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440001-2025-28826</w:t>
      </w:r>
    </w:p>
    <w:p>
      <w:pPr>
        <w:pStyle w:val="null3"/>
        <w:jc w:val="center"/>
        <w:outlineLvl w:val="3"/>
      </w:pPr>
      <w:r>
        <w:rPr>
          <w:sz w:val="24"/>
          <w:b/>
        </w:rPr>
        <w:t>采购项目编号：</w:t>
      </w:r>
      <w:r>
        <w:rPr>
          <w:sz w:val="24"/>
          <w:b/>
        </w:rPr>
        <w:t>GPCGD253174HG130F</w:t>
      </w:r>
    </w:p>
    <w:p>
      <w:pPr>
        <w:pStyle w:val="null3"/>
        <w:jc w:val="center"/>
        <w:outlineLvl w:val="3"/>
      </w:pPr>
      <w:r>
        <w:rPr>
          <w:sz w:val="24"/>
          <w:b/>
        </w:rPr>
        <w:t>项目名称：</w:t>
      </w:r>
      <w:r>
        <w:rPr>
          <w:sz w:val="24"/>
          <w:b/>
        </w:rPr>
        <w:t>广东省重点医院先进医疗设备更新项目（粤东、粤西）——高清电子胃肠镜系统（含2胃镜+2肠镜）</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广东省重点医院先进医疗设备更新项目（粤东、粤西）——高清电子胃肠镜系统（含2胃镜+2肠镜）</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广东省重点医院先进医疗设备更新项目（粤东、粤西）——高清电子胃肠镜系统（含2胃镜+2肠镜）</w:t>
      </w:r>
    </w:p>
    <w:p>
      <w:pPr>
        <w:pStyle w:val="null3"/>
        <w:ind w:firstLine="480"/>
      </w:pPr>
      <w:r>
        <w:rPr/>
        <w:t>采购计划编号：</w:t>
      </w:r>
      <w:r>
        <w:rPr/>
        <w:t>440001-2025-28826</w:t>
      </w:r>
    </w:p>
    <w:p>
      <w:pPr>
        <w:pStyle w:val="null3"/>
        <w:ind w:firstLine="480"/>
      </w:pPr>
      <w:r>
        <w:rPr/>
        <w:t>采购项目编号：</w:t>
      </w:r>
      <w:r>
        <w:rPr/>
        <w:t>GPCGD253174HG130F</w:t>
      </w:r>
    </w:p>
    <w:p>
      <w:pPr>
        <w:pStyle w:val="null3"/>
        <w:ind w:firstLine="480"/>
      </w:pPr>
      <w:r>
        <w:rPr/>
        <w:t>采购方式：</w:t>
      </w:r>
      <w:r>
        <w:rPr/>
        <w:t>公开招标</w:t>
      </w:r>
    </w:p>
    <w:p>
      <w:pPr>
        <w:pStyle w:val="null3"/>
        <w:ind w:firstLine="480"/>
      </w:pPr>
      <w:r>
        <w:rPr/>
        <w:t>预算金额：</w:t>
      </w:r>
      <w:r>
        <w:rPr/>
        <w:t>3,500,000.00</w:t>
      </w:r>
      <w:r>
        <w:rPr/>
        <w:t>元</w:t>
      </w:r>
    </w:p>
    <w:p>
      <w:pPr>
        <w:pStyle w:val="null3"/>
        <w:outlineLvl w:val="3"/>
      </w:pPr>
      <w:r>
        <w:rPr>
          <w:sz w:val="24"/>
          <w:b/>
        </w:rPr>
        <w:t>2.项目内容及需求情况（采购项目技术规格、参数及要求）</w:t>
      </w:r>
    </w:p>
    <w:p>
      <w:pPr>
        <w:pStyle w:val="null3"/>
      </w:pPr>
      <w:r>
        <w:rPr/>
        <w:t>采购包1(高清电子胃肠镜系统（含2胃镜+2肠镜）):</w:t>
      </w:r>
    </w:p>
    <w:p>
      <w:pPr>
        <w:pStyle w:val="null3"/>
      </w:pPr>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高清电子胃肠镜系统（含2胃镜+2肠镜）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合同履行期限：国产设备合同签订后待医院通知30天内，进口设备合同签订后待医院通知90天内交货。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采购包1（高清电子胃肠镜系统（含2胃镜+2肠镜））：</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020-83801170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020-83187191/83186862</w:t>
      </w:r>
    </w:p>
    <w:p>
      <w:pPr>
        <w:pStyle w:val="null3"/>
        <w:outlineLvl w:val="3"/>
      </w:pPr>
      <w:r>
        <w:rPr>
          <w:sz w:val="24"/>
          <w:b/>
        </w:rPr>
        <w:t xml:space="preserve"> 3.项目联系方式</w:t>
      </w:r>
    </w:p>
    <w:p>
      <w:pPr>
        <w:pStyle w:val="null3"/>
        <w:ind w:firstLine="480"/>
      </w:pPr>
      <w:r>
        <w:rPr/>
        <w:t xml:space="preserve"> 项目联系人：</w:t>
      </w:r>
      <w:r>
        <w:rPr/>
        <w:t>王工/陈工</w:t>
      </w:r>
    </w:p>
    <w:p>
      <w:pPr>
        <w:pStyle w:val="null3"/>
        <w:ind w:firstLine="480"/>
      </w:pPr>
      <w:r>
        <w:rPr/>
        <w:t xml:space="preserve"> 电话：</w:t>
      </w:r>
      <w:r>
        <w:rPr/>
        <w:t>020-83187191/83186862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4</w:t>
      </w:r>
      <w:r>
        <w:rPr>
          <w:sz w:val="21"/>
        </w:rPr>
        <w:t>、本项目属于货物类项目，中小企业划分标准所属行业为：工业。供应商所投货物如均由中小企业生产且使用该中小企业商号或者注册商标，则须按项目类型选择对应格式的《中小企业声明函》，例如：货物类项目，供应商须选择货物类格式的《中小企业声明函》，如果选择服务类格式的《中小企业声明函》，将不视为中小企业。</w:t>
      </w:r>
    </w:p>
    <w:p>
      <w:pPr>
        <w:pStyle w:val="null3"/>
        <w:ind w:firstLine="420"/>
      </w:pPr>
      <w:r>
        <w:rPr>
          <w:sz w:val="21"/>
        </w:rPr>
        <w:t>注：中小企业应符合本项目主要标的对应的行业（工业）的政策划分标准，以投标人填写的《中小企业声明函（货物）》（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w:t>
      </w:r>
      <w:r>
        <w:rPr>
          <w:sz w:val="21"/>
        </w:rPr>
        <w:t>2024</w:t>
      </w:r>
      <w:r>
        <w:rPr>
          <w:sz w:val="21"/>
        </w:rPr>
        <w:t>〕</w:t>
      </w:r>
      <w:r>
        <w:rPr>
          <w:sz w:val="21"/>
        </w:rPr>
        <w:t>11</w:t>
      </w:r>
      <w:r>
        <w:rPr>
          <w:sz w:val="21"/>
        </w:rPr>
        <w:t>号）的规定，供应商可登录</w:t>
      </w:r>
      <w:r>
        <w:rPr>
          <w:sz w:val="21"/>
        </w:rPr>
        <w:t>https://gdgpo.czt.gd.gov.cn/freecms/site/guangdong/tz/info/2024/15000058.html</w:t>
      </w:r>
      <w:r>
        <w:rPr>
          <w:sz w:val="21"/>
        </w:rPr>
        <w:t>查阅。</w:t>
      </w:r>
    </w:p>
    <w:p>
      <w:pPr>
        <w:pStyle w:val="null3"/>
        <w:ind w:firstLine="420"/>
      </w:pPr>
      <w:r>
        <w:rPr>
          <w:sz w:val="21"/>
        </w:rPr>
        <w:t xml:space="preserve">5.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6</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7</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8.</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9.</w:t>
      </w:r>
      <w:r>
        <w:rPr>
          <w:sz w:val="21"/>
        </w:rPr>
        <w:t>供应商须符合以下情形之一：①具备监督管理部门签发的第二类医疗器械经营备案凭证，提供证书复印件；②承诺签订合同到监督管理部门办理备案，投标时提供承诺，可参照</w:t>
      </w:r>
      <w:r>
        <w:rPr>
          <w:sz w:val="21"/>
        </w:rPr>
        <w:t>“</w:t>
      </w:r>
      <w:r>
        <w:rPr>
          <w:sz w:val="21"/>
        </w:rPr>
        <w:t>投标（响应）文件格式</w:t>
      </w:r>
      <w:r>
        <w:rPr>
          <w:sz w:val="21"/>
        </w:rPr>
        <w:t>”</w:t>
      </w:r>
      <w:r>
        <w:rPr>
          <w:sz w:val="21"/>
        </w:rPr>
        <w:t>中《承诺函》格式。</w:t>
      </w:r>
    </w:p>
    <w:p>
      <w:pPr>
        <w:pStyle w:val="null3"/>
      </w:pPr>
      <w:r>
        <w:rPr>
          <w:sz w:val="21"/>
        </w:rPr>
        <w:t>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315"/>
      </w:pPr>
      <w:r>
        <w:rPr>
          <w:sz w:val="21"/>
        </w:rPr>
        <w:t>★</w:t>
      </w:r>
      <w:r>
        <w:rPr>
          <w:sz w:val="21"/>
        </w:rPr>
        <w:t xml:space="preserve">10. </w:t>
      </w:r>
      <w:r>
        <w:rPr>
          <w:sz w:val="21"/>
        </w:rPr>
        <w:t>供应商所投产品应提供监督管理部门颁发的处于有效期内的《中华人民共和国医疗器械注册证》复印件；如为进口医疗器械产品，则提供有效期内的进口产品《中华人民共和国医疗器械注册证》复印件。。</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028"/>
        <w:gridCol w:w="1284"/>
        <w:gridCol w:w="1884"/>
        <w:gridCol w:w="1028"/>
        <w:gridCol w:w="1028"/>
        <w:gridCol w:w="1028"/>
        <w:gridCol w:w="1028"/>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医用内窥镜</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高清电子胃肠镜系统（含</w:t>
            </w:r>
            <w:r>
              <w:rPr>
                <w:sz w:val="20"/>
              </w:rPr>
              <w:t>2</w:t>
            </w:r>
            <w:r>
              <w:rPr>
                <w:sz w:val="20"/>
              </w:rPr>
              <w:t>胃镜</w:t>
            </w:r>
            <w:r>
              <w:rPr>
                <w:sz w:val="20"/>
              </w:rPr>
              <w:t>+2</w:t>
            </w:r>
            <w:r>
              <w:rPr>
                <w:sz w:val="20"/>
              </w:rPr>
              <w:t>肠镜）</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台</w:t>
            </w:r>
            <w:r>
              <w:rPr>
                <w:sz w:val="20"/>
              </w:rPr>
              <w:t>)</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350</w:t>
            </w:r>
            <w:r>
              <w:rPr>
                <w:sz w:val="20"/>
              </w:rPr>
              <w:t>（万元）</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详见功能及技术参数要求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bl>
    <w:p>
      <w:pPr>
        <w:pStyle w:val="null3"/>
        <w:ind w:firstLine="420"/>
      </w:pPr>
      <w:r>
        <w:rPr>
          <w:sz w:val="20"/>
          <w:b/>
        </w:rPr>
        <w:t>注：核心产品不包含材料及配件。</w:t>
      </w:r>
    </w:p>
    <w:p>
      <w:pPr>
        <w:pStyle w:val="null3"/>
      </w:pPr>
      <w:r>
        <w:rPr>
          <w:sz w:val="20"/>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质保期限要求</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★自验收合格之日起不少于</w:t>
            </w:r>
            <w:r>
              <w:rPr>
                <w:sz w:val="20"/>
              </w:rPr>
              <w:t>5</w:t>
            </w:r>
            <w:r>
              <w:rPr>
                <w:sz w:val="20"/>
              </w:rPr>
              <w:t>年。（投标时提交承诺，可参照“投标文件格式”中《承诺函》格式）。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售后服务要求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质保期内，每年至少两次现场维护（包括整机清洗、保养、调整等），费用包含在投标总价中，采购人不再另行支付。质保期内，设备发生故障时，投标人应在</w:t>
            </w:r>
            <w:r>
              <w:rPr>
                <w:sz w:val="20"/>
              </w:rPr>
              <w:t>1</w:t>
            </w:r>
            <w:r>
              <w:rPr>
                <w:sz w:val="20"/>
              </w:rPr>
              <w:t>小时内作出响应，并于</w:t>
            </w:r>
            <w:r>
              <w:rPr>
                <w:sz w:val="20"/>
              </w:rPr>
              <w:t>48</w:t>
            </w:r>
            <w:r>
              <w:rPr>
                <w:sz w:val="20"/>
              </w:rPr>
              <w:t>小时内与采购人协商确定解决方案。提供同等级别备用机。</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产品效期要求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要求国产产品的生产日期为交货前的三个月之内；进口产品的生产日期为交货前的九个月之内。</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交货时间</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国产设备合同签订后待医院通知</w:t>
            </w:r>
            <w:r>
              <w:rPr>
                <w:sz w:val="20"/>
              </w:rPr>
              <w:t>30</w:t>
            </w:r>
            <w:r>
              <w:rPr>
                <w:sz w:val="20"/>
              </w:rPr>
              <w:t>天内，进口设备合同签订后待医院通知</w:t>
            </w:r>
            <w:r>
              <w:rPr>
                <w:sz w:val="20"/>
              </w:rPr>
              <w:t>90</w:t>
            </w:r>
            <w:r>
              <w:rPr>
                <w:sz w:val="20"/>
              </w:rPr>
              <w:t>天内交货。</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交货地点</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广东医科大学附属医院。</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信息化</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耗材</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★投标人须承诺所投设备适用多种品牌同类耗材或无须耗材。（投标时提交承诺，可参照“投标文件格式”中《承诺函》格式）。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安装调试要求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w:t>
            </w:r>
            <w:r>
              <w:rPr>
                <w:sz w:val="20"/>
              </w:rPr>
              <w:t>1</w:t>
            </w:r>
            <w:r>
              <w:rPr>
                <w:sz w:val="20"/>
              </w:rPr>
              <w:t>）中标人提供设备厂家或者厂家授权的售后服务商的安装调试服务。依照招标文件的要求和投标文件的承诺，将设备、系统安装并调试至正常运行的最佳状态。</w:t>
            </w:r>
          </w:p>
          <w:p>
            <w:pPr>
              <w:pStyle w:val="null3"/>
            </w:pPr>
            <w:r>
              <w:rPr>
                <w:sz w:val="20"/>
              </w:rPr>
              <w:t>（</w:t>
            </w:r>
            <w:r>
              <w:rPr>
                <w:sz w:val="20"/>
              </w:rPr>
              <w:t>2</w:t>
            </w:r>
            <w:r>
              <w:rPr>
                <w:sz w:val="20"/>
              </w:rPr>
              <w:t>）设备安装时需对采购人各安装场地内的其他设备、设施有良好保护措施。如因中标人原因造成包括但不限于采购人场地或场地内其他设备设施损坏，或造成任何人员伤亡的，中标人承担全部赔偿责任。</w:t>
            </w:r>
          </w:p>
          <w:p>
            <w:pPr>
              <w:pStyle w:val="null3"/>
            </w:pPr>
            <w:r>
              <w:rPr>
                <w:sz w:val="20"/>
              </w:rPr>
              <w:t>（</w:t>
            </w:r>
            <w:r>
              <w:rPr>
                <w:sz w:val="20"/>
              </w:rPr>
              <w:t>3</w:t>
            </w:r>
            <w:r>
              <w:rPr>
                <w:sz w:val="20"/>
              </w:rPr>
              <w:t>）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pPr>
            <w:r>
              <w:rPr>
                <w:sz w:val="20"/>
              </w:rPr>
              <w:t>（</w:t>
            </w:r>
            <w:r>
              <w:rPr>
                <w:sz w:val="20"/>
              </w:rPr>
              <w:t>4</w:t>
            </w:r>
            <w:r>
              <w:rPr>
                <w:sz w:val="20"/>
              </w:rPr>
              <w:t>）中标人需加强安装调试过程的组织管理，所有安装调试人员须遵守文明安全操作的有关规章制度，持证上岗。</w:t>
            </w:r>
          </w:p>
          <w:p>
            <w:pPr>
              <w:pStyle w:val="null3"/>
            </w:pPr>
            <w:r>
              <w:rPr>
                <w:sz w:val="20"/>
              </w:rPr>
              <w:t>（</w:t>
            </w:r>
            <w:r>
              <w:rPr>
                <w:sz w:val="20"/>
              </w:rPr>
              <w:t>5</w:t>
            </w:r>
            <w:r>
              <w:rPr>
                <w:sz w:val="20"/>
              </w:rPr>
              <w:t>）设备安装调试完毕，中标人应将项目有关的全部资料，包括但不限于产品资料、中文操作说明书、技术文档、合格证及采购人要求的相关资料等，移交采购人。</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培训要求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提供专业、系统的现场培训服务直至科室使用人员能熟悉使用。</w:t>
            </w:r>
          </w:p>
          <w:p>
            <w:pPr>
              <w:pStyle w:val="null3"/>
            </w:pPr>
            <w:r>
              <w:rPr>
                <w:sz w:val="20"/>
              </w:rPr>
              <w:t>（</w:t>
            </w:r>
            <w:r>
              <w:rPr>
                <w:sz w:val="20"/>
              </w:rPr>
              <w:t>1</w:t>
            </w:r>
            <w:r>
              <w:rPr>
                <w:sz w:val="20"/>
              </w:rPr>
              <w:t>）提供设备厂家或者厂家授权的售后服务商的培训服务。中标人应明确培训的师资人员安排和培训效果的保障措施，在设备安装和调试完成后，中标人应组织培训服务，组织专业技术人员对采购人科室使用设备人员和相关管理人员进行培训，并保证采购人</w:t>
            </w:r>
            <w:r>
              <w:rPr>
                <w:sz w:val="20"/>
              </w:rPr>
              <w:t>2</w:t>
            </w:r>
            <w:r>
              <w:rPr>
                <w:sz w:val="20"/>
              </w:rPr>
              <w:t>名以上操作人员熟练掌握操作技术为止。</w:t>
            </w:r>
          </w:p>
          <w:p>
            <w:pPr>
              <w:pStyle w:val="null3"/>
            </w:pPr>
            <w:r>
              <w:rPr>
                <w:sz w:val="20"/>
              </w:rPr>
              <w:t>（</w:t>
            </w:r>
            <w:r>
              <w:rPr>
                <w:sz w:val="20"/>
              </w:rPr>
              <w:t>2</w:t>
            </w:r>
            <w:r>
              <w:rPr>
                <w:sz w:val="20"/>
              </w:rPr>
              <w:t>）中标人需制定详细的培训内容和培训计划。培训内容包括设备的安装和维护、常见故障现象及诊断、常见的问题及解决办法、操作系统软件的使用等。</w:t>
            </w:r>
          </w:p>
          <w:p>
            <w:pPr>
              <w:pStyle w:val="null3"/>
            </w:pPr>
            <w:r>
              <w:rPr>
                <w:sz w:val="20"/>
              </w:rPr>
              <w:t>（</w:t>
            </w:r>
            <w:r>
              <w:rPr>
                <w:sz w:val="20"/>
              </w:rPr>
              <w:t>3</w:t>
            </w:r>
            <w:r>
              <w:rPr>
                <w:sz w:val="20"/>
              </w:rPr>
              <w:t>）如遇设备升级更新，中标人需协调设备厂家或者厂家授权的售后服务商及时为采购人提供更新操作指导。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供货服务要求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w:t>
            </w:r>
            <w:r>
              <w:rPr>
                <w:sz w:val="21"/>
              </w:rPr>
              <w:t>1</w:t>
            </w:r>
            <w:r>
              <w:rPr>
                <w:sz w:val="21"/>
              </w:rPr>
              <w:t>）交货要求</w:t>
            </w:r>
          </w:p>
          <w:p>
            <w:pPr>
              <w:pStyle w:val="null3"/>
              <w:jc w:val="left"/>
            </w:pPr>
            <w:r>
              <w:rPr>
                <w:sz w:val="21"/>
              </w:rPr>
              <w:t>投标人从交货时间、交货地点、包装运输等方面制定项目交货事项方案。方案应符合项目条件以及最终使用方情况，具备相应的保障措施。包括但不限于以下要求：</w:t>
            </w:r>
          </w:p>
          <w:p>
            <w:pPr>
              <w:pStyle w:val="null3"/>
              <w:jc w:val="both"/>
            </w:pPr>
            <w:r>
              <w:rPr>
                <w:sz w:val="21"/>
              </w:rPr>
              <w:t>1</w:t>
            </w:r>
            <w:r>
              <w:rPr>
                <w:sz w:val="21"/>
              </w:rPr>
              <w:t>）包装和运输要求：包装箱应用坚固的材料制造，适用长途运输、防潮、防锈、防震、防粗暴装卸，适于空运和整体吊装，并注明起吊位置，起吊重量及重心位置。</w:t>
            </w:r>
          </w:p>
          <w:p>
            <w:pPr>
              <w:pStyle w:val="null3"/>
              <w:jc w:val="left"/>
            </w:pPr>
            <w:r>
              <w:rPr>
                <w:sz w:val="21"/>
              </w:rPr>
              <w:t>2</w:t>
            </w:r>
            <w:r>
              <w:rPr>
                <w:sz w:val="21"/>
              </w:rPr>
              <w:t>）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同时承担运输全程的所有风险，直至设备安全送达并经使用单位初步检验合格。</w:t>
            </w:r>
          </w:p>
          <w:p>
            <w:pPr>
              <w:pStyle w:val="null3"/>
              <w:jc w:val="left"/>
            </w:pPr>
            <w:r>
              <w:rPr>
                <w:sz w:val="21"/>
              </w:rPr>
              <w:t>3</w:t>
            </w:r>
            <w:r>
              <w:rPr>
                <w:sz w:val="21"/>
              </w:rPr>
              <w:t>）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spacing w:before="165"/>
              <w:jc w:val="left"/>
            </w:pPr>
            <w:r>
              <w:rPr>
                <w:sz w:val="21"/>
              </w:rPr>
              <w:t>（</w:t>
            </w:r>
            <w:r>
              <w:rPr>
                <w:sz w:val="21"/>
              </w:rPr>
              <w:t>2</w:t>
            </w:r>
            <w:r>
              <w:rPr>
                <w:sz w:val="21"/>
              </w:rPr>
              <w:t>）进度计划</w:t>
            </w:r>
          </w:p>
          <w:p>
            <w:pPr>
              <w:pStyle w:val="null3"/>
            </w:pPr>
            <w:r>
              <w:rPr>
                <w:sz w:val="20"/>
              </w:rPr>
              <w:t>投标人从项目启动、设备采购、安装调试、验收、售后服务等方面制定项目进度计划方案。方案应符合项目条件以及最终使用方情况，具有应对突发情况的计划方案。</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验收要求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w:t>
            </w:r>
            <w:r>
              <w:rPr>
                <w:sz w:val="20"/>
              </w:rPr>
              <w:t>1</w:t>
            </w:r>
            <w:r>
              <w:rPr>
                <w:sz w:val="20"/>
              </w:rPr>
              <w:t>）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中标人承担。</w:t>
            </w:r>
          </w:p>
          <w:p>
            <w:pPr>
              <w:pStyle w:val="null3"/>
            </w:pPr>
            <w:r>
              <w:rPr>
                <w:sz w:val="20"/>
              </w:rPr>
              <w:t>（</w:t>
            </w:r>
            <w:r>
              <w:rPr>
                <w:sz w:val="20"/>
              </w:rPr>
              <w:t>2</w:t>
            </w:r>
            <w:r>
              <w:rPr>
                <w:sz w:val="20"/>
              </w:rPr>
              <w:t>）设备验收时，中标人应有制造商技术人员现场协助采购人进行验收，验收报告作为项目验收必备文档之一。</w:t>
            </w:r>
          </w:p>
          <w:p>
            <w:pPr>
              <w:pStyle w:val="null3"/>
            </w:pPr>
            <w:r>
              <w:rPr>
                <w:sz w:val="20"/>
              </w:rPr>
              <w:t>（</w:t>
            </w:r>
            <w:r>
              <w:rPr>
                <w:sz w:val="20"/>
              </w:rPr>
              <w:t>3</w:t>
            </w:r>
            <w:r>
              <w:rPr>
                <w:sz w:val="20"/>
              </w:rPr>
              <w:t>）设备完成安装调试并稳定运行后，中标人向采购人提出验收申请，中标人及设备的厂家或厂家授权的售后服务商协助采购人完成验收工作。若项目实施情况不满足验收标准，中标人应在采购人通知后</w:t>
            </w:r>
            <w:r>
              <w:rPr>
                <w:sz w:val="20"/>
              </w:rPr>
              <w:t>7</w:t>
            </w:r>
            <w:r>
              <w:rPr>
                <w:sz w:val="20"/>
              </w:rPr>
              <w:t>日内完成整改，整改合格后再向采购人提出验收申请。中标人整改次数不得超过</w:t>
            </w:r>
            <w:r>
              <w:rPr>
                <w:sz w:val="20"/>
              </w:rPr>
              <w:t>2</w:t>
            </w:r>
            <w:r>
              <w:rPr>
                <w:sz w:val="20"/>
              </w:rPr>
              <w:t>次，否则视为中标人严重违约，采购人有权单方解除合同。从中标人提供的设备未通过采购人验收之日起，中标人应每日按合同总额的</w:t>
            </w:r>
            <w:r>
              <w:rPr>
                <w:sz w:val="20"/>
              </w:rPr>
              <w:t>0.3</w:t>
            </w:r>
            <w:r>
              <w:rPr>
                <w:sz w:val="20"/>
              </w:rPr>
              <w:t>‰向采购人支付违约金，直至设备验收合格。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0"/>
              </w:rPr>
              <w:t>付款方式</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pPr>
            <w:r>
              <w:rPr>
                <w:sz w:val="21"/>
              </w:rPr>
              <w:t>收款方、出具发票方、合同乙方均必须一致。如有变更，必须以书面方式通知对方并加盖财务专用章。</w:t>
            </w:r>
          </w:p>
          <w:p>
            <w:pPr>
              <w:pStyle w:val="null3"/>
            </w:pPr>
            <w:r>
              <w:rPr>
                <w:sz w:val="20"/>
              </w:rPr>
              <w:t>支付方式采用银行转账支付。支付程序按法定流程处理。</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0"/>
                <w:b/>
              </w:rPr>
              <w:t>三、功能及技术参数要求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0"/>
                <w:b/>
              </w:rPr>
              <w:t>■主要功能描述：</w:t>
            </w:r>
            <w:r>
              <w:rPr>
                <w:sz w:val="20"/>
              </w:rPr>
              <w:t>高清电子胃肠镜系统对上下消化道进行检查诊断、治疗干预，观察胃肠镜内部状况、早期发现肿瘤、诊断不明原因的消化道症状，息肉切除、止血治疗、异物取出、黏膜下肿瘤治疗，消化道狭窄扩张及支架置入。</w:t>
            </w:r>
          </w:p>
          <w:p>
            <w:pPr>
              <w:pStyle w:val="null3"/>
              <w:ind w:firstLine="420"/>
            </w:pPr>
            <w:r>
              <w:rPr>
                <w:sz w:val="20"/>
                <w:b/>
              </w:rPr>
              <w:t>■重要技术指标：</w:t>
            </w:r>
          </w:p>
          <w:p>
            <w:pPr>
              <w:pStyle w:val="null3"/>
              <w:ind w:firstLine="420"/>
            </w:pPr>
            <w:r>
              <w:rPr>
                <w:sz w:val="20"/>
                <w:b/>
              </w:rPr>
              <w:t>一</w:t>
            </w:r>
            <w:r>
              <w:rPr>
                <w:sz w:val="20"/>
                <w:b/>
              </w:rPr>
              <w:t xml:space="preserve">     </w:t>
            </w:r>
            <w:r>
              <w:rPr>
                <w:sz w:val="20"/>
                <w:b/>
              </w:rPr>
              <w:t>、高清电子图像处理系统</w:t>
            </w:r>
          </w:p>
          <w:p>
            <w:pPr>
              <w:pStyle w:val="null3"/>
              <w:ind w:firstLine="420"/>
            </w:pPr>
            <w:r>
              <w:rPr>
                <w:sz w:val="20"/>
              </w:rPr>
              <w:t>▲</w:t>
            </w:r>
            <w:r>
              <w:rPr>
                <w:sz w:val="20"/>
              </w:rPr>
              <w:t>1.</w:t>
            </w:r>
            <w:r>
              <w:rPr>
                <w:sz w:val="20"/>
              </w:rPr>
              <w:t>主机、光源一体化设计。</w:t>
            </w:r>
          </w:p>
          <w:p>
            <w:pPr>
              <w:pStyle w:val="null3"/>
              <w:ind w:firstLine="420"/>
            </w:pPr>
            <w:r>
              <w:rPr>
                <w:sz w:val="20"/>
              </w:rPr>
              <w:t>▲</w:t>
            </w:r>
            <w:r>
              <w:rPr>
                <w:sz w:val="20"/>
              </w:rPr>
              <w:t>2.</w:t>
            </w:r>
            <w:r>
              <w:rPr>
                <w:sz w:val="20"/>
              </w:rPr>
              <w:t>采用≥</w:t>
            </w:r>
            <w:r>
              <w:rPr>
                <w:sz w:val="20"/>
              </w:rPr>
              <w:t>4</w:t>
            </w:r>
            <w:r>
              <w:rPr>
                <w:sz w:val="20"/>
              </w:rPr>
              <w:t>色</w:t>
            </w:r>
            <w:r>
              <w:rPr>
                <w:sz w:val="20"/>
              </w:rPr>
              <w:t>LED</w:t>
            </w:r>
            <w:r>
              <w:rPr>
                <w:sz w:val="20"/>
              </w:rPr>
              <w:t>光源。</w:t>
            </w:r>
          </w:p>
          <w:p>
            <w:pPr>
              <w:pStyle w:val="null3"/>
              <w:ind w:firstLine="420"/>
            </w:pPr>
            <w:r>
              <w:rPr>
                <w:sz w:val="20"/>
              </w:rPr>
              <w:t>3.</w:t>
            </w:r>
            <w:r>
              <w:rPr>
                <w:sz w:val="20"/>
              </w:rPr>
              <w:t>具备色调增强及表面增强功能。</w:t>
            </w:r>
          </w:p>
          <w:p>
            <w:pPr>
              <w:pStyle w:val="null3"/>
              <w:ind w:firstLine="420"/>
            </w:pPr>
            <w:r>
              <w:rPr>
                <w:sz w:val="20"/>
              </w:rPr>
              <w:t>4.</w:t>
            </w:r>
            <w:r>
              <w:rPr>
                <w:sz w:val="20"/>
              </w:rPr>
              <w:t>主机带有触控屏控制面板，可通过触屏操控设置各种功能。</w:t>
            </w:r>
          </w:p>
          <w:p>
            <w:pPr>
              <w:pStyle w:val="null3"/>
              <w:ind w:firstLine="420"/>
            </w:pPr>
            <w:r>
              <w:rPr>
                <w:sz w:val="20"/>
              </w:rPr>
              <w:t>5.</w:t>
            </w:r>
            <w:r>
              <w:rPr>
                <w:sz w:val="20"/>
              </w:rPr>
              <w:t>具有窄波光成像功能，可凸现粘膜下毛细血管和粘膜表面腺管开口等结构，模拟染色效果。</w:t>
            </w:r>
          </w:p>
          <w:p>
            <w:pPr>
              <w:pStyle w:val="null3"/>
              <w:ind w:firstLine="420"/>
            </w:pPr>
            <w:r>
              <w:rPr>
                <w:sz w:val="20"/>
              </w:rPr>
              <w:t>▲</w:t>
            </w:r>
            <w:r>
              <w:rPr>
                <w:sz w:val="20"/>
              </w:rPr>
              <w:t>6.</w:t>
            </w:r>
            <w:r>
              <w:rPr>
                <w:sz w:val="20"/>
              </w:rPr>
              <w:t>具有自体荧光成像</w:t>
            </w:r>
            <w:r>
              <w:rPr>
                <w:sz w:val="20"/>
              </w:rPr>
              <w:t>/</w:t>
            </w:r>
            <w:r>
              <w:rPr>
                <w:sz w:val="20"/>
              </w:rPr>
              <w:t>联动成像功能，可识别肿瘤性病变和正常组织</w:t>
            </w:r>
          </w:p>
          <w:p>
            <w:pPr>
              <w:pStyle w:val="null3"/>
              <w:ind w:firstLine="420"/>
            </w:pPr>
            <w:r>
              <w:rPr>
                <w:sz w:val="20"/>
              </w:rPr>
              <w:t>7.</w:t>
            </w:r>
            <w:r>
              <w:rPr>
                <w:sz w:val="20"/>
              </w:rPr>
              <w:t>具备色调增强及表面增强功能。</w:t>
            </w:r>
          </w:p>
          <w:p>
            <w:pPr>
              <w:pStyle w:val="null3"/>
              <w:ind w:firstLine="420"/>
            </w:pPr>
            <w:r>
              <w:rPr>
                <w:sz w:val="20"/>
              </w:rPr>
              <w:t>8.</w:t>
            </w:r>
            <w:r>
              <w:rPr>
                <w:sz w:val="20"/>
              </w:rPr>
              <w:t>具有构造强调和轮廓强调功能</w:t>
            </w:r>
          </w:p>
          <w:p>
            <w:pPr>
              <w:pStyle w:val="null3"/>
              <w:ind w:firstLine="420"/>
            </w:pPr>
            <w:r>
              <w:rPr>
                <w:sz w:val="20"/>
              </w:rPr>
              <w:t>9.</w:t>
            </w:r>
            <w:r>
              <w:rPr>
                <w:sz w:val="20"/>
              </w:rPr>
              <w:t>具有自动增益功能，此功能可是观察画面的近端、中远段都是明亮图像，减少检查时间</w:t>
            </w:r>
          </w:p>
          <w:p>
            <w:pPr>
              <w:pStyle w:val="null3"/>
              <w:ind w:firstLine="420"/>
            </w:pPr>
            <w:r>
              <w:rPr>
                <w:sz w:val="20"/>
              </w:rPr>
              <w:t>10.</w:t>
            </w:r>
            <w:r>
              <w:rPr>
                <w:sz w:val="20"/>
              </w:rPr>
              <w:t>测光模式：平均测光模式，峰值测光模式，全自动测光模式</w:t>
            </w:r>
          </w:p>
          <w:p>
            <w:pPr>
              <w:pStyle w:val="null3"/>
              <w:ind w:firstLine="420"/>
            </w:pPr>
            <w:r>
              <w:rPr>
                <w:sz w:val="20"/>
              </w:rPr>
              <w:t>11.</w:t>
            </w:r>
            <w:r>
              <w:rPr>
                <w:sz w:val="20"/>
              </w:rPr>
              <w:t>具有数据存储功能：可通过机器缓存存储或者便携存储工具存储图片。</w:t>
            </w:r>
          </w:p>
          <w:p>
            <w:pPr>
              <w:pStyle w:val="null3"/>
              <w:ind w:firstLine="420"/>
            </w:pPr>
            <w:r>
              <w:rPr>
                <w:sz w:val="20"/>
              </w:rPr>
              <w:t>▲</w:t>
            </w:r>
            <w:r>
              <w:rPr>
                <w:sz w:val="20"/>
              </w:rPr>
              <w:t>12.</w:t>
            </w:r>
            <w:r>
              <w:rPr>
                <w:sz w:val="20"/>
              </w:rPr>
              <w:t>主机可兼容高清放大型电子胃镜、高清电子胃镜、高清放大电子结肠镜，高清电子结肠镜、经鼻内镜，超声电子支气管镜，电子支气管镜等内镜。</w:t>
            </w:r>
          </w:p>
          <w:p>
            <w:pPr>
              <w:pStyle w:val="null3"/>
              <w:ind w:firstLine="420"/>
            </w:pPr>
            <w:r>
              <w:rPr>
                <w:sz w:val="20"/>
              </w:rPr>
              <w:t>二、高清晰度液晶监视器</w:t>
            </w:r>
          </w:p>
          <w:p>
            <w:pPr>
              <w:pStyle w:val="null3"/>
              <w:ind w:firstLine="420"/>
            </w:pPr>
            <w:r>
              <w:rPr>
                <w:sz w:val="20"/>
              </w:rPr>
              <w:t>13.</w:t>
            </w:r>
            <w:r>
              <w:rPr>
                <w:sz w:val="20"/>
              </w:rPr>
              <w:t>尺寸：≥</w:t>
            </w:r>
            <w:r>
              <w:rPr>
                <w:sz w:val="20"/>
              </w:rPr>
              <w:t>31</w:t>
            </w:r>
            <w:r>
              <w:rPr>
                <w:sz w:val="20"/>
              </w:rPr>
              <w:t>英寸。</w:t>
            </w:r>
          </w:p>
          <w:p>
            <w:pPr>
              <w:pStyle w:val="null3"/>
              <w:ind w:firstLine="420"/>
            </w:pPr>
            <w:r>
              <w:rPr>
                <w:sz w:val="20"/>
              </w:rPr>
              <w:t>▲</w:t>
            </w:r>
            <w:r>
              <w:rPr>
                <w:sz w:val="20"/>
              </w:rPr>
              <w:t>14.</w:t>
            </w:r>
            <w:r>
              <w:rPr>
                <w:sz w:val="20"/>
              </w:rPr>
              <w:t>分辨率：</w:t>
            </w:r>
            <w:r>
              <w:rPr>
                <w:sz w:val="20"/>
              </w:rPr>
              <w:t>3840</w:t>
            </w:r>
            <w:r>
              <w:rPr>
                <w:sz w:val="20"/>
              </w:rPr>
              <w:t>×</w:t>
            </w:r>
            <w:r>
              <w:rPr>
                <w:sz w:val="20"/>
              </w:rPr>
              <w:t>2160</w:t>
            </w:r>
          </w:p>
          <w:p>
            <w:pPr>
              <w:pStyle w:val="null3"/>
              <w:ind w:firstLine="420"/>
            </w:pPr>
            <w:r>
              <w:rPr>
                <w:sz w:val="20"/>
              </w:rPr>
              <w:t>15.</w:t>
            </w:r>
            <w:r>
              <w:rPr>
                <w:sz w:val="20"/>
              </w:rPr>
              <w:t>输入：</w:t>
            </w:r>
            <w:r>
              <w:rPr>
                <w:sz w:val="20"/>
              </w:rPr>
              <w:t>4K</w:t>
            </w:r>
            <w:r>
              <w:rPr>
                <w:sz w:val="20"/>
              </w:rPr>
              <w:t>数字信号可选择</w:t>
            </w:r>
            <w:r>
              <w:rPr>
                <w:sz w:val="20"/>
              </w:rPr>
              <w:t>12G-SDI*2</w:t>
            </w:r>
            <w:r>
              <w:rPr>
                <w:sz w:val="20"/>
              </w:rPr>
              <w:t>、</w:t>
            </w:r>
            <w:r>
              <w:rPr>
                <w:sz w:val="20"/>
              </w:rPr>
              <w:t>HDMI*1</w:t>
            </w:r>
            <w:r>
              <w:rPr>
                <w:sz w:val="20"/>
              </w:rPr>
              <w:t>；</w:t>
            </w:r>
            <w:r>
              <w:rPr>
                <w:sz w:val="20"/>
              </w:rPr>
              <w:t>2K</w:t>
            </w:r>
            <w:r>
              <w:rPr>
                <w:sz w:val="20"/>
              </w:rPr>
              <w:t>数字信号可选择</w:t>
            </w:r>
            <w:r>
              <w:rPr>
                <w:sz w:val="20"/>
              </w:rPr>
              <w:t>3G-SDI*1</w:t>
            </w:r>
            <w:r>
              <w:rPr>
                <w:sz w:val="20"/>
              </w:rPr>
              <w:t>，</w:t>
            </w:r>
            <w:r>
              <w:rPr>
                <w:sz w:val="20"/>
              </w:rPr>
              <w:t>DVI*1</w:t>
            </w:r>
          </w:p>
          <w:p>
            <w:pPr>
              <w:pStyle w:val="null3"/>
              <w:ind w:firstLine="420"/>
            </w:pPr>
            <w:r>
              <w:rPr>
                <w:sz w:val="20"/>
                <w:b/>
              </w:rPr>
              <w:t>三、高清晰度电子光学放大胃镜</w:t>
            </w:r>
          </w:p>
          <w:p>
            <w:pPr>
              <w:pStyle w:val="null3"/>
              <w:ind w:firstLine="420"/>
            </w:pPr>
            <w:r>
              <w:rPr>
                <w:sz w:val="20"/>
              </w:rPr>
              <w:t>16.</w:t>
            </w:r>
            <w:r>
              <w:rPr>
                <w:sz w:val="20"/>
              </w:rPr>
              <w:t>提供≥</w:t>
            </w:r>
            <w:r>
              <w:rPr>
                <w:sz w:val="20"/>
              </w:rPr>
              <w:t>85</w:t>
            </w:r>
            <w:r>
              <w:rPr>
                <w:sz w:val="20"/>
              </w:rPr>
              <w:t>倍可变焦光学放大</w:t>
            </w:r>
          </w:p>
          <w:p>
            <w:pPr>
              <w:pStyle w:val="null3"/>
              <w:ind w:firstLine="420"/>
            </w:pPr>
            <w:r>
              <w:rPr>
                <w:sz w:val="20"/>
              </w:rPr>
              <w:t>17.</w:t>
            </w:r>
            <w:r>
              <w:rPr>
                <w:sz w:val="20"/>
              </w:rPr>
              <w:t>具有渐软性设计，提高插入性能。</w:t>
            </w:r>
          </w:p>
          <w:p>
            <w:pPr>
              <w:pStyle w:val="null3"/>
              <w:ind w:firstLine="420"/>
            </w:pPr>
            <w:r>
              <w:rPr>
                <w:sz w:val="20"/>
              </w:rPr>
              <w:t>18.</w:t>
            </w:r>
            <w:r>
              <w:rPr>
                <w:sz w:val="20"/>
              </w:rPr>
              <w:t>视野角：常规焦距模式≥</w:t>
            </w:r>
            <w:r>
              <w:rPr>
                <w:sz w:val="20"/>
              </w:rPr>
              <w:t>140</w:t>
            </w:r>
            <w:r>
              <w:rPr>
                <w:sz w:val="20"/>
              </w:rPr>
              <w:t>度；放大模式≥</w:t>
            </w:r>
            <w:r>
              <w:rPr>
                <w:sz w:val="20"/>
              </w:rPr>
              <w:t>95</w:t>
            </w:r>
            <w:r>
              <w:rPr>
                <w:sz w:val="20"/>
              </w:rPr>
              <w:t>度</w:t>
            </w:r>
          </w:p>
          <w:p>
            <w:pPr>
              <w:pStyle w:val="null3"/>
              <w:ind w:firstLine="420"/>
            </w:pPr>
            <w:r>
              <w:rPr>
                <w:sz w:val="20"/>
              </w:rPr>
              <w:t>19.</w:t>
            </w:r>
            <w:r>
              <w:rPr>
                <w:sz w:val="20"/>
              </w:rPr>
              <w:t>景深：常规</w:t>
            </w:r>
            <w:r>
              <w:rPr>
                <w:sz w:val="20"/>
              </w:rPr>
              <w:t>7-100mm</w:t>
            </w:r>
            <w:r>
              <w:rPr>
                <w:sz w:val="20"/>
              </w:rPr>
              <w:t>；近距离</w:t>
            </w:r>
            <w:r>
              <w:rPr>
                <w:sz w:val="20"/>
              </w:rPr>
              <w:t>1.5-2.5mm</w:t>
            </w:r>
            <w:r>
              <w:rPr>
                <w:sz w:val="20"/>
              </w:rPr>
              <w:t>。</w:t>
            </w:r>
          </w:p>
          <w:p>
            <w:pPr>
              <w:pStyle w:val="null3"/>
              <w:ind w:firstLine="420"/>
            </w:pPr>
            <w:r>
              <w:rPr>
                <w:sz w:val="20"/>
              </w:rPr>
              <w:t>20.</w:t>
            </w:r>
            <w:r>
              <w:rPr>
                <w:sz w:val="20"/>
              </w:rPr>
              <w:t>先端部外径≤</w:t>
            </w:r>
            <w:r>
              <w:rPr>
                <w:sz w:val="20"/>
              </w:rPr>
              <w:t>9.9mm</w:t>
            </w:r>
            <w:r>
              <w:rPr>
                <w:sz w:val="20"/>
              </w:rPr>
              <w:t>。</w:t>
            </w:r>
          </w:p>
          <w:p>
            <w:pPr>
              <w:pStyle w:val="null3"/>
              <w:ind w:firstLine="420"/>
            </w:pPr>
            <w:r>
              <w:rPr>
                <w:sz w:val="20"/>
              </w:rPr>
              <w:t>21.</w:t>
            </w:r>
            <w:r>
              <w:rPr>
                <w:sz w:val="20"/>
              </w:rPr>
              <w:t>插入部外径≤</w:t>
            </w:r>
            <w:r>
              <w:rPr>
                <w:sz w:val="20"/>
              </w:rPr>
              <w:t>9.8 mm</w:t>
            </w:r>
            <w:r>
              <w:rPr>
                <w:sz w:val="20"/>
              </w:rPr>
              <w:t>。</w:t>
            </w:r>
          </w:p>
          <w:p>
            <w:pPr>
              <w:pStyle w:val="null3"/>
              <w:ind w:firstLine="420"/>
            </w:pPr>
            <w:r>
              <w:rPr>
                <w:sz w:val="20"/>
              </w:rPr>
              <w:t>22.</w:t>
            </w:r>
            <w:r>
              <w:rPr>
                <w:sz w:val="20"/>
              </w:rPr>
              <w:t>弯曲角度：上≥</w:t>
            </w:r>
            <w:r>
              <w:rPr>
                <w:sz w:val="20"/>
              </w:rPr>
              <w:t>210</w:t>
            </w:r>
            <w:r>
              <w:rPr>
                <w:sz w:val="20"/>
              </w:rPr>
              <w:t>度、下≥</w:t>
            </w:r>
            <w:r>
              <w:rPr>
                <w:sz w:val="20"/>
              </w:rPr>
              <w:t>90</w:t>
            </w:r>
            <w:r>
              <w:rPr>
                <w:sz w:val="20"/>
              </w:rPr>
              <w:t>度；右、左≥</w:t>
            </w:r>
            <w:r>
              <w:rPr>
                <w:sz w:val="20"/>
              </w:rPr>
              <w:t>100</w:t>
            </w:r>
            <w:r>
              <w:rPr>
                <w:sz w:val="20"/>
              </w:rPr>
              <w:t>度。</w:t>
            </w:r>
          </w:p>
          <w:p>
            <w:pPr>
              <w:pStyle w:val="null3"/>
              <w:ind w:firstLine="420"/>
            </w:pPr>
            <w:r>
              <w:rPr>
                <w:sz w:val="20"/>
              </w:rPr>
              <w:t>23.</w:t>
            </w:r>
            <w:r>
              <w:rPr>
                <w:sz w:val="20"/>
              </w:rPr>
              <w:t>有效长度≥</w:t>
            </w:r>
            <w:r>
              <w:rPr>
                <w:sz w:val="20"/>
              </w:rPr>
              <w:t>1030mm</w:t>
            </w:r>
            <w:r>
              <w:rPr>
                <w:sz w:val="20"/>
              </w:rPr>
              <w:t>。</w:t>
            </w:r>
          </w:p>
          <w:p>
            <w:pPr>
              <w:pStyle w:val="null3"/>
              <w:ind w:firstLine="420"/>
            </w:pPr>
            <w:r>
              <w:rPr>
                <w:sz w:val="20"/>
              </w:rPr>
              <w:t>24.</w:t>
            </w:r>
            <w:r>
              <w:rPr>
                <w:sz w:val="20"/>
              </w:rPr>
              <w:t>钳子管道≥</w:t>
            </w:r>
            <w:r>
              <w:rPr>
                <w:sz w:val="20"/>
              </w:rPr>
              <w:t>2.8mm</w:t>
            </w:r>
            <w:r>
              <w:rPr>
                <w:sz w:val="20"/>
              </w:rPr>
              <w:t>。</w:t>
            </w:r>
          </w:p>
          <w:p>
            <w:pPr>
              <w:pStyle w:val="null3"/>
              <w:ind w:firstLine="420"/>
            </w:pPr>
            <w:r>
              <w:rPr>
                <w:sz w:val="20"/>
              </w:rPr>
              <w:t>25.</w:t>
            </w:r>
            <w:r>
              <w:rPr>
                <w:sz w:val="20"/>
              </w:rPr>
              <w:t>具有副送水功能。</w:t>
            </w:r>
          </w:p>
          <w:p>
            <w:pPr>
              <w:pStyle w:val="null3"/>
              <w:ind w:firstLine="420"/>
            </w:pPr>
            <w:r>
              <w:rPr>
                <w:sz w:val="20"/>
              </w:rPr>
              <w:t>26.</w:t>
            </w:r>
            <w:r>
              <w:rPr>
                <w:sz w:val="20"/>
              </w:rPr>
              <w:t>具有防水一触式接头。</w:t>
            </w:r>
          </w:p>
          <w:p>
            <w:pPr>
              <w:pStyle w:val="null3"/>
              <w:ind w:firstLine="420"/>
            </w:pPr>
            <w:r>
              <w:rPr>
                <w:sz w:val="20"/>
              </w:rPr>
              <w:t>27.</w:t>
            </w:r>
            <w:r>
              <w:rPr>
                <w:sz w:val="20"/>
              </w:rPr>
              <w:t>操作手柄上具有遥控按键≥</w:t>
            </w:r>
            <w:r>
              <w:rPr>
                <w:sz w:val="20"/>
              </w:rPr>
              <w:t>4</w:t>
            </w:r>
            <w:r>
              <w:rPr>
                <w:sz w:val="20"/>
              </w:rPr>
              <w:t>个，至少可控制图像冻结、图像强调、图像大小切换、窄波光成像技术等功能。</w:t>
            </w:r>
          </w:p>
          <w:p>
            <w:pPr>
              <w:pStyle w:val="null3"/>
              <w:ind w:firstLine="420"/>
            </w:pPr>
            <w:r>
              <w:rPr>
                <w:sz w:val="20"/>
                <w:b/>
              </w:rPr>
              <w:t>四、治疗型高清电子上消化道内窥镜</w:t>
            </w:r>
          </w:p>
          <w:p>
            <w:pPr>
              <w:pStyle w:val="null3"/>
              <w:ind w:firstLine="420"/>
            </w:pPr>
            <w:r>
              <w:rPr>
                <w:sz w:val="20"/>
              </w:rPr>
              <w:t>28.</w:t>
            </w:r>
            <w:r>
              <w:rPr>
                <w:sz w:val="20"/>
              </w:rPr>
              <w:t>提供</w:t>
            </w:r>
            <w:r>
              <w:rPr>
                <w:sz w:val="20"/>
              </w:rPr>
              <w:t>HDTV</w:t>
            </w:r>
            <w:r>
              <w:rPr>
                <w:sz w:val="20"/>
              </w:rPr>
              <w:t>高清画质图像</w:t>
            </w:r>
          </w:p>
          <w:p>
            <w:pPr>
              <w:pStyle w:val="null3"/>
              <w:ind w:firstLine="420"/>
            </w:pPr>
            <w:r>
              <w:rPr>
                <w:sz w:val="20"/>
              </w:rPr>
              <w:t>29.</w:t>
            </w:r>
            <w:r>
              <w:rPr>
                <w:sz w:val="20"/>
              </w:rPr>
              <w:t>具有渐软性设计，提高插入性能。</w:t>
            </w:r>
          </w:p>
          <w:p>
            <w:pPr>
              <w:pStyle w:val="null3"/>
              <w:ind w:firstLine="420"/>
            </w:pPr>
            <w:r>
              <w:rPr>
                <w:sz w:val="20"/>
              </w:rPr>
              <w:t>30.</w:t>
            </w:r>
            <w:r>
              <w:rPr>
                <w:sz w:val="20"/>
              </w:rPr>
              <w:t>视场角</w:t>
            </w:r>
            <w:r>
              <w:rPr>
                <w:sz w:val="20"/>
              </w:rPr>
              <w:t>140</w:t>
            </w:r>
            <w:r>
              <w:rPr>
                <w:sz w:val="20"/>
              </w:rPr>
              <w:t>°</w:t>
            </w:r>
          </w:p>
          <w:p>
            <w:pPr>
              <w:pStyle w:val="null3"/>
              <w:ind w:firstLine="420"/>
            </w:pPr>
            <w:r>
              <w:rPr>
                <w:sz w:val="20"/>
              </w:rPr>
              <w:t>31.</w:t>
            </w:r>
            <w:r>
              <w:rPr>
                <w:sz w:val="20"/>
              </w:rPr>
              <w:t>景深：常规</w:t>
            </w:r>
            <w:r>
              <w:rPr>
                <w:sz w:val="20"/>
              </w:rPr>
              <w:t>3-100mm</w:t>
            </w:r>
            <w:r>
              <w:rPr>
                <w:sz w:val="20"/>
              </w:rPr>
              <w:t>。</w:t>
            </w:r>
          </w:p>
          <w:p>
            <w:pPr>
              <w:pStyle w:val="null3"/>
              <w:ind w:firstLine="420"/>
            </w:pPr>
            <w:r>
              <w:rPr>
                <w:sz w:val="20"/>
              </w:rPr>
              <w:t>32.</w:t>
            </w:r>
            <w:r>
              <w:rPr>
                <w:sz w:val="20"/>
              </w:rPr>
              <w:t>先端部外径≤</w:t>
            </w:r>
            <w:r>
              <w:rPr>
                <w:sz w:val="20"/>
              </w:rPr>
              <w:t>9.8mm</w:t>
            </w:r>
            <w:r>
              <w:rPr>
                <w:sz w:val="20"/>
              </w:rPr>
              <w:t>。</w:t>
            </w:r>
          </w:p>
          <w:p>
            <w:pPr>
              <w:pStyle w:val="null3"/>
              <w:ind w:firstLine="420"/>
            </w:pPr>
            <w:r>
              <w:rPr>
                <w:sz w:val="20"/>
              </w:rPr>
              <w:t>33.</w:t>
            </w:r>
            <w:r>
              <w:rPr>
                <w:sz w:val="20"/>
              </w:rPr>
              <w:t>弯曲角度：上≥</w:t>
            </w:r>
            <w:r>
              <w:rPr>
                <w:sz w:val="20"/>
              </w:rPr>
              <w:t>210</w:t>
            </w:r>
            <w:r>
              <w:rPr>
                <w:sz w:val="20"/>
              </w:rPr>
              <w:t>度、下≥</w:t>
            </w:r>
            <w:r>
              <w:rPr>
                <w:sz w:val="20"/>
              </w:rPr>
              <w:t>120</w:t>
            </w:r>
            <w:r>
              <w:rPr>
                <w:sz w:val="20"/>
              </w:rPr>
              <w:t>度；右、左≥</w:t>
            </w:r>
            <w:r>
              <w:rPr>
                <w:sz w:val="20"/>
              </w:rPr>
              <w:t>100</w:t>
            </w:r>
            <w:r>
              <w:rPr>
                <w:sz w:val="20"/>
              </w:rPr>
              <w:t>度。</w:t>
            </w:r>
          </w:p>
          <w:p>
            <w:pPr>
              <w:pStyle w:val="null3"/>
              <w:ind w:firstLine="420"/>
            </w:pPr>
            <w:r>
              <w:rPr>
                <w:sz w:val="20"/>
              </w:rPr>
              <w:t>34.</w:t>
            </w:r>
            <w:r>
              <w:rPr>
                <w:sz w:val="20"/>
              </w:rPr>
              <w:t>有效长度≥</w:t>
            </w:r>
            <w:r>
              <w:rPr>
                <w:sz w:val="20"/>
              </w:rPr>
              <w:t>1030mm</w:t>
            </w:r>
            <w:r>
              <w:rPr>
                <w:sz w:val="20"/>
              </w:rPr>
              <w:t>。</w:t>
            </w:r>
          </w:p>
          <w:p>
            <w:pPr>
              <w:pStyle w:val="null3"/>
              <w:ind w:firstLine="420"/>
            </w:pPr>
            <w:r>
              <w:rPr>
                <w:sz w:val="20"/>
              </w:rPr>
              <w:t>35.</w:t>
            </w:r>
            <w:r>
              <w:rPr>
                <w:sz w:val="20"/>
              </w:rPr>
              <w:t>钳子管道≥</w:t>
            </w:r>
            <w:r>
              <w:rPr>
                <w:sz w:val="20"/>
              </w:rPr>
              <w:t>3.2mm</w:t>
            </w:r>
            <w:r>
              <w:rPr>
                <w:sz w:val="20"/>
              </w:rPr>
              <w:t>。</w:t>
            </w:r>
          </w:p>
          <w:p>
            <w:pPr>
              <w:pStyle w:val="null3"/>
              <w:ind w:firstLine="420"/>
            </w:pPr>
            <w:r>
              <w:rPr>
                <w:sz w:val="20"/>
              </w:rPr>
              <w:t>36.</w:t>
            </w:r>
            <w:r>
              <w:rPr>
                <w:sz w:val="20"/>
              </w:rPr>
              <w:t>具有附送水功能。</w:t>
            </w:r>
          </w:p>
          <w:p>
            <w:pPr>
              <w:pStyle w:val="null3"/>
              <w:ind w:firstLine="420"/>
            </w:pPr>
            <w:r>
              <w:rPr>
                <w:sz w:val="20"/>
              </w:rPr>
              <w:t>37.</w:t>
            </w:r>
            <w:r>
              <w:rPr>
                <w:sz w:val="20"/>
              </w:rPr>
              <w:t>具有防水一触式接头。</w:t>
            </w:r>
          </w:p>
          <w:p>
            <w:pPr>
              <w:pStyle w:val="null3"/>
              <w:ind w:firstLine="420"/>
            </w:pPr>
            <w:r>
              <w:rPr>
                <w:sz w:val="20"/>
              </w:rPr>
              <w:t>38.</w:t>
            </w:r>
            <w:r>
              <w:rPr>
                <w:sz w:val="20"/>
              </w:rPr>
              <w:t>操作手柄上具有遥控按键≥</w:t>
            </w:r>
            <w:r>
              <w:rPr>
                <w:sz w:val="20"/>
              </w:rPr>
              <w:t>4</w:t>
            </w:r>
            <w:r>
              <w:rPr>
                <w:sz w:val="20"/>
              </w:rPr>
              <w:t>个，至少可控制图像冻结、图像强调、图像大小切换、窄波光成像技术等功能。</w:t>
            </w:r>
          </w:p>
          <w:p>
            <w:pPr>
              <w:pStyle w:val="null3"/>
              <w:ind w:firstLine="420"/>
            </w:pPr>
            <w:r>
              <w:rPr>
                <w:sz w:val="20"/>
                <w:b/>
              </w:rPr>
              <w:t>五、高清电子光学放大结肠镜</w:t>
            </w:r>
          </w:p>
          <w:p>
            <w:pPr>
              <w:pStyle w:val="null3"/>
              <w:ind w:firstLine="420"/>
            </w:pPr>
            <w:r>
              <w:rPr>
                <w:sz w:val="20"/>
              </w:rPr>
              <w:t>39.</w:t>
            </w:r>
            <w:r>
              <w:rPr>
                <w:sz w:val="20"/>
              </w:rPr>
              <w:t>提供≥</w:t>
            </w:r>
            <w:r>
              <w:rPr>
                <w:sz w:val="20"/>
              </w:rPr>
              <w:t>110</w:t>
            </w:r>
            <w:r>
              <w:rPr>
                <w:sz w:val="20"/>
              </w:rPr>
              <w:t>倍可变焦光学放大。</w:t>
            </w:r>
          </w:p>
          <w:p>
            <w:pPr>
              <w:pStyle w:val="null3"/>
              <w:ind w:firstLine="420"/>
            </w:pPr>
            <w:r>
              <w:rPr>
                <w:sz w:val="20"/>
              </w:rPr>
              <w:t>40.</w:t>
            </w:r>
            <w:r>
              <w:rPr>
                <w:sz w:val="20"/>
              </w:rPr>
              <w:t>视野角：常规焦距模式≥</w:t>
            </w:r>
            <w:r>
              <w:rPr>
                <w:sz w:val="20"/>
              </w:rPr>
              <w:t>170</w:t>
            </w:r>
            <w:r>
              <w:rPr>
                <w:sz w:val="20"/>
              </w:rPr>
              <w:t>度；放大模式≥</w:t>
            </w:r>
            <w:r>
              <w:rPr>
                <w:sz w:val="20"/>
              </w:rPr>
              <w:t>85</w:t>
            </w:r>
            <w:r>
              <w:rPr>
                <w:sz w:val="20"/>
              </w:rPr>
              <w:t>。</w:t>
            </w:r>
          </w:p>
          <w:p>
            <w:pPr>
              <w:pStyle w:val="null3"/>
              <w:ind w:firstLine="420"/>
            </w:pPr>
            <w:r>
              <w:rPr>
                <w:sz w:val="20"/>
              </w:rPr>
              <w:t>41.</w:t>
            </w:r>
            <w:r>
              <w:rPr>
                <w:sz w:val="20"/>
              </w:rPr>
              <w:t>景深：常规</w:t>
            </w:r>
            <w:r>
              <w:rPr>
                <w:sz w:val="20"/>
              </w:rPr>
              <w:t>7-100mm</w:t>
            </w:r>
          </w:p>
          <w:p>
            <w:pPr>
              <w:pStyle w:val="null3"/>
              <w:ind w:firstLine="420"/>
            </w:pPr>
            <w:r>
              <w:rPr>
                <w:sz w:val="20"/>
              </w:rPr>
              <w:t>42.</w:t>
            </w:r>
            <w:r>
              <w:rPr>
                <w:sz w:val="20"/>
              </w:rPr>
              <w:t>先端部外径≤</w:t>
            </w:r>
            <w:r>
              <w:rPr>
                <w:sz w:val="20"/>
              </w:rPr>
              <w:t>11.7mm</w:t>
            </w:r>
            <w:r>
              <w:rPr>
                <w:sz w:val="20"/>
              </w:rPr>
              <w:t>；插入部外径≤</w:t>
            </w:r>
            <w:r>
              <w:rPr>
                <w:sz w:val="20"/>
              </w:rPr>
              <w:t>11.8mm</w:t>
            </w:r>
            <w:r>
              <w:rPr>
                <w:sz w:val="20"/>
              </w:rPr>
              <w:t>。</w:t>
            </w:r>
          </w:p>
          <w:p>
            <w:pPr>
              <w:pStyle w:val="null3"/>
              <w:ind w:firstLine="420"/>
            </w:pPr>
            <w:r>
              <w:rPr>
                <w:sz w:val="20"/>
              </w:rPr>
              <w:t>43.</w:t>
            </w:r>
            <w:r>
              <w:rPr>
                <w:sz w:val="20"/>
              </w:rPr>
              <w:t>有效长度≥</w:t>
            </w:r>
            <w:r>
              <w:rPr>
                <w:sz w:val="20"/>
              </w:rPr>
              <w:t>1330mm</w:t>
            </w:r>
            <w:r>
              <w:rPr>
                <w:sz w:val="20"/>
              </w:rPr>
              <w:t>。</w:t>
            </w:r>
          </w:p>
          <w:p>
            <w:pPr>
              <w:pStyle w:val="null3"/>
              <w:ind w:firstLine="420"/>
            </w:pPr>
            <w:r>
              <w:rPr>
                <w:sz w:val="20"/>
              </w:rPr>
              <w:t>44.</w:t>
            </w:r>
            <w:r>
              <w:rPr>
                <w:sz w:val="20"/>
              </w:rPr>
              <w:t>钳子管道≥</w:t>
            </w:r>
            <w:r>
              <w:rPr>
                <w:sz w:val="20"/>
              </w:rPr>
              <w:t>3.2mm</w:t>
            </w:r>
            <w:r>
              <w:rPr>
                <w:sz w:val="20"/>
              </w:rPr>
              <w:t>。</w:t>
            </w:r>
          </w:p>
          <w:p>
            <w:pPr>
              <w:pStyle w:val="null3"/>
              <w:ind w:firstLine="420"/>
            </w:pPr>
            <w:r>
              <w:rPr>
                <w:sz w:val="20"/>
              </w:rPr>
              <w:t>45.</w:t>
            </w:r>
            <w:r>
              <w:rPr>
                <w:sz w:val="20"/>
              </w:rPr>
              <w:t>具备副送水功能</w:t>
            </w:r>
          </w:p>
          <w:p>
            <w:pPr>
              <w:pStyle w:val="null3"/>
              <w:ind w:firstLine="420"/>
            </w:pPr>
            <w:r>
              <w:rPr>
                <w:sz w:val="20"/>
              </w:rPr>
              <w:t>46.</w:t>
            </w:r>
            <w:r>
              <w:rPr>
                <w:sz w:val="20"/>
              </w:rPr>
              <w:t>具有防水一触式接头。</w:t>
            </w:r>
          </w:p>
          <w:p>
            <w:pPr>
              <w:pStyle w:val="null3"/>
              <w:ind w:firstLine="420"/>
            </w:pPr>
            <w:r>
              <w:rPr>
                <w:sz w:val="20"/>
              </w:rPr>
              <w:t>47.</w:t>
            </w:r>
            <w:r>
              <w:rPr>
                <w:sz w:val="20"/>
              </w:rPr>
              <w:t>具有强力传导功能：增强向内镜先端的传导力，有助于升结肠段进境以及治疗。</w:t>
            </w:r>
          </w:p>
          <w:p>
            <w:pPr>
              <w:pStyle w:val="null3"/>
              <w:ind w:firstLine="420"/>
            </w:pPr>
            <w:r>
              <w:rPr>
                <w:sz w:val="20"/>
              </w:rPr>
              <w:t>48.</w:t>
            </w:r>
            <w:r>
              <w:rPr>
                <w:sz w:val="20"/>
              </w:rPr>
              <w:t>具有智能弯曲功能：协助操作医生更容易通过乙状结肠、肝区、脾区等复杂部位。</w:t>
            </w:r>
          </w:p>
          <w:p>
            <w:pPr>
              <w:pStyle w:val="null3"/>
              <w:ind w:firstLine="420"/>
            </w:pPr>
            <w:r>
              <w:rPr>
                <w:sz w:val="20"/>
              </w:rPr>
              <w:t>49.</w:t>
            </w:r>
            <w:r>
              <w:rPr>
                <w:sz w:val="20"/>
              </w:rPr>
              <w:t>具有≥</w:t>
            </w:r>
            <w:r>
              <w:rPr>
                <w:sz w:val="20"/>
              </w:rPr>
              <w:t>4</w:t>
            </w:r>
            <w:r>
              <w:rPr>
                <w:sz w:val="20"/>
              </w:rPr>
              <w:t>档可变硬度调节功能（</w:t>
            </w:r>
            <w:r>
              <w:rPr>
                <w:sz w:val="20"/>
              </w:rPr>
              <w:t>0</w:t>
            </w:r>
            <w:r>
              <w:rPr>
                <w:sz w:val="20"/>
              </w:rPr>
              <w:t>、</w:t>
            </w:r>
            <w:r>
              <w:rPr>
                <w:sz w:val="20"/>
              </w:rPr>
              <w:t>1</w:t>
            </w:r>
            <w:r>
              <w:rPr>
                <w:sz w:val="20"/>
              </w:rPr>
              <w:t>、</w:t>
            </w:r>
            <w:r>
              <w:rPr>
                <w:sz w:val="20"/>
              </w:rPr>
              <w:t>2</w:t>
            </w:r>
            <w:r>
              <w:rPr>
                <w:sz w:val="20"/>
              </w:rPr>
              <w:t>、</w:t>
            </w:r>
            <w:r>
              <w:rPr>
                <w:sz w:val="20"/>
              </w:rPr>
              <w:t>3</w:t>
            </w:r>
            <w:r>
              <w:rPr>
                <w:sz w:val="20"/>
              </w:rPr>
              <w:t>档）。</w:t>
            </w:r>
          </w:p>
          <w:p>
            <w:pPr>
              <w:pStyle w:val="null3"/>
              <w:ind w:firstLine="420"/>
            </w:pPr>
            <w:r>
              <w:rPr>
                <w:sz w:val="20"/>
              </w:rPr>
              <w:t>50.</w:t>
            </w:r>
            <w:r>
              <w:rPr>
                <w:sz w:val="20"/>
              </w:rPr>
              <w:t>操作手柄上具有遥控按键≥</w:t>
            </w:r>
            <w:r>
              <w:rPr>
                <w:sz w:val="20"/>
              </w:rPr>
              <w:t>4</w:t>
            </w:r>
            <w:r>
              <w:rPr>
                <w:sz w:val="20"/>
              </w:rPr>
              <w:t>个，至少可控制图像冻结、图像强调、图像大小切换、窄波光成像技术等功能。</w:t>
            </w:r>
          </w:p>
          <w:p>
            <w:pPr>
              <w:pStyle w:val="null3"/>
              <w:ind w:firstLine="420"/>
            </w:pPr>
            <w:r>
              <w:rPr>
                <w:sz w:val="20"/>
                <w:b/>
              </w:rPr>
              <w:t>六、高清电子结肠镜</w:t>
            </w:r>
          </w:p>
          <w:p>
            <w:pPr>
              <w:pStyle w:val="null3"/>
              <w:ind w:firstLine="420"/>
            </w:pPr>
            <w:r>
              <w:rPr>
                <w:sz w:val="20"/>
              </w:rPr>
              <w:t>51.</w:t>
            </w:r>
            <w:r>
              <w:rPr>
                <w:sz w:val="20"/>
              </w:rPr>
              <w:t>提供</w:t>
            </w:r>
            <w:r>
              <w:rPr>
                <w:sz w:val="20"/>
              </w:rPr>
              <w:t>HDTV</w:t>
            </w:r>
            <w:r>
              <w:rPr>
                <w:sz w:val="20"/>
              </w:rPr>
              <w:t>高清画质图像。</w:t>
            </w:r>
          </w:p>
          <w:p>
            <w:pPr>
              <w:pStyle w:val="null3"/>
              <w:ind w:firstLine="420"/>
            </w:pPr>
            <w:r>
              <w:rPr>
                <w:sz w:val="20"/>
              </w:rPr>
              <w:t>52.</w:t>
            </w:r>
            <w:r>
              <w:rPr>
                <w:sz w:val="20"/>
              </w:rPr>
              <w:t>视野角度：常规焦距模式≥</w:t>
            </w:r>
            <w:r>
              <w:rPr>
                <w:sz w:val="20"/>
              </w:rPr>
              <w:t>170</w:t>
            </w:r>
            <w:r>
              <w:rPr>
                <w:sz w:val="20"/>
              </w:rPr>
              <w:t>度；近焦模式≥</w:t>
            </w:r>
            <w:r>
              <w:rPr>
                <w:sz w:val="20"/>
              </w:rPr>
              <w:t>160</w:t>
            </w:r>
            <w:r>
              <w:rPr>
                <w:sz w:val="20"/>
              </w:rPr>
              <w:t>度。</w:t>
            </w:r>
          </w:p>
          <w:p>
            <w:pPr>
              <w:pStyle w:val="null3"/>
              <w:ind w:firstLine="420"/>
            </w:pPr>
            <w:r>
              <w:rPr>
                <w:sz w:val="20"/>
              </w:rPr>
              <w:t>53.</w:t>
            </w:r>
            <w:r>
              <w:rPr>
                <w:sz w:val="20"/>
              </w:rPr>
              <w:t>景深：广角</w:t>
            </w:r>
            <w:r>
              <w:rPr>
                <w:sz w:val="20"/>
              </w:rPr>
              <w:t>9</w:t>
            </w:r>
            <w:r>
              <w:rPr>
                <w:sz w:val="20"/>
              </w:rPr>
              <w:t>～</w:t>
            </w:r>
            <w:r>
              <w:rPr>
                <w:sz w:val="20"/>
              </w:rPr>
              <w:t>100mm</w:t>
            </w:r>
          </w:p>
          <w:p>
            <w:pPr>
              <w:pStyle w:val="null3"/>
              <w:ind w:firstLine="420"/>
            </w:pPr>
            <w:r>
              <w:rPr>
                <w:sz w:val="20"/>
              </w:rPr>
              <w:t>54.</w:t>
            </w:r>
            <w:r>
              <w:rPr>
                <w:sz w:val="20"/>
              </w:rPr>
              <w:t>先端部外径≤</w:t>
            </w:r>
            <w:r>
              <w:rPr>
                <w:sz w:val="20"/>
              </w:rPr>
              <w:t>13.2mm</w:t>
            </w:r>
            <w:r>
              <w:rPr>
                <w:sz w:val="20"/>
              </w:rPr>
              <w:t>。</w:t>
            </w:r>
          </w:p>
          <w:p>
            <w:pPr>
              <w:pStyle w:val="null3"/>
              <w:ind w:firstLine="420"/>
            </w:pPr>
            <w:r>
              <w:rPr>
                <w:sz w:val="20"/>
              </w:rPr>
              <w:t>55.</w:t>
            </w:r>
            <w:r>
              <w:rPr>
                <w:sz w:val="20"/>
              </w:rPr>
              <w:t>弯曲部弯曲角度：上</w:t>
            </w:r>
            <w:r>
              <w:rPr>
                <w:sz w:val="20"/>
              </w:rPr>
              <w:t>/</w:t>
            </w:r>
            <w:r>
              <w:rPr>
                <w:sz w:val="20"/>
              </w:rPr>
              <w:t>下≥</w:t>
            </w:r>
            <w:r>
              <w:rPr>
                <w:sz w:val="20"/>
              </w:rPr>
              <w:t>180</w:t>
            </w:r>
            <w:r>
              <w:rPr>
                <w:sz w:val="20"/>
              </w:rPr>
              <w:t>°</w:t>
            </w:r>
            <w:r>
              <w:rPr>
                <w:sz w:val="20"/>
              </w:rPr>
              <w:t>,</w:t>
            </w:r>
            <w:r>
              <w:rPr>
                <w:sz w:val="20"/>
              </w:rPr>
              <w:t>左</w:t>
            </w:r>
            <w:r>
              <w:rPr>
                <w:sz w:val="20"/>
              </w:rPr>
              <w:t>/</w:t>
            </w:r>
            <w:r>
              <w:rPr>
                <w:sz w:val="20"/>
              </w:rPr>
              <w:t>右≥</w:t>
            </w:r>
            <w:r>
              <w:rPr>
                <w:sz w:val="20"/>
              </w:rPr>
              <w:t>160</w:t>
            </w:r>
            <w:r>
              <w:rPr>
                <w:sz w:val="20"/>
              </w:rPr>
              <w:t>°。</w:t>
            </w:r>
          </w:p>
          <w:p>
            <w:pPr>
              <w:pStyle w:val="null3"/>
              <w:ind w:firstLine="420"/>
            </w:pPr>
            <w:r>
              <w:rPr>
                <w:sz w:val="20"/>
              </w:rPr>
              <w:t>56.</w:t>
            </w:r>
            <w:r>
              <w:rPr>
                <w:sz w:val="20"/>
              </w:rPr>
              <w:t>钳子管道内径：≥</w:t>
            </w:r>
            <w:r>
              <w:rPr>
                <w:sz w:val="20"/>
              </w:rPr>
              <w:t>3.7mm</w:t>
            </w:r>
            <w:r>
              <w:rPr>
                <w:sz w:val="20"/>
              </w:rPr>
              <w:t>。</w:t>
            </w:r>
          </w:p>
          <w:p>
            <w:pPr>
              <w:pStyle w:val="null3"/>
              <w:ind w:firstLine="420"/>
            </w:pPr>
            <w:r>
              <w:rPr>
                <w:sz w:val="20"/>
              </w:rPr>
              <w:t>57.</w:t>
            </w:r>
            <w:r>
              <w:rPr>
                <w:sz w:val="20"/>
              </w:rPr>
              <w:t>有效长度≥</w:t>
            </w:r>
            <w:r>
              <w:rPr>
                <w:sz w:val="20"/>
              </w:rPr>
              <w:t>1330mm</w:t>
            </w:r>
            <w:r>
              <w:rPr>
                <w:sz w:val="20"/>
              </w:rPr>
              <w:t>。</w:t>
            </w:r>
          </w:p>
          <w:p>
            <w:pPr>
              <w:pStyle w:val="null3"/>
              <w:ind w:firstLine="420"/>
            </w:pPr>
            <w:r>
              <w:rPr>
                <w:sz w:val="20"/>
              </w:rPr>
              <w:t>58.</w:t>
            </w:r>
            <w:r>
              <w:rPr>
                <w:sz w:val="20"/>
              </w:rPr>
              <w:t>具备副送水功能</w:t>
            </w:r>
          </w:p>
          <w:p>
            <w:pPr>
              <w:pStyle w:val="null3"/>
              <w:ind w:firstLine="420"/>
            </w:pPr>
            <w:r>
              <w:rPr>
                <w:sz w:val="20"/>
              </w:rPr>
              <w:t>59.</w:t>
            </w:r>
            <w:r>
              <w:rPr>
                <w:sz w:val="20"/>
              </w:rPr>
              <w:t>具有防水一触式接头。</w:t>
            </w:r>
          </w:p>
          <w:p>
            <w:pPr>
              <w:pStyle w:val="null3"/>
              <w:ind w:firstLine="420"/>
            </w:pPr>
            <w:r>
              <w:rPr>
                <w:sz w:val="20"/>
              </w:rPr>
              <w:t>60.</w:t>
            </w:r>
            <w:r>
              <w:rPr>
                <w:sz w:val="20"/>
              </w:rPr>
              <w:t>具有强力传导功能：增强向内镜先端的传导力，有助于升结肠段进境以及治疗。</w:t>
            </w:r>
          </w:p>
          <w:p>
            <w:pPr>
              <w:pStyle w:val="null3"/>
              <w:ind w:firstLine="420"/>
            </w:pPr>
            <w:r>
              <w:rPr>
                <w:sz w:val="20"/>
              </w:rPr>
              <w:t>61.</w:t>
            </w:r>
            <w:r>
              <w:rPr>
                <w:sz w:val="20"/>
              </w:rPr>
              <w:t>具有智能弯曲功能：协助操作医生更容易通过乙状结肠、肝区、脾区等复杂部位。</w:t>
            </w:r>
          </w:p>
          <w:p>
            <w:pPr>
              <w:pStyle w:val="null3"/>
              <w:ind w:firstLine="420"/>
            </w:pPr>
            <w:r>
              <w:rPr>
                <w:sz w:val="20"/>
              </w:rPr>
              <w:t>62.</w:t>
            </w:r>
            <w:r>
              <w:rPr>
                <w:sz w:val="20"/>
              </w:rPr>
              <w:t>具有≥</w:t>
            </w:r>
            <w:r>
              <w:rPr>
                <w:sz w:val="20"/>
              </w:rPr>
              <w:t>4</w:t>
            </w:r>
            <w:r>
              <w:rPr>
                <w:sz w:val="20"/>
              </w:rPr>
              <w:t>档可变硬度调节功能（</w:t>
            </w:r>
            <w:r>
              <w:rPr>
                <w:sz w:val="20"/>
              </w:rPr>
              <w:t>0</w:t>
            </w:r>
            <w:r>
              <w:rPr>
                <w:sz w:val="20"/>
              </w:rPr>
              <w:t>、</w:t>
            </w:r>
            <w:r>
              <w:rPr>
                <w:sz w:val="20"/>
              </w:rPr>
              <w:t>1</w:t>
            </w:r>
            <w:r>
              <w:rPr>
                <w:sz w:val="20"/>
              </w:rPr>
              <w:t>、</w:t>
            </w:r>
            <w:r>
              <w:rPr>
                <w:sz w:val="20"/>
              </w:rPr>
              <w:t>2</w:t>
            </w:r>
            <w:r>
              <w:rPr>
                <w:sz w:val="20"/>
              </w:rPr>
              <w:t>、</w:t>
            </w:r>
            <w:r>
              <w:rPr>
                <w:sz w:val="20"/>
              </w:rPr>
              <w:t>3</w:t>
            </w:r>
            <w:r>
              <w:rPr>
                <w:sz w:val="20"/>
              </w:rPr>
              <w:t>档）。</w:t>
            </w:r>
          </w:p>
          <w:p>
            <w:pPr>
              <w:pStyle w:val="null3"/>
              <w:ind w:firstLine="420"/>
            </w:pPr>
            <w:r>
              <w:rPr>
                <w:sz w:val="20"/>
              </w:rPr>
              <w:t>63.</w:t>
            </w:r>
            <w:r>
              <w:rPr>
                <w:sz w:val="20"/>
              </w:rPr>
              <w:t>操作手柄上具有遥控按键≥</w:t>
            </w:r>
            <w:r>
              <w:rPr>
                <w:sz w:val="20"/>
              </w:rPr>
              <w:t>5</w:t>
            </w:r>
            <w:r>
              <w:rPr>
                <w:sz w:val="20"/>
              </w:rPr>
              <w:t>个，至少可控制图像冻结、图像强调、图像大小切换、窄波光成像技术等功能。</w:t>
            </w:r>
          </w:p>
          <w:p>
            <w:pPr>
              <w:pStyle w:val="null3"/>
              <w:ind w:firstLine="420"/>
            </w:pPr>
            <w:r>
              <w:rPr>
                <w:sz w:val="20"/>
                <w:b/>
              </w:rPr>
              <w:t>七、图文工作站</w:t>
            </w:r>
          </w:p>
          <w:p>
            <w:pPr>
              <w:pStyle w:val="null3"/>
              <w:ind w:firstLine="420"/>
            </w:pPr>
            <w:r>
              <w:rPr>
                <w:sz w:val="20"/>
              </w:rPr>
              <w:t>64.</w:t>
            </w:r>
            <w:r>
              <w:rPr>
                <w:sz w:val="20"/>
              </w:rPr>
              <w:t>配备图文报告软件</w:t>
            </w:r>
          </w:p>
          <w:p>
            <w:pPr>
              <w:pStyle w:val="null3"/>
              <w:ind w:firstLine="420"/>
            </w:pPr>
            <w:r>
              <w:rPr>
                <w:sz w:val="20"/>
              </w:rPr>
              <w:t>65.</w:t>
            </w:r>
            <w:r>
              <w:rPr>
                <w:sz w:val="20"/>
              </w:rPr>
              <w:t>支持电子内镜主机，功能完善，集病人登记、图像采集、诊断编辑、报告打印、图像后处理、病例查询、统计分析等功能模块于一体。</w:t>
            </w:r>
          </w:p>
          <w:p>
            <w:pPr>
              <w:pStyle w:val="null3"/>
              <w:ind w:firstLine="420"/>
            </w:pPr>
            <w:r>
              <w:rPr>
                <w:sz w:val="20"/>
                <w:b/>
              </w:rPr>
              <w:t>八、二氧化碳送气装置</w:t>
            </w:r>
          </w:p>
          <w:p>
            <w:pPr>
              <w:pStyle w:val="null3"/>
              <w:ind w:firstLine="420"/>
            </w:pPr>
            <w:r>
              <w:rPr>
                <w:sz w:val="20"/>
              </w:rPr>
              <w:t>66.</w:t>
            </w:r>
            <w:r>
              <w:rPr>
                <w:sz w:val="20"/>
              </w:rPr>
              <w:t>具备自动送气计时功能</w:t>
            </w:r>
          </w:p>
          <w:p>
            <w:pPr>
              <w:pStyle w:val="null3"/>
              <w:ind w:firstLine="420"/>
            </w:pPr>
            <w:r>
              <w:rPr>
                <w:sz w:val="20"/>
              </w:rPr>
              <w:t>67.</w:t>
            </w:r>
            <w:r>
              <w:rPr>
                <w:sz w:val="20"/>
              </w:rPr>
              <w:t>配备相应的送气管，可实现三种流量的气体调节</w:t>
            </w:r>
          </w:p>
          <w:p>
            <w:pPr>
              <w:pStyle w:val="null3"/>
              <w:ind w:firstLine="420"/>
            </w:pPr>
            <w:r>
              <w:rPr>
                <w:sz w:val="20"/>
              </w:rPr>
              <w:t>68.</w:t>
            </w:r>
            <w:r>
              <w:rPr>
                <w:sz w:val="20"/>
              </w:rPr>
              <w:t>供气方式：二氧化碳气瓶或中央供气系统</w:t>
            </w:r>
          </w:p>
          <w:p>
            <w:pPr>
              <w:pStyle w:val="null3"/>
              <w:ind w:firstLine="420"/>
            </w:pPr>
            <w:r>
              <w:rPr>
                <w:sz w:val="20"/>
              </w:rPr>
              <w:t>69.</w:t>
            </w:r>
            <w:r>
              <w:rPr>
                <w:sz w:val="20"/>
              </w:rPr>
              <w:t>有压力过低报警功能</w:t>
            </w:r>
          </w:p>
          <w:p>
            <w:pPr>
              <w:pStyle w:val="null3"/>
              <w:ind w:firstLine="420"/>
            </w:pPr>
            <w:r>
              <w:rPr>
                <w:sz w:val="20"/>
                <w:b/>
              </w:rPr>
              <w:t>九、内镜用送水装置</w:t>
            </w:r>
          </w:p>
          <w:p>
            <w:pPr>
              <w:pStyle w:val="null3"/>
              <w:ind w:firstLine="420"/>
            </w:pPr>
            <w:r>
              <w:rPr>
                <w:sz w:val="20"/>
              </w:rPr>
              <w:t>70.</w:t>
            </w:r>
            <w:r>
              <w:rPr>
                <w:sz w:val="20"/>
              </w:rPr>
              <w:t>可通过内镜的钳子管道或副送水管道进行送水</w:t>
            </w:r>
          </w:p>
          <w:p>
            <w:pPr>
              <w:pStyle w:val="null3"/>
              <w:ind w:firstLine="420"/>
            </w:pPr>
            <w:r>
              <w:rPr>
                <w:sz w:val="20"/>
              </w:rPr>
              <w:t>71.</w:t>
            </w:r>
            <w:r>
              <w:rPr>
                <w:sz w:val="20"/>
              </w:rPr>
              <w:t>管路和水瓶均可高温高压灭菌</w:t>
            </w:r>
          </w:p>
          <w:p>
            <w:pPr>
              <w:pStyle w:val="null3"/>
              <w:ind w:firstLine="420"/>
            </w:pPr>
            <w:r>
              <w:rPr>
                <w:sz w:val="20"/>
              </w:rPr>
              <w:t>72.</w:t>
            </w:r>
            <w:r>
              <w:rPr>
                <w:sz w:val="20"/>
              </w:rPr>
              <w:t>具有防止电子内镜压力过大设计</w:t>
            </w:r>
          </w:p>
          <w:p>
            <w:pPr>
              <w:pStyle w:val="null3"/>
              <w:ind w:firstLine="420"/>
            </w:pPr>
            <w:r>
              <w:rPr>
                <w:sz w:val="20"/>
              </w:rPr>
              <w:t>73.</w:t>
            </w:r>
            <w:r>
              <w:rPr>
                <w:sz w:val="20"/>
              </w:rPr>
              <w:t>脚踏开关控制</w:t>
            </w:r>
          </w:p>
          <w:p>
            <w:pPr>
              <w:pStyle w:val="null3"/>
              <w:ind w:firstLine="420"/>
            </w:pPr>
            <w:r>
              <w:rPr>
                <w:sz w:val="20"/>
              </w:rPr>
              <w:t>74.</w:t>
            </w:r>
            <w:r>
              <w:rPr>
                <w:sz w:val="20"/>
              </w:rPr>
              <w:t>具备泵头松脱监测功能</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0"/>
                <w:b/>
              </w:rPr>
              <w:t>四、配置清单（如有所需的配套软件则采购时一并随设备附上）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0"/>
              </w:rPr>
              <w:t>1.</w:t>
            </w:r>
            <w:r>
              <w:rPr>
                <w:sz w:val="20"/>
              </w:rPr>
              <w:t>图像处理装置</w:t>
            </w:r>
            <w:r>
              <w:rPr>
                <w:sz w:val="20"/>
              </w:rPr>
              <w:t xml:space="preserve">        1</w:t>
            </w:r>
            <w:r>
              <w:rPr>
                <w:sz w:val="20"/>
              </w:rPr>
              <w:t>套</w:t>
            </w:r>
          </w:p>
          <w:p>
            <w:pPr>
              <w:pStyle w:val="null3"/>
              <w:ind w:firstLine="420"/>
            </w:pPr>
            <w:r>
              <w:rPr>
                <w:sz w:val="20"/>
              </w:rPr>
              <w:t>2.</w:t>
            </w:r>
            <w:r>
              <w:rPr>
                <w:sz w:val="20"/>
              </w:rPr>
              <w:t>高清晰度液晶监视器</w:t>
            </w:r>
            <w:r>
              <w:rPr>
                <w:sz w:val="20"/>
              </w:rPr>
              <w:t xml:space="preserve">    1</w:t>
            </w:r>
            <w:r>
              <w:rPr>
                <w:sz w:val="20"/>
              </w:rPr>
              <w:t>台</w:t>
            </w:r>
          </w:p>
          <w:p>
            <w:pPr>
              <w:pStyle w:val="null3"/>
              <w:ind w:firstLine="420"/>
            </w:pPr>
            <w:r>
              <w:rPr>
                <w:sz w:val="20"/>
              </w:rPr>
              <w:t>3.</w:t>
            </w:r>
            <w:r>
              <w:rPr>
                <w:sz w:val="20"/>
              </w:rPr>
              <w:t>高清电子光学放大胃镜</w:t>
            </w:r>
            <w:r>
              <w:rPr>
                <w:sz w:val="20"/>
              </w:rPr>
              <w:t xml:space="preserve">         1</w:t>
            </w:r>
            <w:r>
              <w:rPr>
                <w:sz w:val="20"/>
              </w:rPr>
              <w:t>条</w:t>
            </w:r>
          </w:p>
          <w:p>
            <w:pPr>
              <w:pStyle w:val="null3"/>
              <w:ind w:firstLine="420"/>
            </w:pPr>
            <w:r>
              <w:rPr>
                <w:sz w:val="20"/>
              </w:rPr>
              <w:t>4.</w:t>
            </w:r>
            <w:r>
              <w:rPr>
                <w:sz w:val="20"/>
              </w:rPr>
              <w:t>治疗型高清电子上消化道内窥镜</w:t>
            </w:r>
            <w:r>
              <w:rPr>
                <w:sz w:val="20"/>
              </w:rPr>
              <w:t xml:space="preserve"> 1</w:t>
            </w:r>
            <w:r>
              <w:rPr>
                <w:sz w:val="20"/>
              </w:rPr>
              <w:t>条</w:t>
            </w:r>
          </w:p>
          <w:p>
            <w:pPr>
              <w:pStyle w:val="null3"/>
              <w:ind w:firstLine="420"/>
            </w:pPr>
            <w:r>
              <w:rPr>
                <w:sz w:val="20"/>
              </w:rPr>
              <w:t>5.</w:t>
            </w:r>
            <w:r>
              <w:rPr>
                <w:sz w:val="20"/>
              </w:rPr>
              <w:t>高清电子电子放大结肠镜</w:t>
            </w:r>
            <w:r>
              <w:rPr>
                <w:sz w:val="20"/>
              </w:rPr>
              <w:t xml:space="preserve">     1</w:t>
            </w:r>
            <w:r>
              <w:rPr>
                <w:sz w:val="20"/>
              </w:rPr>
              <w:t>条</w:t>
            </w:r>
          </w:p>
          <w:p>
            <w:pPr>
              <w:pStyle w:val="null3"/>
              <w:ind w:firstLine="420"/>
            </w:pPr>
            <w:r>
              <w:rPr>
                <w:sz w:val="20"/>
              </w:rPr>
              <w:t>6.</w:t>
            </w:r>
            <w:r>
              <w:rPr>
                <w:sz w:val="20"/>
              </w:rPr>
              <w:t>高清电子结肠镜</w:t>
            </w:r>
            <w:r>
              <w:rPr>
                <w:sz w:val="20"/>
              </w:rPr>
              <w:t xml:space="preserve">    1</w:t>
            </w:r>
            <w:r>
              <w:rPr>
                <w:sz w:val="20"/>
              </w:rPr>
              <w:t>条</w:t>
            </w:r>
          </w:p>
          <w:p>
            <w:pPr>
              <w:pStyle w:val="null3"/>
              <w:ind w:firstLine="420"/>
            </w:pPr>
            <w:r>
              <w:rPr>
                <w:sz w:val="20"/>
              </w:rPr>
              <w:t>7.</w:t>
            </w:r>
            <w:r>
              <w:rPr>
                <w:sz w:val="20"/>
              </w:rPr>
              <w:t>通用连接器</w:t>
            </w:r>
            <w:r>
              <w:rPr>
                <w:sz w:val="20"/>
              </w:rPr>
              <w:t xml:space="preserve">   1</w:t>
            </w:r>
            <w:r>
              <w:rPr>
                <w:sz w:val="20"/>
              </w:rPr>
              <w:t>个</w:t>
            </w:r>
          </w:p>
          <w:p>
            <w:pPr>
              <w:pStyle w:val="null3"/>
              <w:ind w:firstLine="420"/>
            </w:pPr>
            <w:r>
              <w:rPr>
                <w:sz w:val="20"/>
              </w:rPr>
              <w:t>8.</w:t>
            </w:r>
            <w:r>
              <w:rPr>
                <w:sz w:val="20"/>
              </w:rPr>
              <w:t>測漏器</w:t>
            </w:r>
            <w:r>
              <w:rPr>
                <w:sz w:val="20"/>
              </w:rPr>
              <w:t xml:space="preserve">  1</w:t>
            </w:r>
            <w:r>
              <w:rPr>
                <w:sz w:val="20"/>
              </w:rPr>
              <w:t>个</w:t>
            </w:r>
          </w:p>
          <w:p>
            <w:pPr>
              <w:pStyle w:val="null3"/>
              <w:ind w:firstLine="420"/>
            </w:pPr>
            <w:r>
              <w:rPr>
                <w:sz w:val="20"/>
              </w:rPr>
              <w:t>9.</w:t>
            </w:r>
            <w:r>
              <w:rPr>
                <w:sz w:val="20"/>
              </w:rPr>
              <w:t>维护保养装置</w:t>
            </w:r>
            <w:r>
              <w:rPr>
                <w:sz w:val="20"/>
              </w:rPr>
              <w:t xml:space="preserve">        1</w:t>
            </w:r>
            <w:r>
              <w:rPr>
                <w:sz w:val="20"/>
              </w:rPr>
              <w:t>套</w:t>
            </w:r>
          </w:p>
          <w:p>
            <w:pPr>
              <w:pStyle w:val="null3"/>
              <w:ind w:firstLine="420"/>
            </w:pPr>
            <w:r>
              <w:rPr>
                <w:sz w:val="20"/>
              </w:rPr>
              <w:t>10.</w:t>
            </w:r>
            <w:r>
              <w:rPr>
                <w:sz w:val="20"/>
              </w:rPr>
              <w:t>图文工作站</w:t>
            </w:r>
            <w:r>
              <w:rPr>
                <w:sz w:val="20"/>
              </w:rPr>
              <w:t xml:space="preserve"> 1</w:t>
            </w:r>
            <w:r>
              <w:rPr>
                <w:sz w:val="20"/>
              </w:rPr>
              <w:t>套</w:t>
            </w:r>
          </w:p>
          <w:p>
            <w:pPr>
              <w:pStyle w:val="null3"/>
              <w:ind w:firstLine="420"/>
            </w:pPr>
            <w:r>
              <w:rPr>
                <w:sz w:val="20"/>
              </w:rPr>
              <w:t>11.</w:t>
            </w:r>
            <w:r>
              <w:rPr>
                <w:sz w:val="20"/>
              </w:rPr>
              <w:t>二氧化碳送气装置</w:t>
            </w:r>
            <w:r>
              <w:rPr>
                <w:sz w:val="20"/>
              </w:rPr>
              <w:t xml:space="preserve">      1</w:t>
            </w:r>
            <w:r>
              <w:rPr>
                <w:sz w:val="20"/>
              </w:rPr>
              <w:t>套</w:t>
            </w:r>
          </w:p>
          <w:p>
            <w:pPr>
              <w:pStyle w:val="null3"/>
              <w:ind w:firstLine="420"/>
            </w:pPr>
            <w:r>
              <w:rPr>
                <w:sz w:val="20"/>
              </w:rPr>
              <w:t>12.</w:t>
            </w:r>
            <w:r>
              <w:rPr>
                <w:sz w:val="20"/>
              </w:rPr>
              <w:t>内镜用送水装置</w:t>
            </w:r>
            <w:r>
              <w:rPr>
                <w:sz w:val="20"/>
              </w:rPr>
              <w:t xml:space="preserve"> 2</w:t>
            </w:r>
            <w:r>
              <w:rPr>
                <w:sz w:val="20"/>
              </w:rPr>
              <w:t>套</w:t>
            </w:r>
          </w:p>
        </w:tc>
      </w:tr>
    </w:tbl>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pPr>
      <w:r>
        <w:rPr/>
        <w:t>采购包1（高清电子胃肠镜系统（含2胃镜+2肠镜））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国产设备合同签订后待医院通知30天内，进口设备合同签订后待医院通知90天内交货。</w:t>
            </w:r>
          </w:p>
        </w:tc>
      </w:tr>
      <w:tr>
        <w:tc>
          <w:tcPr>
            <w:tcW w:type="dxa" w:w="4153"/>
          </w:tcPr>
          <w:p>
            <w:pPr>
              <w:pStyle w:val="null3"/>
            </w:pPr>
            <w:r>
              <w:rPr/>
              <w:t>标的提供的地点</w:t>
            </w:r>
          </w:p>
        </w:tc>
        <w:tc>
          <w:tcPr>
            <w:tcW w:type="dxa" w:w="4153"/>
          </w:tcPr>
          <w:p>
            <w:pPr>
              <w:pStyle w:val="null3"/>
            </w:pPr>
            <w:r>
              <w:rPr/>
              <w:t>广东医科大学附属医院</w:t>
            </w:r>
          </w:p>
        </w:tc>
      </w:tr>
      <w:tr>
        <w:tc>
          <w:tcPr>
            <w:tcW w:type="dxa" w:w="4153"/>
          </w:tcPr>
          <w:p>
            <w:pPr>
              <w:pStyle w:val="null3"/>
            </w:pPr>
            <w:r>
              <w:rPr/>
              <w:t>付款方式</w:t>
            </w:r>
          </w:p>
        </w:tc>
        <w:tc>
          <w:tcPr>
            <w:tcW w:type="dxa" w:w="4153"/>
          </w:tcPr>
          <w:p>
            <w:pPr>
              <w:pStyle w:val="null3"/>
            </w:pPr>
            <w:r>
              <w:rPr/>
              <w:t>1期：支付比例50%,合同生效后，自收到完税发票之日起10个工作日内，支付合同款50%</w:t>
            </w:r>
          </w:p>
          <w:p>
            <w:pPr>
              <w:pStyle w:val="null3"/>
            </w:pPr>
            <w:r>
              <w:rPr/>
              <w:t>2期：支付比例50%,项目验收合格，双方签署验收报告后，自收到完税发票之日起10个工作日内，支付合同款50%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甲乙双方签署现场记录或备忘录。此现场记录或备忘录可用作补充、缺失和更换损坏部件的有效证据。由此产生的有关费用由中标人承担。 （2）设备验收时，中标人应有制造商技术人员现场协助采购人进行验收，验收报告作为项目验收必备文档之一。 （3）设备完成安装调试并稳定运行后，中标人向采购人提出验收申请，中标人及设备的厂家或厂家授权的售后服务商协助采购人完成验收工作。若项目实施情况不满足验收标准，中标人应在采购人通知后7日内完成整改，整改合格后再向采购人提出验收申请。中标人整改次数不得超过2次，否则视为中标人严重违约，采购人有权单方解除合同。从中标人提供的设备未通过采购人验收之日起，中标人应每日按合同总额的0.3‰向采购人支付违约金，直至设备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高清电子胃肠镜系统（含2胃镜+2肠镜）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3,500,000.00</w:t>
            </w:r>
          </w:p>
        </w:tc>
        <w:tc>
          <w:tcPr>
            <w:tcW w:type="dxa" w:w="831"/>
          </w:tcPr>
          <w:p>
            <w:pPr>
              <w:pStyle w:val="null3"/>
              <w:jc w:val="right"/>
            </w:pPr>
            <w:r>
              <w:rPr/>
              <w:t>3,500,000.00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高清电子胃肠镜系统（含2胃镜+2肠镜）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 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 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清电子胃肠镜系统（含2胃镜+2肠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采购包1（高清电子胃肠镜系统（含2胃镜+2肠镜））：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采购包1（高清电子胃肠镜系统（含2胃镜+2肠镜））：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采购包1（高清电子胃肠镜系统（含2胃镜+2肠镜））：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采购包1(高清电子胃肠镜系统（含2胃镜+2肠镜）):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(25.3分)</w:t>
            </w:r>
          </w:p>
        </w:tc>
        <w:tc>
          <w:tcPr>
            <w:tcW w:type="dxa" w:w="5076"/>
          </w:tcPr>
          <w:p>
            <w:pPr>
              <w:pStyle w:val="null3"/>
              <w:jc w:val="left"/>
            </w:pPr>
            <w:r>
              <w:rPr/>
              <w:t>投标人所投产品全部满足用户需求书中“功能及重要技术指标要求”带“▲”的重要条款（共5项），每有一项满足或优于要求得5.06分，共25.3分。 注： 如果采购需求有具体要求的，按照要求提供。如无要求，须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用户需求书中不带“▲”、“★”号的一般条款的响应情况 (20.7分)</w:t>
            </w:r>
          </w:p>
        </w:tc>
        <w:tc>
          <w:tcPr>
            <w:tcW w:type="dxa" w:w="5076"/>
          </w:tcPr>
          <w:p>
            <w:pPr>
              <w:pStyle w:val="null3"/>
              <w:jc w:val="left"/>
            </w:pPr>
            <w:r>
              <w:rPr/>
              <w:t>投标人所投产品全部满足用户需求书“重要技术指标”中不带“▲”、“★”的一般条款（共69项），每有一项满足或优于要求得0.3分，共20.7分。 （得分保留小数点后两位数，小数点后第三位四舍五入）。注： 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供货服务方案 (9.0分)</w:t>
            </w:r>
          </w:p>
        </w:tc>
        <w:tc>
          <w:tcPr>
            <w:tcW w:type="dxa" w:w="5076"/>
          </w:tcPr>
          <w:p>
            <w:pPr>
              <w:pStyle w:val="null3"/>
              <w:jc w:val="left"/>
            </w:pPr>
            <w:r>
              <w:rPr/>
              <w:t>对应采购需求书“供货服务要求”部分，针对本项目服务特点制定符合实际的服务响应方案（包括交货要求、进度计划）： （1）完全满足且优于项目要求的得9分； （2）完全满足项目要求的得6分； （3）不完全满足项目要求的得3分； （4）无方案的不得分。</w:t>
            </w:r>
          </w:p>
        </w:tc>
      </w:tr>
      <w:tr>
        <w:tc>
          <w:tcPr>
            <w:tcW w:type="dxa" w:w="922"/>
            <w:gridSpan w:val="2"/>
            <w:vMerge/>
          </w:tcPr>
          <w:p/>
        </w:tc>
        <w:tc>
          <w:tcPr>
            <w:tcW w:type="dxa" w:w="2307"/>
          </w:tcPr>
          <w:p>
            <w:pPr>
              <w:pStyle w:val="null3"/>
              <w:jc w:val="left"/>
            </w:pPr>
            <w:r>
              <w:rPr/>
              <w:t>安装、调试、培训方案 (5.0分)</w:t>
            </w:r>
          </w:p>
        </w:tc>
        <w:tc>
          <w:tcPr>
            <w:tcW w:type="dxa" w:w="5076"/>
          </w:tcPr>
          <w:p>
            <w:pPr>
              <w:pStyle w:val="null3"/>
              <w:jc w:val="left"/>
            </w:pPr>
            <w:r>
              <w:rPr/>
              <w:t>对应采购需求书“安装调试要求”“培训要求”部分，针对本项目服务特点制定符合实际的服务响应方案： （1）完全满足且优于项目要求的得5分； （2）完全满足项目要求的得3分； （3）不完全满足项目要求的得1分；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投标人供货的能力 (3.0分)</w:t>
            </w:r>
          </w:p>
        </w:tc>
        <w:tc>
          <w:tcPr>
            <w:tcW w:type="dxa" w:w="5076"/>
          </w:tcPr>
          <w:p>
            <w:pPr>
              <w:pStyle w:val="null3"/>
              <w:jc w:val="left"/>
            </w:pPr>
            <w:r>
              <w:rPr/>
              <w:t>投标人2022年1月1日以来具有高清电子肠胃镜系统类产品供货的业绩，每个得1分，最高得3分。注：提供以投标人名义签订的合同复印件作为评价证明资料。时间以合同签订时间为准。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对应采购需求书“售后服务要求”部分，针对本项目服务特点制定符合实际的服务响应方案： （1）完全满足且优于项目需求的得4分；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投标供应商的质量管理体系 (3.0分)</w:t>
            </w:r>
          </w:p>
        </w:tc>
        <w:tc>
          <w:tcPr>
            <w:tcW w:type="dxa" w:w="5076"/>
          </w:tcPr>
          <w:p>
            <w:pPr>
              <w:pStyle w:val="null3"/>
              <w:jc w:val="left"/>
            </w:pPr>
            <w:r>
              <w:rPr/>
              <w:t>投标人获得质量管理体系认证证（认证范围与医疗设备或医疗器械相关）得3分。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货物类合同</w:t>
      </w:r>
    </w:p>
    <w:p>
      <w:pPr>
        <w:pStyle w:val="null3"/>
        <w:jc w:val="center"/>
      </w:pPr>
      <w:r>
        <w:rPr>
          <w:sz w:val="32"/>
          <w:b/>
        </w:rPr>
        <w:t>项目名称：</w:t>
      </w:r>
    </w:p>
    <w:p>
      <w:pPr>
        <w:pStyle w:val="null3"/>
        <w:ind w:firstLine="1928"/>
      </w:pPr>
      <w:r>
        <w:rPr>
          <w:sz w:val="32"/>
          <w:b/>
        </w:rPr>
        <w:t>甲方：</w:t>
      </w:r>
    </w:p>
    <w:p>
      <w:pPr>
        <w:pStyle w:val="null3"/>
        <w:ind w:firstLine="1928"/>
      </w:pPr>
      <w:r>
        <w:rPr>
          <w:sz w:val="32"/>
          <w:b/>
        </w:rPr>
        <w:t>乙方：</w:t>
      </w:r>
    </w:p>
    <w:p>
      <w:pPr>
        <w:pStyle w:val="null3"/>
        <w:ind w:firstLine="1928"/>
      </w:pPr>
      <w:r>
        <w:rPr>
          <w:sz w:val="32"/>
          <w:b/>
        </w:rPr>
        <w:t>签订时间：</w:t>
      </w:r>
      <w:r>
        <w:rPr>
          <w:sz w:val="32"/>
          <w:b/>
          <w:u w:val="single"/>
        </w:rPr>
        <w:t>年月日</w:t>
      </w:r>
    </w:p>
    <w:p>
      <w:pPr>
        <w:pStyle w:val="null3"/>
        <w:jc w:val="both"/>
      </w:pPr>
      <w:r>
        <w:rPr>
          <w:sz w:val="44"/>
          <w:b/>
        </w:rPr>
        <w:t>买卖合同</w:t>
      </w:r>
    </w:p>
    <w:p>
      <w:pPr>
        <w:pStyle w:val="null3"/>
        <w:jc w:val="both"/>
      </w:pPr>
      <w:r>
        <w:rPr>
          <w:sz w:val="24"/>
        </w:rPr>
        <w:t>合同编号：</w:t>
      </w:r>
    </w:p>
    <w:p>
      <w:pPr>
        <w:pStyle w:val="null3"/>
        <w:jc w:val="right"/>
      </w:pPr>
      <w:r>
        <w:rPr>
          <w:sz w:val="24"/>
        </w:rPr>
        <w:t>甲方：（以下简称甲方）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p>
      <w:pPr>
        <w:pStyle w:val="null3"/>
        <w:jc w:val="both"/>
      </w:pPr>
      <w:r>
        <w:rPr>
          <w:sz w:val="24"/>
        </w:rPr>
        <w:t>乙方：（以下简称乙方）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tbl>
      <w:tblPr>
        <w:tblW w:w="0" w:type="auto"/>
        <w:tblBorders>
          <w:top w:val="none" w:color="000000" w:sz="4"/>
          <w:left w:val="none" w:color="000000" w:sz="4"/>
          <w:bottom w:val="none" w:color="000000" w:sz="4"/>
          <w:right w:val="none" w:color="000000" w:sz="4"/>
          <w:insideH w:val="none"/>
          <w:insideV w:val="none"/>
        </w:tblBorders>
      </w:tblPr>
      <w:tblGrid>
        <w:gridCol w:w="1139"/>
        <w:gridCol w:w="3014"/>
        <w:gridCol w:w="2519"/>
        <w:gridCol w:w="1634"/>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采购时间（即开标时间）</w:t>
            </w:r>
          </w:p>
        </w:tc>
        <w:tc>
          <w:tcPr>
            <w:tcW w:type="dxa" w:w="1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 </w:t>
            </w:r>
            <w:r>
              <w:rPr>
                <w:sz w:val="21"/>
              </w:rPr>
              <w:t>年月日</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采购编号</w:t>
            </w:r>
          </w:p>
        </w:tc>
        <w:tc>
          <w:tcPr>
            <w:tcW w:type="dxa" w:w="3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子包号（或包组号）</w:t>
            </w:r>
          </w:p>
        </w:tc>
        <w:tc>
          <w:tcPr>
            <w:tcW w:type="dxa" w:w="1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根据《中华人民共和国民法典》等国家相关法律法规的规定，以及该项目的采购结果和相关采购文件的要求，甲、乙双方经协商确定，甲方向乙方订购下述货物及其服务，为明确双方责任和权利，特签订本合同，共同遵守。具体条款如下：</w:t>
      </w:r>
    </w:p>
    <w:p>
      <w:pPr>
        <w:pStyle w:val="null3"/>
        <w:jc w:val="both"/>
      </w:pPr>
      <w:r>
        <w:rPr>
          <w:sz w:val="21"/>
          <w:b/>
        </w:rPr>
        <w:t>一、合同标的</w:t>
      </w:r>
    </w:p>
    <w:p>
      <w:pPr>
        <w:pStyle w:val="null3"/>
        <w:ind w:firstLine="420"/>
        <w:jc w:val="both"/>
      </w:pPr>
      <w:r>
        <w:rPr>
          <w:sz w:val="21"/>
        </w:rPr>
        <w:t>乙方负责向甲方供应下表中所列货物及配套设备，并负责相关的安装调试和售后服务：</w:t>
      </w:r>
    </w:p>
    <w:tbl>
      <w:tblPr>
        <w:tblW w:w="0" w:type="auto"/>
        <w:tblBorders>
          <w:top w:val="none" w:color="000000" w:sz="4"/>
          <w:left w:val="none" w:color="000000" w:sz="4"/>
          <w:bottom w:val="none" w:color="000000" w:sz="4"/>
          <w:right w:val="none" w:color="000000" w:sz="4"/>
          <w:insideH w:val="none"/>
          <w:insideV w:val="none"/>
        </w:tblBorders>
      </w:tblPr>
      <w:tblGrid>
        <w:gridCol w:w="870"/>
        <w:gridCol w:w="975"/>
        <w:gridCol w:w="720"/>
        <w:gridCol w:w="1214"/>
        <w:gridCol w:w="585"/>
        <w:gridCol w:w="765"/>
        <w:gridCol w:w="570"/>
        <w:gridCol w:w="585"/>
        <w:gridCol w:w="720"/>
        <w:gridCol w:w="585"/>
        <w:gridCol w:w="72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医疗器械注册证产品名称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p>
            <w:pPr>
              <w:pStyle w:val="null3"/>
              <w:jc w:val="center"/>
            </w:pPr>
            <w:r>
              <w:rPr>
                <w:sz w:val="21"/>
              </w:rPr>
              <w:t>/</w:t>
            </w:r>
            <w:r>
              <w:rPr>
                <w:sz w:val="21"/>
              </w:rPr>
              <w:t>版本号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配套配件</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使用科室</w:t>
            </w:r>
          </w:p>
        </w:tc>
        <w:tc>
          <w:tcPr>
            <w:tcW w:type="dxa" w:w="574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二、合同总价</w:t>
      </w:r>
    </w:p>
    <w:p>
      <w:pPr>
        <w:pStyle w:val="null3"/>
        <w:ind w:firstLine="420"/>
        <w:jc w:val="both"/>
      </w:pPr>
      <w:r>
        <w:rPr>
          <w:sz w:val="21"/>
        </w:rPr>
        <w:t>总价为：人民币元（大写），即</w:t>
      </w:r>
      <w:r>
        <w:rPr>
          <w:sz w:val="21"/>
        </w:rPr>
        <w:t>RMB</w:t>
      </w:r>
      <w:r>
        <w:rPr>
          <w:sz w:val="21"/>
        </w:rPr>
        <w:t>元（其中，含财政项目专项资金：人民币元，即</w:t>
      </w:r>
      <w:r>
        <w:rPr>
          <w:sz w:val="21"/>
        </w:rPr>
        <w:t>RMB</w:t>
      </w:r>
      <w:r>
        <w:rPr>
          <w:sz w:val="21"/>
        </w:rPr>
        <w:t>元），该合同总金额是合同货物的设计、制造、包装、仓储、运输、培训、保险、装卸、安装、调试及验收合格之前及保修期与备品备件发生的所有含税费用。本合同执行期间合同总金额不变。</w:t>
      </w:r>
    </w:p>
    <w:p>
      <w:pPr>
        <w:pStyle w:val="null3"/>
        <w:ind w:firstLine="420"/>
        <w:jc w:val="both"/>
      </w:pPr>
      <w:r>
        <w:rPr>
          <w:sz w:val="21"/>
          <w:b/>
        </w:rPr>
        <w:t>三、合同组成</w:t>
      </w:r>
    </w:p>
    <w:p>
      <w:pPr>
        <w:pStyle w:val="null3"/>
        <w:ind w:firstLine="420"/>
        <w:jc w:val="both"/>
      </w:pPr>
      <w:r>
        <w:rPr>
          <w:sz w:val="21"/>
        </w:rPr>
        <w:t>详细价格、技术说明及其它有关合同货物的特定信息由合同附件说明。所有合同附件及本项目的招标文件（或采购文件）、投标文件（或响应文件）、协议等均为本合同不可分割之一部分。</w:t>
      </w:r>
    </w:p>
    <w:p>
      <w:pPr>
        <w:pStyle w:val="null3"/>
        <w:jc w:val="both"/>
      </w:pPr>
      <w:r>
        <w:rPr>
          <w:sz w:val="21"/>
          <w:b/>
        </w:rPr>
        <w:t>四、技术要求</w:t>
      </w:r>
    </w:p>
    <w:p>
      <w:pPr>
        <w:pStyle w:val="null3"/>
        <w:ind w:firstLine="420"/>
        <w:jc w:val="both"/>
      </w:pPr>
      <w:r>
        <w:rPr>
          <w:sz w:val="21"/>
        </w:rPr>
        <w:t>乙方所提供的货物及配套配件，必须符合国家、地方及行业有关规范和甲方的技术要求（以孰高的为准），并提供货物的厂试测验报告。</w:t>
      </w:r>
    </w:p>
    <w:p>
      <w:pPr>
        <w:pStyle w:val="null3"/>
        <w:jc w:val="both"/>
      </w:pPr>
      <w:r>
        <w:rPr>
          <w:sz w:val="21"/>
          <w:b/>
        </w:rPr>
        <w:t>五、合同标的包装、交货、安装及验收</w:t>
      </w:r>
    </w:p>
    <w:p>
      <w:pPr>
        <w:pStyle w:val="null3"/>
        <w:jc w:val="both"/>
      </w:pPr>
      <w:r>
        <w:rPr>
          <w:sz w:val="21"/>
        </w:rPr>
        <w:t>5.1</w:t>
      </w:r>
      <w:r>
        <w:rPr>
          <w:sz w:val="21"/>
        </w:rPr>
        <w:t>、合同标的的包装</w:t>
      </w:r>
    </w:p>
    <w:p>
      <w:pPr>
        <w:pStyle w:val="null3"/>
        <w:ind w:firstLine="420"/>
        <w:jc w:val="both"/>
      </w:pPr>
      <w:r>
        <w:rPr>
          <w:sz w:val="21"/>
        </w:rPr>
        <w:t>合同标的的包装均应有良好的防湿、防锈、防潮、防雨、防腐及防碰撞的措施。凡由于包装不良造成的损失和由此产生的费用均由乙方承担。</w:t>
      </w:r>
    </w:p>
    <w:p>
      <w:pPr>
        <w:pStyle w:val="null3"/>
        <w:jc w:val="both"/>
      </w:pPr>
      <w:r>
        <w:rPr>
          <w:sz w:val="21"/>
        </w:rPr>
        <w:t>5.2</w:t>
      </w:r>
      <w:r>
        <w:rPr>
          <w:sz w:val="21"/>
        </w:rPr>
        <w:t>、合同标的的交货</w:t>
      </w:r>
    </w:p>
    <w:p>
      <w:pPr>
        <w:pStyle w:val="null3"/>
        <w:ind w:firstLine="210"/>
        <w:jc w:val="both"/>
      </w:pPr>
      <w:r>
        <w:rPr>
          <w:sz w:val="21"/>
        </w:rPr>
        <w:t>5.2.1</w:t>
      </w:r>
      <w:r>
        <w:rPr>
          <w:sz w:val="21"/>
        </w:rPr>
        <w:t>、乙方交货时间：合同签订后天内。</w:t>
      </w:r>
    </w:p>
    <w:p>
      <w:pPr>
        <w:pStyle w:val="null3"/>
        <w:ind w:firstLine="210"/>
        <w:jc w:val="both"/>
      </w:pPr>
      <w:r>
        <w:rPr>
          <w:sz w:val="21"/>
        </w:rPr>
        <w:t>5.2.2</w:t>
      </w:r>
      <w:r>
        <w:rPr>
          <w:sz w:val="21"/>
        </w:rPr>
        <w:t>、乙方交货地点：运输、卸车并安装至甲方所在地内的指定地点。</w:t>
      </w:r>
    </w:p>
    <w:p>
      <w:pPr>
        <w:pStyle w:val="null3"/>
        <w:jc w:val="both"/>
      </w:pPr>
      <w:r>
        <w:rPr>
          <w:sz w:val="21"/>
        </w:rPr>
        <w:t>5.3</w:t>
      </w:r>
      <w:r>
        <w:rPr>
          <w:sz w:val="21"/>
        </w:rPr>
        <w:t>、合同标的的安装</w:t>
      </w:r>
    </w:p>
    <w:p>
      <w:pPr>
        <w:pStyle w:val="null3"/>
        <w:ind w:firstLine="210"/>
        <w:jc w:val="both"/>
      </w:pPr>
      <w:r>
        <w:rPr>
          <w:sz w:val="21"/>
        </w:rPr>
        <w:t>5.3.1</w:t>
      </w:r>
      <w:r>
        <w:rPr>
          <w:sz w:val="21"/>
        </w:rPr>
        <w:t>、乙方负责合同项下的安装，一切费用由乙方负责。</w:t>
      </w:r>
    </w:p>
    <w:p>
      <w:pPr>
        <w:pStyle w:val="null3"/>
        <w:ind w:firstLine="210"/>
        <w:jc w:val="both"/>
      </w:pPr>
      <w:r>
        <w:rPr>
          <w:sz w:val="21"/>
        </w:rPr>
        <w:t>5.3.2</w:t>
      </w:r>
      <w:r>
        <w:rPr>
          <w:sz w:val="21"/>
        </w:rPr>
        <w:t>、乙方安装时须对各安装场地内的其他设备、设施有良好保护措施。</w:t>
      </w:r>
    </w:p>
    <w:p>
      <w:pPr>
        <w:pStyle w:val="null3"/>
        <w:jc w:val="both"/>
      </w:pPr>
      <w:r>
        <w:rPr>
          <w:sz w:val="21"/>
        </w:rPr>
        <w:t>5.4</w:t>
      </w:r>
      <w:r>
        <w:rPr>
          <w:sz w:val="21"/>
        </w:rPr>
        <w:t>、验收</w:t>
      </w:r>
    </w:p>
    <w:p>
      <w:pPr>
        <w:pStyle w:val="null3"/>
        <w:ind w:firstLine="210"/>
        <w:jc w:val="both"/>
      </w:pPr>
      <w:r>
        <w:rPr>
          <w:sz w:val="21"/>
        </w:rPr>
        <w:t>5.4.1</w:t>
      </w:r>
      <w:r>
        <w:rPr>
          <w:sz w:val="21"/>
        </w:rPr>
        <w:t>、合同货物、软件及配套设备安装完成且甲方试用</w:t>
      </w:r>
      <w:r>
        <w:rPr>
          <w:sz w:val="21"/>
          <w:u w:val="single"/>
        </w:rPr>
        <w:t xml:space="preserve"> 30 </w:t>
      </w:r>
      <w:r>
        <w:rPr>
          <w:sz w:val="21"/>
        </w:rPr>
        <w:t>个工作日内验收，验收应在甲乙双方共同参加下进行。甲方在试用期间如发现货物存在货不对版、质量、性能不达标的情况，视为验收不合格。</w:t>
      </w:r>
    </w:p>
    <w:p>
      <w:pPr>
        <w:pStyle w:val="null3"/>
        <w:ind w:firstLine="210"/>
        <w:jc w:val="both"/>
      </w:pPr>
      <w:r>
        <w:rPr>
          <w:sz w:val="21"/>
        </w:rPr>
        <w:t>5.4.2</w:t>
      </w:r>
      <w:r>
        <w:rPr>
          <w:sz w:val="21"/>
        </w:rPr>
        <w:t>、乙方在验收时须向甲方提供与本合同项下货物相符且完整的技术资料，技术资料包括但不限于：</w:t>
      </w:r>
      <w:r>
        <w:rPr>
          <w:sz w:val="21"/>
          <w:u w:val="single"/>
        </w:rPr>
        <w:t>①贰套中文使用说明书；②出厂合格证或出厂检测报告；③安装调试报告；④人员培训报告；⑤进口货物还需要提供进口货物报关单、入境货物检验检疫证明等。</w:t>
      </w:r>
    </w:p>
    <w:p>
      <w:pPr>
        <w:pStyle w:val="null3"/>
        <w:ind w:firstLine="420"/>
        <w:jc w:val="both"/>
      </w:pPr>
      <w:r>
        <w:rPr>
          <w:sz w:val="21"/>
        </w:rPr>
        <w:t>如果乙方提供的技术资料不齐全，甲方有权拒绝验收货物，如乙方在甲方限定期限内仍不能补充提供上述技术资料的，甲方有权退货且要求乙方支付本合同总金额</w:t>
      </w:r>
      <w:r>
        <w:rPr>
          <w:sz w:val="21"/>
        </w:rPr>
        <w:t xml:space="preserve"> 20% </w:t>
      </w:r>
      <w:r>
        <w:rPr>
          <w:sz w:val="21"/>
        </w:rPr>
        <w:t>的违约金，因退货产生的一切损失由乙方承担，乙方拒不将货物取走的，甲方有权自行处置，由此产生的损失乙方自行承担。</w:t>
      </w:r>
    </w:p>
    <w:p>
      <w:pPr>
        <w:pStyle w:val="null3"/>
        <w:ind w:firstLine="210"/>
        <w:jc w:val="both"/>
      </w:pPr>
      <w:r>
        <w:rPr>
          <w:sz w:val="21"/>
        </w:rPr>
        <w:t>5.4.3</w:t>
      </w:r>
      <w:r>
        <w:rPr>
          <w:sz w:val="21"/>
        </w:rPr>
        <w:t>、验收标准：按本合同及招标采购文件等的有关规定，以及验国家、地方及行业有关的规定、规范进行（以标准孰高的为准）。甲方所购货物经甲方确认并出具验收合格证明，视为验收合格。</w:t>
      </w:r>
    </w:p>
    <w:p>
      <w:pPr>
        <w:pStyle w:val="null3"/>
        <w:ind w:firstLine="210"/>
        <w:jc w:val="both"/>
      </w:pPr>
      <w:r>
        <w:rPr>
          <w:sz w:val="21"/>
        </w:rPr>
        <w:t>5.4.4</w:t>
      </w:r>
      <w:r>
        <w:rPr>
          <w:sz w:val="21"/>
        </w:rPr>
        <w:t>、甲方在验收中如发现货物不符合合同的约定，有权拒收、退回货物，并签发拒绝收货通知书。如果甲方同意更换的，乙方应于收到甲方拒绝收货通知书之日起按国产货物</w:t>
      </w:r>
      <w:r>
        <w:rPr>
          <w:sz w:val="21"/>
        </w:rPr>
        <w:t>7</w:t>
      </w:r>
      <w:r>
        <w:rPr>
          <w:sz w:val="21"/>
        </w:rPr>
        <w:t>个工作日内、进口货物</w:t>
      </w:r>
      <w:r>
        <w:rPr>
          <w:sz w:val="21"/>
        </w:rPr>
        <w:t>15</w:t>
      </w:r>
      <w:r>
        <w:rPr>
          <w:sz w:val="21"/>
        </w:rPr>
        <w:t>个工作日内的期限重新提供符合合同约定的货物，否则，视为乙方逾期交货，按合同第</w:t>
      </w:r>
      <w:r>
        <w:rPr>
          <w:sz w:val="21"/>
        </w:rPr>
        <w:t>11.2</w:t>
      </w:r>
      <w:r>
        <w:rPr>
          <w:sz w:val="21"/>
        </w:rPr>
        <w:t>条执行。</w:t>
      </w:r>
    </w:p>
    <w:p>
      <w:pPr>
        <w:pStyle w:val="null3"/>
        <w:ind w:firstLine="210"/>
        <w:jc w:val="both"/>
      </w:pPr>
      <w:r>
        <w:rPr>
          <w:sz w:val="21"/>
        </w:rPr>
        <w:t>5.4.5</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210"/>
        <w:jc w:val="both"/>
      </w:pPr>
      <w:r>
        <w:rPr>
          <w:sz w:val="21"/>
        </w:rPr>
        <w:t>5.4.6</w:t>
      </w:r>
      <w:r>
        <w:rPr>
          <w:sz w:val="21"/>
        </w:rPr>
        <w:t>、如果合同标的在运输和安装过程中因事故造成货物短缺、损坏，乙方应及时安排换装，以保证合同货物的安装能按合同约定的期限成功完成。换货的相关费用由乙方承担。</w:t>
      </w:r>
    </w:p>
    <w:p>
      <w:pPr>
        <w:pStyle w:val="null3"/>
        <w:jc w:val="both"/>
      </w:pPr>
      <w:r>
        <w:rPr>
          <w:sz w:val="21"/>
        </w:rPr>
        <w:t>5.5</w:t>
      </w:r>
      <w:r>
        <w:rPr>
          <w:sz w:val="21"/>
        </w:rPr>
        <w:t>、乙方保证合同项下提供的货物不侵犯任何第三方的专利、商标或版权。否则，乙方须承担对第三方的专利或版权的侵权责任并承担甲方因此而发生的所有费用。</w:t>
      </w:r>
    </w:p>
    <w:p>
      <w:pPr>
        <w:pStyle w:val="null3"/>
        <w:jc w:val="both"/>
      </w:pPr>
      <w:r>
        <w:rPr>
          <w:sz w:val="21"/>
        </w:rPr>
        <w:t>5.6</w:t>
      </w:r>
      <w:r>
        <w:rPr>
          <w:sz w:val="21"/>
        </w:rPr>
        <w:t>、乙方应就交付的货物，保证甲方免受任何第三方主张任何权利（第三方主张的权利包括但不仅限于：对合同标的物主张所有权或知识产权等）。</w:t>
      </w:r>
    </w:p>
    <w:p>
      <w:pPr>
        <w:pStyle w:val="null3"/>
        <w:ind w:firstLine="210"/>
        <w:jc w:val="both"/>
      </w:pPr>
      <w:r>
        <w:rPr>
          <w:sz w:val="21"/>
        </w:rPr>
        <w:t>5.6.1</w:t>
      </w:r>
      <w:r>
        <w:rPr>
          <w:sz w:val="21"/>
        </w:rPr>
        <w:t>、若有第三方对合同标的物主张上述权利的侵权损害赔偿请求，甲方有权解除合同，并追究乙方违约责任。</w:t>
      </w:r>
    </w:p>
    <w:p>
      <w:pPr>
        <w:pStyle w:val="null3"/>
        <w:ind w:firstLine="210"/>
        <w:jc w:val="both"/>
      </w:pPr>
      <w:r>
        <w:rPr>
          <w:sz w:val="21"/>
        </w:rPr>
        <w:t>5.6.2</w:t>
      </w:r>
      <w:r>
        <w:rPr>
          <w:sz w:val="21"/>
        </w:rPr>
        <w:t>、在合同履行过程中，甲方有确切证据证明第三方可能就合同标的物主张上述权利的，甲方有权中止</w:t>
      </w:r>
      <w:r>
        <w:rPr>
          <w:sz w:val="21"/>
        </w:rPr>
        <w:t>/</w:t>
      </w:r>
      <w:r>
        <w:rPr>
          <w:sz w:val="21"/>
        </w:rPr>
        <w:t>终止支付相应的价款，如甲方已支付部分价款，则有权要求乙方返还已收取的价款；但乙方提供适当担保的除外。</w:t>
      </w:r>
    </w:p>
    <w:p>
      <w:pPr>
        <w:pStyle w:val="null3"/>
        <w:ind w:firstLine="210"/>
        <w:jc w:val="both"/>
      </w:pPr>
      <w:r>
        <w:rPr>
          <w:sz w:val="21"/>
        </w:rPr>
        <w:t>5.6.3</w:t>
      </w:r>
      <w:r>
        <w:rPr>
          <w:sz w:val="21"/>
        </w:rPr>
        <w:t>、因第三方就合同标的物对甲方主张权利而发生的纠纷，乙方应承担相应的法律责任和诉讼费用、律师费用、其他为解除纠纷而发生的费用以及由此给甲方造成的一切经济损失。</w:t>
      </w:r>
    </w:p>
    <w:p>
      <w:pPr>
        <w:pStyle w:val="null3"/>
        <w:jc w:val="both"/>
      </w:pPr>
      <w:r>
        <w:rPr>
          <w:sz w:val="21"/>
        </w:rPr>
        <w:t>5.7</w:t>
      </w:r>
      <w:r>
        <w:rPr>
          <w:sz w:val="21"/>
        </w:rPr>
        <w:t>、风险承担</w:t>
      </w:r>
    </w:p>
    <w:p>
      <w:pPr>
        <w:pStyle w:val="null3"/>
        <w:ind w:firstLine="210"/>
        <w:jc w:val="both"/>
      </w:pPr>
      <w:r>
        <w:rPr>
          <w:sz w:val="21"/>
        </w:rPr>
        <w:t>5.7.1</w:t>
      </w:r>
      <w:r>
        <w:rPr>
          <w:sz w:val="21"/>
        </w:rPr>
        <w:t>、货物毁损、灭失的风险，在货物经甲方验收合格以前由乙方承担，在货物经甲方验收合格以后由甲方承担。</w:t>
      </w:r>
    </w:p>
    <w:p>
      <w:pPr>
        <w:pStyle w:val="null3"/>
        <w:ind w:firstLine="210"/>
        <w:jc w:val="both"/>
      </w:pPr>
      <w:r>
        <w:rPr>
          <w:sz w:val="21"/>
        </w:rPr>
        <w:t>5.7.2</w:t>
      </w:r>
      <w:r>
        <w:rPr>
          <w:sz w:val="21"/>
        </w:rPr>
        <w:t>、甲方因货物质量不符合约定的质量要求而拒绝接受货物或解除合同的，货物毁损、灭失的风险由乙方承担。</w:t>
      </w:r>
    </w:p>
    <w:p>
      <w:pPr>
        <w:pStyle w:val="null3"/>
        <w:ind w:firstLine="210"/>
        <w:jc w:val="both"/>
      </w:pPr>
      <w:r>
        <w:rPr>
          <w:sz w:val="21"/>
        </w:rPr>
        <w:t>5.7.3</w:t>
      </w:r>
      <w:r>
        <w:rPr>
          <w:sz w:val="21"/>
        </w:rPr>
        <w:t>、货物毁损、灭失的风险由甲方承担的，不影响因乙方履行其他合同义务不符合约定的，甲方要求其承担违约责任的权利。</w:t>
      </w:r>
    </w:p>
    <w:p>
      <w:pPr>
        <w:pStyle w:val="null3"/>
        <w:ind w:firstLine="210"/>
        <w:jc w:val="both"/>
      </w:pPr>
      <w:r>
        <w:rPr>
          <w:sz w:val="21"/>
        </w:rPr>
        <w:t>5.7.4</w:t>
      </w:r>
      <w:r>
        <w:rPr>
          <w:sz w:val="21"/>
        </w:rPr>
        <w:t>、由乙方承担货物毁损、灭失风险的，如货物毁损或灭失的，乙方应按国产货物</w:t>
      </w:r>
      <w:r>
        <w:rPr>
          <w:sz w:val="21"/>
        </w:rPr>
        <w:t>7</w:t>
      </w:r>
      <w:r>
        <w:rPr>
          <w:sz w:val="21"/>
        </w:rPr>
        <w:t>个工作日内、进口货物</w:t>
      </w:r>
      <w:r>
        <w:rPr>
          <w:sz w:val="21"/>
        </w:rPr>
        <w:t>15</w:t>
      </w:r>
      <w:r>
        <w:rPr>
          <w:sz w:val="21"/>
        </w:rPr>
        <w:t>个工作日内的期限重新提供符合合同规定的货物，否则，视为乙方逾期交货。</w:t>
      </w:r>
    </w:p>
    <w:p>
      <w:pPr>
        <w:pStyle w:val="null3"/>
        <w:ind w:firstLine="210"/>
        <w:jc w:val="both"/>
      </w:pPr>
      <w:r>
        <w:rPr>
          <w:sz w:val="21"/>
        </w:rPr>
        <w:t>5.7.5</w:t>
      </w:r>
      <w:r>
        <w:rPr>
          <w:sz w:val="21"/>
        </w:rPr>
        <w:t>、由甲方承担货物毁损、灭失风险的，则甲方不能免除给付货款的义务。</w:t>
      </w:r>
    </w:p>
    <w:p>
      <w:pPr>
        <w:pStyle w:val="null3"/>
        <w:jc w:val="both"/>
      </w:pPr>
      <w:r>
        <w:rPr>
          <w:sz w:val="21"/>
          <w:b/>
        </w:rPr>
        <w:t>六、质量保证及售后服务</w:t>
      </w:r>
    </w:p>
    <w:p>
      <w:pPr>
        <w:pStyle w:val="null3"/>
        <w:jc w:val="both"/>
      </w:pPr>
      <w:r>
        <w:rPr>
          <w:sz w:val="21"/>
        </w:rPr>
        <w:t>6.1</w:t>
      </w:r>
      <w:r>
        <w:rPr>
          <w:sz w:val="21"/>
        </w:rPr>
        <w:t>、乙方保证合同货物是全新的</w:t>
      </w:r>
      <w:r>
        <w:rPr>
          <w:sz w:val="21"/>
        </w:rPr>
        <w:t>(</w:t>
      </w:r>
      <w:r>
        <w:rPr>
          <w:sz w:val="21"/>
        </w:rPr>
        <w:t>出厂日期距离合同签订之日或本项目开标之日不得超过</w:t>
      </w:r>
      <w:r>
        <w:rPr>
          <w:sz w:val="21"/>
          <w:u w:val="single"/>
        </w:rPr>
        <w:t>壹</w:t>
      </w:r>
      <w:r>
        <w:rPr>
          <w:sz w:val="21"/>
        </w:rPr>
        <w:t>年</w:t>
      </w:r>
      <w:r>
        <w:rPr>
          <w:sz w:val="21"/>
        </w:rPr>
        <w:t>)</w:t>
      </w:r>
      <w:r>
        <w:rPr>
          <w:sz w:val="21"/>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1"/>
        </w:rPr>
        <w:t>6.2</w:t>
      </w:r>
      <w:r>
        <w:rPr>
          <w:sz w:val="21"/>
        </w:rPr>
        <w:t>、合同标的的维护服务期自验收合格之日起个月（详见投标文件）。维护服务期内非因甲方的人为原因而出现产品质量及安装问题，由乙方负责免费包修、包换或包退，并承担因此而产生的一切费用。乙方应在收到甲方报修通知后小时（详见投标文件）内派员到现场维修，乙方对所派人员作出的维保记录予以确认，如设备损坏，乙方小时内（详见投标文件）提供相应的备用机。下列情况乙方不负责免费维护服务：</w:t>
      </w:r>
    </w:p>
    <w:p>
      <w:pPr>
        <w:pStyle w:val="null3"/>
        <w:ind w:firstLine="210"/>
        <w:jc w:val="both"/>
      </w:pPr>
      <w:r>
        <w:rPr>
          <w:sz w:val="21"/>
        </w:rPr>
        <w:t>6.2.1</w:t>
      </w:r>
      <w:r>
        <w:rPr>
          <w:sz w:val="21"/>
        </w:rPr>
        <w:t>、甲方不按照乙方提供的正确使用方法而引致合同标的故障损坏；</w:t>
      </w:r>
    </w:p>
    <w:p>
      <w:pPr>
        <w:pStyle w:val="null3"/>
        <w:ind w:firstLine="210"/>
        <w:jc w:val="both"/>
      </w:pPr>
      <w:r>
        <w:rPr>
          <w:sz w:val="21"/>
        </w:rPr>
        <w:t>6.2.2</w:t>
      </w:r>
      <w:r>
        <w:rPr>
          <w:sz w:val="21"/>
        </w:rPr>
        <w:t>、甲方擅自修改系统或改装合同标的；</w:t>
      </w:r>
    </w:p>
    <w:p>
      <w:pPr>
        <w:pStyle w:val="null3"/>
        <w:ind w:firstLine="210"/>
        <w:jc w:val="both"/>
      </w:pPr>
      <w:r>
        <w:rPr>
          <w:sz w:val="21"/>
        </w:rPr>
        <w:t>6.2.3</w:t>
      </w:r>
      <w:r>
        <w:rPr>
          <w:sz w:val="21"/>
        </w:rPr>
        <w:t>、非乙方过错的人为因素或天灾等外来因素造成的损坏。</w:t>
      </w:r>
    </w:p>
    <w:p>
      <w:pPr>
        <w:pStyle w:val="null3"/>
        <w:jc w:val="both"/>
      </w:pPr>
      <w:r>
        <w:rPr>
          <w:sz w:val="21"/>
        </w:rPr>
        <w:t>6.3</w:t>
      </w:r>
      <w:r>
        <w:rPr>
          <w:sz w:val="21"/>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1"/>
        </w:rPr>
        <w:t>6.4</w:t>
      </w:r>
      <w:r>
        <w:rPr>
          <w:sz w:val="21"/>
        </w:rPr>
        <w:t>、乙方无偿培训甲方使用人员、维护及维修人员，主要内容为合同标的的基本结构、性能、主要部件</w:t>
      </w:r>
      <w:r>
        <w:rPr>
          <w:sz w:val="21"/>
        </w:rPr>
        <w:t>/</w:t>
      </w:r>
      <w:r>
        <w:rPr>
          <w:sz w:val="21"/>
        </w:rPr>
        <w:t>模块的构造及维护，日常使用与管理，常见故障的排除，紧急情况的处理等，培训地点主要在产品安装现场或按甲方安排。</w:t>
      </w:r>
    </w:p>
    <w:p>
      <w:pPr>
        <w:pStyle w:val="null3"/>
        <w:jc w:val="both"/>
      </w:pPr>
      <w:r>
        <w:rPr>
          <w:sz w:val="21"/>
        </w:rPr>
        <w:t>6.5</w:t>
      </w:r>
      <w:r>
        <w:rPr>
          <w:sz w:val="21"/>
        </w:rPr>
        <w:t>、</w:t>
      </w:r>
      <w:r>
        <w:rPr>
          <w:sz w:val="20"/>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1"/>
          <w:b/>
        </w:rPr>
        <w:t>七、付款办法</w:t>
      </w:r>
    </w:p>
    <w:p>
      <w:pPr>
        <w:pStyle w:val="null3"/>
        <w:jc w:val="both"/>
      </w:pPr>
      <w:r>
        <w:rPr>
          <w:sz w:val="21"/>
        </w:rPr>
        <w:t>7.1</w:t>
      </w:r>
      <w:r>
        <w:rPr>
          <w:sz w:val="21"/>
        </w:rPr>
        <w:t>、支付方式：</w:t>
      </w:r>
    </w:p>
    <w:p>
      <w:pPr>
        <w:pStyle w:val="null3"/>
        <w:jc w:val="both"/>
      </w:pPr>
      <w:r>
        <w:rPr>
          <w:sz w:val="21"/>
        </w:rPr>
        <w:t>（支付约定按项目需求及响应情况填写，签合同时，请删除本括号内容）</w:t>
      </w:r>
    </w:p>
    <w:p>
      <w:pPr>
        <w:pStyle w:val="null3"/>
        <w:jc w:val="both"/>
      </w:pPr>
      <w:r>
        <w:rPr>
          <w:sz w:val="21"/>
        </w:rPr>
        <w:t>7.2</w:t>
      </w:r>
      <w:r>
        <w:rPr>
          <w:sz w:val="21"/>
        </w:rPr>
        <w:t>、向甲方开票详细信息：</w:t>
      </w:r>
    </w:p>
    <w:p>
      <w:pPr>
        <w:pStyle w:val="null3"/>
        <w:jc w:val="both"/>
      </w:pPr>
      <w:r>
        <w:rPr>
          <w:sz w:val="21"/>
        </w:rPr>
        <w:t>7.3</w:t>
      </w:r>
      <w:r>
        <w:rPr>
          <w:sz w:val="21"/>
        </w:rPr>
        <w:t>、乙方银行名称及帐号：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418"/>
        <w:gridCol w:w="5888"/>
      </w:tblGrid>
      <w:tr>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户名</w:t>
            </w:r>
          </w:p>
        </w:tc>
        <w:tc>
          <w:tcPr>
            <w:tcW w:type="dxa" w:w="5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帐号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供应商规模：</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大型企业</w:t>
            </w:r>
            <w:r>
              <w:rPr>
                <w:sz w:val="21"/>
              </w:rPr>
              <w:t>/</w:t>
            </w:r>
            <w:r>
              <w:rPr>
                <w:sz w:val="21"/>
              </w:rPr>
              <w:t>中型企业</w:t>
            </w:r>
            <w:r>
              <w:rPr>
                <w:sz w:val="21"/>
              </w:rPr>
              <w:t>/</w:t>
            </w:r>
            <w:r>
              <w:rPr>
                <w:sz w:val="21"/>
              </w:rPr>
              <w:t>小微型企业</w:t>
            </w:r>
            <w:r>
              <w:rPr>
                <w:sz w:val="21"/>
              </w:rPr>
              <w:t>/</w:t>
            </w:r>
            <w:r>
              <w:rPr>
                <w:sz w:val="21"/>
              </w:rPr>
              <w:t>其他</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供应商特殊性质：</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监狱企业</w:t>
            </w:r>
            <w:r>
              <w:rPr>
                <w:sz w:val="21"/>
              </w:rPr>
              <w:t>/</w:t>
            </w:r>
            <w:r>
              <w:rPr>
                <w:sz w:val="21"/>
              </w:rPr>
              <w:t>残疾人福利性单位</w:t>
            </w:r>
            <w:r>
              <w:rPr>
                <w:sz w:val="21"/>
              </w:rPr>
              <w:t>/</w:t>
            </w:r>
            <w:r>
              <w:rPr>
                <w:sz w:val="21"/>
              </w:rPr>
              <w:t>其他</w:t>
            </w:r>
          </w:p>
        </w:tc>
      </w:tr>
    </w:tbl>
    <w:p>
      <w:pPr>
        <w:pStyle w:val="null3"/>
        <w:jc w:val="both"/>
      </w:pPr>
      <w:r>
        <w:rPr>
          <w:sz w:val="21"/>
        </w:rPr>
        <w:t>7.4</w:t>
      </w:r>
      <w:r>
        <w:rPr>
          <w:sz w:val="21"/>
        </w:rPr>
        <w:t>、乙方凭以下资料与甲方结算：</w:t>
      </w:r>
    </w:p>
    <w:p>
      <w:pPr>
        <w:pStyle w:val="null3"/>
        <w:ind w:firstLine="420"/>
        <w:jc w:val="both"/>
      </w:pPr>
      <w:r>
        <w:rPr>
          <w:sz w:val="21"/>
        </w:rPr>
        <w:t>（</w:t>
      </w:r>
      <w:r>
        <w:rPr>
          <w:sz w:val="21"/>
        </w:rPr>
        <w:t>1</w:t>
      </w:r>
      <w:r>
        <w:rPr>
          <w:sz w:val="21"/>
        </w:rPr>
        <w:t>）中标（成交）结果通知书；</w:t>
      </w:r>
    </w:p>
    <w:p>
      <w:pPr>
        <w:pStyle w:val="null3"/>
        <w:ind w:firstLine="420"/>
        <w:jc w:val="both"/>
      </w:pPr>
      <w:r>
        <w:rPr>
          <w:sz w:val="21"/>
        </w:rPr>
        <w:t>（</w:t>
      </w:r>
      <w:r>
        <w:rPr>
          <w:sz w:val="21"/>
        </w:rPr>
        <w:t>2</w:t>
      </w:r>
      <w:r>
        <w:rPr>
          <w:sz w:val="21"/>
        </w:rPr>
        <w:t>）合同；</w:t>
      </w:r>
    </w:p>
    <w:p>
      <w:pPr>
        <w:pStyle w:val="null3"/>
        <w:ind w:firstLine="420"/>
        <w:jc w:val="both"/>
      </w:pPr>
      <w:r>
        <w:rPr>
          <w:sz w:val="21"/>
        </w:rPr>
        <w:t>（</w:t>
      </w:r>
      <w:r>
        <w:rPr>
          <w:sz w:val="21"/>
        </w:rPr>
        <w:t>3</w:t>
      </w:r>
      <w:r>
        <w:rPr>
          <w:sz w:val="21"/>
        </w:rPr>
        <w:t>）验收报告；</w:t>
      </w:r>
    </w:p>
    <w:p>
      <w:pPr>
        <w:pStyle w:val="null3"/>
        <w:ind w:firstLine="420"/>
        <w:jc w:val="both"/>
      </w:pPr>
      <w:r>
        <w:rPr>
          <w:sz w:val="21"/>
        </w:rPr>
        <w:t>（</w:t>
      </w:r>
      <w:r>
        <w:rPr>
          <w:sz w:val="21"/>
        </w:rPr>
        <w:t>4</w:t>
      </w:r>
      <w:r>
        <w:rPr>
          <w:sz w:val="21"/>
        </w:rPr>
        <w:t>）乙方出具的正式发票</w:t>
      </w:r>
    </w:p>
    <w:p>
      <w:pPr>
        <w:pStyle w:val="null3"/>
        <w:ind w:firstLine="420"/>
        <w:jc w:val="both"/>
      </w:pPr>
      <w:r>
        <w:rPr>
          <w:sz w:val="21"/>
          <w:b/>
        </w:rPr>
        <w:t>八、技术服务</w:t>
      </w:r>
    </w:p>
    <w:p>
      <w:pPr>
        <w:pStyle w:val="null3"/>
        <w:jc w:val="both"/>
      </w:pPr>
      <w:r>
        <w:rPr>
          <w:sz w:val="21"/>
        </w:rPr>
        <w:t>8.1</w:t>
      </w:r>
      <w:r>
        <w:rPr>
          <w:sz w:val="21"/>
        </w:rPr>
        <w:t>、乙方应派员到甲方指定地点配合工作，乙方应向甲方书面提交给予所派人员的书面授权文件。</w:t>
      </w:r>
    </w:p>
    <w:p>
      <w:pPr>
        <w:pStyle w:val="null3"/>
        <w:jc w:val="both"/>
      </w:pPr>
      <w:r>
        <w:rPr>
          <w:sz w:val="21"/>
        </w:rPr>
        <w:t>8.2</w:t>
      </w:r>
      <w:r>
        <w:rPr>
          <w:sz w:val="21"/>
        </w:rPr>
        <w:t>、乙方按甲方提供的合同执行进度计划，再配合甲方及有关单位，以此做好合同执行进度上的配合工作。</w:t>
      </w:r>
    </w:p>
    <w:p>
      <w:pPr>
        <w:pStyle w:val="null3"/>
        <w:jc w:val="both"/>
      </w:pPr>
      <w:r>
        <w:rPr>
          <w:sz w:val="21"/>
        </w:rPr>
        <w:t>8.3</w:t>
      </w:r>
      <w:r>
        <w:rPr>
          <w:sz w:val="21"/>
        </w:rPr>
        <w:t>、为了履行本合同项下的义务，乙方需向甲方提交与甲方进行沟通、协商、推进合同履行的乙方全部工作人员的名单和合法授权材料。</w:t>
      </w:r>
    </w:p>
    <w:p>
      <w:pPr>
        <w:pStyle w:val="null3"/>
        <w:jc w:val="both"/>
      </w:pPr>
      <w:r>
        <w:rPr>
          <w:sz w:val="21"/>
          <w:b/>
        </w:rPr>
        <w:t>九、不可抗力</w:t>
      </w:r>
    </w:p>
    <w:p>
      <w:pPr>
        <w:pStyle w:val="null3"/>
        <w:jc w:val="both"/>
      </w:pPr>
      <w:r>
        <w:rPr>
          <w:sz w:val="21"/>
        </w:rPr>
        <w:t>9.1</w:t>
      </w:r>
      <w:r>
        <w:rPr>
          <w:sz w:val="21"/>
        </w:rPr>
        <w:t>、不可抗力指战争、严重火灾、洪水、台风、地震等不可抗力事件。</w:t>
      </w:r>
    </w:p>
    <w:p>
      <w:pPr>
        <w:pStyle w:val="null3"/>
        <w:jc w:val="both"/>
      </w:pPr>
      <w:r>
        <w:rPr>
          <w:sz w:val="21"/>
        </w:rPr>
        <w:t>9.2</w:t>
      </w:r>
      <w:r>
        <w:rPr>
          <w:sz w:val="21"/>
        </w:rPr>
        <w:t>、签约双方中任何一方由于不可抗力影响合同执行时，发生不可抗力一方应及时以书面方式将事故通知另一方，并附上证明不可抗力情形发生的证据。在此情况下，乙方仍然有责任采取必要的措施加速供货，双方应通过友好协商尽快解决本合同的执行问题。如果遇不可抗力一方未及时通知对方而给对方当事人造成损失的，当事人应对扩大损失部分承担赔偿责任。</w:t>
      </w:r>
    </w:p>
    <w:p>
      <w:pPr>
        <w:pStyle w:val="null3"/>
        <w:jc w:val="both"/>
      </w:pPr>
      <w:r>
        <w:rPr>
          <w:sz w:val="21"/>
        </w:rPr>
        <w:t>9.3</w:t>
      </w:r>
      <w:r>
        <w:rPr>
          <w:sz w:val="21"/>
        </w:rPr>
        <w:t>、当事人迟延履行后发生不可抗力的，不免除其违约责任。</w:t>
      </w:r>
    </w:p>
    <w:p>
      <w:pPr>
        <w:pStyle w:val="null3"/>
        <w:jc w:val="both"/>
      </w:pPr>
      <w:r>
        <w:rPr>
          <w:sz w:val="21"/>
          <w:b/>
        </w:rPr>
        <w:t>十、索赔</w:t>
      </w:r>
    </w:p>
    <w:p>
      <w:pPr>
        <w:pStyle w:val="null3"/>
        <w:jc w:val="both"/>
      </w:pPr>
      <w:r>
        <w:rPr>
          <w:sz w:val="21"/>
        </w:rPr>
        <w:t>10.1</w:t>
      </w:r>
      <w:r>
        <w:rPr>
          <w:sz w:val="21"/>
        </w:rPr>
        <w:t>、如有异议，甲方有权根据相关有资质的质检部门的检验结果向乙方提出索赔。</w:t>
      </w:r>
    </w:p>
    <w:p>
      <w:pPr>
        <w:pStyle w:val="null3"/>
        <w:jc w:val="both"/>
      </w:pPr>
      <w:r>
        <w:rPr>
          <w:sz w:val="21"/>
        </w:rPr>
        <w:t>10.2</w:t>
      </w:r>
      <w:r>
        <w:rPr>
          <w:sz w:val="21"/>
        </w:rPr>
        <w:t>、在合同执行期间，如果乙方对甲方提出的索赔或差异（指合同实际履行情况与合同约定存在的差异）要求负有责任，乙方应按照甲方同意的下列一种或多种方式解决索赔事宜：</w:t>
      </w:r>
    </w:p>
    <w:p>
      <w:pPr>
        <w:pStyle w:val="null3"/>
        <w:ind w:firstLine="210"/>
        <w:jc w:val="both"/>
      </w:pPr>
      <w:r>
        <w:rPr>
          <w:sz w:val="21"/>
        </w:rPr>
        <w:t>10.2.1</w:t>
      </w:r>
      <w:r>
        <w:rPr>
          <w:sz w:val="21"/>
        </w:rPr>
        <w:t>、乙方同意退货，并按合同规定的同种货币将货款退还给甲方，并承担由此造成甲方产生的一切损失和费用。</w:t>
      </w:r>
    </w:p>
    <w:p>
      <w:pPr>
        <w:pStyle w:val="null3"/>
        <w:ind w:firstLine="210"/>
        <w:jc w:val="both"/>
      </w:pPr>
      <w:r>
        <w:rPr>
          <w:sz w:val="21"/>
        </w:rPr>
        <w:t>10.2.2</w:t>
      </w:r>
      <w:r>
        <w:rPr>
          <w:sz w:val="21"/>
        </w:rPr>
        <w:t>、根据货物低劣程度、损坏程度以及甲方所遭受损失的数额甲乙双方商定降低货物的价格。</w:t>
      </w:r>
    </w:p>
    <w:p>
      <w:pPr>
        <w:pStyle w:val="null3"/>
        <w:ind w:firstLine="210"/>
        <w:jc w:val="both"/>
      </w:pPr>
      <w:r>
        <w:rPr>
          <w:sz w:val="21"/>
        </w:rPr>
        <w:t>10.2.3</w:t>
      </w:r>
      <w:r>
        <w:rPr>
          <w:sz w:val="21"/>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ind w:firstLine="210"/>
        <w:jc w:val="both"/>
      </w:pPr>
      <w:r>
        <w:rPr>
          <w:sz w:val="21"/>
        </w:rPr>
        <w:t>10.3</w:t>
      </w:r>
      <w:r>
        <w:rPr>
          <w:sz w:val="21"/>
        </w:rPr>
        <w:t>、如果在甲方发出索赔通知后</w:t>
      </w:r>
      <w:r>
        <w:rPr>
          <w:sz w:val="21"/>
        </w:rPr>
        <w:t>30</w:t>
      </w:r>
      <w:r>
        <w:rPr>
          <w:sz w:val="21"/>
        </w:rPr>
        <w:t>天内，乙方未作书面答复，上述索赔应视为已被乙方接受。甲方将从合同款项中扣回索赔金额。如果这些金额不足以补偿索赔金额，乙方应对不足部分金额予以补偿。</w:t>
      </w:r>
    </w:p>
    <w:p>
      <w:pPr>
        <w:pStyle w:val="null3"/>
        <w:jc w:val="both"/>
      </w:pPr>
      <w:r>
        <w:rPr>
          <w:sz w:val="21"/>
          <w:b/>
        </w:rPr>
        <w:t>十一、违约与处罚</w:t>
      </w:r>
    </w:p>
    <w:p>
      <w:pPr>
        <w:pStyle w:val="null3"/>
        <w:jc w:val="both"/>
      </w:pPr>
      <w:r>
        <w:rPr>
          <w:sz w:val="21"/>
        </w:rPr>
        <w:t>11.1</w:t>
      </w:r>
      <w:r>
        <w:rPr>
          <w:sz w:val="21"/>
        </w:rPr>
        <w:t>、在符合付款条件的情况下，甲方应按合同约定向乙方支付款项。若甲方未在合同规定时间内及时向乙方支付款项，乙方须在超出合同规定时间</w:t>
      </w:r>
      <w:r>
        <w:rPr>
          <w:sz w:val="21"/>
        </w:rPr>
        <w:t>10</w:t>
      </w:r>
      <w:r>
        <w:rPr>
          <w:sz w:val="21"/>
        </w:rPr>
        <w:t>个工作日内以书面形式通知甲方，甲方应在收到书面通知后</w:t>
      </w:r>
      <w:r>
        <w:rPr>
          <w:sz w:val="21"/>
        </w:rPr>
        <w:t>10</w:t>
      </w:r>
      <w:r>
        <w:rPr>
          <w:sz w:val="21"/>
        </w:rPr>
        <w:t>个工作日内给予答复或者按通知的期限支付应付款项，其中甲方在答复内容中明确具体付款期限，不视为违约。若甲方未在合同规定时间内及时向乙方支付款项，且乙方未在超过合同规定时间</w:t>
      </w:r>
      <w:r>
        <w:rPr>
          <w:sz w:val="21"/>
        </w:rPr>
        <w:t>10</w:t>
      </w:r>
      <w:r>
        <w:rPr>
          <w:sz w:val="21"/>
        </w:rPr>
        <w:t>个工作日内以书面形式通知甲方，视为乙方同意甲方延迟付款期限，具体付款时间可由甲乙双方另行协商确定。甲方向本合同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jc w:val="both"/>
      </w:pPr>
      <w:r>
        <w:rPr>
          <w:sz w:val="21"/>
        </w:rPr>
        <w:t>11.2</w:t>
      </w:r>
      <w:r>
        <w:rPr>
          <w:sz w:val="21"/>
        </w:rPr>
        <w:t>、乙方未能按时交货，每拖延</w:t>
      </w:r>
      <w:r>
        <w:rPr>
          <w:sz w:val="21"/>
        </w:rPr>
        <w:t>1</w:t>
      </w:r>
      <w:r>
        <w:rPr>
          <w:sz w:val="21"/>
        </w:rPr>
        <w:t>天，须向甲方支付合同总金额的</w:t>
      </w:r>
      <w:r>
        <w:rPr>
          <w:sz w:val="21"/>
        </w:rPr>
        <w:t>5</w:t>
      </w:r>
      <w:r>
        <w:rPr>
          <w:sz w:val="21"/>
        </w:rPr>
        <w:t>‰的违约金，甲方有权直接从履约担保或应付给乙方的合同款项中扣除该违约金。乙方迟延交货超过</w:t>
      </w:r>
      <w:r>
        <w:rPr>
          <w:sz w:val="21"/>
        </w:rPr>
        <w:t>1</w:t>
      </w:r>
      <w:r>
        <w:rPr>
          <w:sz w:val="21"/>
        </w:rPr>
        <w:t>个月的，甲方有权单方面解除本合同并要求乙方承担产生的全部损失（包括直接损失和间接损失）。</w:t>
      </w:r>
    </w:p>
    <w:p>
      <w:pPr>
        <w:pStyle w:val="null3"/>
        <w:jc w:val="both"/>
      </w:pPr>
      <w:r>
        <w:rPr>
          <w:sz w:val="21"/>
        </w:rPr>
        <w:t>11.3</w:t>
      </w:r>
      <w:r>
        <w:rPr>
          <w:sz w:val="21"/>
        </w:rPr>
        <w:t>、乙方交付的货物不符合合同规定的，甲方有权拒收，且乙方须向甲方支付合同总金额的</w:t>
      </w:r>
      <w:r>
        <w:rPr>
          <w:sz w:val="21"/>
        </w:rPr>
        <w:t>10%</w:t>
      </w:r>
      <w:r>
        <w:rPr>
          <w:sz w:val="21"/>
        </w:rPr>
        <w:t>的违约金，甲方有权直接从履约担保或应付给乙方的合同款项中扣除该违约金。</w:t>
      </w:r>
    </w:p>
    <w:p>
      <w:pPr>
        <w:pStyle w:val="null3"/>
        <w:ind w:firstLine="210"/>
        <w:jc w:val="both"/>
      </w:pPr>
      <w:r>
        <w:rPr>
          <w:sz w:val="21"/>
        </w:rPr>
        <w:t>11.3.1</w:t>
      </w:r>
      <w:r>
        <w:rPr>
          <w:sz w:val="21"/>
        </w:rPr>
        <w:t>、如果甲方同意更换的，乙方应于收到甲方拒绝收货通知书之日起按本合同约定的交货期限重新提供符合合同约定的货物，乙方在本合同约定的期限内未能调换的，按逾期交货的违约责任处理。</w:t>
      </w:r>
    </w:p>
    <w:p>
      <w:pPr>
        <w:pStyle w:val="null3"/>
        <w:ind w:firstLine="210"/>
        <w:jc w:val="both"/>
      </w:pPr>
      <w:r>
        <w:rPr>
          <w:sz w:val="21"/>
        </w:rPr>
        <w:t>11.3.2</w:t>
      </w:r>
      <w:r>
        <w:rPr>
          <w:sz w:val="21"/>
        </w:rPr>
        <w:t>、如果乙方重新提供的货物仍不符合合同规定的，甲方有权拒收货物，视为乙方交付的货物不符合合同规定，甲方有权解除合同，乙方除承担</w:t>
      </w:r>
      <w:r>
        <w:rPr>
          <w:sz w:val="21"/>
        </w:rPr>
        <w:t xml:space="preserve"> 11.3 </w:t>
      </w:r>
      <w:r>
        <w:rPr>
          <w:sz w:val="21"/>
        </w:rPr>
        <w:t>的违约责任外，还需另行向甲方支付合同总金额</w:t>
      </w:r>
      <w:r>
        <w:rPr>
          <w:sz w:val="21"/>
        </w:rPr>
        <w:t xml:space="preserve"> 10% </w:t>
      </w:r>
      <w:r>
        <w:rPr>
          <w:sz w:val="21"/>
        </w:rPr>
        <w:t>的违约金，乙方须承担由此产生的一切经济损失。</w:t>
      </w:r>
    </w:p>
    <w:p>
      <w:pPr>
        <w:pStyle w:val="null3"/>
        <w:jc w:val="both"/>
      </w:pPr>
      <w:r>
        <w:rPr>
          <w:sz w:val="21"/>
        </w:rPr>
        <w:t>11.4</w:t>
      </w:r>
      <w:r>
        <w:rPr>
          <w:sz w:val="21"/>
        </w:rPr>
        <w:t>、甲方无正当理由拒收货物的，甲方向乙方支付合同总金额的</w:t>
      </w:r>
      <w:r>
        <w:rPr>
          <w:sz w:val="21"/>
        </w:rPr>
        <w:t>5%</w:t>
      </w:r>
      <w:r>
        <w:rPr>
          <w:sz w:val="21"/>
        </w:rPr>
        <w:t>的违约金。</w:t>
      </w:r>
    </w:p>
    <w:p>
      <w:pPr>
        <w:pStyle w:val="null3"/>
        <w:jc w:val="both"/>
      </w:pPr>
      <w:r>
        <w:rPr>
          <w:sz w:val="21"/>
        </w:rPr>
        <w:t>11.5</w:t>
      </w:r>
      <w:r>
        <w:rPr>
          <w:sz w:val="21"/>
        </w:rPr>
        <w:t>、乙方未能交付货物，除需支付</w:t>
      </w:r>
      <w:r>
        <w:rPr>
          <w:sz w:val="21"/>
        </w:rPr>
        <w:t>11.2</w:t>
      </w:r>
      <w:r>
        <w:rPr>
          <w:sz w:val="21"/>
        </w:rPr>
        <w:t>条约定的迟延履行违约金外，还需额外向甲方支付合同总金额的</w:t>
      </w:r>
      <w:r>
        <w:rPr>
          <w:sz w:val="21"/>
        </w:rPr>
        <w:t>10%</w:t>
      </w:r>
      <w:r>
        <w:rPr>
          <w:sz w:val="21"/>
        </w:rPr>
        <w:t>的违约金，甲方有权直接从履约担保或应付给乙方的合同款项中扣除该违约金。</w:t>
      </w:r>
    </w:p>
    <w:p>
      <w:pPr>
        <w:pStyle w:val="null3"/>
        <w:jc w:val="both"/>
      </w:pPr>
      <w:r>
        <w:rPr>
          <w:sz w:val="21"/>
        </w:rPr>
        <w:t>11.6</w:t>
      </w:r>
      <w:r>
        <w:rPr>
          <w:sz w:val="21"/>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1"/>
        </w:rPr>
        <w:t>11.7</w:t>
      </w:r>
      <w:r>
        <w:rPr>
          <w:sz w:val="21"/>
        </w:rPr>
        <w:t>、其他违约责任按《中华人民共和国民法典》处理。</w:t>
      </w:r>
    </w:p>
    <w:p>
      <w:pPr>
        <w:pStyle w:val="null3"/>
        <w:jc w:val="both"/>
      </w:pPr>
      <w:r>
        <w:rPr>
          <w:sz w:val="21"/>
          <w:b/>
        </w:rPr>
        <w:t>十二、合同解除</w:t>
      </w:r>
    </w:p>
    <w:p>
      <w:pPr>
        <w:pStyle w:val="null3"/>
        <w:jc w:val="both"/>
      </w:pPr>
      <w:r>
        <w:rPr>
          <w:sz w:val="21"/>
        </w:rPr>
        <w:t>12.1</w:t>
      </w:r>
      <w:r>
        <w:rPr>
          <w:sz w:val="21"/>
        </w:rPr>
        <w:t>双方协商一致，可以签订书面协议解除本合同。</w:t>
      </w:r>
    </w:p>
    <w:p>
      <w:pPr>
        <w:pStyle w:val="null3"/>
        <w:jc w:val="both"/>
      </w:pPr>
      <w:r>
        <w:rPr>
          <w:sz w:val="21"/>
        </w:rPr>
        <w:t>12.2</w:t>
      </w:r>
      <w:r>
        <w:rPr>
          <w:sz w:val="21"/>
        </w:rPr>
        <w:t>如果一方严重违反合同，并在收到对方违约通知书之日起</w:t>
      </w:r>
      <w:r>
        <w:rPr>
          <w:sz w:val="21"/>
        </w:rPr>
        <w:t>30</w:t>
      </w:r>
      <w:r>
        <w:rPr>
          <w:sz w:val="21"/>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jc w:val="both"/>
      </w:pPr>
      <w:r>
        <w:rPr>
          <w:sz w:val="21"/>
          <w:b/>
        </w:rPr>
        <w:t>十三、法律诉讼</w:t>
      </w:r>
    </w:p>
    <w:p>
      <w:pPr>
        <w:pStyle w:val="null3"/>
        <w:ind w:firstLine="420"/>
        <w:jc w:val="both"/>
      </w:pPr>
      <w:r>
        <w:rPr>
          <w:sz w:val="21"/>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jc w:val="both"/>
      </w:pPr>
      <w:r>
        <w:rPr>
          <w:sz w:val="21"/>
          <w:b/>
        </w:rPr>
        <w:t>十四、履约担保</w:t>
      </w:r>
    </w:p>
    <w:p>
      <w:pPr>
        <w:pStyle w:val="null3"/>
        <w:jc w:val="both"/>
      </w:pPr>
      <w:r>
        <w:rPr>
          <w:sz w:val="21"/>
        </w:rPr>
        <w:t>14.1</w:t>
      </w:r>
      <w:r>
        <w:rPr>
          <w:sz w:val="21"/>
        </w:rPr>
        <w:t>、是否有履约担保：□是，□否。</w:t>
      </w:r>
    </w:p>
    <w:p>
      <w:pPr>
        <w:pStyle w:val="null3"/>
        <w:jc w:val="both"/>
      </w:pPr>
      <w:r>
        <w:rPr>
          <w:sz w:val="21"/>
        </w:rPr>
        <w:t>14.2</w:t>
      </w:r>
      <w:r>
        <w:rPr>
          <w:sz w:val="21"/>
        </w:rPr>
        <w:t>、履约担保金额：，即人民币元（大写）（不计息）。履约担保金额为合同金额的</w:t>
      </w:r>
      <w:r>
        <w:rPr>
          <w:sz w:val="21"/>
        </w:rPr>
        <w:t>5%</w:t>
      </w:r>
      <w:r>
        <w:rPr>
          <w:sz w:val="21"/>
        </w:rPr>
        <w:t>。</w:t>
      </w:r>
    </w:p>
    <w:p>
      <w:pPr>
        <w:pStyle w:val="null3"/>
        <w:jc w:val="both"/>
      </w:pPr>
      <w:r>
        <w:rPr>
          <w:sz w:val="21"/>
        </w:rPr>
        <w:t>14.3</w:t>
      </w:r>
      <w:r>
        <w:rPr>
          <w:sz w:val="21"/>
        </w:rPr>
        <w:t>、履约担保形式：可根据实际自主选择以转账、支票、汇票、本票、保函等非现金形式缴纳或提交履约保证金，但采用保函形式递交履约保证金的，要求是无条件保函。</w:t>
      </w:r>
    </w:p>
    <w:p>
      <w:pPr>
        <w:pStyle w:val="null3"/>
        <w:jc w:val="both"/>
      </w:pPr>
      <w:r>
        <w:rPr>
          <w:sz w:val="21"/>
        </w:rPr>
        <w:t>14.4</w:t>
      </w:r>
      <w:r>
        <w:rPr>
          <w:sz w:val="21"/>
        </w:rPr>
        <w:t>、提交时间：乙方在签订纸质版合同前递交纳履约保证。</w:t>
      </w:r>
    </w:p>
    <w:p>
      <w:pPr>
        <w:pStyle w:val="null3"/>
        <w:jc w:val="both"/>
      </w:pPr>
      <w:r>
        <w:rPr>
          <w:sz w:val="21"/>
        </w:rPr>
        <w:t>14.5</w:t>
      </w:r>
      <w:r>
        <w:rPr>
          <w:sz w:val="21"/>
        </w:rPr>
        <w:t>、履约担保说明（如有履约担保适用）：合同履行期间无违约，在合同约定的质量保修售后服务得到切实履行的情况下，根据乙方的书面申请，甲方将在一个月内无息退还履约保证金。若乙方在合同履行期间违约，甲方有权从履约保证金中扣除违约金，履约保证金不足以扣除的部分，甲方可向乙方进一步索赔。乙方不按合同规定提交履约保证金的，视为乙方违约，甲方有权单方面解除合同且不须承担任何违约责任。</w:t>
      </w:r>
    </w:p>
    <w:p>
      <w:pPr>
        <w:pStyle w:val="null3"/>
        <w:jc w:val="both"/>
      </w:pPr>
      <w:r>
        <w:rPr>
          <w:sz w:val="21"/>
          <w:b/>
        </w:rPr>
        <w:t>十五、其他</w:t>
      </w:r>
    </w:p>
    <w:p>
      <w:pPr>
        <w:pStyle w:val="null3"/>
        <w:jc w:val="both"/>
      </w:pPr>
      <w:r>
        <w:rPr>
          <w:sz w:val="21"/>
        </w:rPr>
        <w:t>15.1</w:t>
      </w:r>
      <w:r>
        <w:rPr>
          <w:sz w:val="21"/>
        </w:rPr>
        <w:t>、合同签订地：</w:t>
      </w:r>
    </w:p>
    <w:p>
      <w:pPr>
        <w:pStyle w:val="null3"/>
        <w:jc w:val="both"/>
      </w:pPr>
      <w:r>
        <w:rPr>
          <w:sz w:val="21"/>
        </w:rPr>
        <w:t>15.2</w:t>
      </w:r>
      <w:r>
        <w:rPr>
          <w:sz w:val="21"/>
        </w:rPr>
        <w:t>、本合同一式</w:t>
      </w:r>
      <w:r>
        <w:rPr>
          <w:sz w:val="24"/>
        </w:rPr>
        <w:t>【</w:t>
      </w:r>
      <w:r>
        <w:rPr>
          <w:sz w:val="24"/>
        </w:rPr>
        <w:t>】</w:t>
      </w:r>
      <w:r>
        <w:rPr>
          <w:sz w:val="21"/>
        </w:rPr>
        <w:t>份（每份合同必须双面打印并附上页码，并加盖骑缝章），甲方执肆份，乙方执【】份，具有同等法律效力。</w:t>
      </w:r>
    </w:p>
    <w:p>
      <w:pPr>
        <w:pStyle w:val="null3"/>
        <w:jc w:val="both"/>
      </w:pPr>
      <w:r>
        <w:rPr>
          <w:sz w:val="21"/>
        </w:rPr>
        <w:t>15.3</w:t>
      </w:r>
      <w:r>
        <w:rPr>
          <w:sz w:val="21"/>
        </w:rPr>
        <w:t>、合同自双方法定代表人（或授权代表）签字（或签章）并加盖单位公章（或合同专用章）之日起即时生效。</w:t>
      </w:r>
    </w:p>
    <w:p>
      <w:pPr>
        <w:pStyle w:val="null3"/>
        <w:jc w:val="both"/>
      </w:pPr>
      <w:r>
        <w:rPr>
          <w:sz w:val="21"/>
        </w:rPr>
        <w:t>15.4</w:t>
      </w:r>
      <w:r>
        <w:rPr>
          <w:sz w:val="21"/>
        </w:rPr>
        <w:t>、本合同末尽事宜，经双方友好协商可另行签订补充协议。</w:t>
      </w:r>
    </w:p>
    <w:p>
      <w:pPr>
        <w:pStyle w:val="null3"/>
        <w:jc w:val="both"/>
      </w:pPr>
      <w:r>
        <w:rPr>
          <w:sz w:val="21"/>
        </w:rPr>
        <w:t>15.5</w:t>
      </w:r>
      <w:r>
        <w:rPr>
          <w:sz w:val="21"/>
        </w:rPr>
        <w:t>、如一方注册信息（含单位名称、地址、电话、传真号码等）发生变更，应于变更后</w:t>
      </w:r>
      <w:r>
        <w:rPr>
          <w:sz w:val="21"/>
        </w:rPr>
        <w:t>2</w:t>
      </w:r>
      <w:r>
        <w:rPr>
          <w:sz w:val="21"/>
        </w:rPr>
        <w:t>个工作日内书面通知对方，否则违约方应承担相应责任。本合同尾页的通讯信息为双方往来函件以及法院送达的有效地址。</w:t>
      </w:r>
    </w:p>
    <w:p>
      <w:pPr>
        <w:pStyle w:val="null3"/>
        <w:jc w:val="both"/>
      </w:pPr>
      <w:r>
        <w:rPr>
          <w:sz w:val="21"/>
        </w:rPr>
        <w:t>15.6</w:t>
      </w:r>
      <w:r>
        <w:rPr>
          <w:sz w:val="21"/>
        </w:rPr>
        <w:t>、合同附件：</w:t>
      </w:r>
    </w:p>
    <w:p>
      <w:pPr>
        <w:pStyle w:val="null3"/>
        <w:ind w:firstLine="420"/>
        <w:jc w:val="both"/>
      </w:pPr>
      <w:r>
        <w:rPr>
          <w:sz w:val="21"/>
        </w:rPr>
        <w:t>¨货物的配置清单（乙方署名并加盖公章）。</w:t>
      </w:r>
    </w:p>
    <w:p>
      <w:pPr>
        <w:pStyle w:val="null3"/>
        <w:ind w:firstLine="420"/>
        <w:jc w:val="both"/>
      </w:pPr>
      <w:r>
        <w:rPr>
          <w:sz w:val="21"/>
        </w:rPr>
        <w:t>¨中标（成交）结果通知书（加盖乙方公章）。</w:t>
      </w:r>
    </w:p>
    <w:p>
      <w:pPr>
        <w:pStyle w:val="null3"/>
        <w:ind w:firstLine="420"/>
        <w:jc w:val="both"/>
      </w:pPr>
      <w:r>
        <w:rPr>
          <w:sz w:val="21"/>
        </w:rPr>
        <w:t>¨售后服务承诺。</w:t>
      </w:r>
    </w:p>
    <w:p>
      <w:pPr>
        <w:pStyle w:val="null3"/>
        <w:ind w:firstLine="420"/>
        <w:jc w:val="both"/>
      </w:pPr>
      <w:r>
        <w:rPr>
          <w:sz w:val="21"/>
        </w:rPr>
        <w:t>¨其他：。</w:t>
      </w:r>
    </w:p>
    <w:p>
      <w:pPr>
        <w:pStyle w:val="null3"/>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30"/>
        <w:gridCol w:w="4176"/>
      </w:tblGrid>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地址：邮编：</w:t>
            </w:r>
          </w:p>
          <w:p>
            <w:pPr>
              <w:pStyle w:val="null3"/>
              <w:jc w:val="both"/>
            </w:pPr>
            <w:r>
              <w:rPr>
                <w:sz w:val="21"/>
                <w:b/>
              </w:rPr>
              <w:t>电话：</w:t>
            </w:r>
          </w:p>
          <w:p>
            <w:pPr>
              <w:pStyle w:val="null3"/>
              <w:jc w:val="both"/>
            </w:pPr>
            <w:r>
              <w:rPr>
                <w:sz w:val="21"/>
                <w:b/>
              </w:rPr>
              <w:t>电子邮箱：</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w:t>
            </w:r>
          </w:p>
          <w:p>
            <w:pPr>
              <w:pStyle w:val="null3"/>
              <w:jc w:val="both"/>
            </w:pPr>
            <w:r>
              <w:rPr>
                <w:sz w:val="21"/>
                <w:b/>
              </w:rPr>
              <w:t>邮编：</w:t>
            </w:r>
          </w:p>
          <w:p>
            <w:pPr>
              <w:pStyle w:val="null3"/>
              <w:jc w:val="both"/>
            </w:pPr>
            <w:r>
              <w:rPr>
                <w:sz w:val="21"/>
                <w:b/>
              </w:rPr>
              <w:t>电话：</w:t>
            </w:r>
          </w:p>
          <w:p>
            <w:pPr>
              <w:pStyle w:val="null3"/>
              <w:jc w:val="both"/>
            </w:pPr>
            <w:r>
              <w:rPr>
                <w:sz w:val="21"/>
                <w:b/>
              </w:rPr>
              <w:t>电子邮箱：</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440001-2025-28826</w:t>
      </w:r>
    </w:p>
    <w:p>
      <w:pPr>
        <w:pStyle w:val="null3"/>
        <w:jc w:val="center"/>
        <w:outlineLvl w:val="3"/>
      </w:pPr>
      <w:r>
        <w:rPr>
          <w:sz w:val="24"/>
          <w:b/>
        </w:rPr>
        <w:t>采购项目编号：</w:t>
      </w:r>
      <w:r>
        <w:rPr>
          <w:sz w:val="24"/>
          <w:b/>
        </w:rPr>
        <w:t>GPCGD253174HG130F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广东省重点医院先进医疗设备更新项目（粤东、粤西）——高清电子胃肠镜系统（含2胃镜+2肠镜）</w:t>
      </w:r>
      <w:r>
        <w:rPr>
          <w:u w:val="single"/>
        </w:rPr>
        <w:t>”</w:t>
      </w:r>
      <w:r>
        <w:rPr/>
        <w:t>项目的招标[采购项目编号为：</w:t>
      </w:r>
      <w:r>
        <w:rPr>
          <w:u w:val="single"/>
        </w:rPr>
        <w:t>GPCGD253174HG130F</w:t>
      </w:r>
      <w:r>
        <w:rPr/>
        <w:t>]，我方愿参与投标。</w:t>
      </w:r>
    </w:p>
    <w:p>
      <w:pPr>
        <w:pStyle w:val="null3"/>
        <w:ind w:firstLine="480"/>
      </w:pPr>
      <w:r>
        <w:rPr/>
        <w:t>我方确认收到贵方提供的</w:t>
      </w:r>
      <w:r>
        <w:rPr>
          <w:u w:val="single"/>
        </w:rPr>
        <w:t>“</w:t>
      </w:r>
      <w:r>
        <w:rPr>
          <w:u w:val="single"/>
        </w:rPr>
        <w:t>广东省重点医院先进医疗设备更新项目（粤东、粤西）——高清电子胃肠镜系统（含2胃镜+2肠镜）</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广东省重点医院先进医疗设备更新项目（粤东、粤西）——高清电子胃肠镜系统（含2胃镜+2肠镜）</w:t>
      </w:r>
      <w:r>
        <w:rPr/>
        <w:t>”项目采购[采购项目编号为</w:t>
      </w:r>
      <w:r>
        <w:rPr/>
        <w:t>GPCGD253174HG130F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广东省重点医院先进医疗设备更新项目（粤东、粤西）——高清电子胃肠镜系统（含2胃镜+2肠镜）</w:t>
      </w:r>
      <w:r>
        <w:rPr/>
        <w:t>招标中获中标（采购项目编号：</w:t>
      </w:r>
      <w:r>
        <w:rPr/>
        <w:t>GPCGD253174HG130F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广东省重点医院先进医疗设备更新项目（粤东、粤西）——高清电子胃肠镜系统（含2胃镜+2肠镜）</w:t>
      </w:r>
      <w:r>
        <w:rPr/>
        <w:t>”项目（采购项目编号：</w:t>
      </w:r>
      <w:r>
        <w:rPr/>
        <w:t>GPCGD253174HG130F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