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440001-2025-28845</w:t>
      </w:r>
    </w:p>
    <w:p>
      <w:pPr>
        <w:pStyle w:val="null3"/>
        <w:jc w:val="center"/>
        <w:outlineLvl w:val="3"/>
      </w:pPr>
      <w:r>
        <w:rPr>
          <w:sz w:val="24"/>
          <w:b/>
        </w:rPr>
        <w:t>采购项目编号：</w:t>
      </w:r>
      <w:r>
        <w:rPr>
          <w:sz w:val="24"/>
          <w:b/>
        </w:rPr>
        <w:t>GPCGD253174HG131F</w:t>
      </w:r>
    </w:p>
    <w:p>
      <w:pPr>
        <w:pStyle w:val="null3"/>
        <w:jc w:val="center"/>
        <w:outlineLvl w:val="3"/>
      </w:pPr>
      <w:r>
        <w:rPr>
          <w:sz w:val="24"/>
          <w:b/>
        </w:rPr>
        <w:t>项目名称：</w:t>
      </w:r>
      <w:r>
        <w:rPr>
          <w:sz w:val="24"/>
          <w:b/>
        </w:rPr>
        <w:t>广东省重点医院先进医疗设备更新项目（粤东、粤西）——电子超声支气管镜系统</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广东省重点医院先进医疗设备更新项目（粤东、粤西）——电子超声支气管镜系统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广东省重点医院先进医疗设备更新项目（粤东、粤西）——电子超声支气管镜系统</w:t>
      </w:r>
    </w:p>
    <w:p>
      <w:pPr>
        <w:pStyle w:val="null3"/>
        <w:ind w:firstLine="480"/>
      </w:pPr>
      <w:r>
        <w:rPr/>
        <w:t>采购计划编号：</w:t>
      </w:r>
      <w:r>
        <w:rPr/>
        <w:t>440001-2025-28845</w:t>
      </w:r>
    </w:p>
    <w:p>
      <w:pPr>
        <w:pStyle w:val="null3"/>
        <w:ind w:firstLine="480"/>
      </w:pPr>
      <w:r>
        <w:rPr/>
        <w:t>采购项目编号：</w:t>
      </w:r>
      <w:r>
        <w:rPr/>
        <w:t>GPCGD253174HG131F</w:t>
      </w:r>
    </w:p>
    <w:p>
      <w:pPr>
        <w:pStyle w:val="null3"/>
        <w:ind w:firstLine="480"/>
      </w:pPr>
      <w:r>
        <w:rPr/>
        <w:t>采购方式：</w:t>
      </w:r>
      <w:r>
        <w:rPr/>
        <w:t>公开招标</w:t>
      </w:r>
    </w:p>
    <w:p>
      <w:pPr>
        <w:pStyle w:val="null3"/>
        <w:ind w:firstLine="480"/>
      </w:pPr>
      <w:r>
        <w:rPr/>
        <w:t>预算金额：</w:t>
      </w:r>
      <w:r>
        <w:rPr/>
        <w:t>5,000,000.00</w:t>
      </w:r>
      <w:r>
        <w:rPr/>
        <w:t>元</w:t>
      </w:r>
    </w:p>
    <w:p>
      <w:pPr>
        <w:pStyle w:val="null3"/>
        <w:outlineLvl w:val="3"/>
      </w:pPr>
      <w:r>
        <w:rPr>
          <w:sz w:val="24"/>
          <w:b/>
        </w:rPr>
        <w:t>2.项目内容及需求情况（采购项目技术规格、参数及要求）</w:t>
      </w:r>
    </w:p>
    <w:p>
      <w:pPr>
        <w:pStyle w:val="null3"/>
      </w:pPr>
      <w:r>
        <w:rPr/>
        <w:t>采购包1(电子超声支气管镜系统):</w:t>
      </w:r>
    </w:p>
    <w:p>
      <w:pPr>
        <w:pStyle w:val="null3"/>
      </w:pPr>
      <w:r>
        <w:rPr/>
        <w:t>采购包预算金额：5,000,000.00元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电子超声支气管镜系统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合同履行期限：国产设备合同签订后待医院通知30天内，进口设备合同签订后待医院通知90天内交货。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采购包1（电子超声支气管镜系统）：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020-83801170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020-83187191/83186862</w:t>
      </w:r>
    </w:p>
    <w:p>
      <w:pPr>
        <w:pStyle w:val="null3"/>
        <w:outlineLvl w:val="3"/>
      </w:pPr>
      <w:r>
        <w:rPr>
          <w:sz w:val="24"/>
          <w:b/>
        </w:rPr>
        <w:t xml:space="preserve"> 3.项目联系方式</w:t>
      </w:r>
    </w:p>
    <w:p>
      <w:pPr>
        <w:pStyle w:val="null3"/>
        <w:ind w:firstLine="480"/>
      </w:pPr>
      <w:r>
        <w:rPr/>
        <w:t xml:space="preserve"> 项目联系人：</w:t>
      </w:r>
      <w:r>
        <w:rPr/>
        <w:t>王工/陈工</w:t>
      </w:r>
    </w:p>
    <w:p>
      <w:pPr>
        <w:pStyle w:val="null3"/>
        <w:ind w:firstLine="480"/>
      </w:pPr>
      <w:r>
        <w:rPr/>
        <w:t xml:space="preserve"> 电话：</w:t>
      </w:r>
      <w:r>
        <w:rPr/>
        <w:t>020-83187191/83186862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本项目属于货物类项目，中小企业划分标准所属行业为：工业。供应商所投货物如均由中小企业生产且使用该中小企业商号或者注册商标，则须按项目类型选择对应格式的《中小企业声明函》，例如：货物类项目，供应商须选择货物类格式的《中小企业声明函》，如果选择服务类格式的《中小企业声明函》，将不视为中小企业。</w:t>
      </w:r>
    </w:p>
    <w:p>
      <w:pPr>
        <w:pStyle w:val="null3"/>
        <w:ind w:firstLine="420"/>
      </w:pPr>
      <w:r>
        <w:rPr>
          <w:sz w:val="21"/>
        </w:rPr>
        <w:t>注：中小企业应符合本项目主要标的对应的行业（工业）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w:t>
      </w:r>
      <w:r>
        <w:rPr>
          <w:sz w:val="21"/>
        </w:rPr>
        <w:t>2024</w:t>
      </w:r>
      <w:r>
        <w:rPr>
          <w:sz w:val="21"/>
        </w:rPr>
        <w:t>〕</w:t>
      </w:r>
      <w:r>
        <w:rPr>
          <w:sz w:val="21"/>
        </w:rPr>
        <w:t>11</w:t>
      </w:r>
      <w:r>
        <w:rPr>
          <w:sz w:val="21"/>
        </w:rPr>
        <w:t>号）的规定，供应商可登录</w:t>
      </w:r>
      <w:r>
        <w:rPr>
          <w:sz w:val="21"/>
        </w:rPr>
        <w:t>https://gdgpo.czt.gd.gov.cn/freecms/site/guangdong/tz/info/2024/15000058.html</w:t>
      </w:r>
      <w:r>
        <w:rPr>
          <w:sz w:val="21"/>
        </w:rPr>
        <w:t>查阅。</w:t>
      </w:r>
    </w:p>
    <w:p>
      <w:pPr>
        <w:pStyle w:val="null3"/>
        <w:ind w:firstLine="420"/>
      </w:pPr>
      <w:r>
        <w:rPr>
          <w:sz w:val="21"/>
        </w:rPr>
        <w:t xml:space="preserve">5.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6</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7</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8.</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 xml:space="preserve">9. </w:t>
      </w:r>
      <w:r>
        <w:rPr>
          <w:sz w:val="21"/>
        </w:rPr>
        <w:t>（</w:t>
      </w:r>
      <w:r>
        <w:rPr>
          <w:sz w:val="21"/>
        </w:rPr>
        <w:t>1</w:t>
      </w:r>
      <w:r>
        <w:rPr>
          <w:sz w:val="21"/>
        </w:rPr>
        <w:t>）如投标人所投设备为三类医疗器械（以医疗器械注册证为准）：</w:t>
      </w:r>
    </w:p>
    <w:p>
      <w:pPr>
        <w:pStyle w:val="null3"/>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pPr>
      <w:r>
        <w:rPr>
          <w:sz w:val="21"/>
        </w:rPr>
        <w:t>（</w:t>
      </w:r>
      <w:r>
        <w:rPr>
          <w:sz w:val="21"/>
        </w:rPr>
        <w:t>2</w:t>
      </w:r>
      <w:r>
        <w:rPr>
          <w:sz w:val="21"/>
        </w:rPr>
        <w:t>）如投标人所投设备为二类医疗器械（以医疗器械注册证为准）：</w:t>
      </w:r>
    </w:p>
    <w:p>
      <w:pPr>
        <w:pStyle w:val="null3"/>
      </w:pPr>
      <w:r>
        <w:rPr>
          <w:sz w:val="21"/>
        </w:rPr>
        <w:t>供应商须符合以下情形之一：①具备监督管理部门签发的第二类医疗器械经营备案凭证，提供证书复印件；②承诺签订合同到监督管理部门办理备案，投标时提供承诺，可参照</w:t>
      </w:r>
      <w:r>
        <w:rPr>
          <w:sz w:val="21"/>
        </w:rPr>
        <w:t>“</w:t>
      </w:r>
      <w:r>
        <w:rPr>
          <w:sz w:val="21"/>
        </w:rPr>
        <w:t>投标（响应）文件格式</w:t>
      </w:r>
      <w:r>
        <w:rPr>
          <w:sz w:val="21"/>
        </w:rPr>
        <w:t>”</w:t>
      </w:r>
      <w:r>
        <w:rPr>
          <w:sz w:val="21"/>
        </w:rPr>
        <w:t>中《承诺函》格式。</w:t>
      </w:r>
    </w:p>
    <w:p>
      <w:pPr>
        <w:pStyle w:val="null3"/>
      </w:pPr>
      <w:r>
        <w:rPr>
          <w:sz w:val="21"/>
        </w:rPr>
        <w:t>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0"/>
        </w:rPr>
        <w:t>★</w:t>
      </w:r>
      <w:r>
        <w:rPr>
          <w:sz w:val="20"/>
        </w:rPr>
        <w:t xml:space="preserve">10. </w:t>
      </w:r>
      <w:r>
        <w:rPr>
          <w:sz w:val="20"/>
        </w:rPr>
        <w:t>供应商所投产品应提供监督管理部门颁发的处于有效期内的《中华人民共和国医疗器械注册证》复印件；如为进口医疗器械产品，则提供有效期内的进口产品《中华人民共和国医疗器械注册证》复印件。</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医用内窥镜</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电子超声支气管镜系统</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500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ind w:firstLine="420"/>
      </w:pPr>
      <w:r>
        <w:rPr>
          <w:sz w:val="20"/>
          <w:b/>
        </w:rPr>
        <w:t>注：核心产品不包含材料及配件。</w:t>
      </w:r>
    </w:p>
    <w:p>
      <w:pPr>
        <w:pStyle w:val="null3"/>
        <w:ind w:firstLine="420"/>
      </w:pPr>
      <w:r>
        <w:rPr>
          <w:sz w:val="20"/>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质保期限要求</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★自验收合格之日起不少于</w:t>
            </w:r>
            <w:r>
              <w:rPr>
                <w:sz w:val="20"/>
              </w:rPr>
              <w:t>5</w:t>
            </w:r>
            <w:r>
              <w:rPr>
                <w:sz w:val="20"/>
              </w:rPr>
              <w:t>年。（投标时提交承诺，可参照“投标文件格式”中《承诺函》格式）。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售后服务要求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质保期内，每年至少两次现场维护（包括整机清洗、保养、调整等），费用包含在投标总价中，采购人不再另行支付。质保期内，设备发生故障时，投标人应在</w:t>
            </w:r>
            <w:r>
              <w:rPr>
                <w:sz w:val="20"/>
              </w:rPr>
              <w:t>1</w:t>
            </w:r>
            <w:r>
              <w:rPr>
                <w:sz w:val="20"/>
              </w:rPr>
              <w:t>小时内作出响应，并于</w:t>
            </w:r>
            <w:r>
              <w:rPr>
                <w:sz w:val="20"/>
              </w:rPr>
              <w:t>48</w:t>
            </w:r>
            <w:r>
              <w:rPr>
                <w:sz w:val="20"/>
              </w:rPr>
              <w:t>小时内与采购人协商确定解决方案。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产品效期要求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要求国产产品的生产日期为交货前的三个月之内；进口产品的生产日期为交货前的九个月之内。</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交货时间</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国产设备合同签订后待医院通知</w:t>
            </w:r>
            <w:r>
              <w:rPr>
                <w:sz w:val="20"/>
              </w:rPr>
              <w:t>30</w:t>
            </w:r>
            <w:r>
              <w:rPr>
                <w:sz w:val="20"/>
              </w:rPr>
              <w:t>天内，进口设备合同签订后待医院通知</w:t>
            </w:r>
            <w:r>
              <w:rPr>
                <w:sz w:val="20"/>
              </w:rPr>
              <w:t>90</w:t>
            </w:r>
            <w:r>
              <w:rPr>
                <w:sz w:val="20"/>
              </w:rPr>
              <w:t>天内交货。</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交货地点</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广东医科大学附属医院。</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信息化</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耗材</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★投标人须承诺所投设备适用多种品牌同类耗材或无须耗材。（投标时提交承诺，可参照“投标文件格式”中《承诺函》格式）。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安装调试要求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w:t>
            </w:r>
            <w:r>
              <w:rPr>
                <w:sz w:val="20"/>
              </w:rPr>
              <w:t>1</w:t>
            </w:r>
            <w:r>
              <w:rPr>
                <w:sz w:val="20"/>
              </w:rPr>
              <w:t>）中标人提供设备厂家或者厂家授权的售后服务商的安装调试服务。依照招标文件的要求和投标文件的承诺，将设备、系统安装并调试至正常运行的最佳状态。</w:t>
            </w:r>
          </w:p>
          <w:p>
            <w:pPr>
              <w:pStyle w:val="null3"/>
            </w:pPr>
            <w:r>
              <w:rPr>
                <w:sz w:val="20"/>
              </w:rPr>
              <w:t>（</w:t>
            </w:r>
            <w:r>
              <w:rPr>
                <w:sz w:val="20"/>
              </w:rPr>
              <w:t>2</w:t>
            </w:r>
            <w:r>
              <w:rPr>
                <w:sz w:val="20"/>
              </w:rPr>
              <w:t>）设备安装时需对采购人各安装场地内的其他设备、设施有良好保护措施。如因中标人原因造成包括但不限于采购人场地或场地内其他设备设施损坏，或造成任何人员伤亡的，中标人承担全部赔偿责任。</w:t>
            </w:r>
          </w:p>
          <w:p>
            <w:pPr>
              <w:pStyle w:val="null3"/>
            </w:pPr>
            <w:r>
              <w:rPr>
                <w:sz w:val="20"/>
              </w:rPr>
              <w:t>（</w:t>
            </w:r>
            <w:r>
              <w:rPr>
                <w:sz w:val="20"/>
              </w:rPr>
              <w:t>3</w:t>
            </w:r>
            <w:r>
              <w:rPr>
                <w:sz w:val="20"/>
              </w:rPr>
              <w:t>）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pPr>
            <w:r>
              <w:rPr>
                <w:sz w:val="20"/>
              </w:rPr>
              <w:t>（</w:t>
            </w:r>
            <w:r>
              <w:rPr>
                <w:sz w:val="20"/>
              </w:rPr>
              <w:t>4</w:t>
            </w:r>
            <w:r>
              <w:rPr>
                <w:sz w:val="20"/>
              </w:rPr>
              <w:t>）中标人需加强安装调试过程的组织管理，所有安装调试人员须遵守文明安全操作的有关规章制度，持证上岗。</w:t>
            </w:r>
          </w:p>
          <w:p>
            <w:pPr>
              <w:pStyle w:val="null3"/>
            </w:pPr>
            <w:r>
              <w:rPr>
                <w:sz w:val="20"/>
              </w:rPr>
              <w:t>（</w:t>
            </w:r>
            <w:r>
              <w:rPr>
                <w:sz w:val="20"/>
              </w:rPr>
              <w:t>5</w:t>
            </w:r>
            <w:r>
              <w:rPr>
                <w:sz w:val="20"/>
              </w:rPr>
              <w:t>）设备安装调试完毕，中标人应将项目有关的全部资料，包括但不限于产品资料、中文操作说明书、技术文档、合格证及采购人要求的相关资料等，移交采购人。</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培训要求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提供专业、系统的现场培训服务直至科室使用人员能熟悉使用。</w:t>
            </w:r>
          </w:p>
          <w:p>
            <w:pPr>
              <w:pStyle w:val="null3"/>
            </w:pPr>
            <w:r>
              <w:rPr>
                <w:sz w:val="20"/>
              </w:rPr>
              <w:t>（</w:t>
            </w:r>
            <w:r>
              <w:rPr>
                <w:sz w:val="20"/>
              </w:rPr>
              <w:t>1</w:t>
            </w:r>
            <w:r>
              <w:rPr>
                <w:sz w:val="20"/>
              </w:rPr>
              <w:t>）提供设备厂家或者厂家授权的售后服务商的培训服务。中标人应明确培训的师资人员安排和培训效果的保障措施，在设备安装和调试完成后，中标人应组织培训服务，组织专业技术人员对采购人科室使用设备人员和相关管理人员进行培训，并保证采购人</w:t>
            </w:r>
            <w:r>
              <w:rPr>
                <w:sz w:val="20"/>
              </w:rPr>
              <w:t>2</w:t>
            </w:r>
            <w:r>
              <w:rPr>
                <w:sz w:val="20"/>
              </w:rPr>
              <w:t>名以上操作人员熟练掌握操作技术为止。</w:t>
            </w:r>
          </w:p>
          <w:p>
            <w:pPr>
              <w:pStyle w:val="null3"/>
            </w:pPr>
            <w:r>
              <w:rPr>
                <w:sz w:val="20"/>
              </w:rPr>
              <w:t>（</w:t>
            </w:r>
            <w:r>
              <w:rPr>
                <w:sz w:val="20"/>
              </w:rPr>
              <w:t>2</w:t>
            </w:r>
            <w:r>
              <w:rPr>
                <w:sz w:val="20"/>
              </w:rPr>
              <w:t>）中标人需制定详细的培训内容和培训计划。培训内容包括设备的安装和维护、常见故障现象及诊断、常见的问题及解决办法、操作系统软件的使用等。</w:t>
            </w:r>
          </w:p>
          <w:p>
            <w:pPr>
              <w:pStyle w:val="null3"/>
            </w:pPr>
            <w:r>
              <w:rPr>
                <w:sz w:val="20"/>
              </w:rPr>
              <w:t>（</w:t>
            </w:r>
            <w:r>
              <w:rPr>
                <w:sz w:val="20"/>
              </w:rPr>
              <w:t>3</w:t>
            </w:r>
            <w:r>
              <w:rPr>
                <w:sz w:val="20"/>
              </w:rPr>
              <w:t>）如遇设备升级更新，中标人需协调设备厂家或者厂家授权的售后服务商及时为采购人提供更新操作指导。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供货服务要求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w:t>
            </w:r>
            <w:r>
              <w:rPr>
                <w:sz w:val="21"/>
              </w:rPr>
              <w:t>1</w:t>
            </w:r>
            <w:r>
              <w:rPr>
                <w:sz w:val="21"/>
              </w:rPr>
              <w:t>）交货要求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w:t>
            </w:r>
            <w:r>
              <w:rPr>
                <w:sz w:val="21"/>
              </w:rPr>
              <w:t>）包装和运输要求：包装箱应用坚固的材料制造，适用长途运输、防潮、防锈、防震、防粗暴装卸，适于空运和整体吊装，并注明起吊位置，起吊重量及重心位置。</w:t>
            </w:r>
          </w:p>
          <w:p>
            <w:pPr>
              <w:pStyle w:val="null3"/>
              <w:jc w:val="left"/>
            </w:pPr>
            <w:r>
              <w:rPr>
                <w:sz w:val="21"/>
              </w:rPr>
              <w:t>2</w:t>
            </w:r>
            <w:r>
              <w:rPr>
                <w:sz w:val="21"/>
              </w:rPr>
              <w:t>）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同时承担运输全程的所有风险，直至设备安全送达并经使用单位初步检验合格。</w:t>
            </w:r>
          </w:p>
          <w:p>
            <w:pPr>
              <w:pStyle w:val="null3"/>
              <w:jc w:val="left"/>
            </w:pPr>
            <w:r>
              <w:rPr>
                <w:sz w:val="21"/>
              </w:rPr>
              <w:t>3</w:t>
            </w:r>
            <w:r>
              <w:rPr>
                <w:sz w:val="21"/>
              </w:rPr>
              <w:t>）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w:t>
            </w:r>
            <w:r>
              <w:rPr>
                <w:sz w:val="21"/>
              </w:rPr>
              <w:t>2</w:t>
            </w:r>
            <w:r>
              <w:rPr>
                <w:sz w:val="21"/>
              </w:rPr>
              <w:t>）进度计划</w:t>
            </w:r>
          </w:p>
          <w:p>
            <w:pPr>
              <w:pStyle w:val="null3"/>
            </w:pPr>
            <w:r>
              <w:rPr>
                <w:sz w:val="20"/>
              </w:rPr>
              <w:t>投标人从项目启动、设备采购、安装调试、验收、售后服务等方面制定项目进度计划方案。方案应符合项目条件以及最终使用方情况，具有应对突发情况的计划方案。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验收要求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w:t>
            </w:r>
            <w:r>
              <w:rPr>
                <w:sz w:val="20"/>
              </w:rPr>
              <w:t>1</w:t>
            </w:r>
            <w:r>
              <w:rPr>
                <w:sz w:val="20"/>
              </w:rPr>
              <w:t>）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中标人承担。</w:t>
            </w:r>
          </w:p>
          <w:p>
            <w:pPr>
              <w:pStyle w:val="null3"/>
            </w:pPr>
            <w:r>
              <w:rPr>
                <w:sz w:val="20"/>
              </w:rPr>
              <w:t>（</w:t>
            </w:r>
            <w:r>
              <w:rPr>
                <w:sz w:val="20"/>
              </w:rPr>
              <w:t>2</w:t>
            </w:r>
            <w:r>
              <w:rPr>
                <w:sz w:val="20"/>
              </w:rPr>
              <w:t>）设备验收时，中标人应有制造商技术人员现场协助采购人进行验收，验收报告作为项目验收必备文档之一。</w:t>
            </w:r>
          </w:p>
          <w:p>
            <w:pPr>
              <w:pStyle w:val="null3"/>
            </w:pPr>
            <w:r>
              <w:rPr>
                <w:sz w:val="20"/>
              </w:rPr>
              <w:t>（</w:t>
            </w:r>
            <w:r>
              <w:rPr>
                <w:sz w:val="20"/>
              </w:rPr>
              <w:t>3</w:t>
            </w:r>
            <w:r>
              <w:rPr>
                <w:sz w:val="20"/>
              </w:rPr>
              <w:t>）设备完成安装调试并稳定运行后，中标人向采购人提出验收申请，中标人及设备的厂家或厂家授权的售后服务商协助采购人完成验收工作。若项目实施情况不满足验收标准，中标人应在采购人通知后</w:t>
            </w:r>
            <w:r>
              <w:rPr>
                <w:sz w:val="20"/>
              </w:rPr>
              <w:t>7</w:t>
            </w:r>
            <w:r>
              <w:rPr>
                <w:sz w:val="20"/>
              </w:rPr>
              <w:t>日内完成整改，整改合格后再向采购人提出验收申请。中标人整改次数不得超过</w:t>
            </w:r>
            <w:r>
              <w:rPr>
                <w:sz w:val="20"/>
              </w:rPr>
              <w:t>2</w:t>
            </w:r>
            <w:r>
              <w:rPr>
                <w:sz w:val="20"/>
              </w:rPr>
              <w:t>次，否则视为中标人严重违约，采购人有权单方解除合同。从中标人提供的设备未通过采购人验收之日起，中标人应每日按合同总额的</w:t>
            </w:r>
            <w:r>
              <w:rPr>
                <w:sz w:val="20"/>
              </w:rPr>
              <w:t>0.3</w:t>
            </w:r>
            <w:r>
              <w:rPr>
                <w:sz w:val="20"/>
              </w:rPr>
              <w:t>‰向采购人支付违约金，直至设备验收合格。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付款方式</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合同生效后，自收到完税发票之日起</w:t>
            </w:r>
            <w:r>
              <w:rPr>
                <w:sz w:val="20"/>
              </w:rPr>
              <w:t>10</w:t>
            </w:r>
            <w:r>
              <w:rPr>
                <w:sz w:val="20"/>
              </w:rPr>
              <w:t>个工作日内，支付合同款</w:t>
            </w:r>
            <w:r>
              <w:rPr>
                <w:sz w:val="20"/>
              </w:rPr>
              <w:t>50%</w:t>
            </w:r>
            <w:r>
              <w:rPr>
                <w:sz w:val="20"/>
              </w:rPr>
              <w:t>，项目验收合格，双方签署验收报告后，自收到完税发票之日起</w:t>
            </w:r>
            <w:r>
              <w:rPr>
                <w:sz w:val="20"/>
              </w:rPr>
              <w:t>10</w:t>
            </w:r>
            <w:r>
              <w:rPr>
                <w:sz w:val="20"/>
              </w:rPr>
              <w:t>个工作日内，支付合同款</w:t>
            </w:r>
            <w:r>
              <w:rPr>
                <w:sz w:val="20"/>
              </w:rPr>
              <w:t>50%</w:t>
            </w:r>
            <w:r>
              <w:rPr>
                <w:sz w:val="20"/>
              </w:rPr>
              <w:t>。</w:t>
            </w:r>
          </w:p>
          <w:p>
            <w:pPr>
              <w:pStyle w:val="null3"/>
            </w:pPr>
            <w:r>
              <w:rPr>
                <w:sz w:val="20"/>
              </w:rPr>
              <w:t>收款方、出具发票方、合同乙方均必须一致。如有变更，必须以书面方式通知对方并加盖财务专用章。</w:t>
            </w:r>
          </w:p>
          <w:p>
            <w:pPr>
              <w:pStyle w:val="null3"/>
            </w:pPr>
            <w:r>
              <w:rPr>
                <w:sz w:val="20"/>
              </w:rPr>
              <w:t>支付方式采用银行转账支付。支付程序按法定流程处理。</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jc w:val="both"/>
            </w:pPr>
            <w:r>
              <w:rPr>
                <w:sz w:val="21"/>
                <w:b/>
              </w:rPr>
              <w:t>■</w:t>
            </w:r>
            <w:r>
              <w:rPr>
                <w:sz w:val="21"/>
                <w:b/>
              </w:rPr>
              <w:t>主要功能描述：</w:t>
            </w:r>
            <w:r>
              <w:rPr>
                <w:sz w:val="21"/>
              </w:rPr>
              <w:t>电子超声支气管镜系统可以对纵隔淋巴结评估，肺部占位性病变诊断，可对纵隔内的肿瘤进行近距离观察和穿刺活检，明确肿瘤的类型，为制定治疗计划提供病理学依据，对肺内感染灶诊断，引导气管内介入治疗，评估气道外病变对气道的影响。</w:t>
            </w:r>
          </w:p>
          <w:p>
            <w:pPr>
              <w:pStyle w:val="null3"/>
              <w:ind w:left="135"/>
              <w:jc w:val="both"/>
            </w:pPr>
            <w:r>
              <w:rPr>
                <w:sz w:val="21"/>
                <w:b/>
              </w:rPr>
              <w:t>■</w:t>
            </w:r>
            <w:r>
              <w:rPr>
                <w:sz w:val="21"/>
                <w:b/>
              </w:rPr>
              <w:t>重要技术指标：</w:t>
            </w:r>
          </w:p>
          <w:p>
            <w:pPr>
              <w:pStyle w:val="null3"/>
              <w:ind w:left="135"/>
              <w:jc w:val="both"/>
            </w:pPr>
            <w:r>
              <w:rPr>
                <w:sz w:val="21"/>
                <w:b/>
              </w:rPr>
              <w:t>一、超声内镜图像处理装置</w:t>
            </w:r>
          </w:p>
          <w:p>
            <w:pPr>
              <w:pStyle w:val="null3"/>
              <w:ind w:left="135"/>
              <w:jc w:val="both"/>
            </w:pPr>
            <w:r>
              <w:rPr>
                <w:sz w:val="21"/>
              </w:rPr>
              <w:t>▲1.超声扫描方式：电子扫描、机械扫描。</w:t>
            </w:r>
          </w:p>
          <w:p>
            <w:pPr>
              <w:pStyle w:val="null3"/>
              <w:ind w:left="135"/>
              <w:jc w:val="both"/>
            </w:pPr>
            <w:r>
              <w:rPr>
                <w:sz w:val="21"/>
              </w:rPr>
              <w:t>2.</w:t>
            </w:r>
            <w:r>
              <w:rPr>
                <w:sz w:val="21"/>
              </w:rPr>
              <w:t>兼容设备：可兼容机械环形扫描超声内镜、电子环形扫描超声内镜、电子电子凸阵扫描超声内镜。</w:t>
            </w:r>
          </w:p>
          <w:p>
            <w:pPr>
              <w:pStyle w:val="null3"/>
              <w:ind w:left="135"/>
              <w:jc w:val="both"/>
            </w:pPr>
            <w:r>
              <w:rPr>
                <w:sz w:val="21"/>
              </w:rPr>
              <w:t>3.</w:t>
            </w:r>
            <w:r>
              <w:rPr>
                <w:sz w:val="21"/>
              </w:rPr>
              <w:t>显示模式包括：B模式，流量模式，脉冲多普勒模式，造影成像模式，弹性成像模式。</w:t>
            </w:r>
          </w:p>
          <w:p>
            <w:pPr>
              <w:pStyle w:val="null3"/>
              <w:ind w:left="135"/>
              <w:jc w:val="both"/>
            </w:pPr>
            <w:r>
              <w:rPr>
                <w:sz w:val="21"/>
              </w:rPr>
              <w:t>▲4.血流模式：至少包含彩色血流模式、能量血流模式、H–血流模式中的2种模式。</w:t>
            </w:r>
          </w:p>
          <w:p>
            <w:pPr>
              <w:pStyle w:val="null3"/>
              <w:ind w:left="135"/>
              <w:jc w:val="both"/>
            </w:pPr>
            <w:r>
              <w:rPr>
                <w:sz w:val="21"/>
              </w:rPr>
              <w:t>5.</w:t>
            </w:r>
            <w:r>
              <w:rPr>
                <w:sz w:val="21"/>
              </w:rPr>
              <w:t>超声图像至少2种显示方式:2D显示、 3D实时显示。</w:t>
            </w:r>
          </w:p>
          <w:p>
            <w:pPr>
              <w:pStyle w:val="null3"/>
              <w:ind w:left="135"/>
              <w:jc w:val="both"/>
            </w:pPr>
            <w:r>
              <w:rPr>
                <w:sz w:val="21"/>
              </w:rPr>
              <w:t>6.</w:t>
            </w:r>
            <w:r>
              <w:rPr>
                <w:sz w:val="21"/>
              </w:rPr>
              <w:t>超声图像可将环扫、线扫和3D图像同时呈现；图像调节方式：可通过增益、对比度、STC、伽玛曲线、线密度、帧相关等方式进行超声图像调节。</w:t>
            </w:r>
          </w:p>
          <w:p>
            <w:pPr>
              <w:pStyle w:val="null3"/>
              <w:ind w:left="135"/>
              <w:jc w:val="both"/>
            </w:pPr>
            <w:r>
              <w:rPr>
                <w:sz w:val="21"/>
                <w:b/>
              </w:rPr>
              <w:t>二、高清电子图像处理装置</w:t>
            </w:r>
          </w:p>
          <w:p>
            <w:pPr>
              <w:pStyle w:val="null3"/>
              <w:ind w:left="135"/>
              <w:jc w:val="both"/>
            </w:pPr>
            <w:r>
              <w:rPr>
                <w:sz w:val="21"/>
              </w:rPr>
              <w:t>7.</w:t>
            </w:r>
            <w:r>
              <w:rPr>
                <w:sz w:val="21"/>
              </w:rPr>
              <w:t>具有HDTV信号输出。</w:t>
            </w:r>
          </w:p>
          <w:p>
            <w:pPr>
              <w:pStyle w:val="null3"/>
              <w:ind w:left="135"/>
              <w:jc w:val="both"/>
            </w:pPr>
            <w:r>
              <w:rPr>
                <w:sz w:val="21"/>
              </w:rPr>
              <w:t>8.</w:t>
            </w:r>
            <w:r>
              <w:rPr>
                <w:sz w:val="21"/>
              </w:rPr>
              <w:t>具有自体荧光成像/BLI成像功能。</w:t>
            </w:r>
          </w:p>
          <w:p>
            <w:pPr>
              <w:pStyle w:val="null3"/>
              <w:ind w:left="135"/>
              <w:jc w:val="both"/>
            </w:pPr>
            <w:r>
              <w:rPr>
                <w:sz w:val="21"/>
              </w:rPr>
              <w:t>9.</w:t>
            </w:r>
            <w:r>
              <w:rPr>
                <w:sz w:val="21"/>
              </w:rPr>
              <w:t>具有血色素指数IHb色彩强调功能。</w:t>
            </w:r>
          </w:p>
          <w:p>
            <w:pPr>
              <w:pStyle w:val="null3"/>
              <w:ind w:left="135"/>
              <w:jc w:val="both"/>
            </w:pPr>
            <w:r>
              <w:rPr>
                <w:sz w:val="21"/>
              </w:rPr>
              <w:t>10.</w:t>
            </w:r>
            <w:r>
              <w:rPr>
                <w:sz w:val="21"/>
              </w:rPr>
              <w:t>具有自动增益功能，自动调整图像亮度。</w:t>
            </w:r>
          </w:p>
          <w:p>
            <w:pPr>
              <w:pStyle w:val="null3"/>
              <w:ind w:left="135"/>
              <w:jc w:val="both"/>
            </w:pPr>
            <w:r>
              <w:rPr>
                <w:sz w:val="21"/>
              </w:rPr>
              <w:t>11.</w:t>
            </w:r>
            <w:r>
              <w:rPr>
                <w:sz w:val="21"/>
              </w:rPr>
              <w:t>具有电子放大功能：能将正常显示的光学图像放大1.5倍以上。</w:t>
            </w:r>
          </w:p>
          <w:p>
            <w:pPr>
              <w:pStyle w:val="null3"/>
              <w:ind w:left="135"/>
              <w:jc w:val="both"/>
            </w:pPr>
            <w:r>
              <w:rPr>
                <w:sz w:val="21"/>
              </w:rPr>
              <w:t>12.</w:t>
            </w:r>
            <w:r>
              <w:rPr>
                <w:sz w:val="21"/>
              </w:rPr>
              <w:t>具备自动白平衡功能。</w:t>
            </w:r>
          </w:p>
          <w:p>
            <w:pPr>
              <w:pStyle w:val="null3"/>
              <w:ind w:left="135"/>
              <w:jc w:val="both"/>
            </w:pPr>
            <w:r>
              <w:rPr>
                <w:sz w:val="21"/>
              </w:rPr>
              <w:t>13.</w:t>
            </w:r>
            <w:r>
              <w:rPr>
                <w:sz w:val="21"/>
              </w:rPr>
              <w:t>影像处理中心与冷光源分体，具备独立的电源系统及散热系统。</w:t>
            </w:r>
          </w:p>
          <w:p>
            <w:pPr>
              <w:pStyle w:val="null3"/>
              <w:ind w:left="135"/>
              <w:jc w:val="both"/>
            </w:pPr>
            <w:r>
              <w:rPr>
                <w:sz w:val="21"/>
              </w:rPr>
              <w:t>14.</w:t>
            </w:r>
            <w:r>
              <w:rPr>
                <w:sz w:val="21"/>
              </w:rPr>
              <w:t>可连接电子胸腔镜</w:t>
            </w:r>
          </w:p>
          <w:p>
            <w:pPr>
              <w:pStyle w:val="null3"/>
              <w:ind w:left="135"/>
              <w:jc w:val="both"/>
            </w:pPr>
            <w:r>
              <w:rPr>
                <w:sz w:val="21"/>
                <w:b/>
              </w:rPr>
              <w:t>三、内窥镜冷光源</w:t>
            </w:r>
          </w:p>
          <w:p>
            <w:pPr>
              <w:pStyle w:val="null3"/>
              <w:ind w:left="135"/>
              <w:jc w:val="both"/>
            </w:pPr>
            <w:r>
              <w:rPr>
                <w:sz w:val="21"/>
              </w:rPr>
              <w:t>15.</w:t>
            </w:r>
            <w:r>
              <w:rPr>
                <w:sz w:val="21"/>
              </w:rPr>
              <w:t>采用氙气光源，≥300瓦氙气短弧灯，或LED光源。</w:t>
            </w:r>
          </w:p>
          <w:p>
            <w:pPr>
              <w:pStyle w:val="null3"/>
              <w:ind w:left="135"/>
              <w:jc w:val="both"/>
            </w:pPr>
            <w:r>
              <w:rPr>
                <w:sz w:val="21"/>
              </w:rPr>
              <w:t>16.</w:t>
            </w:r>
            <w:r>
              <w:rPr>
                <w:sz w:val="21"/>
              </w:rPr>
              <w:t>配有自体荧光成像/BLI成像专用滤光系统。</w:t>
            </w:r>
          </w:p>
          <w:p>
            <w:pPr>
              <w:pStyle w:val="null3"/>
              <w:ind w:left="135"/>
              <w:jc w:val="both"/>
            </w:pPr>
            <w:r>
              <w:rPr>
                <w:sz w:val="21"/>
              </w:rPr>
              <w:t>17.</w:t>
            </w:r>
            <w:r>
              <w:rPr>
                <w:sz w:val="21"/>
              </w:rPr>
              <w:t>采用强制冷空气散热，前方进冷风后方排出热风。</w:t>
            </w:r>
          </w:p>
          <w:p>
            <w:pPr>
              <w:pStyle w:val="null3"/>
              <w:ind w:left="135"/>
              <w:jc w:val="both"/>
            </w:pPr>
            <w:r>
              <w:rPr>
                <w:sz w:val="21"/>
              </w:rPr>
              <w:t>18.</w:t>
            </w:r>
            <w:r>
              <w:rPr>
                <w:sz w:val="21"/>
              </w:rPr>
              <w:t>具有17档自动曝光。</w:t>
            </w:r>
          </w:p>
          <w:p>
            <w:pPr>
              <w:pStyle w:val="null3"/>
              <w:ind w:left="135"/>
              <w:jc w:val="both"/>
            </w:pPr>
            <w:r>
              <w:rPr>
                <w:sz w:val="21"/>
              </w:rPr>
              <w:t>19.</w:t>
            </w:r>
            <w:r>
              <w:rPr>
                <w:sz w:val="21"/>
              </w:rPr>
              <w:t>气泵具备4级压力开关(关,高,中,低)。</w:t>
            </w:r>
          </w:p>
          <w:p>
            <w:pPr>
              <w:pStyle w:val="null3"/>
              <w:ind w:left="135"/>
              <w:jc w:val="both"/>
            </w:pPr>
            <w:r>
              <w:rPr>
                <w:sz w:val="21"/>
                <w:b/>
              </w:rPr>
              <w:t>四、超声支气管镜</w:t>
            </w:r>
          </w:p>
          <w:p>
            <w:pPr>
              <w:pStyle w:val="null3"/>
              <w:ind w:left="135"/>
              <w:jc w:val="both"/>
            </w:pPr>
            <w:r>
              <w:rPr>
                <w:sz w:val="21"/>
              </w:rPr>
              <w:t>20.</w:t>
            </w:r>
            <w:r>
              <w:rPr>
                <w:sz w:val="21"/>
              </w:rPr>
              <w:t>视野角度：≥80度。</w:t>
            </w:r>
          </w:p>
          <w:p>
            <w:pPr>
              <w:pStyle w:val="null3"/>
              <w:ind w:left="135"/>
              <w:jc w:val="both"/>
            </w:pPr>
            <w:r>
              <w:rPr>
                <w:sz w:val="21"/>
              </w:rPr>
              <w:t>21.</w:t>
            </w:r>
            <w:r>
              <w:rPr>
                <w:sz w:val="21"/>
              </w:rPr>
              <w:t>视野方向：20度向前斜视。</w:t>
            </w:r>
          </w:p>
          <w:p>
            <w:pPr>
              <w:pStyle w:val="null3"/>
              <w:ind w:left="135"/>
              <w:jc w:val="both"/>
            </w:pPr>
            <w:r>
              <w:rPr>
                <w:sz w:val="21"/>
              </w:rPr>
              <w:t>22.</w:t>
            </w:r>
            <w:r>
              <w:rPr>
                <w:sz w:val="21"/>
              </w:rPr>
              <w:t>景深： 2～50mm。</w:t>
            </w:r>
          </w:p>
          <w:p>
            <w:pPr>
              <w:pStyle w:val="null3"/>
              <w:ind w:left="135"/>
              <w:jc w:val="both"/>
            </w:pPr>
            <w:r>
              <w:rPr>
                <w:sz w:val="21"/>
              </w:rPr>
              <w:t>23.</w:t>
            </w:r>
            <w:r>
              <w:rPr>
                <w:sz w:val="21"/>
              </w:rPr>
              <w:t>尖端部外径≤6.6mm；插入部外径≤6.3mm。</w:t>
            </w:r>
          </w:p>
          <w:p>
            <w:pPr>
              <w:pStyle w:val="null3"/>
              <w:ind w:left="135"/>
              <w:jc w:val="both"/>
            </w:pPr>
            <w:r>
              <w:rPr>
                <w:sz w:val="21"/>
              </w:rPr>
              <w:t>24.</w:t>
            </w:r>
            <w:r>
              <w:rPr>
                <w:sz w:val="21"/>
              </w:rPr>
              <w:t>弯曲部角度：上≥160度、下≥70度。</w:t>
            </w:r>
          </w:p>
          <w:p>
            <w:pPr>
              <w:pStyle w:val="null3"/>
              <w:ind w:left="135"/>
              <w:jc w:val="both"/>
            </w:pPr>
            <w:r>
              <w:rPr>
                <w:sz w:val="21"/>
              </w:rPr>
              <w:t>▲25.钳子管道内径≥2.2mm。</w:t>
            </w:r>
          </w:p>
          <w:p>
            <w:pPr>
              <w:pStyle w:val="null3"/>
              <w:ind w:left="135"/>
              <w:jc w:val="both"/>
            </w:pPr>
            <w:r>
              <w:rPr>
                <w:sz w:val="21"/>
              </w:rPr>
              <w:t>26.</w:t>
            </w:r>
            <w:r>
              <w:rPr>
                <w:sz w:val="21"/>
              </w:rPr>
              <w:t>有效长度≥600mm。</w:t>
            </w:r>
          </w:p>
          <w:p>
            <w:pPr>
              <w:pStyle w:val="null3"/>
              <w:ind w:left="135"/>
              <w:jc w:val="both"/>
            </w:pPr>
            <w:r>
              <w:rPr>
                <w:sz w:val="21"/>
              </w:rPr>
              <w:t>27.</w:t>
            </w:r>
            <w:r>
              <w:rPr>
                <w:sz w:val="21"/>
              </w:rPr>
              <w:t>频率：5/6/7.5/10/12MHZ。</w:t>
            </w:r>
          </w:p>
          <w:p>
            <w:pPr>
              <w:pStyle w:val="null3"/>
              <w:ind w:left="135"/>
              <w:jc w:val="both"/>
            </w:pPr>
            <w:r>
              <w:rPr>
                <w:sz w:val="21"/>
              </w:rPr>
              <w:t>28.</w:t>
            </w:r>
            <w:r>
              <w:rPr>
                <w:sz w:val="21"/>
              </w:rPr>
              <w:t>扫描范围≥65°。</w:t>
            </w:r>
          </w:p>
          <w:p>
            <w:pPr>
              <w:pStyle w:val="null3"/>
              <w:ind w:left="135"/>
              <w:jc w:val="both"/>
            </w:pPr>
            <w:r>
              <w:rPr>
                <w:sz w:val="21"/>
              </w:rPr>
              <w:t>29.</w:t>
            </w:r>
            <w:r>
              <w:rPr>
                <w:sz w:val="21"/>
              </w:rPr>
              <w:t>可拆卸超声电缆设计，简化清洗过程。</w:t>
            </w:r>
          </w:p>
          <w:p>
            <w:pPr>
              <w:pStyle w:val="null3"/>
              <w:ind w:left="135"/>
              <w:jc w:val="both"/>
            </w:pPr>
            <w:r>
              <w:rPr>
                <w:sz w:val="21"/>
              </w:rPr>
              <w:t>30.</w:t>
            </w:r>
            <w:r>
              <w:rPr>
                <w:sz w:val="21"/>
              </w:rPr>
              <w:t>全浸泡设计，可以进行全管道清洗、消毒</w:t>
            </w:r>
          </w:p>
          <w:p>
            <w:pPr>
              <w:pStyle w:val="null3"/>
              <w:ind w:left="135"/>
              <w:jc w:val="both"/>
            </w:pPr>
            <w:r>
              <w:rPr>
                <w:sz w:val="21"/>
                <w:b/>
              </w:rPr>
              <w:t>五、电子支气管镜1</w:t>
            </w:r>
          </w:p>
          <w:p>
            <w:pPr>
              <w:pStyle w:val="null3"/>
              <w:ind w:left="135"/>
              <w:jc w:val="both"/>
            </w:pPr>
            <w:r>
              <w:rPr>
                <w:sz w:val="21"/>
              </w:rPr>
              <w:t>31.</w:t>
            </w:r>
            <w:r>
              <w:rPr>
                <w:sz w:val="21"/>
              </w:rPr>
              <w:t>视野角度≥110度</w:t>
            </w:r>
          </w:p>
          <w:p>
            <w:pPr>
              <w:pStyle w:val="null3"/>
              <w:ind w:left="135"/>
              <w:jc w:val="both"/>
            </w:pPr>
            <w:r>
              <w:rPr>
                <w:sz w:val="21"/>
              </w:rPr>
              <w:t>32.</w:t>
            </w:r>
            <w:r>
              <w:rPr>
                <w:sz w:val="21"/>
              </w:rPr>
              <w:t>景深：3-50mm。</w:t>
            </w:r>
          </w:p>
          <w:p>
            <w:pPr>
              <w:pStyle w:val="null3"/>
              <w:ind w:left="135"/>
              <w:jc w:val="both"/>
            </w:pPr>
            <w:r>
              <w:rPr>
                <w:sz w:val="21"/>
              </w:rPr>
              <w:t>33.</w:t>
            </w:r>
            <w:r>
              <w:rPr>
                <w:sz w:val="21"/>
              </w:rPr>
              <w:t>先端部外径≤4.2mm；插入部外径≤4.1mm。（核对数值）</w:t>
            </w:r>
          </w:p>
          <w:p>
            <w:pPr>
              <w:pStyle w:val="null3"/>
              <w:ind w:left="135"/>
              <w:jc w:val="both"/>
            </w:pPr>
            <w:r>
              <w:rPr>
                <w:sz w:val="21"/>
              </w:rPr>
              <w:t>34.</w:t>
            </w:r>
            <w:r>
              <w:rPr>
                <w:sz w:val="21"/>
              </w:rPr>
              <w:t>弯曲部角度：向上210度；向下130度。</w:t>
            </w:r>
          </w:p>
          <w:p>
            <w:pPr>
              <w:pStyle w:val="null3"/>
              <w:ind w:left="135"/>
              <w:jc w:val="both"/>
            </w:pPr>
            <w:r>
              <w:rPr>
                <w:sz w:val="21"/>
              </w:rPr>
              <w:t>▲35.钳子管道内径：≥1.95mm</w:t>
            </w:r>
          </w:p>
          <w:p>
            <w:pPr>
              <w:pStyle w:val="null3"/>
              <w:ind w:left="135"/>
              <w:jc w:val="both"/>
            </w:pPr>
            <w:r>
              <w:rPr>
                <w:sz w:val="21"/>
              </w:rPr>
              <w:t>36.</w:t>
            </w:r>
            <w:r>
              <w:rPr>
                <w:sz w:val="21"/>
              </w:rPr>
              <w:t>插入部有效长度≥600mm。</w:t>
            </w:r>
          </w:p>
          <w:p>
            <w:pPr>
              <w:pStyle w:val="null3"/>
              <w:ind w:left="135"/>
              <w:jc w:val="both"/>
            </w:pPr>
            <w:r>
              <w:rPr>
                <w:sz w:val="21"/>
              </w:rPr>
              <w:t>37.</w:t>
            </w:r>
            <w:r>
              <w:rPr>
                <w:sz w:val="21"/>
              </w:rPr>
              <w:t>一触式接头。</w:t>
            </w:r>
          </w:p>
          <w:p>
            <w:pPr>
              <w:pStyle w:val="null3"/>
              <w:ind w:left="135"/>
              <w:jc w:val="both"/>
            </w:pPr>
            <w:r>
              <w:rPr>
                <w:sz w:val="21"/>
                <w:b/>
              </w:rPr>
              <w:t>六、电子支气管镜2</w:t>
            </w:r>
          </w:p>
          <w:p>
            <w:pPr>
              <w:pStyle w:val="null3"/>
              <w:ind w:left="135"/>
              <w:jc w:val="both"/>
            </w:pPr>
            <w:r>
              <w:rPr>
                <w:sz w:val="21"/>
              </w:rPr>
              <w:t>38.</w:t>
            </w:r>
            <w:r>
              <w:rPr>
                <w:sz w:val="21"/>
              </w:rPr>
              <w:t>视野角度≥120度</w:t>
            </w:r>
          </w:p>
          <w:p>
            <w:pPr>
              <w:pStyle w:val="null3"/>
              <w:ind w:left="135"/>
              <w:jc w:val="both"/>
            </w:pPr>
            <w:r>
              <w:rPr>
                <w:sz w:val="21"/>
              </w:rPr>
              <w:t>39.</w:t>
            </w:r>
            <w:r>
              <w:rPr>
                <w:sz w:val="21"/>
              </w:rPr>
              <w:t>景深：3～100mm</w:t>
            </w:r>
          </w:p>
          <w:p>
            <w:pPr>
              <w:pStyle w:val="null3"/>
              <w:ind w:left="135"/>
              <w:jc w:val="both"/>
            </w:pPr>
            <w:r>
              <w:rPr>
                <w:sz w:val="21"/>
              </w:rPr>
              <w:t>40.</w:t>
            </w:r>
            <w:r>
              <w:rPr>
                <w:sz w:val="21"/>
              </w:rPr>
              <w:t>先端部外径：≤4.8mm；插入部外径≤4.9mm。</w:t>
            </w:r>
          </w:p>
          <w:p>
            <w:pPr>
              <w:pStyle w:val="null3"/>
              <w:ind w:left="135"/>
              <w:jc w:val="both"/>
            </w:pPr>
            <w:r>
              <w:rPr>
                <w:sz w:val="21"/>
              </w:rPr>
              <w:t>41.</w:t>
            </w:r>
            <w:r>
              <w:rPr>
                <w:sz w:val="21"/>
              </w:rPr>
              <w:t>弯曲部角度：向上210度；向下130度</w:t>
            </w:r>
          </w:p>
          <w:p>
            <w:pPr>
              <w:pStyle w:val="null3"/>
              <w:ind w:left="135"/>
              <w:jc w:val="both"/>
            </w:pPr>
            <w:r>
              <w:rPr>
                <w:sz w:val="21"/>
              </w:rPr>
              <w:t>▲42.钳子管道内径：≥1.95mm</w:t>
            </w:r>
          </w:p>
          <w:p>
            <w:pPr>
              <w:pStyle w:val="null3"/>
              <w:ind w:left="135"/>
              <w:jc w:val="both"/>
            </w:pPr>
            <w:r>
              <w:rPr>
                <w:sz w:val="21"/>
              </w:rPr>
              <w:t>43.</w:t>
            </w:r>
            <w:r>
              <w:rPr>
                <w:sz w:val="21"/>
              </w:rPr>
              <w:t>插入部有效长度≥600mm。</w:t>
            </w:r>
          </w:p>
          <w:p>
            <w:pPr>
              <w:pStyle w:val="null3"/>
              <w:ind w:left="135"/>
              <w:jc w:val="both"/>
            </w:pPr>
            <w:r>
              <w:rPr>
                <w:sz w:val="21"/>
              </w:rPr>
              <w:t>44.</w:t>
            </w:r>
            <w:r>
              <w:rPr>
                <w:sz w:val="21"/>
              </w:rPr>
              <w:t>一触式接头。</w:t>
            </w:r>
          </w:p>
          <w:p>
            <w:pPr>
              <w:pStyle w:val="null3"/>
              <w:ind w:left="135"/>
              <w:jc w:val="both"/>
            </w:pPr>
            <w:r>
              <w:rPr>
                <w:sz w:val="21"/>
                <w:b/>
              </w:rPr>
              <w:t>七、电子支气管镜3</w:t>
            </w:r>
          </w:p>
          <w:p>
            <w:pPr>
              <w:pStyle w:val="null3"/>
              <w:ind w:left="135"/>
              <w:jc w:val="both"/>
            </w:pPr>
            <w:r>
              <w:rPr>
                <w:sz w:val="21"/>
              </w:rPr>
              <w:t>45.</w:t>
            </w:r>
            <w:r>
              <w:rPr>
                <w:sz w:val="21"/>
              </w:rPr>
              <w:t>视野角度≥120度</w:t>
            </w:r>
          </w:p>
          <w:p>
            <w:pPr>
              <w:pStyle w:val="null3"/>
              <w:ind w:left="135"/>
              <w:jc w:val="both"/>
            </w:pPr>
            <w:r>
              <w:rPr>
                <w:sz w:val="21"/>
              </w:rPr>
              <w:t>46.</w:t>
            </w:r>
            <w:r>
              <w:rPr>
                <w:sz w:val="21"/>
              </w:rPr>
              <w:t>景深：2～100mm</w:t>
            </w:r>
          </w:p>
          <w:p>
            <w:pPr>
              <w:pStyle w:val="null3"/>
              <w:ind w:left="135"/>
              <w:jc w:val="both"/>
            </w:pPr>
            <w:r>
              <w:rPr>
                <w:sz w:val="21"/>
              </w:rPr>
              <w:t>47.</w:t>
            </w:r>
            <w:r>
              <w:rPr>
                <w:sz w:val="21"/>
              </w:rPr>
              <w:t>先端部外径：≤5.9mm；插入部外径≤6.0mm。</w:t>
            </w:r>
          </w:p>
          <w:p>
            <w:pPr>
              <w:pStyle w:val="null3"/>
              <w:ind w:left="135"/>
              <w:jc w:val="both"/>
            </w:pPr>
            <w:r>
              <w:rPr>
                <w:sz w:val="21"/>
              </w:rPr>
              <w:t>48.</w:t>
            </w:r>
            <w:r>
              <w:rPr>
                <w:sz w:val="21"/>
              </w:rPr>
              <w:t>弯曲部角度：向上210度；向下130度</w:t>
            </w:r>
          </w:p>
          <w:p>
            <w:pPr>
              <w:pStyle w:val="null3"/>
              <w:ind w:left="135"/>
              <w:jc w:val="both"/>
            </w:pPr>
            <w:r>
              <w:rPr>
                <w:sz w:val="21"/>
              </w:rPr>
              <w:t>▲49.钳子管道内径：≥2.9mm</w:t>
            </w:r>
          </w:p>
          <w:p>
            <w:pPr>
              <w:pStyle w:val="null3"/>
              <w:ind w:left="135"/>
              <w:jc w:val="both"/>
            </w:pPr>
            <w:r>
              <w:rPr>
                <w:sz w:val="21"/>
              </w:rPr>
              <w:t>50.</w:t>
            </w:r>
            <w:r>
              <w:rPr>
                <w:sz w:val="21"/>
              </w:rPr>
              <w:t>插入部有效长度≥600mm。</w:t>
            </w:r>
          </w:p>
          <w:p>
            <w:pPr>
              <w:pStyle w:val="null3"/>
              <w:ind w:left="135"/>
              <w:jc w:val="both"/>
            </w:pPr>
            <w:r>
              <w:rPr>
                <w:sz w:val="21"/>
              </w:rPr>
              <w:t>51.</w:t>
            </w:r>
            <w:r>
              <w:rPr>
                <w:sz w:val="21"/>
              </w:rPr>
              <w:t>一触式接头。</w:t>
            </w:r>
          </w:p>
          <w:p>
            <w:pPr>
              <w:pStyle w:val="null3"/>
              <w:ind w:left="135"/>
              <w:jc w:val="both"/>
            </w:pPr>
            <w:r>
              <w:rPr>
                <w:sz w:val="21"/>
                <w:b/>
              </w:rPr>
              <w:t>八、电子支气管镜4</w:t>
            </w:r>
          </w:p>
          <w:p>
            <w:pPr>
              <w:pStyle w:val="null3"/>
              <w:ind w:left="135"/>
              <w:jc w:val="both"/>
            </w:pPr>
            <w:r>
              <w:rPr>
                <w:sz w:val="21"/>
              </w:rPr>
              <w:t>52.</w:t>
            </w:r>
            <w:r>
              <w:rPr>
                <w:sz w:val="21"/>
              </w:rPr>
              <w:t>视野角度≥90度</w:t>
            </w:r>
          </w:p>
          <w:p>
            <w:pPr>
              <w:pStyle w:val="null3"/>
              <w:ind w:left="135"/>
              <w:jc w:val="both"/>
            </w:pPr>
            <w:r>
              <w:rPr>
                <w:sz w:val="21"/>
              </w:rPr>
              <w:t>53.</w:t>
            </w:r>
            <w:r>
              <w:rPr>
                <w:sz w:val="21"/>
              </w:rPr>
              <w:t>景深：2～50mm</w:t>
            </w:r>
          </w:p>
          <w:p>
            <w:pPr>
              <w:pStyle w:val="null3"/>
              <w:ind w:left="135"/>
              <w:jc w:val="both"/>
            </w:pPr>
            <w:r>
              <w:rPr>
                <w:sz w:val="21"/>
              </w:rPr>
              <w:t>54.</w:t>
            </w:r>
            <w:r>
              <w:rPr>
                <w:sz w:val="21"/>
              </w:rPr>
              <w:t>先端部外径：≤3mm；插入部外径≤4.2mm。</w:t>
            </w:r>
          </w:p>
          <w:p>
            <w:pPr>
              <w:pStyle w:val="null3"/>
              <w:ind w:left="135"/>
              <w:jc w:val="both"/>
            </w:pPr>
            <w:r>
              <w:rPr>
                <w:sz w:val="21"/>
              </w:rPr>
              <w:t>55.</w:t>
            </w:r>
            <w:r>
              <w:rPr>
                <w:sz w:val="21"/>
              </w:rPr>
              <w:t>弯曲部角度：向上210度；向下130度</w:t>
            </w:r>
          </w:p>
          <w:p>
            <w:pPr>
              <w:pStyle w:val="null3"/>
              <w:ind w:left="135"/>
              <w:jc w:val="both"/>
            </w:pPr>
            <w:r>
              <w:rPr>
                <w:sz w:val="21"/>
              </w:rPr>
              <w:t>▲56.钳子管道内径：≥1.7mm</w:t>
            </w:r>
          </w:p>
          <w:p>
            <w:pPr>
              <w:pStyle w:val="null3"/>
              <w:ind w:left="135"/>
              <w:jc w:val="both"/>
            </w:pPr>
            <w:r>
              <w:rPr>
                <w:sz w:val="21"/>
              </w:rPr>
              <w:t>57.</w:t>
            </w:r>
            <w:r>
              <w:rPr>
                <w:sz w:val="21"/>
              </w:rPr>
              <w:t>插入部有效长度≥600mm。</w:t>
            </w:r>
          </w:p>
          <w:p>
            <w:pPr>
              <w:pStyle w:val="null3"/>
              <w:ind w:left="135"/>
              <w:jc w:val="both"/>
            </w:pPr>
            <w:r>
              <w:rPr>
                <w:sz w:val="21"/>
              </w:rPr>
              <w:t>58.</w:t>
            </w:r>
            <w:r>
              <w:rPr>
                <w:sz w:val="21"/>
              </w:rPr>
              <w:t>一触式接头。</w:t>
            </w:r>
          </w:p>
          <w:p>
            <w:pPr>
              <w:pStyle w:val="null3"/>
              <w:ind w:left="135"/>
              <w:jc w:val="both"/>
            </w:pPr>
            <w:r>
              <w:rPr>
                <w:sz w:val="21"/>
                <w:b/>
              </w:rPr>
              <w:t>九、台车套装</w:t>
            </w:r>
          </w:p>
          <w:p>
            <w:pPr>
              <w:pStyle w:val="null3"/>
              <w:ind w:left="135"/>
              <w:jc w:val="both"/>
            </w:pPr>
            <w:r>
              <w:rPr>
                <w:sz w:val="21"/>
              </w:rPr>
              <w:t>59.</w:t>
            </w:r>
            <w:r>
              <w:rPr>
                <w:sz w:val="21"/>
              </w:rPr>
              <w:t>可固定/转动液晶显示器，可从上下左右四方向调整监视器角度。</w:t>
            </w:r>
          </w:p>
          <w:p>
            <w:pPr>
              <w:pStyle w:val="null3"/>
              <w:ind w:left="135"/>
              <w:jc w:val="both"/>
            </w:pPr>
            <w:r>
              <w:rPr>
                <w:sz w:val="21"/>
              </w:rPr>
              <w:t>60.</w:t>
            </w:r>
            <w:r>
              <w:rPr>
                <w:sz w:val="21"/>
              </w:rPr>
              <w:t>可升降支架，可同时悬挂≥2根镜子。</w:t>
            </w:r>
          </w:p>
          <w:p>
            <w:pPr>
              <w:pStyle w:val="null3"/>
              <w:ind w:left="135"/>
              <w:jc w:val="both"/>
            </w:pPr>
            <w:r>
              <w:rPr>
                <w:sz w:val="21"/>
              </w:rPr>
              <w:t>61.</w:t>
            </w:r>
            <w:r>
              <w:rPr>
                <w:sz w:val="21"/>
              </w:rPr>
              <w:t>可拉伸键盘托盘，可将键盘固定于台车的最上层。</w:t>
            </w:r>
          </w:p>
          <w:p>
            <w:pPr>
              <w:pStyle w:val="null3"/>
              <w:ind w:left="135"/>
              <w:jc w:val="both"/>
            </w:pPr>
            <w:r>
              <w:rPr>
                <w:sz w:val="21"/>
              </w:rPr>
              <w:t>62.</w:t>
            </w:r>
            <w:r>
              <w:rPr>
                <w:sz w:val="21"/>
              </w:rPr>
              <w:t>可调节底板，随时调整主机放置高度，以便放置周边设备。</w:t>
            </w:r>
          </w:p>
          <w:p>
            <w:pPr>
              <w:pStyle w:val="null3"/>
              <w:ind w:left="135"/>
              <w:jc w:val="both"/>
            </w:pPr>
            <w:r>
              <w:rPr>
                <w:sz w:val="21"/>
              </w:rPr>
              <w:t>63.</w:t>
            </w:r>
            <w:r>
              <w:rPr>
                <w:sz w:val="21"/>
              </w:rPr>
              <w:t>带锁定装置，保障设备稳定。</w:t>
            </w:r>
          </w:p>
          <w:p>
            <w:pPr>
              <w:pStyle w:val="null3"/>
              <w:ind w:left="135"/>
              <w:jc w:val="both"/>
            </w:pPr>
            <w:r>
              <w:rPr>
                <w:sz w:val="21"/>
              </w:rPr>
              <w:t>64.</w:t>
            </w:r>
            <w:r>
              <w:rPr>
                <w:sz w:val="21"/>
              </w:rPr>
              <w:t>具有隔离变压器，对医用设备起到断电保护作用，防止因为突然断电烧坏设备。</w:t>
            </w:r>
          </w:p>
          <w:p>
            <w:pPr>
              <w:pStyle w:val="null3"/>
              <w:ind w:left="135"/>
              <w:jc w:val="both"/>
            </w:pPr>
            <w:r>
              <w:rPr>
                <w:sz w:val="21"/>
                <w:b/>
              </w:rPr>
              <w:t>十、高清晰度液晶监视器</w:t>
            </w:r>
          </w:p>
          <w:p>
            <w:pPr>
              <w:pStyle w:val="null3"/>
              <w:ind w:left="135"/>
              <w:jc w:val="both"/>
            </w:pPr>
            <w:r>
              <w:rPr>
                <w:sz w:val="21"/>
              </w:rPr>
              <w:t>65.</w:t>
            </w:r>
            <w:r>
              <w:rPr>
                <w:sz w:val="21"/>
              </w:rPr>
              <w:t>尺寸：≥31英寸。</w:t>
            </w:r>
          </w:p>
          <w:p>
            <w:pPr>
              <w:pStyle w:val="null3"/>
              <w:ind w:left="135"/>
              <w:jc w:val="both"/>
            </w:pPr>
            <w:r>
              <w:rPr>
                <w:sz w:val="21"/>
                <w:b/>
              </w:rPr>
              <w:t>十一、内镜用超声探头</w:t>
            </w:r>
          </w:p>
          <w:p>
            <w:pPr>
              <w:pStyle w:val="null3"/>
              <w:ind w:left="135"/>
              <w:jc w:val="both"/>
            </w:pPr>
            <w:r>
              <w:rPr>
                <w:sz w:val="21"/>
              </w:rPr>
              <w:t>66.</w:t>
            </w:r>
            <w:r>
              <w:rPr>
                <w:sz w:val="21"/>
              </w:rPr>
              <w:t>超声扫描频率：20MHz。</w:t>
            </w:r>
          </w:p>
          <w:p>
            <w:pPr>
              <w:pStyle w:val="null3"/>
              <w:ind w:left="135"/>
              <w:jc w:val="both"/>
            </w:pPr>
            <w:r>
              <w:rPr>
                <w:sz w:val="21"/>
              </w:rPr>
              <w:t>67.</w:t>
            </w:r>
            <w:r>
              <w:rPr>
                <w:sz w:val="21"/>
              </w:rPr>
              <w:t>扫描方向：垂直于内镜插入方向。</w:t>
            </w:r>
          </w:p>
          <w:p>
            <w:pPr>
              <w:pStyle w:val="null3"/>
              <w:ind w:left="135"/>
              <w:jc w:val="both"/>
            </w:pPr>
            <w:r>
              <w:rPr>
                <w:sz w:val="21"/>
              </w:rPr>
              <w:t>68.</w:t>
            </w:r>
            <w:r>
              <w:rPr>
                <w:sz w:val="21"/>
              </w:rPr>
              <w:t>扫描视野范围：360度。</w:t>
            </w:r>
          </w:p>
          <w:p>
            <w:pPr>
              <w:pStyle w:val="null3"/>
              <w:ind w:left="135"/>
              <w:jc w:val="both"/>
            </w:pPr>
            <w:r>
              <w:rPr>
                <w:sz w:val="21"/>
              </w:rPr>
              <w:t>69.</w:t>
            </w:r>
            <w:r>
              <w:rPr>
                <w:sz w:val="21"/>
              </w:rPr>
              <w:t>扫描方式：机械环扫。</w:t>
            </w:r>
          </w:p>
          <w:p>
            <w:pPr>
              <w:pStyle w:val="null3"/>
              <w:ind w:left="135"/>
              <w:jc w:val="both"/>
            </w:pPr>
            <w:r>
              <w:rPr>
                <w:sz w:val="21"/>
              </w:rPr>
              <w:t>70.</w:t>
            </w:r>
            <w:r>
              <w:rPr>
                <w:sz w:val="21"/>
              </w:rPr>
              <w:t>插入部外径：1.4mm。</w:t>
            </w:r>
          </w:p>
          <w:p>
            <w:pPr>
              <w:pStyle w:val="null3"/>
              <w:ind w:left="135"/>
              <w:jc w:val="both"/>
            </w:pPr>
            <w:r>
              <w:rPr>
                <w:sz w:val="21"/>
              </w:rPr>
              <w:t>71.</w:t>
            </w:r>
            <w:r>
              <w:rPr>
                <w:sz w:val="21"/>
              </w:rPr>
              <w:t>有效长度：2150 mm。</w:t>
            </w:r>
          </w:p>
          <w:p>
            <w:pPr>
              <w:pStyle w:val="null3"/>
              <w:ind w:left="135"/>
              <w:jc w:val="both"/>
            </w:pPr>
            <w:r>
              <w:rPr>
                <w:sz w:val="21"/>
                <w:b/>
              </w:rPr>
              <w:t>十二、高频电刀</w:t>
            </w:r>
          </w:p>
          <w:p>
            <w:pPr>
              <w:pStyle w:val="null3"/>
              <w:ind w:left="135"/>
              <w:jc w:val="both"/>
            </w:pPr>
            <w:r>
              <w:rPr>
                <w:sz w:val="21"/>
              </w:rPr>
              <w:t>72.</w:t>
            </w:r>
            <w:r>
              <w:rPr>
                <w:sz w:val="21"/>
              </w:rPr>
              <w:t>工作频率：330～380kHz</w:t>
            </w:r>
          </w:p>
          <w:p>
            <w:pPr>
              <w:pStyle w:val="null3"/>
              <w:ind w:left="135"/>
              <w:jc w:val="both"/>
            </w:pPr>
            <w:r>
              <w:rPr>
                <w:sz w:val="21"/>
              </w:rPr>
              <w:t>73.</w:t>
            </w:r>
            <w:r>
              <w:rPr>
                <w:sz w:val="21"/>
              </w:rPr>
              <w:t>最大输出功率：≥320W。</w:t>
            </w:r>
          </w:p>
          <w:p>
            <w:pPr>
              <w:pStyle w:val="null3"/>
              <w:ind w:left="135"/>
              <w:jc w:val="both"/>
            </w:pPr>
            <w:r>
              <w:rPr>
                <w:sz w:val="21"/>
              </w:rPr>
              <w:t>74.</w:t>
            </w:r>
            <w:r>
              <w:rPr>
                <w:sz w:val="21"/>
              </w:rPr>
              <w:t>具有单极电切、单极凝固、双极电切（包含生理盐水等离子电切镜）、双极凝固离子五种模式。</w:t>
            </w:r>
          </w:p>
          <w:p>
            <w:pPr>
              <w:pStyle w:val="null3"/>
              <w:ind w:left="135"/>
              <w:jc w:val="both"/>
            </w:pPr>
            <w:r>
              <w:rPr>
                <w:sz w:val="21"/>
              </w:rPr>
              <w:t>75.</w:t>
            </w:r>
            <w:r>
              <w:rPr>
                <w:sz w:val="21"/>
              </w:rPr>
              <w:t>单极脉冲电切模式下，电切与凝固交替输出，切割与止血同步进行，并有两种速度设定。</w:t>
            </w:r>
          </w:p>
          <w:p>
            <w:pPr>
              <w:pStyle w:val="null3"/>
              <w:ind w:left="135"/>
              <w:jc w:val="both"/>
            </w:pPr>
            <w:r>
              <w:rPr>
                <w:sz w:val="21"/>
              </w:rPr>
              <w:t>76.</w:t>
            </w:r>
            <w:r>
              <w:rPr>
                <w:sz w:val="21"/>
              </w:rPr>
              <w:t>兼容各品牌的刀头和负极板。</w:t>
            </w:r>
          </w:p>
          <w:p>
            <w:pPr>
              <w:pStyle w:val="null3"/>
              <w:ind w:left="135"/>
              <w:jc w:val="both"/>
            </w:pPr>
            <w:r>
              <w:rPr>
                <w:sz w:val="21"/>
              </w:rPr>
              <w:t>77.</w:t>
            </w:r>
            <w:r>
              <w:rPr>
                <w:sz w:val="21"/>
              </w:rPr>
              <w:t>通用插口支持即插即用，具有器械识别功能。</w:t>
            </w:r>
          </w:p>
          <w:p>
            <w:pPr>
              <w:pStyle w:val="null3"/>
              <w:ind w:left="135"/>
              <w:jc w:val="both"/>
            </w:pPr>
            <w:r>
              <w:rPr>
                <w:sz w:val="21"/>
                <w:b/>
              </w:rPr>
              <w:t>十三、图文工作站</w:t>
            </w:r>
          </w:p>
          <w:p>
            <w:pPr>
              <w:pStyle w:val="null3"/>
              <w:ind w:left="135"/>
              <w:jc w:val="both"/>
            </w:pPr>
            <w:r>
              <w:rPr>
                <w:sz w:val="21"/>
              </w:rPr>
              <w:t>78.</w:t>
            </w:r>
            <w:r>
              <w:rPr>
                <w:sz w:val="21"/>
              </w:rPr>
              <w:t>配备图文报告软件</w:t>
            </w:r>
          </w:p>
          <w:p>
            <w:pPr>
              <w:pStyle w:val="null3"/>
              <w:ind w:left="135"/>
              <w:jc w:val="both"/>
            </w:pPr>
            <w:r>
              <w:rPr>
                <w:sz w:val="21"/>
              </w:rPr>
              <w:t>79.</w:t>
            </w:r>
            <w:r>
              <w:rPr>
                <w:sz w:val="21"/>
              </w:rPr>
              <w:t>支持电子内镜主机，功能完善，集病人登记、图像采集、诊断编辑、报告打印、图像后处理、病例查询、统计分析等功能模块于一体。</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四、配置清单（如有所需的配套软件则采购时一并随设备附上）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1     </w:t>
            </w:r>
            <w:r>
              <w:rPr>
                <w:sz w:val="21"/>
              </w:rPr>
              <w:t>超声内镜图像处理装置（超声主机）</w:t>
            </w:r>
            <w:r>
              <w:rPr>
                <w:sz w:val="21"/>
              </w:rPr>
              <w:t xml:space="preserve">       1</w:t>
            </w:r>
            <w:r>
              <w:rPr>
                <w:sz w:val="21"/>
              </w:rPr>
              <w:t>套</w:t>
            </w:r>
          </w:p>
          <w:p>
            <w:pPr>
              <w:pStyle w:val="null3"/>
              <w:jc w:val="both"/>
            </w:pPr>
            <w:r>
              <w:rPr>
                <w:sz w:val="21"/>
              </w:rPr>
              <w:t xml:space="preserve">2     </w:t>
            </w:r>
            <w:r>
              <w:rPr>
                <w:sz w:val="21"/>
              </w:rPr>
              <w:t>图像处理装置</w:t>
            </w:r>
            <w:r>
              <w:rPr>
                <w:sz w:val="21"/>
              </w:rPr>
              <w:t>1</w:t>
            </w:r>
            <w:r>
              <w:rPr>
                <w:sz w:val="21"/>
              </w:rPr>
              <w:t>套</w:t>
            </w:r>
          </w:p>
          <w:p>
            <w:pPr>
              <w:pStyle w:val="null3"/>
              <w:jc w:val="both"/>
            </w:pPr>
            <w:r>
              <w:rPr>
                <w:sz w:val="21"/>
              </w:rPr>
              <w:t xml:space="preserve">3     </w:t>
            </w:r>
            <w:r>
              <w:rPr>
                <w:sz w:val="21"/>
              </w:rPr>
              <w:t>内窥镜冷光源</w:t>
            </w:r>
            <w:r>
              <w:rPr>
                <w:sz w:val="21"/>
              </w:rPr>
              <w:t>1</w:t>
            </w:r>
            <w:r>
              <w:rPr>
                <w:sz w:val="21"/>
              </w:rPr>
              <w:t>套</w:t>
            </w:r>
          </w:p>
          <w:p>
            <w:pPr>
              <w:pStyle w:val="null3"/>
              <w:jc w:val="both"/>
            </w:pPr>
            <w:r>
              <w:rPr>
                <w:sz w:val="21"/>
              </w:rPr>
              <w:t xml:space="preserve">4     </w:t>
            </w:r>
            <w:r>
              <w:rPr>
                <w:sz w:val="21"/>
              </w:rPr>
              <w:t>超声支气管镜</w:t>
            </w:r>
            <w:r>
              <w:rPr>
                <w:sz w:val="21"/>
              </w:rPr>
              <w:t>1</w:t>
            </w:r>
            <w:r>
              <w:rPr>
                <w:sz w:val="21"/>
              </w:rPr>
              <w:t>套</w:t>
            </w:r>
          </w:p>
          <w:p>
            <w:pPr>
              <w:pStyle w:val="null3"/>
              <w:jc w:val="both"/>
            </w:pPr>
            <w:r>
              <w:rPr>
                <w:sz w:val="21"/>
              </w:rPr>
              <w:t xml:space="preserve">5     </w:t>
            </w:r>
            <w:r>
              <w:rPr>
                <w:sz w:val="21"/>
              </w:rPr>
              <w:t>电子支气管镜</w:t>
            </w:r>
            <w:r>
              <w:rPr>
                <w:sz w:val="21"/>
              </w:rPr>
              <w:t xml:space="preserve">       1</w:t>
            </w:r>
            <w:r>
              <w:rPr>
                <w:sz w:val="21"/>
              </w:rPr>
              <w:t>套</w:t>
            </w:r>
          </w:p>
          <w:p>
            <w:pPr>
              <w:pStyle w:val="null3"/>
              <w:jc w:val="both"/>
            </w:pPr>
            <w:r>
              <w:rPr>
                <w:sz w:val="21"/>
              </w:rPr>
              <w:t xml:space="preserve">6     </w:t>
            </w:r>
            <w:r>
              <w:rPr>
                <w:sz w:val="21"/>
              </w:rPr>
              <w:t>电子支气管镜</w:t>
            </w:r>
            <w:r>
              <w:rPr>
                <w:sz w:val="21"/>
              </w:rPr>
              <w:t>1</w:t>
            </w:r>
            <w:r>
              <w:rPr>
                <w:sz w:val="21"/>
              </w:rPr>
              <w:t>套</w:t>
            </w:r>
          </w:p>
          <w:p>
            <w:pPr>
              <w:pStyle w:val="null3"/>
              <w:jc w:val="both"/>
            </w:pPr>
            <w:r>
              <w:rPr>
                <w:sz w:val="21"/>
              </w:rPr>
              <w:t xml:space="preserve">7     </w:t>
            </w:r>
            <w:r>
              <w:rPr>
                <w:sz w:val="21"/>
              </w:rPr>
              <w:t>电子支气管镜</w:t>
            </w:r>
            <w:r>
              <w:rPr>
                <w:sz w:val="21"/>
              </w:rPr>
              <w:t xml:space="preserve">       1</w:t>
            </w:r>
            <w:r>
              <w:rPr>
                <w:sz w:val="21"/>
              </w:rPr>
              <w:t>套</w:t>
            </w:r>
          </w:p>
          <w:p>
            <w:pPr>
              <w:pStyle w:val="null3"/>
              <w:jc w:val="both"/>
            </w:pPr>
            <w:r>
              <w:rPr>
                <w:sz w:val="21"/>
              </w:rPr>
              <w:t xml:space="preserve">8     </w:t>
            </w:r>
            <w:r>
              <w:rPr>
                <w:sz w:val="21"/>
              </w:rPr>
              <w:t>电子支气管镜</w:t>
            </w:r>
            <w:r>
              <w:rPr>
                <w:sz w:val="21"/>
              </w:rPr>
              <w:t>1</w:t>
            </w:r>
            <w:r>
              <w:rPr>
                <w:sz w:val="21"/>
              </w:rPr>
              <w:t>套</w:t>
            </w:r>
          </w:p>
          <w:p>
            <w:pPr>
              <w:pStyle w:val="null3"/>
              <w:jc w:val="both"/>
            </w:pPr>
            <w:r>
              <w:rPr>
                <w:sz w:val="21"/>
              </w:rPr>
              <w:t xml:space="preserve">9     </w:t>
            </w:r>
            <w:r>
              <w:rPr>
                <w:sz w:val="21"/>
              </w:rPr>
              <w:t>台车套组（</w:t>
            </w:r>
            <w:r>
              <w:rPr>
                <w:sz w:val="21"/>
              </w:rPr>
              <w:t>GI</w:t>
            </w:r>
            <w:r>
              <w:rPr>
                <w:sz w:val="21"/>
              </w:rPr>
              <w:t>）</w:t>
            </w:r>
            <w:r>
              <w:rPr>
                <w:sz w:val="21"/>
              </w:rPr>
              <w:t xml:space="preserve">   1</w:t>
            </w:r>
            <w:r>
              <w:rPr>
                <w:sz w:val="21"/>
              </w:rPr>
              <w:t>套</w:t>
            </w:r>
          </w:p>
          <w:p>
            <w:pPr>
              <w:pStyle w:val="null3"/>
              <w:jc w:val="both"/>
            </w:pPr>
            <w:r>
              <w:rPr>
                <w:sz w:val="21"/>
              </w:rPr>
              <w:t>10    32</w:t>
            </w:r>
            <w:r>
              <w:rPr>
                <w:sz w:val="21"/>
              </w:rPr>
              <w:t>英寸高清晰度液晶监视器</w:t>
            </w:r>
            <w:r>
              <w:rPr>
                <w:sz w:val="21"/>
              </w:rPr>
              <w:t xml:space="preserve">      1</w:t>
            </w:r>
            <w:r>
              <w:rPr>
                <w:sz w:val="21"/>
              </w:rPr>
              <w:t>套</w:t>
            </w:r>
          </w:p>
          <w:p>
            <w:pPr>
              <w:pStyle w:val="null3"/>
              <w:jc w:val="both"/>
            </w:pPr>
            <w:r>
              <w:rPr>
                <w:sz w:val="21"/>
              </w:rPr>
              <w:t xml:space="preserve">11    </w:t>
            </w:r>
            <w:r>
              <w:rPr>
                <w:sz w:val="21"/>
              </w:rPr>
              <w:t>超声电缆</w:t>
            </w:r>
            <w:r>
              <w:rPr>
                <w:sz w:val="21"/>
              </w:rPr>
              <w:t xml:space="preserve">       1</w:t>
            </w:r>
            <w:r>
              <w:rPr>
                <w:sz w:val="21"/>
              </w:rPr>
              <w:t>套</w:t>
            </w:r>
          </w:p>
          <w:p>
            <w:pPr>
              <w:pStyle w:val="null3"/>
              <w:jc w:val="both"/>
            </w:pPr>
            <w:r>
              <w:rPr>
                <w:sz w:val="21"/>
              </w:rPr>
              <w:t xml:space="preserve">12    </w:t>
            </w:r>
            <w:r>
              <w:rPr>
                <w:sz w:val="21"/>
              </w:rPr>
              <w:t>有接头电缆</w:t>
            </w:r>
            <w:r>
              <w:rPr>
                <w:sz w:val="21"/>
              </w:rPr>
              <w:t xml:space="preserve">    1</w:t>
            </w:r>
            <w:r>
              <w:rPr>
                <w:sz w:val="21"/>
              </w:rPr>
              <w:t>套</w:t>
            </w:r>
          </w:p>
          <w:p>
            <w:pPr>
              <w:pStyle w:val="null3"/>
              <w:jc w:val="both"/>
            </w:pPr>
            <w:r>
              <w:rPr>
                <w:sz w:val="21"/>
              </w:rPr>
              <w:t>13    SDI</w:t>
            </w:r>
            <w:r>
              <w:rPr>
                <w:sz w:val="21"/>
              </w:rPr>
              <w:t>电缆</w:t>
            </w:r>
            <w:r>
              <w:rPr>
                <w:sz w:val="21"/>
              </w:rPr>
              <w:t>2.5M      1</w:t>
            </w:r>
            <w:r>
              <w:rPr>
                <w:sz w:val="21"/>
              </w:rPr>
              <w:t>套</w:t>
            </w:r>
          </w:p>
          <w:p>
            <w:pPr>
              <w:pStyle w:val="null3"/>
              <w:jc w:val="both"/>
            </w:pPr>
            <w:r>
              <w:rPr>
                <w:sz w:val="21"/>
              </w:rPr>
              <w:t xml:space="preserve">14    </w:t>
            </w:r>
            <w:r>
              <w:rPr>
                <w:sz w:val="21"/>
              </w:rPr>
              <w:t>维护保养装置</w:t>
            </w:r>
            <w:r>
              <w:rPr>
                <w:sz w:val="21"/>
              </w:rPr>
              <w:t xml:space="preserve">       1</w:t>
            </w:r>
            <w:r>
              <w:rPr>
                <w:sz w:val="21"/>
              </w:rPr>
              <w:t>套</w:t>
            </w:r>
          </w:p>
          <w:p>
            <w:pPr>
              <w:pStyle w:val="null3"/>
              <w:jc w:val="both"/>
            </w:pPr>
            <w:r>
              <w:rPr>
                <w:sz w:val="21"/>
              </w:rPr>
              <w:t xml:space="preserve">15    </w:t>
            </w:r>
            <w:r>
              <w:rPr>
                <w:sz w:val="21"/>
              </w:rPr>
              <w:t>超声键盘连接线</w:t>
            </w:r>
            <w:r>
              <w:rPr>
                <w:sz w:val="21"/>
              </w:rPr>
              <w:t xml:space="preserve">    1</w:t>
            </w:r>
            <w:r>
              <w:rPr>
                <w:sz w:val="21"/>
              </w:rPr>
              <w:t>套</w:t>
            </w:r>
          </w:p>
          <w:p>
            <w:pPr>
              <w:pStyle w:val="null3"/>
              <w:jc w:val="both"/>
            </w:pPr>
            <w:r>
              <w:rPr>
                <w:sz w:val="21"/>
              </w:rPr>
              <w:t xml:space="preserve">16    </w:t>
            </w:r>
            <w:r>
              <w:rPr>
                <w:sz w:val="21"/>
              </w:rPr>
              <w:t>内镜用超声探头</w:t>
            </w:r>
            <w:r>
              <w:rPr>
                <w:sz w:val="21"/>
              </w:rPr>
              <w:t xml:space="preserve">    1</w:t>
            </w:r>
            <w:r>
              <w:rPr>
                <w:sz w:val="21"/>
              </w:rPr>
              <w:t>套</w:t>
            </w:r>
          </w:p>
          <w:p>
            <w:pPr>
              <w:pStyle w:val="null3"/>
              <w:jc w:val="both"/>
            </w:pPr>
            <w:r>
              <w:rPr>
                <w:sz w:val="21"/>
              </w:rPr>
              <w:t xml:space="preserve">17    </w:t>
            </w:r>
            <w:r>
              <w:rPr>
                <w:sz w:val="21"/>
              </w:rPr>
              <w:t>超声探头驱动器</w:t>
            </w:r>
            <w:r>
              <w:rPr>
                <w:sz w:val="21"/>
              </w:rPr>
              <w:t xml:space="preserve">    1</w:t>
            </w:r>
            <w:r>
              <w:rPr>
                <w:sz w:val="21"/>
              </w:rPr>
              <w:t>套</w:t>
            </w:r>
          </w:p>
          <w:p>
            <w:pPr>
              <w:pStyle w:val="null3"/>
              <w:jc w:val="both"/>
            </w:pPr>
            <w:r>
              <w:rPr>
                <w:sz w:val="21"/>
              </w:rPr>
              <w:t xml:space="preserve">18    </w:t>
            </w:r>
            <w:r>
              <w:rPr>
                <w:sz w:val="21"/>
              </w:rPr>
              <w:t>超声装置连接臂支架</w:t>
            </w:r>
            <w:r>
              <w:rPr>
                <w:sz w:val="21"/>
              </w:rPr>
              <w:t xml:space="preserve">    1</w:t>
            </w:r>
            <w:r>
              <w:rPr>
                <w:sz w:val="21"/>
              </w:rPr>
              <w:t>套</w:t>
            </w:r>
          </w:p>
          <w:p>
            <w:pPr>
              <w:pStyle w:val="null3"/>
              <w:jc w:val="both"/>
            </w:pPr>
            <w:r>
              <w:rPr>
                <w:sz w:val="21"/>
              </w:rPr>
              <w:t xml:space="preserve">19    </w:t>
            </w:r>
            <w:r>
              <w:rPr>
                <w:sz w:val="21"/>
              </w:rPr>
              <w:t>支架</w:t>
            </w:r>
            <w:r>
              <w:rPr>
                <w:sz w:val="21"/>
              </w:rPr>
              <w:t xml:space="preserve">       1</w:t>
            </w:r>
            <w:r>
              <w:rPr>
                <w:sz w:val="21"/>
              </w:rPr>
              <w:t>套</w:t>
            </w:r>
          </w:p>
          <w:p>
            <w:pPr>
              <w:pStyle w:val="null3"/>
              <w:jc w:val="both"/>
            </w:pPr>
            <w:r>
              <w:rPr>
                <w:sz w:val="21"/>
              </w:rPr>
              <w:t xml:space="preserve">20    </w:t>
            </w:r>
            <w:r>
              <w:rPr>
                <w:sz w:val="21"/>
              </w:rPr>
              <w:t>活检套装</w:t>
            </w:r>
            <w:r>
              <w:rPr>
                <w:sz w:val="21"/>
              </w:rPr>
              <w:t xml:space="preserve">       1</w:t>
            </w:r>
            <w:r>
              <w:rPr>
                <w:sz w:val="21"/>
              </w:rPr>
              <w:t>套</w:t>
            </w:r>
          </w:p>
          <w:p>
            <w:pPr>
              <w:pStyle w:val="null3"/>
              <w:jc w:val="both"/>
            </w:pPr>
            <w:r>
              <w:rPr>
                <w:sz w:val="21"/>
              </w:rPr>
              <w:t xml:space="preserve">21    </w:t>
            </w:r>
            <w:r>
              <w:rPr>
                <w:sz w:val="21"/>
              </w:rPr>
              <w:t>测漏器</w:t>
            </w:r>
            <w:r>
              <w:rPr>
                <w:sz w:val="21"/>
              </w:rPr>
              <w:t xml:space="preserve">    1</w:t>
            </w:r>
            <w:r>
              <w:rPr>
                <w:sz w:val="21"/>
              </w:rPr>
              <w:t>套</w:t>
            </w:r>
          </w:p>
          <w:p>
            <w:pPr>
              <w:pStyle w:val="null3"/>
              <w:jc w:val="both"/>
            </w:pPr>
            <w:r>
              <w:rPr>
                <w:sz w:val="21"/>
              </w:rPr>
              <w:t xml:space="preserve">22    </w:t>
            </w:r>
            <w:r>
              <w:rPr>
                <w:sz w:val="21"/>
              </w:rPr>
              <w:t>高频电刀</w:t>
            </w:r>
            <w:r>
              <w:rPr>
                <w:sz w:val="21"/>
              </w:rPr>
              <w:t xml:space="preserve">       1</w:t>
            </w:r>
            <w:r>
              <w:rPr>
                <w:sz w:val="21"/>
              </w:rPr>
              <w:t>套</w:t>
            </w:r>
          </w:p>
          <w:p>
            <w:pPr>
              <w:pStyle w:val="null3"/>
              <w:jc w:val="both"/>
            </w:pPr>
            <w:r>
              <w:rPr>
                <w:sz w:val="21"/>
              </w:rPr>
              <w:t>23    A</w:t>
            </w:r>
            <w:r>
              <w:rPr>
                <w:sz w:val="21"/>
              </w:rPr>
              <w:t>类电缆</w:t>
            </w:r>
            <w:r>
              <w:rPr>
                <w:sz w:val="21"/>
              </w:rPr>
              <w:t xml:space="preserve">       1</w:t>
            </w:r>
            <w:r>
              <w:rPr>
                <w:sz w:val="21"/>
              </w:rPr>
              <w:t>套</w:t>
            </w:r>
          </w:p>
          <w:p>
            <w:pPr>
              <w:pStyle w:val="null3"/>
              <w:jc w:val="both"/>
            </w:pPr>
            <w:r>
              <w:rPr>
                <w:sz w:val="21"/>
              </w:rPr>
              <w:t xml:space="preserve">24    </w:t>
            </w:r>
            <w:r>
              <w:rPr>
                <w:sz w:val="21"/>
              </w:rPr>
              <w:t>高清图文工作站</w:t>
            </w:r>
            <w:r>
              <w:rPr>
                <w:sz w:val="21"/>
              </w:rPr>
              <w:t xml:space="preserve">    1</w:t>
            </w:r>
            <w:r>
              <w:rPr>
                <w:sz w:val="21"/>
              </w:rPr>
              <w:t>套</w:t>
            </w:r>
          </w:p>
        </w:tc>
      </w:tr>
    </w:tbl>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采购包1（电子超声支气管镜系统）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国产设备合同签订后待医院通知30天内，进口设备合同签订后待医院通知90天内交货。</w:t>
            </w:r>
          </w:p>
        </w:tc>
      </w:tr>
      <w:tr>
        <w:tc>
          <w:tcPr>
            <w:tcW w:type="dxa" w:w="4153"/>
          </w:tcPr>
          <w:p>
            <w:pPr>
              <w:pStyle w:val="null3"/>
            </w:pPr>
            <w:r>
              <w:rPr/>
              <w:t>标的提供的地点</w:t>
            </w:r>
          </w:p>
        </w:tc>
        <w:tc>
          <w:tcPr>
            <w:tcW w:type="dxa" w:w="4153"/>
          </w:tcPr>
          <w:p>
            <w:pPr>
              <w:pStyle w:val="null3"/>
            </w:pPr>
            <w:r>
              <w:rPr/>
              <w:t>广东医科大学附属医院</w:t>
            </w:r>
          </w:p>
        </w:tc>
      </w:tr>
      <w:tr>
        <w:tc>
          <w:tcPr>
            <w:tcW w:type="dxa" w:w="4153"/>
          </w:tcPr>
          <w:p>
            <w:pPr>
              <w:pStyle w:val="null3"/>
            </w:pPr>
            <w:r>
              <w:rPr/>
              <w:t>付款方式</w:t>
            </w:r>
          </w:p>
        </w:tc>
        <w:tc>
          <w:tcPr>
            <w:tcW w:type="dxa" w:w="4153"/>
          </w:tcPr>
          <w:p>
            <w:pPr>
              <w:pStyle w:val="null3"/>
            </w:pPr>
            <w:r>
              <w:rPr/>
              <w:t>1期：支付比例50%,合同生效后，自收到完税发票之日起10个工作日内，支付合同款50%</w:t>
            </w:r>
          </w:p>
          <w:p>
            <w:pPr>
              <w:pStyle w:val="null3"/>
            </w:pPr>
            <w:r>
              <w:rPr/>
              <w:t>2期：支付比例50%,项目验收合格，双方签署验收报告后，自收到完税发票之日起10个工作日内，支付合同款50%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中标人承担。 （2）设备验收时，中标人应有制造商技术人员现场协助采购人进行验收，验收报告作为项目验收必备文档之一。 （3）设备完成安装调试并稳定运行后，中标人向采购人提出验收申请，中标人及设备的厂家或厂家授权的售后服务商协助采购人完成验收工作。若项目实施情况不满足验收标准，中标人应在采购人通知后7日内完成整改，整改合格后再向采购人提出验收申请。中标人整改次数不得超过2次，否则视为中标人严重违约，采购人有权单方解除合同。从中标人提供的设备未通过采购人验收之日起，中标人应每日按合同总额的0.3‰向采购人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电子超声支气管镜系统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5,000,000.00</w:t>
            </w:r>
          </w:p>
        </w:tc>
        <w:tc>
          <w:tcPr>
            <w:tcW w:type="dxa" w:w="831"/>
          </w:tcPr>
          <w:p>
            <w:pPr>
              <w:pStyle w:val="null3"/>
              <w:jc w:val="right"/>
            </w:pPr>
            <w:r>
              <w:rPr/>
              <w:t>5,000,000.00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电子超声支气管镜系统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采购机构代理服务收费标准：（按预算收取） 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采购包1(电子超声支气管镜系统)：综合评分法,是指投标文件满足招标文件全部实质性要求，且按照评审因素的量化指标评审得分最高的投标人为中标候选人的评标方法。（最低报价不是中标的唯一依据。）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采购包1（电子超声支气管镜系统）：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采购包1（电子超声支气管镜系统）：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采购包1（电子超声支气管镜系统）：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采购包1(电子超声支气管镜系统):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(28.0分)</w:t>
            </w:r>
          </w:p>
        </w:tc>
        <w:tc>
          <w:tcPr>
            <w:tcW w:type="dxa" w:w="5076"/>
          </w:tcPr>
          <w:p>
            <w:pPr>
              <w:pStyle w:val="null3"/>
              <w:jc w:val="left"/>
            </w:pPr>
            <w:r>
              <w:rPr/>
              <w:t>投标人所投产品全部满足用户需求书中“功能及重要技术指标要求”带“▲”的重要条款（共7项），每有一项满足或优于要求得4分，共28分。 注： 如果采购需求有具体要求的，按照要求提供。如无要求，须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(18.0分)</w:t>
            </w:r>
          </w:p>
        </w:tc>
        <w:tc>
          <w:tcPr>
            <w:tcW w:type="dxa" w:w="5076"/>
          </w:tcPr>
          <w:p>
            <w:pPr>
              <w:pStyle w:val="null3"/>
              <w:jc w:val="left"/>
            </w:pPr>
            <w:r>
              <w:rPr/>
              <w:t>投标人所投产品全部满足用户需求书“重要技术指标”中不带“▲”、“★”的一般条款（共72项），每有一项满足或优于要求得0.25分，共18分。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供货服务方案 (9.0分)</w:t>
            </w:r>
          </w:p>
        </w:tc>
        <w:tc>
          <w:tcPr>
            <w:tcW w:type="dxa" w:w="5076"/>
          </w:tcPr>
          <w:p>
            <w:pPr>
              <w:pStyle w:val="null3"/>
              <w:jc w:val="left"/>
            </w:pPr>
            <w:r>
              <w:rPr/>
              <w:t>对应采购需求书“技术服务要求”部分，针对本项目服务特点制定符合实际的服务响应方案（包括交货要求、进度计划）： （1）完全满足且优于项目需求的得9分； （2）完全满足项目要求的得6分； （3）不完全满足项目要求的得3分； （4）无方案的不得分。</w:t>
            </w:r>
          </w:p>
        </w:tc>
      </w:tr>
      <w:tr>
        <w:tc>
          <w:tcPr>
            <w:tcW w:type="dxa" w:w="922"/>
            <w:gridSpan w:val="2"/>
            <w:vMerge/>
          </w:tcPr>
          <w:p/>
        </w:tc>
        <w:tc>
          <w:tcPr>
            <w:tcW w:type="dxa" w:w="2307"/>
          </w:tcPr>
          <w:p>
            <w:pPr>
              <w:pStyle w:val="null3"/>
              <w:jc w:val="left"/>
            </w:pPr>
            <w:r>
              <w:rPr/>
              <w:t>安装、调试、培训方案 (5.0分)</w:t>
            </w:r>
          </w:p>
        </w:tc>
        <w:tc>
          <w:tcPr>
            <w:tcW w:type="dxa" w:w="5076"/>
          </w:tcPr>
          <w:p>
            <w:pPr>
              <w:pStyle w:val="null3"/>
              <w:jc w:val="left"/>
            </w:pPr>
            <w:r>
              <w:rPr/>
              <w:t>对应采购需求书“安装调试要求”“培训要求”部分，针对本项目服务特点制定符合实际的服务响应方案： （1）完全满足且优于项目需求的得5分； （2）完全满足项目要求的得3分；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投标人2022年1月1日以来具有电子超声支气管镜系统类产品供货的业绩，每个得1分，最高得3分。注：提供以投标人名义签订的合同复印件作为评审证明资料。时间以合同签订时间为准。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（1）完全满足且优于项目需求的得4分；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投标人获得质量管理体系认证（认证范围与医疗设备或医疗器械相关）得3分。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both"/>
      </w:pPr>
      <w:r>
        <w:rPr>
          <w:sz w:val="32"/>
          <w:b/>
        </w:rPr>
        <w:t>项目名称：</w:t>
      </w:r>
    </w:p>
    <w:p>
      <w:pPr>
        <w:pStyle w:val="null3"/>
        <w:ind w:firstLine="1928"/>
      </w:pPr>
      <w:r>
        <w:rPr>
          <w:sz w:val="32"/>
          <w:b/>
        </w:rPr>
        <w:t>甲方：</w:t>
      </w:r>
    </w:p>
    <w:p>
      <w:pPr>
        <w:pStyle w:val="null3"/>
        <w:ind w:firstLine="1928"/>
      </w:pPr>
      <w:r>
        <w:rPr>
          <w:sz w:val="32"/>
          <w:b/>
        </w:rPr>
        <w:t>乙方：</w:t>
      </w:r>
    </w:p>
    <w:p>
      <w:pPr>
        <w:pStyle w:val="null3"/>
        <w:ind w:firstLine="1928"/>
      </w:pPr>
      <w:r>
        <w:rPr>
          <w:sz w:val="32"/>
          <w:b/>
        </w:rPr>
        <w:t>签订时间：</w:t>
      </w:r>
      <w:r>
        <w:rPr>
          <w:sz w:val="32"/>
          <w:b/>
          <w:u w:val="single"/>
        </w:rPr>
        <w:t>年月日</w:t>
      </w:r>
    </w:p>
    <w:p>
      <w:pPr>
        <w:pStyle w:val="null3"/>
        <w:jc w:val="both"/>
      </w:pPr>
      <w:r>
        <w:rPr>
          <w:sz w:val="44"/>
          <w:b/>
        </w:rPr>
        <w:t>买卖合同</w:t>
      </w:r>
    </w:p>
    <w:p>
      <w:pPr>
        <w:pStyle w:val="null3"/>
        <w:jc w:val="both"/>
      </w:pPr>
      <w:r>
        <w:rPr>
          <w:sz w:val="24"/>
        </w:rPr>
        <w:t>合同编号：</w:t>
      </w:r>
    </w:p>
    <w:p>
      <w:pPr>
        <w:pStyle w:val="null3"/>
        <w:jc w:val="right"/>
      </w:pPr>
      <w:r>
        <w:rPr>
          <w:sz w:val="24"/>
        </w:rPr>
        <w:t>甲方：（以下简称甲方）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39"/>
        <w:gridCol w:w="3014"/>
        <w:gridCol w:w="2519"/>
        <w:gridCol w:w="1634"/>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采购时间（即开标时间）</w:t>
            </w:r>
          </w:p>
        </w:tc>
        <w:tc>
          <w:tcPr>
            <w:tcW w:type="dxa" w:w="1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 </w:t>
            </w:r>
            <w:r>
              <w:rPr>
                <w:sz w:val="21"/>
              </w:rPr>
              <w:t>年月日</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采购编号</w:t>
            </w:r>
          </w:p>
        </w:tc>
        <w:tc>
          <w:tcPr>
            <w:tcW w:type="dxa" w:w="3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子包号（或包组号）</w:t>
            </w:r>
          </w:p>
        </w:tc>
        <w:tc>
          <w:tcPr>
            <w:tcW w:type="dxa" w:w="1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70"/>
        <w:gridCol w:w="975"/>
        <w:gridCol w:w="720"/>
        <w:gridCol w:w="1214"/>
        <w:gridCol w:w="585"/>
        <w:gridCol w:w="765"/>
        <w:gridCol w:w="570"/>
        <w:gridCol w:w="585"/>
        <w:gridCol w:w="720"/>
        <w:gridCol w:w="585"/>
        <w:gridCol w:w="72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医疗器械注册证产品名称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p>
            <w:pPr>
              <w:pStyle w:val="null3"/>
              <w:jc w:val="center"/>
            </w:pPr>
            <w:r>
              <w:rPr>
                <w:sz w:val="21"/>
              </w:rPr>
              <w:t>/</w:t>
            </w:r>
            <w:r>
              <w:rPr>
                <w:sz w:val="21"/>
              </w:rPr>
              <w:t>版本号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配套配件</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574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二、合同总价</w:t>
      </w:r>
    </w:p>
    <w:p>
      <w:pPr>
        <w:pStyle w:val="null3"/>
        <w:ind w:firstLine="420"/>
        <w:jc w:val="both"/>
      </w:pPr>
      <w:r>
        <w:rPr>
          <w:sz w:val="21"/>
        </w:rPr>
        <w:t>总价为：人民币元（大写），即</w:t>
      </w:r>
      <w:r>
        <w:rPr>
          <w:sz w:val="21"/>
        </w:rPr>
        <w:t>RMB</w:t>
      </w:r>
      <w:r>
        <w:rPr>
          <w:sz w:val="21"/>
        </w:rPr>
        <w:t>元（其中，含财政项目专项资金：人民币元，即</w:t>
      </w:r>
      <w:r>
        <w:rPr>
          <w:sz w:val="21"/>
        </w:rPr>
        <w:t>RMB</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、乙方交货时间：合同签订后天内。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①贰套中文使用说明书；②出厂合格证或出厂检测报告；③安装调试报告；④人员培训报告；⑤进口货物还需要提供进口货物报关单、入境货物检验检疫证明等。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六、质量保证及售后服务</w:t>
      </w:r>
    </w:p>
    <w:p>
      <w:pPr>
        <w:pStyle w:val="null3"/>
        <w:jc w:val="both"/>
      </w:pPr>
      <w:r>
        <w:rPr>
          <w:sz w:val="21"/>
        </w:rPr>
        <w:t>6.1</w:t>
      </w:r>
      <w:r>
        <w:rPr>
          <w:sz w:val="21"/>
        </w:rPr>
        <w:t>、乙方保证合同货物是全新的</w:t>
      </w:r>
      <w:r>
        <w:rPr>
          <w:sz w:val="21"/>
        </w:rPr>
        <w:t>(</w:t>
      </w:r>
      <w:r>
        <w:rPr>
          <w:sz w:val="21"/>
        </w:rPr>
        <w:t>出厂日期距离合同签订之日或本项目开标之日不得超过</w:t>
      </w:r>
      <w:r>
        <w:rPr>
          <w:sz w:val="21"/>
          <w:u w:val="single"/>
        </w:rPr>
        <w:t>壹</w:t>
      </w:r>
      <w:r>
        <w:rPr>
          <w:sz w:val="21"/>
        </w:rPr>
        <w:t>年</w:t>
      </w:r>
      <w:r>
        <w:rPr>
          <w:sz w:val="21"/>
        </w:rPr>
        <w:t>)</w:t>
      </w:r>
      <w:r>
        <w:rPr>
          <w:sz w:val="21"/>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1"/>
        </w:rPr>
        <w:t>6.2</w:t>
      </w:r>
      <w:r>
        <w:rPr>
          <w:sz w:val="21"/>
        </w:rPr>
        <w:t>、合同标的的维护服务期自验收合格之日起个月（详见投标文件）。维护服务期内非因甲方的人为原因而出现产品质量及安装问题，由乙方负责免费包修、包换或包退，并承担因此而产生的一切费用。乙方应在收到甲方报修通知后小时（详见投标文件）内派员到现场维修，乙方对所派人员作出的维保记录予以确认，如设备损坏，乙方小时内（详见投标文件）提供相应的备用机。下列情况乙方不负责免费维护服务：</w:t>
      </w:r>
    </w:p>
    <w:p>
      <w:pPr>
        <w:pStyle w:val="null3"/>
        <w:ind w:firstLine="210"/>
        <w:jc w:val="both"/>
      </w:pPr>
      <w:r>
        <w:rPr>
          <w:sz w:val="21"/>
        </w:rPr>
        <w:t>6.2.1</w:t>
      </w:r>
      <w:r>
        <w:rPr>
          <w:sz w:val="21"/>
        </w:rPr>
        <w:t>、甲方不按照乙方提供的正确使用方法而引致合同标的故障损坏；</w:t>
      </w:r>
    </w:p>
    <w:p>
      <w:pPr>
        <w:pStyle w:val="null3"/>
        <w:ind w:firstLine="210"/>
        <w:jc w:val="both"/>
      </w:pPr>
      <w:r>
        <w:rPr>
          <w:sz w:val="21"/>
        </w:rPr>
        <w:t>6.2.2</w:t>
      </w:r>
      <w:r>
        <w:rPr>
          <w:sz w:val="21"/>
        </w:rPr>
        <w:t>、甲方擅自修改系统或改装合同标的；</w:t>
      </w:r>
    </w:p>
    <w:p>
      <w:pPr>
        <w:pStyle w:val="null3"/>
        <w:ind w:firstLine="210"/>
        <w:jc w:val="both"/>
      </w:pPr>
      <w:r>
        <w:rPr>
          <w:sz w:val="21"/>
        </w:rPr>
        <w:t>6.2.3</w:t>
      </w:r>
      <w:r>
        <w:rPr>
          <w:sz w:val="21"/>
        </w:rPr>
        <w:t>、非乙方过错的人为因素或天灾等外来因素造成的损坏。</w:t>
      </w:r>
    </w:p>
    <w:p>
      <w:pPr>
        <w:pStyle w:val="null3"/>
        <w:jc w:val="both"/>
      </w:pPr>
      <w:r>
        <w:rPr>
          <w:sz w:val="21"/>
        </w:rPr>
        <w:t>6.3</w:t>
      </w:r>
      <w:r>
        <w:rPr>
          <w:sz w:val="21"/>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1"/>
        </w:rPr>
        <w:t>6.4</w:t>
      </w:r>
      <w:r>
        <w:rPr>
          <w:sz w:val="21"/>
        </w:rPr>
        <w:t>、乙方无偿培训甲方使用人员、维护及维修人员，主要内容为合同标的的基本结构、性能、主要部件</w:t>
      </w:r>
      <w:r>
        <w:rPr>
          <w:sz w:val="21"/>
        </w:rPr>
        <w:t>/</w:t>
      </w:r>
      <w:r>
        <w:rPr>
          <w:sz w:val="21"/>
        </w:rPr>
        <w:t>模块的构造及维护，日常使用与管理，常见故障的排除，紧急情况的处理等，培训地点主要在产品安装现场或按甲方安排。</w:t>
      </w:r>
    </w:p>
    <w:p>
      <w:pPr>
        <w:pStyle w:val="null3"/>
        <w:jc w:val="both"/>
      </w:pPr>
      <w:r>
        <w:rPr>
          <w:sz w:val="21"/>
        </w:rPr>
        <w:t>6.5.</w:t>
      </w:r>
      <w:r>
        <w:rPr>
          <w:sz w:val="20"/>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、是否有履约担保：□是，□否。</w:t>
      </w:r>
    </w:p>
    <w:p>
      <w:pPr>
        <w:pStyle w:val="null3"/>
        <w:jc w:val="both"/>
      </w:pPr>
      <w:r>
        <w:rPr>
          <w:sz w:val="21"/>
        </w:rPr>
        <w:t>14.2</w:t>
      </w:r>
      <w:r>
        <w:rPr>
          <w:sz w:val="21"/>
        </w:rPr>
        <w:t>、履约担保金额：，即人民币元（大写）（不计息）。履约担保金额为合同金额的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w:t>
      </w:r>
      <w:r>
        <w:rPr>
          <w:sz w:val="24"/>
        </w:rPr>
        <w:t>】</w:t>
      </w:r>
      <w:r>
        <w:rPr>
          <w:sz w:val="21"/>
        </w:rPr>
        <w:t>份（每份合同必须双面打印并附上页码，并加盖骑缝章），甲方执肆份，乙方执【】份，具有同等法律效力。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¨货物的配置清单（乙方署名并加盖公章）。</w:t>
      </w:r>
    </w:p>
    <w:p>
      <w:pPr>
        <w:pStyle w:val="null3"/>
        <w:ind w:firstLine="420"/>
        <w:jc w:val="both"/>
      </w:pPr>
      <w:r>
        <w:rPr>
          <w:sz w:val="21"/>
        </w:rPr>
        <w:t>¨中标（成交）结果通知书（加盖乙方公章）。</w:t>
      </w:r>
    </w:p>
    <w:p>
      <w:pPr>
        <w:pStyle w:val="null3"/>
        <w:ind w:firstLine="420"/>
        <w:jc w:val="both"/>
      </w:pPr>
      <w:r>
        <w:rPr>
          <w:sz w:val="21"/>
        </w:rPr>
        <w:t>¨售后服务承诺。</w:t>
      </w:r>
    </w:p>
    <w:p>
      <w:pPr>
        <w:pStyle w:val="null3"/>
        <w:ind w:firstLine="420"/>
        <w:jc w:val="both"/>
      </w:pPr>
      <w:r>
        <w:rPr>
          <w:sz w:val="21"/>
        </w:rPr>
        <w:t>¨其他：。</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440001-2025-28845</w:t>
      </w:r>
    </w:p>
    <w:p>
      <w:pPr>
        <w:pStyle w:val="null3"/>
        <w:jc w:val="center"/>
        <w:outlineLvl w:val="3"/>
      </w:pPr>
      <w:r>
        <w:rPr>
          <w:sz w:val="24"/>
          <w:b/>
        </w:rPr>
        <w:t>采购项目编号：</w:t>
      </w:r>
      <w:r>
        <w:rPr>
          <w:sz w:val="24"/>
          <w:b/>
        </w:rPr>
        <w:t>GPCGD253174HG131F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广东省重点医院先进医疗设备更新项目（粤东、粤西）——电子超声支气管镜系统</w:t>
      </w:r>
      <w:r>
        <w:rPr>
          <w:u w:val="single"/>
        </w:rPr>
        <w:t>”</w:t>
      </w:r>
      <w:r>
        <w:rPr/>
        <w:t>项目的招标[采购项目编号为：</w:t>
      </w:r>
      <w:r>
        <w:rPr>
          <w:u w:val="single"/>
        </w:rPr>
        <w:t>GPCGD253174HG131F</w:t>
      </w:r>
      <w:r>
        <w:rPr/>
        <w:t>]，我方愿参与投标。</w:t>
      </w:r>
    </w:p>
    <w:p>
      <w:pPr>
        <w:pStyle w:val="null3"/>
        <w:ind w:firstLine="480"/>
      </w:pPr>
      <w:r>
        <w:rPr/>
        <w:t>我方确认收到贵方提供的</w:t>
      </w:r>
      <w:r>
        <w:rPr>
          <w:u w:val="single"/>
        </w:rPr>
        <w:t>“</w:t>
      </w:r>
      <w:r>
        <w:rPr>
          <w:u w:val="single"/>
        </w:rPr>
        <w:t>广东省重点医院先进医疗设备更新项目（粤东、粤西）——电子超声支气管镜系统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广东省重点医院先进医疗设备更新项目（粤东、粤西）——电子超声支气管镜系统</w:t>
      </w:r>
      <w:r>
        <w:rPr/>
        <w:t>”项目采购[采购项目编号为</w:t>
      </w:r>
      <w:r>
        <w:rPr/>
        <w:t>GPCGD253174HG131F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广东省重点医院先进医疗设备更新项目（粤东、粤西）——电子超声支气管镜系统</w:t>
      </w:r>
      <w:r>
        <w:rPr/>
        <w:t>招标中获中标（采购项目编号：</w:t>
      </w:r>
      <w:r>
        <w:rPr/>
        <w:t>GPCGD253174HG131F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广东省重点医院先进医疗设备更新项目（粤东、粤西）——电子超声支气管镜系统</w:t>
      </w:r>
      <w:r>
        <w:rPr/>
        <w:t>”项目（采购项目编号：</w:t>
      </w:r>
      <w:r>
        <w:rPr/>
        <w:t>GPCGD253174HG131F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