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440001-2025-25893</w:t>
      </w:r>
    </w:p>
    <w:p>
      <w:pPr>
        <w:pStyle w:val="null3"/>
        <w:jc w:val="center"/>
        <w:outlineLvl w:val="3"/>
      </w:pPr>
      <w:r>
        <w:rPr>
          <w:sz w:val="24"/>
          <w:b/>
        </w:rPr>
        <w:t>采购项目编号：</w:t>
      </w:r>
      <w:r>
        <w:rPr>
          <w:sz w:val="24"/>
          <w:b/>
        </w:rPr>
        <w:t>GPCGD253174HG197F</w:t>
      </w:r>
    </w:p>
    <w:p>
      <w:pPr>
        <w:pStyle w:val="null3"/>
        <w:jc w:val="center"/>
        <w:outlineLvl w:val="3"/>
      </w:pPr>
      <w:r>
        <w:rPr>
          <w:sz w:val="24"/>
          <w:b/>
        </w:rPr>
        <w:t>项目名称：</w:t>
      </w:r>
      <w:r>
        <w:rPr>
          <w:sz w:val="24"/>
          <w:b/>
        </w:rPr>
        <w:t>广东省重点医院先进医疗设备更新项目（粤东、粤西）—彩色多普勒超声诊断仪（心脏）</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广东省重点医院先进医疗设备更新项目（粤东、粤西）—彩色多普勒超声诊断仪（心脏）</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广东省重点医院先进医疗设备更新项目（粤东、粤西）—彩色多普勒超声诊断仪（心脏）</w:t>
      </w:r>
    </w:p>
    <w:p>
      <w:pPr>
        <w:pStyle w:val="null3"/>
        <w:ind w:firstLine="480"/>
      </w:pPr>
      <w:r>
        <w:rPr/>
        <w:t>采购计划编号：</w:t>
      </w:r>
      <w:r>
        <w:rPr/>
        <w:t>440001-2025-25893</w:t>
      </w:r>
    </w:p>
    <w:p>
      <w:pPr>
        <w:pStyle w:val="null3"/>
        <w:ind w:firstLine="480"/>
      </w:pPr>
      <w:r>
        <w:rPr/>
        <w:t>采购项目编号：</w:t>
      </w:r>
      <w:r>
        <w:rPr/>
        <w:t>GPCGD253174HG197F</w:t>
      </w:r>
    </w:p>
    <w:p>
      <w:pPr>
        <w:pStyle w:val="null3"/>
        <w:ind w:firstLine="480"/>
      </w:pPr>
      <w:r>
        <w:rPr/>
        <w:t>采购方式：</w:t>
      </w:r>
      <w:r>
        <w:rPr/>
        <w:t>公开招标</w:t>
      </w:r>
    </w:p>
    <w:p>
      <w:pPr>
        <w:pStyle w:val="null3"/>
        <w:ind w:firstLine="480"/>
      </w:pPr>
      <w:r>
        <w:rPr/>
        <w:t>预算金额：</w:t>
      </w:r>
      <w:r>
        <w:rPr/>
        <w:t>11,320,000.00</w:t>
      </w:r>
      <w:r>
        <w:rPr/>
        <w:t>元</w:t>
      </w:r>
    </w:p>
    <w:p>
      <w:pPr>
        <w:pStyle w:val="null3"/>
        <w:outlineLvl w:val="3"/>
      </w:pPr>
      <w:r>
        <w:rPr>
          <w:sz w:val="24"/>
          <w:b/>
        </w:rPr>
        <w:t>2.项目内容及需求情况（采购项目技术规格、参数及要求）</w:t>
      </w:r>
    </w:p>
    <w:p>
      <w:pPr>
        <w:pStyle w:val="null3"/>
      </w:pPr>
      <w:r>
        <w:rPr/>
        <w:t>采购包1(彩色多普勒超声诊断仪（心脏）包组1):</w:t>
      </w:r>
    </w:p>
    <w:p>
      <w:pPr>
        <w:pStyle w:val="null3"/>
      </w:pPr>
      <w:r>
        <w:rPr/>
        <w:t>采购包预算金额：8,660,000.00元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彩色多普勒超声诊断仪（心脏）-配置1</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医用超声波仪器及设备</w:t>
            </w:r>
          </w:p>
        </w:tc>
        <w:tc>
          <w:tcPr>
            <w:tcW w:type="dxa" w:w="2136"/>
          </w:tcPr>
          <w:p>
            <w:pPr>
              <w:pStyle w:val="null3"/>
            </w:pPr>
            <w:r>
              <w:rPr/>
              <w:t>彩色多普勒超声诊断仪（心脏）-配置2</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合同履行期限：合同签订后待医院通知30天内。</w:t>
      </w:r>
    </w:p>
    <w:p>
      <w:pPr>
        <w:pStyle w:val="null3"/>
      </w:pPr>
      <w:r>
        <w:rPr/>
        <w:t>采购包2(彩色多普勒超声诊断仪（心脏）包组2):</w:t>
      </w:r>
    </w:p>
    <w:p>
      <w:pPr>
        <w:pStyle w:val="null3"/>
      </w:pPr>
      <w:r>
        <w:rPr/>
        <w:t>采购包预算金额：2,660,000.00元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医用超声波仪器及设备</w:t>
            </w:r>
          </w:p>
        </w:tc>
        <w:tc>
          <w:tcPr>
            <w:tcW w:type="dxa" w:w="2136"/>
          </w:tcPr>
          <w:p>
            <w:pPr>
              <w:pStyle w:val="null3"/>
            </w:pPr>
            <w:r>
              <w:rPr/>
              <w:t>彩色多普勒超声诊断仪（心脏）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 30 日（日历日）内。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采购包1（彩色多普勒超声诊断仪（心脏）包组1）：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采购包2（彩色多普勒超声诊断仪（心脏）包组2）：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（一）说明（包</w:t>
      </w:r>
      <w:r>
        <w:rPr>
          <w:sz w:val="21"/>
        </w:rPr>
        <w:t>1&amp;</w:t>
      </w:r>
      <w:r>
        <w:rPr>
          <w:sz w:val="21"/>
        </w:rPr>
        <w:t>包</w:t>
      </w:r>
      <w:r>
        <w:rPr>
          <w:sz w:val="21"/>
        </w:rPr>
        <w:t>2</w:t>
      </w:r>
      <w:r>
        <w:rPr>
          <w:sz w:val="21"/>
        </w:rPr>
        <w:t>）：</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★9. 供应商须符合以下情形之一：</w:t>
      </w:r>
    </w:p>
    <w:p>
      <w:pPr>
        <w:pStyle w:val="null3"/>
        <w:ind w:firstLine="525"/>
      </w:pPr>
      <w:r>
        <w:rPr>
          <w:sz w:val="21"/>
        </w:rPr>
        <w:t>（1）如投标人所投设备为三类医疗器械（以医疗器械注册证为准）：</w:t>
      </w:r>
    </w:p>
    <w:p>
      <w:pPr>
        <w:pStyle w:val="null3"/>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525"/>
      </w:pPr>
      <w:r>
        <w:rPr>
          <w:sz w:val="21"/>
        </w:rPr>
        <w:t>（2）如投标人所投设备为二类医疗器械（以医疗器械注册证为准）：</w:t>
      </w:r>
    </w:p>
    <w:p>
      <w:pPr>
        <w:pStyle w:val="null3"/>
      </w:pP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★10. 供应商所投产品应提供监督管理部门颁发的处于有效期内的《中华人民共和国医疗器械注册证》，提供证书复印件。</w:t>
      </w:r>
    </w:p>
    <w:p>
      <w:pPr>
        <w:pStyle w:val="null3"/>
        <w:ind w:firstLine="420"/>
      </w:pPr>
      <w:r>
        <w:rPr>
          <w:sz w:val="20"/>
          <w:b/>
        </w:rPr>
        <w:t>（二）采购设备</w:t>
      </w:r>
    </w:p>
    <w:p>
      <w:pPr>
        <w:pStyle w:val="null3"/>
        <w:ind w:firstLine="420"/>
      </w:pPr>
      <w:r>
        <w:rPr>
          <w:sz w:val="20"/>
          <w:b/>
        </w:rPr>
        <w:t>包1：</w:t>
      </w:r>
    </w:p>
    <w:tbl>
      <w:tblPr>
        <w:tblW w:w="0" w:type="auto"/>
        <w:tblBorders>
          <w:top w:val="none" w:color="000000" w:sz="4"/>
          <w:left w:val="none" w:color="000000" w:sz="4"/>
          <w:bottom w:val="none" w:color="000000" w:sz="4"/>
          <w:right w:val="none" w:color="000000" w:sz="4"/>
          <w:insideH w:val="none"/>
          <w:insideV w:val="none"/>
        </w:tblBorders>
      </w:tblPr>
      <w:tblGrid>
        <w:gridCol w:w="1038"/>
        <w:gridCol w:w="1211"/>
        <w:gridCol w:w="1903"/>
        <w:gridCol w:w="1038"/>
        <w:gridCol w:w="1038"/>
        <w:gridCol w:w="1038"/>
        <w:gridCol w:w="1038"/>
      </w:tblGrid>
      <w:tr>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预算（万元）</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是否核心产品</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医用超声波仪器及设备</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彩色多普勒超声诊断仪（心脏）-配置1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2(套)</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300</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医用超声波仪器及设备</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彩色多普勒超声诊断仪（心脏）-配置2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w:t>
            </w:r>
          </w:p>
        </w:tc>
      </w:tr>
    </w:tbl>
    <w:p>
      <w:pPr>
        <w:pStyle w:val="null3"/>
      </w:pPr>
      <w:r>
        <w:rPr>
          <w:sz w:val="21"/>
        </w:rPr>
        <w:t>注：核心产品不含材料及配件</w:t>
      </w:r>
    </w:p>
    <w:p>
      <w:pPr>
        <w:pStyle w:val="null3"/>
        <w:ind w:firstLine="420"/>
      </w:pPr>
      <w:r>
        <w:rPr>
          <w:sz w:val="21"/>
        </w:rPr>
        <w:t xml:space="preserve"> </w:t>
      </w:r>
      <w:r>
        <w:rPr>
          <w:sz w:val="21"/>
          <w:b/>
        </w:rPr>
        <w:t xml:space="preserve"> </w:t>
      </w:r>
      <w:r>
        <w:rPr>
          <w:sz w:val="21"/>
          <w:b/>
        </w:rPr>
        <w:t>包2：</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预算（万元）</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医用超声波仪器及设备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彩色多普勒超声诊断仪（心脏）</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1（套）</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pPr>
      <w:r>
        <w:rPr>
          <w:sz w:val="20"/>
        </w:rPr>
        <w:t>注：核心产品不包含材料及配件。</w:t>
      </w:r>
    </w:p>
    <w:p>
      <w:pPr>
        <w:pStyle w:val="null3"/>
      </w:pPr>
      <w:r>
        <w:rPr>
          <w:sz w:val="24"/>
          <w:b/>
        </w:rPr>
        <w:t>二、商务要求</w:t>
      </w:r>
    </w:p>
    <w:p>
      <w:pPr>
        <w:pStyle w:val="null3"/>
        <w:ind w:firstLine="422"/>
        <w:jc w:val="both"/>
      </w:pPr>
      <w:r>
        <w:rPr>
          <w:sz w:val="24"/>
          <w:b/>
        </w:rPr>
        <w:t>包组1商务要求：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质保期限要求</w:t>
            </w:r>
          </w:p>
        </w:tc>
        <w:tc>
          <w:tcPr>
            <w:tcW w:type="dxa" w:w="65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★自验收合格之日起不少于5年（含主机及探头）。（投标时提交承诺，可参照“投标文件格式”中《承诺函》格式）。</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售后服务要求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1.质保期内，每年至少两次现场维护（包括整机清洗、保养、调整等），费用包含在投标总价中，采购人不再另行支付。</w:t>
            </w:r>
          </w:p>
          <w:p>
            <w:pPr>
              <w:pStyle w:val="null3"/>
              <w:spacing w:before="165"/>
              <w:jc w:val="left"/>
            </w:pPr>
            <w:r>
              <w:rPr>
                <w:sz w:val="21"/>
              </w:rPr>
              <w:t>2.质保期内，中标人无条件提供7×24小时技术支持，永久性无条件提供电话技术指导和咨询服务。</w:t>
            </w:r>
          </w:p>
          <w:p>
            <w:pPr>
              <w:pStyle w:val="null3"/>
              <w:spacing w:before="165"/>
              <w:jc w:val="left"/>
            </w:pPr>
            <w:r>
              <w:rPr>
                <w:sz w:val="21"/>
              </w:rPr>
              <w:t>3.质保期内，设备发生故障时，投标人应在1小时内作出响应，并于48小时内与采购人协商确定解决方案。</w:t>
            </w:r>
          </w:p>
          <w:p>
            <w:pPr>
              <w:pStyle w:val="null3"/>
              <w:spacing w:before="165"/>
              <w:jc w:val="left"/>
            </w:pPr>
            <w:r>
              <w:rPr>
                <w:sz w:val="21"/>
              </w:rPr>
              <w:t>4.质保期内非因最终使用方的人为原因而出现产品质量及安装问题，由中标人负责免费包修、包换或包退，并承担因此而产生的一切费用。质保期内，货物发生人为故障的，中标人应上门更换同种品牌规格型号的新部件，只收零配件成本，不得加收其它任何费用。最终使用方如需修理设备部件，中标人应在收到需修理部件后一个月内修复。并在修复期间，中标人应提供同型号或类似的设备部件给最终使用方使用，以避免最终使用方因设备部件损坏而不能正常运作。</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原厂售后服务要求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由厂家负责或厂家授权提供售后服务。</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产品效期要求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要求生产日期为交货前的三个月之内。</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交货时间</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合同签订后待医院通知30天内。</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收货人和最终使用方</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1.广东医科大学附属医院（配置一：2套）。</w:t>
            </w:r>
          </w:p>
          <w:p>
            <w:pPr>
              <w:pStyle w:val="null3"/>
              <w:spacing w:before="165"/>
              <w:jc w:val="left"/>
            </w:pPr>
            <w:r>
              <w:rPr>
                <w:sz w:val="21"/>
              </w:rPr>
              <w:t>2.汕头大学医学院第二附属医院（配置二：1套）。</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交货地点</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1、配置一2套标的物交付给位于广东省湛江市霞山区人民大道57号的广东医科大学附属医院的指定地点</w:t>
            </w:r>
          </w:p>
          <w:p>
            <w:pPr>
              <w:pStyle w:val="null3"/>
              <w:spacing w:before="165"/>
              <w:jc w:val="left"/>
            </w:pPr>
            <w:r>
              <w:rPr>
                <w:sz w:val="21"/>
              </w:rPr>
              <w:t>2、配置二1套标的物交付给位于广东省汕头市东厦北路的汕头大学医学院第二附属医院的指定地点</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信息化</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支持与医院信息化系统对接并实现互联互通；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耗材</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★投标人须承诺所投设备适用多种品牌同类耗材或无须耗材。（投标时提交承诺，可参照“投标文件格式”中《承诺函》格式）。</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安装调试要求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（1）中标人提供设备厂家或者厂家授权的售后服务商的安装调试服务。依照招标文件的要求和投标文件的承诺，将设备、系统安装并调试至正常运行的最佳状态。</w:t>
            </w:r>
          </w:p>
          <w:p>
            <w:pPr>
              <w:pStyle w:val="null3"/>
              <w:spacing w:before="165"/>
              <w:jc w:val="left"/>
            </w:pPr>
            <w:r>
              <w:rPr>
                <w:sz w:val="21"/>
              </w:rPr>
              <w:t>（2）设备安装时需对最终使用方各安装场地内的其他设备、设施有良好保护措施。如因中标人原因造成包括但不限于采购人场地或场地内其他设备设施损坏，或造成任何人员伤亡的，中标人承担全部赔偿责任。</w:t>
            </w:r>
          </w:p>
          <w:p>
            <w:pPr>
              <w:pStyle w:val="null3"/>
              <w:spacing w:before="165"/>
              <w:jc w:val="left"/>
            </w:pPr>
            <w:r>
              <w:rPr>
                <w:sz w:val="21"/>
              </w:rPr>
              <w:t>（3）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spacing w:before="165"/>
              <w:jc w:val="left"/>
            </w:pPr>
            <w:r>
              <w:rPr>
                <w:sz w:val="21"/>
              </w:rPr>
              <w:t>（4）中标人需加强安装调试过程的组织管理，所有安装调试人员须遵守文明安全操作的有关规章制度，持证上岗。</w:t>
            </w:r>
          </w:p>
          <w:p>
            <w:pPr>
              <w:pStyle w:val="null3"/>
              <w:spacing w:before="165"/>
              <w:jc w:val="left"/>
            </w:pPr>
            <w:r>
              <w:rPr>
                <w:sz w:val="21"/>
              </w:rPr>
              <w:t>（5）设备安装调试完毕，中标人应将项目有关的全部资料，包括但不限于产品资料、中文操作说明书、技术文档、合格证及采购人要求的相关资料等，移交最终使用方。</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培训要求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提供专业、系统的现场培训服务直至科室使用人员能熟悉使用。</w:t>
            </w:r>
          </w:p>
          <w:p>
            <w:pPr>
              <w:pStyle w:val="null3"/>
              <w:spacing w:before="165"/>
              <w:jc w:val="left"/>
            </w:pPr>
            <w:r>
              <w:rPr>
                <w:sz w:val="21"/>
              </w:rPr>
              <w:t>（1）提供设备厂家或者厂家授权的售后服务商的培训服务。中标人应明确培训的师资人员安排和培训效果的保障措施，在设备安装和调试完成后，中标人应组织培训服务，组织专业技术人员对最终使用方科室使用人员和设备维护、维修的工程师进行培训，并保证最终使用方2名以上操作人员熟练掌握操作技术为止。</w:t>
            </w:r>
          </w:p>
          <w:p>
            <w:pPr>
              <w:pStyle w:val="null3"/>
              <w:spacing w:before="165"/>
              <w:jc w:val="left"/>
            </w:pPr>
            <w:r>
              <w:rPr>
                <w:sz w:val="21"/>
              </w:rPr>
              <w:t>（2）中标人需制定详细的培训内容和培训计划。培训内容包括设备的安装和维护、常见故障现象及诊断、常见的问题及解决办法、操作系统软件的使用等。</w:t>
            </w:r>
          </w:p>
          <w:p>
            <w:pPr>
              <w:pStyle w:val="null3"/>
              <w:spacing w:before="165"/>
              <w:jc w:val="left"/>
            </w:pPr>
            <w:r>
              <w:rPr>
                <w:sz w:val="21"/>
              </w:rPr>
              <w:t>（3）如遇设备升级更新，中标人需协调设备厂家或者厂家授权的售后服务商及时为最终使用方提供更新操作指导。</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供货服务要求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1）包装和运输要求：包装箱应用坚固的材料制造，适用长途运输、防潮、防锈、防震、防粗暴装卸，适于空运和整体吊装，并注明起吊位置，起吊重量及重心位置。</w:t>
            </w:r>
          </w:p>
          <w:p>
            <w:pPr>
              <w:pStyle w:val="null3"/>
              <w:jc w:val="left"/>
            </w:pPr>
            <w:r>
              <w:rPr>
                <w:sz w:val="21"/>
              </w:rPr>
              <w:t>2）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使用单位初步检验合格。</w:t>
            </w:r>
          </w:p>
          <w:p>
            <w:pPr>
              <w:pStyle w:val="null3"/>
              <w:jc w:val="left"/>
            </w:pPr>
            <w:r>
              <w:rPr>
                <w:sz w:val="21"/>
              </w:rPr>
              <w:t>3）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（2）进度计划</w:t>
            </w:r>
          </w:p>
          <w:p>
            <w:pPr>
              <w:pStyle w:val="null3"/>
              <w:spacing w:before="165"/>
              <w:jc w:val="left"/>
            </w:pPr>
            <w:r>
              <w:rPr>
                <w:sz w:val="21"/>
              </w:rPr>
              <w:t>投标人从项目启动、设备采购、安装调试、验收、售后服务等方面制定项目进度计划方案。方案应符合项目条件以及最终使用方情况，具有应对突发情况的计划方案。</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验收要求</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w:t>
            </w:r>
          </w:p>
          <w:p>
            <w:pPr>
              <w:pStyle w:val="null3"/>
              <w:spacing w:before="165"/>
              <w:jc w:val="left"/>
            </w:pPr>
            <w:r>
              <w:rPr>
                <w:sz w:val="21"/>
              </w:rPr>
              <w:t>（2）设备验收时，中标人应有制造商技术人员现场协助最终使用方进行验收，验收报告作为项目验收必备文档之一。</w:t>
            </w:r>
          </w:p>
          <w:p>
            <w:pPr>
              <w:pStyle w:val="null3"/>
              <w:spacing w:before="165"/>
              <w:jc w:val="left"/>
            </w:pPr>
            <w:r>
              <w:rPr>
                <w:sz w:val="21"/>
              </w:rPr>
              <w:t>（3）设备完成安装调试并稳定运行后，中标人向最终使用方提出验收申请，中标人及设备的厂家或厂家授权的售后服务商协助最终使用方完成验收工作。若项目实施情况不满足验收标准，中标人应在采购人通知后7日内完成整改，整改合格后再向最终使用方提出验收申请。中标人整改次数不得超过2次，否则视为中标人严重违约，采购人有权单方解除合同。从中标人提供的设备未通过最终使用方验收之日起，中标人应每日按合同总额的0.3‰向采购人支付违约金，直至设备验收合格。</w:t>
            </w:r>
          </w:p>
        </w:tc>
      </w:tr>
      <w:tr>
        <w:tc>
          <w:tcPr>
            <w:tcW w:type="dxa" w:w="17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付款方式</w:t>
            </w:r>
          </w:p>
        </w:tc>
        <w:tc>
          <w:tcPr>
            <w:tcW w:type="dxa" w:w="65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合同生效后，自收到完税发票之日起10个工作日内，支付合同款50%，项目验收合格，双方签署验收报告后，自收到完税发票之日起10个工作日内，支付合同款50%。</w:t>
            </w:r>
          </w:p>
          <w:p>
            <w:pPr>
              <w:pStyle w:val="null3"/>
            </w:pPr>
            <w:r>
              <w:rPr>
                <w:sz w:val="21"/>
              </w:rPr>
              <w:t>收款方、出具发票方、合同乙方均必须一致。如有变更，必须以书面方式通知对方并加盖财务专用章。</w:t>
            </w:r>
          </w:p>
          <w:p>
            <w:pPr>
              <w:pStyle w:val="null3"/>
            </w:pPr>
            <w:r>
              <w:rPr>
                <w:sz w:val="21"/>
              </w:rPr>
              <w:t>支付方式采用银行转账支付。支付程序按法定流程处理。</w:t>
            </w:r>
          </w:p>
        </w:tc>
      </w:tr>
    </w:tbl>
    <w:p>
      <w:pPr>
        <w:pStyle w:val="null3"/>
        <w:ind w:firstLine="422"/>
        <w:jc w:val="both"/>
      </w:pPr>
      <w:r>
        <w:rPr>
          <w:sz w:val="24"/>
          <w:b/>
        </w:rPr>
        <w:t>包组2商务要求：</w:t>
      </w:r>
    </w:p>
    <w:p>
      <w:pPr>
        <w:pStyle w:val="null3"/>
        <w:jc w:val="both"/>
      </w:pPr>
      <w:r>
        <w:rPr>
          <w:sz w:val="21"/>
          <w:b/>
        </w:rPr>
        <w:t>（一）供货要求</w:t>
      </w:r>
    </w:p>
    <w:p>
      <w:pPr>
        <w:pStyle w:val="null3"/>
        <w:jc w:val="both"/>
      </w:pPr>
      <w:r>
        <w:rPr>
          <w:sz w:val="21"/>
        </w:rPr>
        <w:t>1、交付时间（期限）：合同签订之日起 30 日（日历日）内。</w:t>
      </w:r>
    </w:p>
    <w:p>
      <w:pPr>
        <w:pStyle w:val="null3"/>
        <w:jc w:val="both"/>
      </w:pPr>
      <w:r>
        <w:rPr>
          <w:sz w:val="21"/>
        </w:rPr>
        <w:t>2、交付地点（范围）：汕头大学医学院第一附属医院</w:t>
      </w:r>
    </w:p>
    <w:p>
      <w:pPr>
        <w:pStyle w:val="null3"/>
        <w:jc w:val="both"/>
      </w:pPr>
      <w:r>
        <w:rPr>
          <w:sz w:val="21"/>
        </w:rPr>
        <w:t>3、交付内容：</w:t>
      </w:r>
    </w:p>
    <w:p>
      <w:pPr>
        <w:pStyle w:val="null3"/>
        <w:jc w:val="both"/>
      </w:pPr>
      <w:r>
        <w:rPr>
          <w:sz w:val="21"/>
        </w:rPr>
        <w:t>（1）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2）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jc w:val="both"/>
      </w:pPr>
      <w:r>
        <w:rPr>
          <w:sz w:val="21"/>
        </w:rPr>
        <w:t>（3）未按要求提供技术资料的，使用单位有权延迟验收及付款，直至补齐全部技术资料。提供技术资料的全部费用已包含在投标总价中。</w:t>
      </w:r>
    </w:p>
    <w:p>
      <w:pPr>
        <w:pStyle w:val="null3"/>
        <w:jc w:val="both"/>
      </w:pPr>
      <w:r>
        <w:rPr>
          <w:sz w:val="21"/>
        </w:rPr>
        <w:t>4、包装和运输要求：包装箱应用坚固的材料制造，适用长途运输、防潮、防锈、防震、防粗暴装卸，适于空运和整体吊装，并注明起吊位置，起吊重量及重心位置。</w:t>
      </w:r>
    </w:p>
    <w:p>
      <w:pPr>
        <w:pStyle w:val="null3"/>
        <w:jc w:val="both"/>
      </w:pPr>
      <w:r>
        <w:rPr>
          <w:sz w:val="21"/>
        </w:rPr>
        <w:t>5、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费用已包含在投标总价中。同时承担运输全程的所有风险，直至设备安全送达并经使用单位初步检验合格。</w:t>
      </w:r>
    </w:p>
    <w:p>
      <w:pPr>
        <w:pStyle w:val="null3"/>
        <w:jc w:val="both"/>
      </w:pPr>
      <w:r>
        <w:rPr>
          <w:sz w:val="21"/>
        </w:rPr>
        <w:t>6、到货检验：要求国产产品的生产日期为交货前的三个月之内，货物到达指定地点后，使用单位将组织相关人员进行初步检验，核对货物的数量、型号、规格等是否与合同约定一致。如发现货物存在短缺、损坏或与合同不符等情况，使用单位有权拒绝接收，并要求供应商及时更换或补发。</w:t>
      </w:r>
    </w:p>
    <w:p>
      <w:pPr>
        <w:pStyle w:val="null3"/>
        <w:jc w:val="both"/>
      </w:pPr>
      <w:r>
        <w:rPr>
          <w:sz w:val="21"/>
        </w:rPr>
        <w:t>7、交付清单：供应商在交付时应提供详细的交付清单，包括货物名称、型号、数量、序列号、生产日期等信息，并由双方代表签字确认。</w:t>
      </w:r>
    </w:p>
    <w:p>
      <w:pPr>
        <w:pStyle w:val="null3"/>
        <w:jc w:val="both"/>
      </w:pPr>
      <w:r>
        <w:rPr>
          <w:sz w:val="21"/>
        </w:rPr>
        <w:t>8、安装调试要求：</w:t>
      </w:r>
    </w:p>
    <w:p>
      <w:pPr>
        <w:pStyle w:val="null3"/>
        <w:jc w:val="both"/>
      </w:pPr>
      <w:r>
        <w:rPr>
          <w:sz w:val="21"/>
        </w:rPr>
        <w:t>（1）中标供应商必须按项目进度安排计划，派出专业的技术人员到安装现场负责安装和调试工作。在安装施工期间，严格遵守采购人的有关规定。</w:t>
      </w:r>
    </w:p>
    <w:p>
      <w:pPr>
        <w:pStyle w:val="null3"/>
        <w:jc w:val="both"/>
      </w:pPr>
      <w:r>
        <w:rPr>
          <w:sz w:val="21"/>
        </w:rPr>
        <w:t>（2）中标供应商必须依照项目采购文件的要求和投标文件的承诺，将设备、系统安装并调试至正常运行的最佳状态。</w:t>
      </w:r>
    </w:p>
    <w:p>
      <w:pPr>
        <w:pStyle w:val="null3"/>
        <w:jc w:val="both"/>
      </w:pPr>
      <w:r>
        <w:rPr>
          <w:sz w:val="21"/>
          <w:b/>
        </w:rPr>
        <w:t>（二）培训、保修期及售后服务要求</w:t>
      </w:r>
    </w:p>
    <w:p>
      <w:pPr>
        <w:pStyle w:val="null3"/>
      </w:pPr>
      <w:r>
        <w:rPr>
          <w:sz w:val="21"/>
          <w:b/>
        </w:rPr>
        <w:t>1.培训要求</w:t>
      </w:r>
    </w:p>
    <w:p>
      <w:pPr>
        <w:pStyle w:val="null3"/>
        <w:jc w:val="both"/>
      </w:pPr>
      <w:r>
        <w:rPr>
          <w:sz w:val="21"/>
        </w:rPr>
        <w:t>（1）中标人负责采购人使用人员的使用操作技术及维护技术的培训，并随时提供开箱验货、安装、调试或维修等服务。</w:t>
      </w:r>
    </w:p>
    <w:p>
      <w:pPr>
        <w:pStyle w:val="null3"/>
        <w:jc w:val="both"/>
      </w:pPr>
      <w:r>
        <w:rPr>
          <w:sz w:val="21"/>
        </w:rPr>
        <w:t>（2）中标人应提供完整的培训计划和方案，列明培训人员数量、达到的水平等，培训内容包括设备的操作、日常维修、简单故障的识别及排除等。培训所需全部费用均已包含在投标总价中，由中标人支付。</w:t>
      </w:r>
    </w:p>
    <w:p>
      <w:pPr>
        <w:pStyle w:val="null3"/>
        <w:jc w:val="both"/>
      </w:pPr>
      <w:r>
        <w:rPr>
          <w:sz w:val="21"/>
        </w:rPr>
        <w:t>（3）中标人除按设备售后规定，负责培训设备操作人员，还应当培训1-2名负责此设备维护、维修的工程师。</w:t>
      </w:r>
    </w:p>
    <w:p>
      <w:pPr>
        <w:pStyle w:val="null3"/>
        <w:jc w:val="both"/>
      </w:pPr>
      <w:r>
        <w:rPr>
          <w:sz w:val="21"/>
          <w:b/>
        </w:rPr>
        <w:t>2.保修期及售后服务要求</w:t>
      </w:r>
    </w:p>
    <w:p>
      <w:pPr>
        <w:pStyle w:val="null3"/>
        <w:jc w:val="both"/>
      </w:pPr>
      <w:r>
        <w:rPr>
          <w:sz w:val="21"/>
        </w:rPr>
        <w:t>（1）本合同的保修期（简称“保修期”）为 5年，自双方代表在货物安装调试验收后的验收书上签字之日起计算。保修期内中标人负责提供设备的三包（包修、包换、包退）服务，可随时上门提供维护、保修、技术支持等服务并登记。</w:t>
      </w:r>
    </w:p>
    <w:p>
      <w:pPr>
        <w:pStyle w:val="null3"/>
        <w:jc w:val="both"/>
      </w:pPr>
      <w:r>
        <w:rPr>
          <w:sz w:val="21"/>
        </w:rPr>
        <w:t>（2）自验收合格之日起一个月内，采购人所购设备各部件发生非人为损坏，中标人应在48小时内给予无条件更换。自验收合格之日起一年内，如同一设备部件一个月内累计2次出现同一问题，中标人必须在48小时内无条件更换该设备部件，不得加收其它任何费用。</w:t>
      </w:r>
    </w:p>
    <w:p>
      <w:pPr>
        <w:pStyle w:val="null3"/>
        <w:jc w:val="both"/>
      </w:pPr>
      <w:r>
        <w:rPr>
          <w:sz w:val="21"/>
        </w:rPr>
        <w:t>（3）保修期内，货物各部件发生非人为故障的，中标人应在48小时内无条件上门更换同种品牌规格型号的新部件，产生的所有费用均由中标人承担；货物发生人为故障的，中标人应上门更换同种品牌规格型号的新部件，只收零配件成本价格，不得加收其它任何费用。</w:t>
      </w:r>
    </w:p>
    <w:p>
      <w:pPr>
        <w:pStyle w:val="null3"/>
        <w:jc w:val="both"/>
      </w:pPr>
      <w:r>
        <w:rPr>
          <w:sz w:val="21"/>
        </w:rPr>
        <w:t>（4）保修期内，中标人无条件提供7×24小时技术支持，无条件提供电话技术指导和咨询服务。</w:t>
      </w:r>
    </w:p>
    <w:p>
      <w:pPr>
        <w:pStyle w:val="null3"/>
        <w:jc w:val="both"/>
      </w:pPr>
      <w:r>
        <w:rPr>
          <w:sz w:val="21"/>
        </w:rPr>
        <w:t>（5）在保修期届满后，中标人应对设备实行终身维修，提供长期上门维修服务，服务费不高于同期市场价。采购人如需修理设备部件，中标人应在收到需修理部件后半个月内修复。并在修复期间，中标人应无条件提供同型号或类似的设备部件给采购人使用，以避免采购人因设备部件损坏而不能正常运作。</w:t>
      </w:r>
    </w:p>
    <w:p>
      <w:pPr>
        <w:pStyle w:val="null3"/>
        <w:jc w:val="both"/>
      </w:pPr>
      <w:r>
        <w:rPr>
          <w:sz w:val="21"/>
        </w:rPr>
        <w:t>（6）保修期内，如设备或零部件因非人为因素出现故障而造成短期停用时，则保修期相应顺延。如停用时间累计超过60天则保修期重新计算。</w:t>
      </w:r>
    </w:p>
    <w:p>
      <w:pPr>
        <w:pStyle w:val="null3"/>
        <w:jc w:val="both"/>
      </w:pPr>
      <w:r>
        <w:rPr>
          <w:sz w:val="21"/>
        </w:rPr>
        <w:t>（7）在保修期内，如货品非因采购人的人为原因而出现的问题由中标人负责保修、包换或包退，并承担修理、调换或退货的实际费用。</w:t>
      </w:r>
    </w:p>
    <w:p>
      <w:pPr>
        <w:pStyle w:val="null3"/>
        <w:jc w:val="both"/>
      </w:pPr>
      <w:r>
        <w:rPr>
          <w:sz w:val="21"/>
        </w:rPr>
        <w:t>（8）中标人负责对其提供的货物整机进行维修和系统维护，不再收取任何费用，但非中标人责任的人为因素、自然因素（如火灾、雷击等）造成的故障除外。</w:t>
      </w:r>
    </w:p>
    <w:p>
      <w:pPr>
        <w:pStyle w:val="null3"/>
        <w:jc w:val="both"/>
      </w:pPr>
      <w:r>
        <w:rPr>
          <w:sz w:val="21"/>
        </w:rPr>
        <w:t>（9）对采购人的服务通知，中标人在接报后 2 小时内响应， 4 小时内到达现场。若到场当天未能修复，中标人须提供同一档次同规格的设备予采购人临时使用并负责所有因设备质量问题而产生的费用，直至故障设备修复。中标人售后服务人员定期回访，每三个月至少进行一次保养维护和登记。</w:t>
      </w:r>
    </w:p>
    <w:p>
      <w:pPr>
        <w:pStyle w:val="null3"/>
        <w:jc w:val="both"/>
      </w:pPr>
      <w:r>
        <w:rPr>
          <w:sz w:val="21"/>
        </w:rPr>
        <w:t xml:space="preserve">（10） 保修期间，同一硬件一个月内连续2次出现同一故障，中标人须无条件更换同一档次货物。                           </w:t>
      </w:r>
    </w:p>
    <w:p>
      <w:pPr>
        <w:pStyle w:val="null3"/>
        <w:jc w:val="both"/>
      </w:pPr>
      <w:r>
        <w:rPr>
          <w:sz w:val="21"/>
        </w:rPr>
        <w:t>（11）提供终身安全性升级服务，费用包含在投标总价中。</w:t>
      </w:r>
    </w:p>
    <w:p>
      <w:pPr>
        <w:pStyle w:val="null3"/>
        <w:jc w:val="both"/>
      </w:pPr>
      <w:r>
        <w:rPr>
          <w:sz w:val="21"/>
        </w:rPr>
        <w:t>（12）如该设备需要联接相关信息系统，中标人必须协调设备厂家配合信息系统提供方，联接调试好信息系统，并负责支付相关费用。</w:t>
      </w:r>
    </w:p>
    <w:p>
      <w:pPr>
        <w:pStyle w:val="null3"/>
        <w:jc w:val="both"/>
      </w:pPr>
      <w:r>
        <w:rPr>
          <w:sz w:val="21"/>
        </w:rPr>
        <w:t>（13）在设备更换过程中若电缆需要更换，由中标人一并承担，费用已包含在投标总价中。</w:t>
      </w:r>
    </w:p>
    <w:p>
      <w:pPr>
        <w:pStyle w:val="null3"/>
        <w:jc w:val="both"/>
      </w:pPr>
      <w:r>
        <w:rPr>
          <w:sz w:val="21"/>
        </w:rPr>
        <w:t>（14）设备安装过程中防护设施的修复以及安装室内空间重新装饰，相关人员安排及所需费用已包含在投标总价中，全部由中标人负责。</w:t>
      </w:r>
    </w:p>
    <w:p>
      <w:pPr>
        <w:pStyle w:val="null3"/>
        <w:jc w:val="both"/>
      </w:pPr>
      <w:r>
        <w:rPr>
          <w:sz w:val="21"/>
          <w:b/>
        </w:rPr>
        <w:t>（三）验收要求</w:t>
      </w:r>
    </w:p>
    <w:p>
      <w:pPr>
        <w:pStyle w:val="null3"/>
        <w:jc w:val="both"/>
      </w:pPr>
      <w:r>
        <w:rPr>
          <w:sz w:val="21"/>
        </w:rPr>
        <w:t>1、  采购人按照采购合同规定的技术、服务、安全标准组织对中标供应商履约情况进行验收，并出具验收书。验收书应当包括每一项技术、服务、安全标准的履约情况。</w:t>
      </w:r>
    </w:p>
    <w:p>
      <w:pPr>
        <w:pStyle w:val="null3"/>
        <w:jc w:val="both"/>
      </w:pPr>
      <w:r>
        <w:rPr>
          <w:sz w:val="21"/>
        </w:rPr>
        <w:t>2、  交付验收标准依次序对照适用标准为：①符合中华人民共和国“国家安全质量标准、环保标准或行业标准”；②符合项目采购文件和投标承诺中采购人认可的合理最佳配置、参数及各项要求；③货物来源国官方标准。</w:t>
      </w:r>
    </w:p>
    <w:p>
      <w:pPr>
        <w:pStyle w:val="null3"/>
        <w:jc w:val="both"/>
      </w:pPr>
      <w:r>
        <w:rPr>
          <w:sz w:val="21"/>
        </w:rPr>
        <w:t>3、  货物为原厂商未启封全新包装，具有出厂合格证，序列号、包装箱号与出厂批号一致，并可追溯查阅。所有随设备的附件必须齐全。</w:t>
      </w:r>
    </w:p>
    <w:p>
      <w:pPr>
        <w:pStyle w:val="null3"/>
        <w:jc w:val="both"/>
      </w:pPr>
      <w:r>
        <w:rPr>
          <w:sz w:val="21"/>
        </w:rPr>
        <w:t>4、  中标供应商将货物的用户手册、保修手册、有关单证资料及备品备件、随机工具等交付给采购人，使用操作及安全须知等重要资料应附有中文说明。</w:t>
      </w:r>
    </w:p>
    <w:p>
      <w:pPr>
        <w:pStyle w:val="null3"/>
        <w:jc w:val="both"/>
      </w:pPr>
      <w:r>
        <w:rPr>
          <w:sz w:val="21"/>
        </w:rPr>
        <w:t>5、  货物验收所发生的检验费用已包含在投标总价中，由中标供应商负担。</w:t>
      </w:r>
    </w:p>
    <w:p>
      <w:pPr>
        <w:pStyle w:val="null3"/>
        <w:jc w:val="both"/>
      </w:pPr>
      <w:r>
        <w:rPr>
          <w:sz w:val="21"/>
        </w:rPr>
        <w:t>6、  设备到货并经中标供应商技术人员安装后，采购人有权委托中国有资格的单位对上述设备进行校准或检验，设备校准或检定所需的费用已包含在投标总价中，由中标供应商承担。</w:t>
      </w:r>
    </w:p>
    <w:p>
      <w:pPr>
        <w:pStyle w:val="null3"/>
        <w:jc w:val="both"/>
      </w:pPr>
      <w:r>
        <w:rPr>
          <w:sz w:val="21"/>
        </w:rPr>
        <w:t>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jc w:val="both"/>
      </w:pPr>
      <w:r>
        <w:rPr>
          <w:sz w:val="21"/>
        </w:rPr>
        <w:t>8、  当出现不合格产品时，中标供应商要无条件更换合格产品。除采购人认可，否则不接受任何形式的降格处理。</w:t>
      </w:r>
    </w:p>
    <w:p>
      <w:pPr>
        <w:pStyle w:val="null3"/>
      </w:pPr>
      <w:r>
        <w:rPr>
          <w:sz w:val="21"/>
          <w:b/>
        </w:rPr>
        <w:t>（四）付款方式</w:t>
      </w:r>
      <w:r>
        <w:rPr>
          <w:sz w:val="21"/>
        </w:rPr>
        <w:t>：</w:t>
      </w:r>
    </w:p>
    <w:p>
      <w:pPr>
        <w:pStyle w:val="null3"/>
      </w:pPr>
      <w:r>
        <w:rPr>
          <w:sz w:val="21"/>
        </w:rPr>
        <w:t>合同生效后，自收到完税发票之日起10个工作日内，支付合同款50%，项目验收合格，双方签署验收报告后，自收到完税发票之日起10个工作日内，支付合同款50%。</w:t>
      </w:r>
    </w:p>
    <w:p>
      <w:pPr>
        <w:pStyle w:val="null3"/>
      </w:pPr>
      <w:r>
        <w:rPr>
          <w:sz w:val="21"/>
        </w:rPr>
        <w:t>收款方、出具发票方、合同乙方均必须一致。如有变更，必须以书面方式通知对方并加盖财务专用章。</w:t>
      </w:r>
    </w:p>
    <w:p>
      <w:pPr>
        <w:pStyle w:val="null3"/>
      </w:pPr>
      <w:r>
        <w:rPr>
          <w:sz w:val="21"/>
        </w:rPr>
        <w:t>支付方式采用银行转账支付。支付程序按法定流程处理。</w:t>
      </w:r>
    </w:p>
    <w:p>
      <w:pPr>
        <w:pStyle w:val="null3"/>
        <w:jc w:val="both"/>
      </w:pPr>
      <w:r>
        <w:rPr>
          <w:sz w:val="21"/>
          <w:b/>
        </w:rPr>
        <w:t>三、技术要求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功能及技术参数要求（包组</w:t>
            </w:r>
            <w:r>
              <w:rPr>
                <w:sz w:val="24"/>
                <w:b/>
              </w:rPr>
              <w:t>1</w:t>
            </w:r>
            <w:r>
              <w:rPr>
                <w:sz w:val="24"/>
                <w:b/>
              </w:rPr>
              <w:t>）</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sz w:val="21"/>
                <w:b/>
              </w:rPr>
              <w:t>（一）主机成像系统</w:t>
            </w:r>
          </w:p>
          <w:p>
            <w:pPr>
              <w:pStyle w:val="null3"/>
              <w:ind w:firstLine="210"/>
              <w:jc w:val="both"/>
            </w:pPr>
            <w:r>
              <w:rPr>
                <w:sz w:val="21"/>
              </w:rPr>
              <w:t>1  触摸屏≥12.0英寸</w:t>
            </w:r>
          </w:p>
          <w:p>
            <w:pPr>
              <w:pStyle w:val="null3"/>
              <w:ind w:firstLine="210"/>
              <w:jc w:val="both"/>
            </w:pPr>
            <w:r>
              <w:rPr>
                <w:sz w:val="21"/>
              </w:rPr>
              <w:t>2  通用成像探头接口≥4个（全激活）</w:t>
            </w:r>
          </w:p>
          <w:p>
            <w:pPr>
              <w:pStyle w:val="null3"/>
              <w:ind w:firstLine="210"/>
              <w:jc w:val="both"/>
            </w:pPr>
            <w:r>
              <w:rPr>
                <w:sz w:val="21"/>
              </w:rPr>
              <w:t>3  单晶体高频线阵探头，最高频率≥20MHz</w:t>
            </w:r>
          </w:p>
          <w:p>
            <w:pPr>
              <w:pStyle w:val="null3"/>
              <w:ind w:firstLine="210"/>
              <w:jc w:val="both"/>
            </w:pPr>
            <w:r>
              <w:rPr>
                <w:sz w:val="21"/>
              </w:rPr>
              <w:t xml:space="preserve">▲4动态范围≥320 dB </w:t>
            </w:r>
          </w:p>
          <w:p>
            <w:pPr>
              <w:pStyle w:val="null3"/>
              <w:ind w:firstLine="210"/>
              <w:jc w:val="both"/>
            </w:pPr>
            <w:r>
              <w:rPr>
                <w:sz w:val="21"/>
              </w:rPr>
              <w:t>5微血流成像技术，支持血流速度测量</w:t>
            </w:r>
          </w:p>
          <w:p>
            <w:pPr>
              <w:pStyle w:val="null3"/>
              <w:ind w:firstLine="210"/>
              <w:jc w:val="both"/>
            </w:pPr>
            <w:r>
              <w:rPr>
                <w:sz w:val="21"/>
              </w:rPr>
              <w:t>6具备全屏放大，分辨率≥1080p</w:t>
            </w:r>
          </w:p>
          <w:p>
            <w:pPr>
              <w:pStyle w:val="null3"/>
              <w:ind w:firstLine="210"/>
              <w:jc w:val="both"/>
            </w:pPr>
            <w:r>
              <w:rPr>
                <w:sz w:val="21"/>
              </w:rPr>
              <w:t>7探头单晶体技术：支持相控阵、凸阵、线阵、矩阵实时三维探头</w:t>
            </w:r>
          </w:p>
          <w:p>
            <w:pPr>
              <w:pStyle w:val="null3"/>
              <w:ind w:firstLine="210"/>
              <w:jc w:val="both"/>
            </w:pPr>
            <w:r>
              <w:rPr>
                <w:sz w:val="21"/>
              </w:rPr>
              <w:t>二维灰阶成像单元</w:t>
            </w:r>
          </w:p>
          <w:p>
            <w:pPr>
              <w:pStyle w:val="null3"/>
              <w:ind w:firstLine="210"/>
              <w:jc w:val="both"/>
            </w:pPr>
            <w:r>
              <w:rPr>
                <w:sz w:val="21"/>
              </w:rPr>
              <w:t>8增益补偿技术，可支持相控阵、矩阵探头，且可视可调</w:t>
            </w:r>
          </w:p>
          <w:p>
            <w:pPr>
              <w:pStyle w:val="null3"/>
              <w:ind w:firstLine="210"/>
              <w:jc w:val="both"/>
            </w:pPr>
            <w:r>
              <w:rPr>
                <w:sz w:val="21"/>
              </w:rPr>
              <w:t>组织多普勒成像单元</w:t>
            </w:r>
          </w:p>
          <w:p>
            <w:pPr>
              <w:pStyle w:val="null3"/>
              <w:ind w:firstLine="210"/>
              <w:jc w:val="both"/>
            </w:pPr>
            <w:r>
              <w:rPr>
                <w:sz w:val="21"/>
              </w:rPr>
              <w:t>9可显示组织速度、位移、应变、应变率等多种参数曲线，并支持曲线测量对比分析</w:t>
            </w:r>
          </w:p>
          <w:p>
            <w:pPr>
              <w:pStyle w:val="null3"/>
              <w:ind w:firstLine="210"/>
              <w:jc w:val="both"/>
            </w:pPr>
            <w:r>
              <w:rPr>
                <w:sz w:val="21"/>
              </w:rPr>
              <w:t>▲10实时组织多普勒定量技术,可整体或分节段曲线显示，同时可显示≥32条节段曲线</w:t>
            </w:r>
          </w:p>
          <w:p>
            <w:pPr>
              <w:pStyle w:val="null3"/>
              <w:ind w:firstLine="210"/>
              <w:jc w:val="both"/>
            </w:pPr>
            <w:r>
              <w:rPr>
                <w:sz w:val="21"/>
              </w:rPr>
              <w:t>负荷超声成像单元</w:t>
            </w:r>
          </w:p>
          <w:p>
            <w:pPr>
              <w:pStyle w:val="null3"/>
              <w:ind w:firstLine="210"/>
              <w:jc w:val="both"/>
            </w:pPr>
            <w:r>
              <w:rPr>
                <w:sz w:val="21"/>
              </w:rPr>
              <w:t>11具备心脏负荷超声单元</w:t>
            </w:r>
          </w:p>
          <w:p>
            <w:pPr>
              <w:pStyle w:val="null3"/>
              <w:ind w:firstLine="210"/>
              <w:jc w:val="both"/>
            </w:pPr>
            <w:r>
              <w:rPr>
                <w:sz w:val="21"/>
              </w:rPr>
              <w:t>12具备负荷心肌运动定量功能</w:t>
            </w:r>
          </w:p>
          <w:p>
            <w:pPr>
              <w:pStyle w:val="null3"/>
              <w:ind w:firstLine="210"/>
              <w:jc w:val="both"/>
            </w:pPr>
            <w:r>
              <w:rPr>
                <w:sz w:val="21"/>
              </w:rPr>
              <w:t>▲13支持负荷超声成像下的心肌灌注造影</w:t>
            </w:r>
          </w:p>
          <w:p>
            <w:pPr>
              <w:pStyle w:val="null3"/>
              <w:ind w:firstLine="211"/>
              <w:jc w:val="both"/>
            </w:pPr>
            <w:r>
              <w:rPr>
                <w:sz w:val="21"/>
                <w:b/>
              </w:rPr>
              <w:t>（二）心脏实时三维成像单元</w:t>
            </w:r>
          </w:p>
          <w:p>
            <w:pPr>
              <w:pStyle w:val="null3"/>
              <w:ind w:firstLine="210"/>
              <w:jc w:val="both"/>
            </w:pPr>
            <w:r>
              <w:rPr>
                <w:sz w:val="21"/>
              </w:rPr>
              <w:t>14矩阵实时三维探头可在不移动探头情况下可实现0－360度任意平面显像</w:t>
            </w:r>
          </w:p>
          <w:p>
            <w:pPr>
              <w:pStyle w:val="null3"/>
              <w:ind w:firstLine="210"/>
              <w:jc w:val="both"/>
            </w:pPr>
            <w:r>
              <w:rPr>
                <w:sz w:val="21"/>
              </w:rPr>
              <w:t>15无需转动探头，可一键快速进行心尖四腔、心尖两腔、心尖三腔等常用心脏切面切换</w:t>
            </w:r>
          </w:p>
          <w:p>
            <w:pPr>
              <w:pStyle w:val="null3"/>
              <w:ind w:firstLine="210"/>
              <w:jc w:val="both"/>
            </w:pPr>
            <w:r>
              <w:rPr>
                <w:sz w:val="21"/>
              </w:rPr>
              <w:t>16实时任意多平面成像技术支持二维、彩色、M型、TDI、负荷、心腔造影、心肌造影等多种模式</w:t>
            </w:r>
          </w:p>
          <w:p>
            <w:pPr>
              <w:pStyle w:val="null3"/>
              <w:ind w:firstLine="210"/>
              <w:jc w:val="both"/>
            </w:pPr>
            <w:r>
              <w:rPr>
                <w:sz w:val="21"/>
              </w:rPr>
              <w:t>17实时任意多平面成像技术支持自动心脏功能定量分析</w:t>
            </w:r>
          </w:p>
          <w:p>
            <w:pPr>
              <w:pStyle w:val="null3"/>
              <w:ind w:firstLine="210"/>
              <w:jc w:val="both"/>
            </w:pPr>
            <w:r>
              <w:rPr>
                <w:sz w:val="21"/>
              </w:rPr>
              <w:t>▲18具备三维渲染技术,，能模拟显示局部解剖结构及彩色血流。</w:t>
            </w:r>
          </w:p>
          <w:p>
            <w:pPr>
              <w:pStyle w:val="null3"/>
              <w:ind w:firstLine="210"/>
              <w:jc w:val="both"/>
            </w:pPr>
            <w:r>
              <w:rPr>
                <w:sz w:val="21"/>
              </w:rPr>
              <w:t>▲19支持实时双容积视野成像</w:t>
            </w:r>
          </w:p>
          <w:p>
            <w:pPr>
              <w:pStyle w:val="null3"/>
              <w:ind w:firstLine="210"/>
              <w:jc w:val="both"/>
            </w:pPr>
            <w:r>
              <w:rPr>
                <w:sz w:val="21"/>
              </w:rPr>
              <w:t>20支持实时三维切割技术</w:t>
            </w:r>
          </w:p>
          <w:p>
            <w:pPr>
              <w:pStyle w:val="null3"/>
              <w:ind w:firstLine="210"/>
              <w:jc w:val="both"/>
            </w:pPr>
            <w:r>
              <w:rPr>
                <w:sz w:val="21"/>
              </w:rPr>
              <w:t>21支持实时容积成像</w:t>
            </w:r>
          </w:p>
          <w:p>
            <w:pPr>
              <w:pStyle w:val="null3"/>
              <w:ind w:firstLine="210"/>
              <w:jc w:val="both"/>
            </w:pPr>
            <w:r>
              <w:rPr>
                <w:sz w:val="21"/>
              </w:rPr>
              <w:t>22支持实时三维断层成像</w:t>
            </w:r>
          </w:p>
          <w:p>
            <w:pPr>
              <w:pStyle w:val="null3"/>
              <w:ind w:firstLine="210"/>
              <w:jc w:val="both"/>
            </w:pPr>
            <w:r>
              <w:rPr>
                <w:sz w:val="21"/>
              </w:rPr>
              <w:t>23支持实时三维定位评估</w:t>
            </w:r>
          </w:p>
          <w:p>
            <w:pPr>
              <w:pStyle w:val="null3"/>
              <w:ind w:firstLine="210"/>
              <w:jc w:val="both"/>
            </w:pPr>
            <w:r>
              <w:rPr>
                <w:sz w:val="21"/>
              </w:rPr>
              <w:t>24支持矩阵实时三维造影成像技术测量及定量分析</w:t>
            </w:r>
          </w:p>
          <w:p>
            <w:pPr>
              <w:pStyle w:val="null3"/>
              <w:ind w:firstLine="210"/>
              <w:jc w:val="both"/>
            </w:pPr>
            <w:r>
              <w:rPr>
                <w:sz w:val="21"/>
              </w:rPr>
              <w:t>25具备常规测量和分析：支持B型、M型、频谱多普勒、彩色多普勒</w:t>
            </w:r>
          </w:p>
          <w:p>
            <w:pPr>
              <w:pStyle w:val="null3"/>
              <w:ind w:firstLine="210"/>
              <w:jc w:val="both"/>
            </w:pPr>
            <w:r>
              <w:rPr>
                <w:sz w:val="21"/>
              </w:rPr>
              <w:t>26具备血管内中膜自动测量</w:t>
            </w:r>
          </w:p>
          <w:p>
            <w:pPr>
              <w:pStyle w:val="null3"/>
              <w:ind w:firstLine="210"/>
              <w:jc w:val="both"/>
            </w:pPr>
            <w:r>
              <w:rPr>
                <w:sz w:val="21"/>
              </w:rPr>
              <w:t>27具备心肌同步化定量分析、心肌应变分析、自动心肌运动定量、斑点追踪定量分析等功能</w:t>
            </w:r>
          </w:p>
          <w:p>
            <w:pPr>
              <w:pStyle w:val="null3"/>
              <w:ind w:firstLine="210"/>
              <w:jc w:val="both"/>
            </w:pPr>
            <w:r>
              <w:rPr>
                <w:sz w:val="21"/>
              </w:rPr>
              <w:t>28自动二维左心室定量功能</w:t>
            </w:r>
          </w:p>
          <w:p>
            <w:pPr>
              <w:pStyle w:val="null3"/>
              <w:ind w:firstLine="210"/>
              <w:jc w:val="both"/>
            </w:pPr>
            <w:r>
              <w:rPr>
                <w:sz w:val="21"/>
              </w:rPr>
              <w:t>29自动二维左房定量功能</w:t>
            </w:r>
          </w:p>
          <w:p>
            <w:pPr>
              <w:pStyle w:val="null3"/>
              <w:ind w:firstLine="210"/>
              <w:jc w:val="both"/>
            </w:pPr>
            <w:r>
              <w:rPr>
                <w:sz w:val="21"/>
              </w:rPr>
              <w:t>30自动应变分析功能</w:t>
            </w:r>
          </w:p>
          <w:p>
            <w:pPr>
              <w:pStyle w:val="null3"/>
              <w:ind w:firstLine="210"/>
              <w:jc w:val="both"/>
            </w:pPr>
            <w:r>
              <w:rPr>
                <w:sz w:val="21"/>
              </w:rPr>
              <w:t>31自动识别左心室、左心房、右心室功能，支持牛眼图评估</w:t>
            </w:r>
          </w:p>
          <w:p>
            <w:pPr>
              <w:pStyle w:val="null3"/>
              <w:ind w:firstLine="210"/>
              <w:jc w:val="both"/>
            </w:pPr>
            <w:r>
              <w:rPr>
                <w:sz w:val="21"/>
              </w:rPr>
              <w:t>▲32自动对二尖瓣环和三尖瓣瓣环运动进行定量分析，快速评估心脏整体功能</w:t>
            </w:r>
          </w:p>
          <w:p>
            <w:pPr>
              <w:pStyle w:val="null3"/>
              <w:ind w:firstLine="210"/>
              <w:jc w:val="both"/>
            </w:pPr>
            <w:r>
              <w:rPr>
                <w:sz w:val="21"/>
              </w:rPr>
              <w:t>▲33三维左心及右室功能定量，支持多个心动周期分析</w:t>
            </w:r>
          </w:p>
          <w:p>
            <w:pPr>
              <w:pStyle w:val="null3"/>
              <w:ind w:firstLine="210"/>
              <w:jc w:val="both"/>
            </w:pPr>
            <w:r>
              <w:rPr>
                <w:sz w:val="21"/>
              </w:rPr>
              <w:t>▲34具备三维二尖瓣分析功能和自动左心耳定量分析功能</w:t>
            </w:r>
          </w:p>
          <w:p>
            <w:pPr>
              <w:pStyle w:val="null3"/>
              <w:ind w:firstLine="210"/>
              <w:jc w:val="both"/>
            </w:pPr>
            <w:r>
              <w:rPr>
                <w:sz w:val="21"/>
                <w:b/>
              </w:rPr>
              <w:t>（三）成像主要参数</w:t>
            </w:r>
          </w:p>
          <w:p>
            <w:pPr>
              <w:pStyle w:val="null3"/>
              <w:ind w:firstLine="210"/>
              <w:jc w:val="both"/>
            </w:pPr>
            <w:r>
              <w:rPr>
                <w:sz w:val="21"/>
              </w:rPr>
              <w:t>35成人心脏单晶体探头频率范围至少包括： 1-5MHz</w:t>
            </w:r>
          </w:p>
          <w:p>
            <w:pPr>
              <w:pStyle w:val="null3"/>
              <w:ind w:firstLine="210"/>
              <w:jc w:val="both"/>
            </w:pPr>
            <w:r>
              <w:rPr>
                <w:sz w:val="21"/>
              </w:rPr>
              <w:t>36 血管/小器官线阵探头频率范围至少包括： 4-12MHz</w:t>
            </w:r>
          </w:p>
          <w:p>
            <w:pPr>
              <w:pStyle w:val="null3"/>
              <w:ind w:firstLine="210"/>
              <w:jc w:val="both"/>
            </w:pPr>
            <w:r>
              <w:rPr>
                <w:sz w:val="21"/>
              </w:rPr>
              <w:t>37 成人心脏单晶体矩阵实时三维探头频率范围至少包括： 1-5MHz</w:t>
            </w:r>
          </w:p>
          <w:p>
            <w:pPr>
              <w:pStyle w:val="null3"/>
              <w:ind w:firstLine="210"/>
              <w:jc w:val="both"/>
            </w:pPr>
            <w:r>
              <w:rPr>
                <w:sz w:val="21"/>
              </w:rPr>
              <w:t>38腹部单晶体探头频率范围至少包括： 1.5-5MHz</w:t>
            </w:r>
          </w:p>
          <w:p>
            <w:pPr>
              <w:pStyle w:val="null3"/>
              <w:ind w:firstLine="210"/>
              <w:jc w:val="both"/>
            </w:pPr>
            <w:r>
              <w:rPr>
                <w:sz w:val="21"/>
              </w:rPr>
              <w:t>39儿童心脏单晶体探头频率范围至少包括： 3-8MHz</w:t>
            </w:r>
          </w:p>
          <w:p>
            <w:pPr>
              <w:pStyle w:val="null3"/>
              <w:ind w:firstLine="210"/>
              <w:jc w:val="both"/>
            </w:pPr>
            <w:r>
              <w:rPr>
                <w:sz w:val="21"/>
              </w:rPr>
              <w:t>40成人经食道单晶体矩阵实时三维探头频率范围至少包括： 3-7MHz</w:t>
            </w:r>
          </w:p>
          <w:p>
            <w:pPr>
              <w:pStyle w:val="null3"/>
              <w:ind w:firstLine="210"/>
              <w:jc w:val="both"/>
            </w:pPr>
            <w:r>
              <w:rPr>
                <w:sz w:val="21"/>
              </w:rPr>
              <w:t>41 新生儿心脏探头频率范围至少包括：4-12MHz</w:t>
            </w:r>
          </w:p>
          <w:p>
            <w:pPr>
              <w:pStyle w:val="null3"/>
              <w:ind w:firstLine="210"/>
              <w:jc w:val="both"/>
            </w:pPr>
            <w:r>
              <w:rPr>
                <w:sz w:val="21"/>
              </w:rPr>
              <w:t>▲42扫描深度：最大扫描深度≥40cm， 心脏探头最大扫描深度≥28cm</w:t>
            </w:r>
          </w:p>
          <w:p>
            <w:pPr>
              <w:pStyle w:val="null3"/>
              <w:ind w:firstLine="210"/>
              <w:jc w:val="both"/>
            </w:pPr>
            <w:r>
              <w:rPr>
                <w:sz w:val="21"/>
              </w:rPr>
              <w:t>43取样宽度及位置范围：宽度0.5-20mm。</w:t>
            </w:r>
          </w:p>
          <w:p>
            <w:pPr>
              <w:pStyle w:val="null3"/>
              <w:ind w:firstLine="210"/>
              <w:jc w:val="both"/>
            </w:pPr>
            <w:r>
              <w:rPr>
                <w:sz w:val="21"/>
              </w:rPr>
              <w:t>▲44支持三维容积角度≥90°*90°</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四、包组1配置清单</w:t>
            </w:r>
            <w:r>
              <w:rPr>
                <w:sz w:val="21"/>
              </w:rPr>
              <w:t>（如有所需的配套软件则采购时一并随设备附上）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配置一（广东医科大学附属医院）</w:t>
            </w:r>
            <w:r>
              <w:rPr>
                <w:sz w:val="21"/>
              </w:rPr>
              <w:t>：</w:t>
            </w:r>
          </w:p>
          <w:p>
            <w:pPr>
              <w:pStyle w:val="null3"/>
              <w:jc w:val="both"/>
            </w:pPr>
            <w:r>
              <w:rPr>
                <w:sz w:val="21"/>
              </w:rPr>
              <w:t>1       主机  2套</w:t>
            </w:r>
          </w:p>
          <w:p>
            <w:pPr>
              <w:pStyle w:val="null3"/>
              <w:jc w:val="both"/>
            </w:pPr>
            <w:r>
              <w:rPr>
                <w:sz w:val="21"/>
              </w:rPr>
              <w:t>2       成人心脏单晶体探头     2个</w:t>
            </w:r>
          </w:p>
          <w:p>
            <w:pPr>
              <w:pStyle w:val="null3"/>
              <w:jc w:val="both"/>
            </w:pPr>
            <w:r>
              <w:rPr>
                <w:sz w:val="21"/>
              </w:rPr>
              <w:t>3       血管/小器官线阵探头   2个</w:t>
            </w:r>
          </w:p>
          <w:p>
            <w:pPr>
              <w:pStyle w:val="null3"/>
              <w:jc w:val="both"/>
            </w:pPr>
            <w:r>
              <w:rPr>
                <w:sz w:val="21"/>
              </w:rPr>
              <w:t>4       成人心脏单晶体矩阵实时三维探头     2个</w:t>
            </w:r>
          </w:p>
          <w:p>
            <w:pPr>
              <w:pStyle w:val="null3"/>
              <w:jc w:val="both"/>
            </w:pPr>
            <w:r>
              <w:rPr>
                <w:sz w:val="21"/>
              </w:rPr>
              <w:t>5       腹部单晶体探头     2个</w:t>
            </w:r>
          </w:p>
          <w:p>
            <w:pPr>
              <w:pStyle w:val="null3"/>
              <w:jc w:val="both"/>
            </w:pPr>
            <w:r>
              <w:rPr>
                <w:sz w:val="21"/>
              </w:rPr>
              <w:t>6       儿童心脏单晶体探头     2个</w:t>
            </w:r>
          </w:p>
          <w:p>
            <w:pPr>
              <w:pStyle w:val="null3"/>
              <w:jc w:val="both"/>
            </w:pPr>
            <w:r>
              <w:rPr>
                <w:sz w:val="21"/>
              </w:rPr>
              <w:t>7       成人经食管单晶体矩阵实时三维探头         2个</w:t>
            </w:r>
          </w:p>
          <w:p>
            <w:pPr>
              <w:pStyle w:val="null3"/>
              <w:jc w:val="both"/>
            </w:pPr>
            <w:r>
              <w:rPr>
                <w:sz w:val="21"/>
              </w:rPr>
              <w:t>8       新生儿心脏探头     2个</w:t>
            </w:r>
          </w:p>
          <w:p>
            <w:pPr>
              <w:pStyle w:val="null3"/>
              <w:jc w:val="both"/>
            </w:pPr>
            <w:r>
              <w:rPr>
                <w:sz w:val="21"/>
              </w:rPr>
              <w:t>9.工作站（支持同时连接3台以上超声设备，支持不同品牌超声设备的DICOM数据存储及分析功能。）2套</w:t>
            </w:r>
          </w:p>
          <w:p>
            <w:pPr>
              <w:pStyle w:val="null3"/>
              <w:jc w:val="both"/>
            </w:pPr>
            <w:r>
              <w:rPr>
                <w:sz w:val="21"/>
                <w:b/>
              </w:rPr>
              <w:t>配置二（汕头大学医学院第二附属医院）</w:t>
            </w:r>
            <w:r>
              <w:rPr>
                <w:sz w:val="21"/>
              </w:rPr>
              <w:t>：</w:t>
            </w:r>
          </w:p>
          <w:p>
            <w:pPr>
              <w:pStyle w:val="null3"/>
              <w:jc w:val="both"/>
            </w:pPr>
            <w:r>
              <w:rPr>
                <w:sz w:val="21"/>
              </w:rPr>
              <w:t>1.主机 1套</w:t>
            </w:r>
          </w:p>
          <w:p>
            <w:pPr>
              <w:pStyle w:val="null3"/>
              <w:jc w:val="both"/>
            </w:pPr>
            <w:r>
              <w:rPr>
                <w:sz w:val="21"/>
              </w:rPr>
              <w:t>2       成人心脏单晶体探头     1个</w:t>
            </w:r>
          </w:p>
          <w:p>
            <w:pPr>
              <w:pStyle w:val="null3"/>
              <w:jc w:val="both"/>
            </w:pPr>
            <w:r>
              <w:rPr>
                <w:sz w:val="21"/>
              </w:rPr>
              <w:t>3       血管/小器官线阵探头   1个</w:t>
            </w:r>
          </w:p>
          <w:p>
            <w:pPr>
              <w:pStyle w:val="null3"/>
              <w:jc w:val="both"/>
            </w:pPr>
            <w:r>
              <w:rPr>
                <w:sz w:val="21"/>
              </w:rPr>
              <w:t>4       成人心脏单晶体矩阵实时三维探头     1个</w:t>
            </w:r>
          </w:p>
          <w:p>
            <w:pPr>
              <w:pStyle w:val="null3"/>
              <w:jc w:val="both"/>
            </w:pPr>
            <w:r>
              <w:rPr>
                <w:sz w:val="21"/>
              </w:rPr>
              <w:t>5       腹部单晶体探头     1个</w:t>
            </w:r>
          </w:p>
          <w:p>
            <w:pPr>
              <w:pStyle w:val="null3"/>
              <w:jc w:val="both"/>
            </w:pPr>
            <w:r>
              <w:rPr>
                <w:sz w:val="21"/>
              </w:rPr>
              <w:t>6       儿童心脏单晶体探头     1个</w:t>
            </w:r>
          </w:p>
          <w:p>
            <w:pPr>
              <w:pStyle w:val="null3"/>
              <w:jc w:val="both"/>
            </w:pPr>
            <w:r>
              <w:rPr>
                <w:sz w:val="21"/>
              </w:rPr>
              <w:t>7       成人经食管单晶体矩阵实时三维探头         1个</w:t>
            </w:r>
          </w:p>
          <w:p>
            <w:pPr>
              <w:pStyle w:val="null3"/>
              <w:jc w:val="both"/>
            </w:pPr>
            <w:r>
              <w:rPr>
                <w:sz w:val="21"/>
              </w:rPr>
              <w:t>8.PACS系统超声工作站1套</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功能及技术参数要求（包组2）</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1.具备≥23英寸显示器，具备≥12.0英寸触摸屏。</w:t>
            </w:r>
          </w:p>
          <w:p>
            <w:pPr>
              <w:pStyle w:val="null3"/>
              <w:ind w:left="420"/>
              <w:jc w:val="both"/>
            </w:pPr>
            <w:r>
              <w:rPr>
                <w:sz w:val="21"/>
              </w:rPr>
              <w:t>2.具备全域聚焦技术</w:t>
            </w:r>
          </w:p>
          <w:p>
            <w:pPr>
              <w:pStyle w:val="null3"/>
              <w:ind w:left="420"/>
              <w:jc w:val="both"/>
            </w:pPr>
            <w:r>
              <w:rPr>
                <w:sz w:val="21"/>
              </w:rPr>
              <w:t>3.心尖拓展成像</w:t>
            </w:r>
          </w:p>
          <w:p>
            <w:pPr>
              <w:pStyle w:val="null3"/>
              <w:ind w:left="420"/>
              <w:jc w:val="both"/>
            </w:pPr>
            <w:r>
              <w:rPr>
                <w:sz w:val="21"/>
              </w:rPr>
              <w:t>4.具备二维灰阶血流显像</w:t>
            </w:r>
          </w:p>
          <w:p>
            <w:pPr>
              <w:pStyle w:val="null3"/>
              <w:ind w:left="420"/>
              <w:jc w:val="both"/>
            </w:pPr>
            <w:r>
              <w:rPr>
                <w:sz w:val="21"/>
              </w:rPr>
              <w:t>▲5.曲线解剖M型</w:t>
            </w:r>
          </w:p>
          <w:p>
            <w:pPr>
              <w:pStyle w:val="null3"/>
              <w:ind w:left="420"/>
              <w:jc w:val="both"/>
            </w:pPr>
            <w:r>
              <w:rPr>
                <w:sz w:val="21"/>
              </w:rPr>
              <w:t>▲6.具有血流向量成像技术</w:t>
            </w:r>
          </w:p>
          <w:p>
            <w:pPr>
              <w:pStyle w:val="null3"/>
              <w:ind w:left="420"/>
              <w:jc w:val="both"/>
            </w:pPr>
            <w:r>
              <w:rPr>
                <w:sz w:val="21"/>
              </w:rPr>
              <w:t>▲7.具有心脏四维标记追踪功能</w:t>
            </w:r>
          </w:p>
          <w:p>
            <w:pPr>
              <w:pStyle w:val="null3"/>
              <w:ind w:left="420"/>
              <w:jc w:val="both"/>
            </w:pPr>
            <w:r>
              <w:rPr>
                <w:sz w:val="21"/>
              </w:rPr>
              <w:t>8.自动一键式左室长轴应变分析</w:t>
            </w:r>
          </w:p>
          <w:p>
            <w:pPr>
              <w:pStyle w:val="null3"/>
              <w:ind w:left="420"/>
              <w:jc w:val="both"/>
            </w:pPr>
            <w:r>
              <w:rPr>
                <w:sz w:val="21"/>
              </w:rPr>
              <w:t>9.具备专用二维右心室定量工具</w:t>
            </w:r>
          </w:p>
          <w:p>
            <w:pPr>
              <w:pStyle w:val="null3"/>
              <w:ind w:left="420"/>
              <w:jc w:val="both"/>
            </w:pPr>
            <w:r>
              <w:rPr>
                <w:sz w:val="21"/>
              </w:rPr>
              <w:t>10.可支持三平面成像，</w:t>
            </w:r>
          </w:p>
          <w:p>
            <w:pPr>
              <w:pStyle w:val="null3"/>
              <w:ind w:left="420"/>
              <w:jc w:val="both"/>
            </w:pPr>
            <w:r>
              <w:rPr>
                <w:sz w:val="21"/>
              </w:rPr>
              <w:t>11.具备内置冠脉血流显像软件</w:t>
            </w:r>
          </w:p>
          <w:p>
            <w:pPr>
              <w:pStyle w:val="null3"/>
              <w:ind w:left="420"/>
              <w:jc w:val="both"/>
            </w:pPr>
            <w:r>
              <w:rPr>
                <w:sz w:val="21"/>
              </w:rPr>
              <w:t>12.具备心脏频谱自动测量</w:t>
            </w:r>
          </w:p>
          <w:p>
            <w:pPr>
              <w:pStyle w:val="null3"/>
              <w:ind w:left="420"/>
              <w:jc w:val="both"/>
            </w:pPr>
            <w:r>
              <w:rPr>
                <w:sz w:val="21"/>
              </w:rPr>
              <w:t>13.支持超声造影成像单元</w:t>
            </w:r>
          </w:p>
          <w:p>
            <w:pPr>
              <w:pStyle w:val="null3"/>
              <w:ind w:left="420"/>
              <w:jc w:val="both"/>
            </w:pPr>
            <w:r>
              <w:rPr>
                <w:sz w:val="21"/>
              </w:rPr>
              <w:t>14.成人心脏探头扫描角度：≥115°</w:t>
            </w:r>
          </w:p>
          <w:p>
            <w:pPr>
              <w:pStyle w:val="null3"/>
              <w:ind w:left="420"/>
              <w:jc w:val="both"/>
            </w:pPr>
            <w:r>
              <w:rPr>
                <w:sz w:val="21"/>
              </w:rPr>
              <w:t xml:space="preserve">▲15.腹部探头扫描深度≥50cm </w:t>
            </w:r>
          </w:p>
          <w:p>
            <w:pPr>
              <w:pStyle w:val="null3"/>
              <w:ind w:left="420"/>
              <w:jc w:val="both"/>
            </w:pPr>
            <w:r>
              <w:rPr>
                <w:sz w:val="21"/>
              </w:rPr>
              <w:t>16.具备实时扫描中的图像参数调节</w:t>
            </w:r>
          </w:p>
          <w:p>
            <w:pPr>
              <w:pStyle w:val="null3"/>
              <w:ind w:left="420"/>
              <w:jc w:val="both"/>
            </w:pPr>
            <w:r>
              <w:rPr>
                <w:sz w:val="21"/>
              </w:rPr>
              <w:t>17.具备主机内置四维左房功能定量工具</w:t>
            </w:r>
          </w:p>
          <w:p>
            <w:pPr>
              <w:pStyle w:val="null3"/>
              <w:ind w:left="420"/>
              <w:jc w:val="both"/>
            </w:pPr>
            <w:r>
              <w:rPr>
                <w:sz w:val="21"/>
              </w:rPr>
              <w:t>18.具备四维左室应变定量</w:t>
            </w:r>
          </w:p>
          <w:p>
            <w:pPr>
              <w:pStyle w:val="null3"/>
              <w:ind w:left="420"/>
              <w:jc w:val="both"/>
            </w:pPr>
            <w:r>
              <w:rPr>
                <w:sz w:val="21"/>
              </w:rPr>
              <w:t>19.能在实时、冻结、存储的图像上独立去除组织多普勒信号。</w:t>
            </w:r>
          </w:p>
          <w:p>
            <w:pPr>
              <w:pStyle w:val="null3"/>
              <w:ind w:left="420"/>
              <w:jc w:val="both"/>
            </w:pPr>
            <w:r>
              <w:rPr>
                <w:sz w:val="21"/>
              </w:rPr>
              <w:t>20.具备在机组织多普勒同步化显像，并具有心肌同步化牛眼图</w:t>
            </w:r>
          </w:p>
          <w:p>
            <w:pPr>
              <w:pStyle w:val="null3"/>
              <w:ind w:left="420"/>
              <w:jc w:val="both"/>
            </w:pPr>
            <w:r>
              <w:rPr>
                <w:sz w:val="21"/>
              </w:rPr>
              <w:t>▲21.内置Z-score评分</w:t>
            </w:r>
          </w:p>
          <w:p>
            <w:pPr>
              <w:pStyle w:val="null3"/>
              <w:ind w:left="420"/>
              <w:jc w:val="both"/>
            </w:pPr>
            <w:r>
              <w:rPr>
                <w:sz w:val="21"/>
              </w:rPr>
              <w:t>22.具备二尖瓣定量分析工具。</w:t>
            </w:r>
          </w:p>
          <w:p>
            <w:pPr>
              <w:pStyle w:val="null3"/>
              <w:ind w:left="420"/>
              <w:jc w:val="both"/>
            </w:pPr>
            <w:r>
              <w:rPr>
                <w:sz w:val="21"/>
              </w:rPr>
              <w:t>▲23.具备主动脉瓣分析工具。</w:t>
            </w:r>
          </w:p>
          <w:p>
            <w:pPr>
              <w:pStyle w:val="null3"/>
              <w:ind w:left="420"/>
              <w:jc w:val="both"/>
            </w:pPr>
            <w:r>
              <w:rPr>
                <w:sz w:val="21"/>
              </w:rPr>
              <w:t>24.组织多普勒成像单元</w:t>
            </w:r>
          </w:p>
          <w:p>
            <w:pPr>
              <w:pStyle w:val="null3"/>
              <w:ind w:left="420"/>
              <w:jc w:val="both"/>
            </w:pPr>
            <w:r>
              <w:rPr>
                <w:sz w:val="21"/>
              </w:rPr>
              <w:t>25.实时四维成像功能</w:t>
            </w:r>
          </w:p>
          <w:p>
            <w:pPr>
              <w:pStyle w:val="null3"/>
              <w:ind w:left="420"/>
              <w:jc w:val="both"/>
            </w:pPr>
            <w:r>
              <w:rPr>
                <w:sz w:val="21"/>
              </w:rPr>
              <w:t>26.内中膜自动测量</w:t>
            </w:r>
          </w:p>
          <w:p>
            <w:pPr>
              <w:pStyle w:val="null3"/>
              <w:ind w:left="420"/>
              <w:jc w:val="both"/>
            </w:pPr>
            <w:r>
              <w:rPr>
                <w:sz w:val="21"/>
              </w:rPr>
              <w:t>27.心脏负荷超声</w:t>
            </w:r>
          </w:p>
          <w:p>
            <w:pPr>
              <w:pStyle w:val="null3"/>
              <w:ind w:left="420"/>
              <w:jc w:val="both"/>
            </w:pPr>
            <w:r>
              <w:rPr>
                <w:sz w:val="21"/>
              </w:rPr>
              <w:t>28.心脏内腔镜成像技术</w:t>
            </w:r>
          </w:p>
          <w:p>
            <w:pPr>
              <w:pStyle w:val="null3"/>
              <w:ind w:left="420"/>
              <w:jc w:val="both"/>
            </w:pPr>
            <w:r>
              <w:rPr>
                <w:sz w:val="21"/>
              </w:rPr>
              <w:t>▲29.具备光源容积渲染模式</w:t>
            </w:r>
          </w:p>
          <w:p>
            <w:pPr>
              <w:pStyle w:val="null3"/>
              <w:ind w:left="420"/>
              <w:jc w:val="both"/>
            </w:pPr>
            <w:r>
              <w:rPr>
                <w:sz w:val="21"/>
              </w:rPr>
              <w:t>30.硬盘存储≥1TB</w:t>
            </w:r>
          </w:p>
          <w:p>
            <w:pPr>
              <w:pStyle w:val="null3"/>
              <w:ind w:left="420"/>
              <w:jc w:val="both"/>
            </w:pPr>
            <w:r>
              <w:rPr>
                <w:sz w:val="21"/>
              </w:rPr>
              <w:t>▲31.线阵扫描感兴趣的图像范围： -30°至+30°</w:t>
            </w:r>
          </w:p>
          <w:p>
            <w:pPr>
              <w:pStyle w:val="null3"/>
              <w:ind w:left="420"/>
              <w:jc w:val="both"/>
            </w:pPr>
            <w:r>
              <w:rPr>
                <w:sz w:val="21"/>
              </w:rPr>
              <w:t>32.激活探头接口数≥4个</w:t>
            </w:r>
          </w:p>
          <w:p>
            <w:pPr>
              <w:pStyle w:val="null3"/>
              <w:ind w:left="420"/>
              <w:jc w:val="both"/>
            </w:pPr>
            <w:r>
              <w:rPr>
                <w:sz w:val="21"/>
              </w:rPr>
              <w:t>33.腹部探头频率范围包含1.0-6.0MHz</w:t>
            </w:r>
          </w:p>
          <w:p>
            <w:pPr>
              <w:pStyle w:val="null3"/>
              <w:ind w:left="420"/>
              <w:jc w:val="both"/>
            </w:pPr>
            <w:r>
              <w:rPr>
                <w:sz w:val="21"/>
              </w:rPr>
              <w:t>34.血管探头频率范围包含3.0-8.0MHz</w:t>
            </w:r>
          </w:p>
          <w:p>
            <w:pPr>
              <w:pStyle w:val="null3"/>
              <w:ind w:left="420"/>
              <w:jc w:val="both"/>
            </w:pPr>
            <w:r>
              <w:rPr>
                <w:sz w:val="21"/>
              </w:rPr>
              <w:t>35.成人相控阵探头频率范围包含1.0-5.0MHz</w:t>
            </w:r>
          </w:p>
          <w:p>
            <w:pPr>
              <w:pStyle w:val="null3"/>
              <w:ind w:left="420"/>
              <w:jc w:val="both"/>
            </w:pPr>
            <w:r>
              <w:rPr>
                <w:sz w:val="21"/>
              </w:rPr>
              <w:t>36.儿童相控阵探头频率范围包含2.0-8.0MHz</w:t>
            </w:r>
          </w:p>
          <w:p>
            <w:pPr>
              <w:pStyle w:val="null3"/>
              <w:ind w:left="420"/>
              <w:jc w:val="both"/>
            </w:pPr>
            <w:r>
              <w:rPr>
                <w:sz w:val="21"/>
              </w:rPr>
              <w:t>37.经食管矩阵容积相控阵探头频率范围包含3.0-8.0MHz</w:t>
            </w:r>
          </w:p>
          <w:p>
            <w:pPr>
              <w:pStyle w:val="null3"/>
              <w:ind w:left="420"/>
              <w:jc w:val="both"/>
            </w:pPr>
            <w:r>
              <w:rPr>
                <w:sz w:val="21"/>
              </w:rPr>
              <w:t>38.成人矩阵容积相控阵探头频率范围包含1.0-6.0MHz</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四、包组2配置清单</w:t>
            </w:r>
            <w:r>
              <w:rPr>
                <w:sz w:val="21"/>
              </w:rPr>
              <w:t>（如有所需的配套软件则采购时一并随设备附上）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配置清单：</w:t>
            </w:r>
          </w:p>
          <w:p>
            <w:pPr>
              <w:pStyle w:val="null3"/>
              <w:ind w:left="420"/>
              <w:jc w:val="both"/>
            </w:pPr>
            <w:r>
              <w:rPr>
                <w:sz w:val="21"/>
              </w:rPr>
              <w:t>1.主机 1台</w:t>
            </w:r>
          </w:p>
          <w:p>
            <w:pPr>
              <w:pStyle w:val="null3"/>
              <w:ind w:left="420"/>
              <w:jc w:val="both"/>
            </w:pPr>
            <w:r>
              <w:rPr>
                <w:sz w:val="21"/>
              </w:rPr>
              <w:t>2.PACS系统超声工作站（含主机、打印设备、高清采集卡）1套</w:t>
            </w:r>
          </w:p>
          <w:p>
            <w:pPr>
              <w:pStyle w:val="null3"/>
              <w:ind w:left="420"/>
              <w:jc w:val="both"/>
            </w:pPr>
            <w:r>
              <w:rPr>
                <w:sz w:val="21"/>
              </w:rPr>
              <w:t>3.成人经胸心脏矩阵探头 1把</w:t>
            </w:r>
          </w:p>
          <w:p>
            <w:pPr>
              <w:pStyle w:val="null3"/>
              <w:ind w:left="420"/>
              <w:jc w:val="both"/>
            </w:pPr>
            <w:r>
              <w:rPr>
                <w:sz w:val="21"/>
              </w:rPr>
              <w:t>4.成人二维心脏探头 1把</w:t>
            </w:r>
          </w:p>
          <w:p>
            <w:pPr>
              <w:pStyle w:val="null3"/>
              <w:ind w:left="420"/>
              <w:jc w:val="both"/>
            </w:pPr>
            <w:r>
              <w:rPr>
                <w:sz w:val="21"/>
              </w:rPr>
              <w:t>5.小儿心脏探头 1把</w:t>
            </w:r>
          </w:p>
          <w:p>
            <w:pPr>
              <w:pStyle w:val="null3"/>
              <w:ind w:left="420"/>
              <w:jc w:val="both"/>
            </w:pPr>
            <w:r>
              <w:rPr>
                <w:sz w:val="21"/>
              </w:rPr>
              <w:t>6.腹部凸阵探头 1把</w:t>
            </w:r>
          </w:p>
          <w:p>
            <w:pPr>
              <w:pStyle w:val="null3"/>
              <w:ind w:left="420"/>
              <w:jc w:val="both"/>
            </w:pPr>
            <w:r>
              <w:rPr>
                <w:sz w:val="21"/>
              </w:rPr>
              <w:t>7.成人经食道四维探头 1把</w:t>
            </w:r>
          </w:p>
          <w:p>
            <w:pPr>
              <w:pStyle w:val="null3"/>
              <w:ind w:left="420"/>
              <w:jc w:val="both"/>
            </w:pPr>
            <w:r>
              <w:rPr>
                <w:sz w:val="21"/>
              </w:rPr>
              <w:t>8.宽频线阵血管探头 1把</w:t>
            </w:r>
          </w:p>
          <w:p>
            <w:pPr>
              <w:pStyle w:val="null3"/>
            </w:pPr>
            <w:r>
              <w:rPr>
                <w:sz w:val="21"/>
              </w:rPr>
              <w:t>9.耦合剂加热装置 1套</w:t>
            </w:r>
          </w:p>
          <w:p>
            <w:pPr>
              <w:pStyle w:val="null3"/>
            </w:pPr>
            <w:r>
              <w:rPr>
                <w:sz w:val="21"/>
              </w:rPr>
              <w:t>10.探头扩展槽 1个</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五、包组2其他要求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1.离线病例管理及心脏功能分析系统：可支持用户日常脱机原始数据分析，用户病例回顾、图像调节等辅助临床诊断和全面的科研探索。</w:t>
            </w:r>
          </w:p>
          <w:p>
            <w:pPr>
              <w:pStyle w:val="null3"/>
              <w:jc w:val="both"/>
            </w:pPr>
            <w:r>
              <w:rPr>
                <w:sz w:val="21"/>
              </w:rPr>
              <w:t>2.PACS系统接口费由中标人负责</w:t>
            </w:r>
          </w:p>
        </w:tc>
      </w:tr>
    </w:tbl>
    <w:p>
      <w:pPr>
        <w:pStyle w:val="null3"/>
      </w:pPr>
      <w:r>
        <w:rPr>
          <w:sz w:val="21"/>
          <w:b/>
          <w:shd w:fill="FFFFFF" w:val="clear"/>
        </w:rPr>
        <w:t>附件1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采购包1（彩色多普勒超声诊断仪（心脏）包组1）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合同签订后待医院通知30天内。</w:t>
            </w:r>
          </w:p>
        </w:tc>
      </w:tr>
      <w:tr>
        <w:tc>
          <w:tcPr>
            <w:tcW w:type="dxa" w:w="4153"/>
          </w:tcPr>
          <w:p>
            <w:pPr>
              <w:pStyle w:val="null3"/>
            </w:pPr>
            <w:r>
              <w:rPr/>
              <w:t>标的提供的地点</w:t>
            </w:r>
          </w:p>
        </w:tc>
        <w:tc>
          <w:tcPr>
            <w:tcW w:type="dxa" w:w="4153"/>
          </w:tcPr>
          <w:p>
            <w:pPr>
              <w:pStyle w:val="null3"/>
            </w:pPr>
            <w:r>
              <w:rPr/>
              <w:t>1.广东医科大学附属医院（配置一：2套）。 2.汕头大学医学院第二附属医院（配置二：1套）。</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 （2）设备验收时，中标人应有制造商技术人员现场协助最终使用方进行验收，验收报告作为项目验收必备文档之一。 （3）设备完成安装调试并稳定运行后，中标人向最终使用方提出验收申请，中标人及设备的厂家或厂家授权的售后服务商协助最终使用方完成验收工作。若项目实施情况不满足验收标准，中标人应在采购人通知后7日内完成整改，整改合格后再向最终使用方提出验收申请。中标人整改次数不得超过2次，否则视为中标人严重违约，采购人有权单方解除合同。从中标人提供的设备未通过最终使用方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彩色多普勒超声诊断仪（心脏）-配置1</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3,000,000.00</w:t>
            </w:r>
          </w:p>
        </w:tc>
        <w:tc>
          <w:tcPr>
            <w:tcW w:type="dxa" w:w="831"/>
          </w:tcPr>
          <w:p>
            <w:pPr>
              <w:pStyle w:val="null3"/>
              <w:jc w:val="right"/>
            </w:pPr>
            <w:r>
              <w:rPr/>
              <w:t>6,000,000.00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彩色多普勒超声诊断仪（心脏）-配置2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2,660,000.00</w:t>
            </w:r>
          </w:p>
        </w:tc>
        <w:tc>
          <w:tcPr>
            <w:tcW w:type="dxa" w:w="831"/>
          </w:tcPr>
          <w:p>
            <w:pPr>
              <w:pStyle w:val="null3"/>
              <w:jc w:val="right"/>
            </w:pPr>
            <w:r>
              <w:rPr/>
              <w:t>2,660,000.00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彩色多普勒超声诊断仪（心脏）-配置1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彩色多普勒超声诊断仪（心脏）-配置2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采购包2（彩色多普勒超声诊断仪（心脏）包组2）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 30 日（日历日）内。</w:t>
            </w:r>
          </w:p>
        </w:tc>
      </w:tr>
      <w:tr>
        <w:tc>
          <w:tcPr>
            <w:tcW w:type="dxa" w:w="4153"/>
          </w:tcPr>
          <w:p>
            <w:pPr>
              <w:pStyle w:val="null3"/>
            </w:pPr>
            <w:r>
              <w:rPr/>
              <w:t>标的提供的地点</w:t>
            </w:r>
          </w:p>
        </w:tc>
        <w:tc>
          <w:tcPr>
            <w:tcW w:type="dxa" w:w="4153"/>
          </w:tcPr>
          <w:p>
            <w:pPr>
              <w:pStyle w:val="null3"/>
            </w:pPr>
            <w:r>
              <w:rPr/>
              <w:t>汕头大学医学院第一附属医院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项目采购文件和投标承诺中采购人认可的合理最佳配置、参数及各项要求；③货物来源国官方标准。 3、 货物为原厂商未启封全新包装，具有出厂合格证，序列号、包装箱号与出厂批号一致，并可追溯查阅。所有随设备的附件必须齐全。 4、 中标供应商将货物的用户手册、保修手册、有关单证资料及备品备件、随机工具等交付给采购人，使用操作及安全须知等重要资料应附有中文说明。 5、 货物验收所发生的检验费用已包含在投标总价中，由中标供应商负担。 6、 设备到货并经中标供应商技术人员安装后，采购人有权委托中国有资格的单位对上述设备进行校准或检验，设备校准或检定所需的费用已包含在投标总价中，由中标供应商承担。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彩色多普勒超声诊断仪（心脏）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2,660,000.00</w:t>
            </w:r>
          </w:p>
        </w:tc>
        <w:tc>
          <w:tcPr>
            <w:tcW w:type="dxa" w:w="831"/>
          </w:tcPr>
          <w:p>
            <w:pPr>
              <w:pStyle w:val="null3"/>
              <w:jc w:val="right"/>
            </w:pPr>
            <w:r>
              <w:rPr/>
              <w:t>2,660,000.00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彩色多普勒超声诊断仪（心脏）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异常低价审查，项目（包组）政府采购评审中出现下列情形之一的，评审委员会应当启动异常低价投标（响应）审查程序：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色多普勒超声诊断仪（心脏）包组1)：综合评分法,是指投标文件满足招标文件全部实质性要求，且按照评审因素的量化指标评审得分最高的投标人为中标候选人的评标方法。（最低报价不是中标的唯一依据。）</w:t>
      </w:r>
    </w:p>
    <w:p>
      <w:pPr>
        <w:pStyle w:val="null3"/>
      </w:pPr>
      <w:r>
        <w:rPr/>
        <w:t>采购包2(彩色多普勒超声诊断仪（心脏）包组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采购包1（彩色多普勒超声诊断仪（心脏）包组1）：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采购包2（彩色多普勒超声诊断仪（心脏）包组2）：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采购包1（彩色多普勒超声诊断仪（心脏）包组1）：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采购包2（彩色多普勒超声诊断仪（心脏）包组2）：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采购包1（彩色多普勒超声诊断仪（心脏）包组1）：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pPr>
      <w:r>
        <w:rPr/>
        <w:t>采购包2（彩色多普勒超声诊断仪（心脏）包组2）：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采购包1(彩色多普勒超声诊断仪（心脏）包组1):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(30.0分)</w:t>
            </w:r>
          </w:p>
        </w:tc>
        <w:tc>
          <w:tcPr>
            <w:tcW w:type="dxa" w:w="5076"/>
          </w:tcPr>
          <w:p>
            <w:pPr>
              <w:pStyle w:val="null3"/>
              <w:jc w:val="left"/>
            </w:pPr>
            <w:r>
              <w:rPr/>
              <w:t>投标人所投产品全部满足用户需求书中“功能及技术参数要求（包组1）”带“▲”的重要条款（共10项），每有一项满足或优于要求得3分，共30分。 注：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(17.0分)</w:t>
            </w:r>
          </w:p>
        </w:tc>
        <w:tc>
          <w:tcPr>
            <w:tcW w:type="dxa" w:w="5076"/>
          </w:tcPr>
          <w:p>
            <w:pPr>
              <w:pStyle w:val="null3"/>
              <w:jc w:val="left"/>
            </w:pPr>
            <w:r>
              <w:rPr/>
              <w:t>投标人所投产品全部满足用户需求书“功能及技术参数要求（包组1）”中不带“▲”、“★”的一般条款（共34项），每有一项满足或优于要求得0.5分，共17分。（得分保留小数点后两位数，小数点后第三位四舍五入）。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对应采购需求书包组1“安装调试要求”“培训要求”部分，针对本项目服务特点制定符合实际的服务响应方案： （1）完全满足且优于项目需求的得5分；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供货服务方案 (5.0分)</w:t>
            </w:r>
          </w:p>
        </w:tc>
        <w:tc>
          <w:tcPr>
            <w:tcW w:type="dxa" w:w="5076"/>
          </w:tcPr>
          <w:p>
            <w:pPr>
              <w:pStyle w:val="null3"/>
              <w:jc w:val="left"/>
            </w:pPr>
            <w:r>
              <w:rPr/>
              <w:t>对应采购需求书包组1“供货服务要求”部分，针对本项目服务特点制定符合实际的服务响应方案（包括交货要求、进度计划）： （1）完全满足且优于项目需求的得5分； （2）完全满足项目要求的得3分；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(5.0分)</w:t>
            </w:r>
          </w:p>
        </w:tc>
        <w:tc>
          <w:tcPr>
            <w:tcW w:type="dxa" w:w="5076"/>
          </w:tcPr>
          <w:p>
            <w:pPr>
              <w:pStyle w:val="null3"/>
              <w:jc w:val="left"/>
            </w:pPr>
            <w:r>
              <w:rPr/>
              <w:t>对应采购需求书包组1“售后服务要求”部分，针对本项目服务特点制定符合实际的服务响应方案： 1 （1）售后服务方案完全满足且优于项目需求的，得5分； （2）售后服务方案完全满足项目需求的，得3分； （3）售后服务方案不能完全满足项目需求的，得1分； （4）无方案的不得分。</w:t>
            </w:r>
          </w:p>
        </w:tc>
      </w:tr>
      <w:tr>
        <w:tc>
          <w:tcPr>
            <w:tcW w:type="dxa" w:w="922"/>
            <w:gridSpan w:val="2"/>
            <w:vMerge/>
          </w:tcPr>
          <w:p/>
        </w:tc>
        <w:tc>
          <w:tcPr>
            <w:tcW w:type="dxa" w:w="2307"/>
          </w:tcPr>
          <w:p>
            <w:pPr>
              <w:pStyle w:val="null3"/>
              <w:jc w:val="left"/>
            </w:pPr>
            <w:r>
              <w:rPr/>
              <w:t>原厂售后服务 (2.0分)</w:t>
            </w:r>
          </w:p>
        </w:tc>
        <w:tc>
          <w:tcPr>
            <w:tcW w:type="dxa" w:w="5076"/>
          </w:tcPr>
          <w:p>
            <w:pPr>
              <w:pStyle w:val="null3"/>
              <w:jc w:val="left"/>
            </w:pPr>
            <w:r>
              <w:rPr/>
              <w:t>由生产厂家负责售后服务的，得2分。 注：投标人投标时提交承诺函，承诺由厂家提供售后服务。</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2022年1月1日以来投标人具有所投产品（同品牌同型号）的业绩，每个得1分，最高得3分。 注：提供投标产品的所投同品牌同型号产品销售合同复印件作为证明资料。时间以合同签订时间为准。</w:t>
            </w:r>
          </w:p>
        </w:tc>
      </w:tr>
      <w:tr>
        <w:tc>
          <w:tcPr>
            <w:tcW w:type="dxa" w:w="922"/>
            <w:gridSpan w:val="2"/>
            <w:vMerge/>
          </w:tcPr>
          <w:p/>
        </w:tc>
        <w:tc>
          <w:tcPr>
            <w:tcW w:type="dxa" w:w="2307"/>
          </w:tcPr>
          <w:p>
            <w:pPr>
              <w:pStyle w:val="null3"/>
              <w:jc w:val="left"/>
            </w:pPr>
            <w:r>
              <w:rPr/>
              <w:t>投标生产厂商的质量管理体系 (3.0分)</w:t>
            </w:r>
          </w:p>
        </w:tc>
        <w:tc>
          <w:tcPr>
            <w:tcW w:type="dxa" w:w="5076"/>
          </w:tcPr>
          <w:p>
            <w:pPr>
              <w:pStyle w:val="null3"/>
              <w:jc w:val="left"/>
            </w:pPr>
            <w:r>
              <w:rPr/>
              <w:t>投标生产厂商获得质量管理体系认证（认证范围与医疗设备或医疗器械相关）得3分。 注：提供证书复印件，并须同时提供在“全国认证认可信息公共服务平台”对体系证书的信息查询截图作为评审依据，已暂停、失效或撤消或不提供的不得分；新设立企业成立时间不足3个月导致的，对应项得3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采购包2(彩色多普勒超声诊断仪（心脏）包组2):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重要技术条款响应情况A (24.0分)</w:t>
            </w:r>
          </w:p>
        </w:tc>
        <w:tc>
          <w:tcPr>
            <w:tcW w:type="dxa" w:w="5076"/>
          </w:tcPr>
          <w:p>
            <w:pPr>
              <w:pStyle w:val="null3"/>
              <w:jc w:val="left"/>
            </w:pPr>
            <w:r>
              <w:rPr/>
              <w:t>1、评标委员会根据投标人对采购需求“功能及技术参数要求（包组2）”中标注“▲”条款的响应程度进行打分，共8项，每满足1项“▲”条款得3分，本项最高得24分。 注：如果采购需求有具体要求的，按照要求提供。如无要求，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一般技术条款响应情况B (21.0分)</w:t>
            </w:r>
          </w:p>
        </w:tc>
        <w:tc>
          <w:tcPr>
            <w:tcW w:type="dxa" w:w="5076"/>
          </w:tcPr>
          <w:p>
            <w:pPr>
              <w:pStyle w:val="null3"/>
              <w:jc w:val="left"/>
            </w:pPr>
            <w:r>
              <w:rPr/>
              <w:t>2、评标委员会根据投标人对采购需求“功能及技术参数要求（包组2）”中未标注“★”、“▲”条款的响应程度进行打分，共30项，每满足1项得0.7分，本项最高得21分。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项目实施方案 (5.0分)</w:t>
            </w:r>
          </w:p>
        </w:tc>
        <w:tc>
          <w:tcPr>
            <w:tcW w:type="dxa" w:w="5076"/>
          </w:tcPr>
          <w:p>
            <w:pPr>
              <w:pStyle w:val="null3"/>
              <w:jc w:val="left"/>
            </w:pPr>
            <w:r>
              <w:rPr/>
              <w:t>对应采购需求书包组2“供货要求”部分，针对本项目服务特点制定符合实际的方案，包括但不限于项目到货计划、项目运输保障、安装调试（如计划步骤、人员安排等）等内容进行评审： （1）完全满足且优于采购需求的得5分； （2）完全满足采购需求的得3分； （3）不能完全满足采购需求的得1分； （4）无方案的不得分。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对应采购需求书包组2“保修期及售后服务要求”部分，针对本项目服务特点制定符合实际的方案，方案内容包括但不限于售后服务人员的安排、售后服务计划安排、响应时间的及时性、提供备品备件服务等内容进行评审： （1）完全满足且优于采购需求的得5分； （2）完全满足采购需求的得3分； （3）不能完全满足采购需求的得1分； （4）无方案的不得分。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对应采购需求书包组2“培训要求”部分，针对本项目服务特点制定符合实际的方案，投标人根据产品特点及保养事项对招标人所使用设备人员提供设备操作及操作过程中注意事项等内容进行培训： （1）完全满足且优于采购需求的得5分； （2）完全满足采购需求的得3分； （3）不能完全满足采购需求的得1分；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(4.0分)</w:t>
            </w:r>
          </w:p>
        </w:tc>
        <w:tc>
          <w:tcPr>
            <w:tcW w:type="dxa" w:w="5076"/>
          </w:tcPr>
          <w:p>
            <w:pPr>
              <w:pStyle w:val="null3"/>
              <w:jc w:val="left"/>
            </w:pPr>
            <w:r>
              <w:rPr/>
              <w:t>2022年1月1日至今（以合同签订时间为准）投标人同类产品（彩色多普勒超声诊断仪（心脏方向））业绩，每提供一份有效的合同复印件得2分，最高得4分。 注：提供合同关键页复印件，合同关键页须有用户单位名称、项目名称、主要采购内容、双方落款盖章、合同签订日期。</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以上有效计分的业绩中获得客户满意度正面评价（优秀、优良、良好、满意或相当于正面评价）且评价文件体现评价单位联系人及联系方式的（如未体现的，供应商须另行提供评价单位的联系人及联系方式），每提供一份得2分，最高得4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vMerge/>
          </w:tcPr>
          <w:p/>
        </w:tc>
        <w:tc>
          <w:tcPr>
            <w:tcW w:type="dxa" w:w="2307"/>
          </w:tcPr>
          <w:p>
            <w:pPr>
              <w:pStyle w:val="null3"/>
              <w:jc w:val="left"/>
            </w:pPr>
            <w:r>
              <w:rPr/>
              <w:t>认证体系情况 (2.0分)</w:t>
            </w:r>
          </w:p>
        </w:tc>
        <w:tc>
          <w:tcPr>
            <w:tcW w:type="dxa" w:w="5076"/>
          </w:tcPr>
          <w:p>
            <w:pPr>
              <w:pStyle w:val="null3"/>
              <w:jc w:val="left"/>
            </w:pPr>
            <w:r>
              <w:rPr/>
              <w:t>投标人具备在有效期内的质量管理体系认证证书（认证范围与医疗设备或医疗器械相关）。 注：提供有效期内的证书复印件及提供“全国认证认可信息公共服务平台”上的查询为“有效”状态截图并加盖公章，未按要求提供证明材料，或所提供的证明材料未能体现上述评分内容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36"/>
          <w:b/>
        </w:rPr>
        <w:t>（包组1）</w:t>
      </w:r>
    </w:p>
    <w:p>
      <w:pPr>
        <w:pStyle w:val="null3"/>
        <w:jc w:val="center"/>
      </w:pPr>
      <w:r>
        <w:rPr>
          <w:sz w:val="36"/>
          <w:b/>
        </w:rPr>
        <w:t>合同文本</w:t>
      </w:r>
    </w:p>
    <w:p>
      <w:pPr>
        <w:pStyle w:val="null3"/>
        <w:spacing w:after="165"/>
        <w:jc w:val="both"/>
      </w:pPr>
      <w:r>
        <w:rPr>
          <w:sz w:val="28"/>
          <w:b/>
        </w:rPr>
        <w:t>项目名称：</w:t>
      </w:r>
    </w:p>
    <w:p>
      <w:pPr>
        <w:pStyle w:val="null3"/>
        <w:spacing w:after="165"/>
        <w:ind w:left="735"/>
        <w:jc w:val="both"/>
      </w:pPr>
      <w:r>
        <w:rPr>
          <w:sz w:val="28"/>
          <w:b/>
        </w:rPr>
        <w:t>项目编号：</w:t>
      </w:r>
    </w:p>
    <w:p>
      <w:pPr>
        <w:pStyle w:val="null3"/>
        <w:spacing w:after="165"/>
        <w:ind w:left="735"/>
        <w:jc w:val="both"/>
      </w:pPr>
      <w:r>
        <w:rPr>
          <w:sz w:val="28"/>
          <w:b/>
        </w:rPr>
        <w:t>签约地点：</w:t>
      </w:r>
    </w:p>
    <w:p>
      <w:pPr>
        <w:pStyle w:val="null3"/>
        <w:spacing w:after="165"/>
        <w:jc w:val="both"/>
      </w:pPr>
      <w:r>
        <w:rPr>
          <w:sz w:val="24"/>
        </w:rPr>
        <w:t>甲</w:t>
      </w:r>
      <w:r>
        <w:rPr>
          <w:sz w:val="20"/>
        </w:rPr>
        <w:t xml:space="preserve">     </w:t>
      </w:r>
      <w:r>
        <w:rPr>
          <w:sz w:val="24"/>
        </w:rPr>
        <w:t>方：</w:t>
      </w:r>
    </w:p>
    <w:p>
      <w:pPr>
        <w:pStyle w:val="null3"/>
        <w:spacing w:after="165"/>
        <w:ind w:firstLine="480"/>
        <w:jc w:val="both"/>
      </w:pPr>
      <w:r>
        <w:rPr>
          <w:sz w:val="24"/>
        </w:rPr>
        <w:t>法定代表人：</w:t>
      </w:r>
    </w:p>
    <w:p>
      <w:pPr>
        <w:pStyle w:val="null3"/>
        <w:spacing w:after="165"/>
        <w:ind w:firstLine="480"/>
        <w:jc w:val="both"/>
      </w:pPr>
      <w:r>
        <w:rPr>
          <w:sz w:val="24"/>
        </w:rPr>
        <w:t>地</w:t>
      </w:r>
      <w:r>
        <w:rPr>
          <w:sz w:val="20"/>
        </w:rPr>
        <w:t xml:space="preserve">     </w:t>
      </w:r>
      <w:r>
        <w:rPr>
          <w:sz w:val="24"/>
        </w:rPr>
        <w:t>址：</w:t>
      </w:r>
    </w:p>
    <w:p>
      <w:pPr>
        <w:pStyle w:val="null3"/>
        <w:spacing w:after="165"/>
        <w:ind w:firstLine="480"/>
        <w:jc w:val="both"/>
      </w:pPr>
      <w:r>
        <w:rPr>
          <w:sz w:val="24"/>
        </w:rPr>
        <w:t>电</w:t>
      </w:r>
      <w:r>
        <w:rPr>
          <w:sz w:val="20"/>
        </w:rPr>
        <w:t xml:space="preserve">     </w:t>
      </w:r>
      <w:r>
        <w:rPr>
          <w:sz w:val="24"/>
        </w:rPr>
        <w:t>话：</w:t>
      </w:r>
    </w:p>
    <w:p>
      <w:pPr>
        <w:pStyle w:val="null3"/>
        <w:spacing w:after="165"/>
        <w:ind w:firstLine="360"/>
        <w:jc w:val="both"/>
      </w:pPr>
      <w:r>
        <w:rPr>
          <w:sz w:val="24"/>
        </w:rPr>
        <w:t>乙</w:t>
      </w:r>
      <w:r>
        <w:rPr>
          <w:sz w:val="20"/>
        </w:rPr>
        <w:t xml:space="preserve">     </w:t>
      </w:r>
      <w:r>
        <w:rPr>
          <w:sz w:val="24"/>
        </w:rPr>
        <w:t>方：</w:t>
      </w:r>
    </w:p>
    <w:p>
      <w:pPr>
        <w:pStyle w:val="null3"/>
        <w:spacing w:after="165"/>
        <w:ind w:firstLine="480"/>
        <w:jc w:val="both"/>
      </w:pPr>
      <w:r>
        <w:rPr>
          <w:sz w:val="24"/>
        </w:rPr>
        <w:t>法定代表人：</w:t>
      </w:r>
    </w:p>
    <w:p>
      <w:pPr>
        <w:pStyle w:val="null3"/>
        <w:spacing w:after="165"/>
        <w:ind w:firstLine="480"/>
        <w:jc w:val="both"/>
      </w:pPr>
      <w:r>
        <w:rPr>
          <w:sz w:val="24"/>
        </w:rPr>
        <w:t>地</w:t>
      </w:r>
      <w:r>
        <w:rPr>
          <w:sz w:val="20"/>
        </w:rPr>
        <w:t xml:space="preserve">     </w:t>
      </w:r>
      <w:r>
        <w:rPr>
          <w:sz w:val="24"/>
        </w:rPr>
        <w:t>址：</w:t>
      </w:r>
    </w:p>
    <w:p>
      <w:pPr>
        <w:pStyle w:val="null3"/>
        <w:spacing w:after="165"/>
        <w:ind w:firstLine="480"/>
        <w:jc w:val="both"/>
      </w:pPr>
      <w:r>
        <w:rPr>
          <w:sz w:val="24"/>
        </w:rPr>
        <w:t>电</w:t>
      </w:r>
      <w:r>
        <w:rPr>
          <w:sz w:val="20"/>
        </w:rPr>
        <w:t xml:space="preserve">     </w:t>
      </w:r>
      <w:r>
        <w:rPr>
          <w:sz w:val="24"/>
        </w:rPr>
        <w:t>话：</w:t>
      </w:r>
    </w:p>
    <w:p>
      <w:pPr>
        <w:pStyle w:val="null3"/>
        <w:jc w:val="both"/>
      </w:pPr>
      <w:r>
        <w:rPr>
          <w:sz w:val="24"/>
        </w:rPr>
        <w:t>甲乙双方经友好协商，结合（以下简称货物、设备）采购项目的具体情况，就有关事项达成如下合同，双方共同遵照执行。</w:t>
      </w:r>
    </w:p>
    <w:p>
      <w:pPr>
        <w:pStyle w:val="null3"/>
        <w:jc w:val="both"/>
      </w:pPr>
      <w:r>
        <w:rPr>
          <w:sz w:val="24"/>
          <w:b/>
        </w:rPr>
        <w:t>一、合同标的</w:t>
      </w:r>
    </w:p>
    <w:p>
      <w:pPr>
        <w:pStyle w:val="null3"/>
        <w:spacing w:after="165"/>
        <w:ind w:firstLine="480"/>
        <w:jc w:val="both"/>
      </w:pPr>
      <w:r>
        <w:rPr>
          <w:sz w:val="24"/>
        </w:rPr>
        <w:t>货物名称、型号、规格、数量、注册证号（备案凭证号）等</w:t>
      </w:r>
    </w:p>
    <w:tbl>
      <w:tblPr>
        <w:tblW w:w="0" w:type="auto"/>
        <w:tblBorders>
          <w:top w:val="none" w:color="000000" w:sz="4"/>
          <w:left w:val="none" w:color="000000" w:sz="4"/>
          <w:bottom w:val="none" w:color="000000" w:sz="4"/>
          <w:right w:val="none" w:color="000000" w:sz="4"/>
          <w:insideH w:val="none"/>
          <w:insideV w:val="none"/>
        </w:tblBorders>
      </w:tblPr>
      <w:tblGrid>
        <w:gridCol w:w="454"/>
        <w:gridCol w:w="651"/>
        <w:gridCol w:w="1452"/>
        <w:gridCol w:w="1029"/>
        <w:gridCol w:w="878"/>
        <w:gridCol w:w="696"/>
        <w:gridCol w:w="1195"/>
        <w:gridCol w:w="893"/>
        <w:gridCol w:w="530"/>
        <w:gridCol w:w="530"/>
      </w:tblGrid>
      <w:tr>
        <w:tc>
          <w:tcPr>
            <w:tcW w:type="dxa" w:w="454"/>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序号</w:t>
            </w:r>
          </w:p>
        </w:tc>
        <w:tc>
          <w:tcPr>
            <w:tcW w:type="dxa" w:w="651"/>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货物名称</w:t>
            </w:r>
          </w:p>
        </w:tc>
        <w:tc>
          <w:tcPr>
            <w:tcW w:type="dxa" w:w="1452"/>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品牌、</w:t>
            </w:r>
          </w:p>
          <w:p>
            <w:pPr>
              <w:pStyle w:val="null3"/>
              <w:spacing w:after="165"/>
              <w:jc w:val="center"/>
            </w:pPr>
            <w:r>
              <w:rPr>
                <w:sz w:val="24"/>
                <w:b/>
              </w:rPr>
              <w:t>型号规格</w:t>
            </w:r>
          </w:p>
        </w:tc>
        <w:tc>
          <w:tcPr>
            <w:tcW w:type="dxa" w:w="1029"/>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注册证号（备案凭证号）</w:t>
            </w:r>
          </w:p>
        </w:tc>
        <w:tc>
          <w:tcPr>
            <w:tcW w:type="dxa" w:w="878"/>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单价</w:t>
            </w:r>
          </w:p>
          <w:p>
            <w:pPr>
              <w:pStyle w:val="null3"/>
              <w:spacing w:after="165"/>
              <w:jc w:val="center"/>
            </w:pPr>
            <w:r>
              <w:rPr>
                <w:sz w:val="24"/>
                <w:b/>
              </w:rPr>
              <w:t>/</w:t>
            </w:r>
            <w:r>
              <w:rPr>
                <w:sz w:val="24"/>
                <w:b/>
              </w:rPr>
              <w:t>元</w:t>
            </w:r>
          </w:p>
        </w:tc>
        <w:tc>
          <w:tcPr>
            <w:tcW w:type="dxa" w:w="696"/>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数量、单位</w:t>
            </w:r>
          </w:p>
        </w:tc>
        <w:tc>
          <w:tcPr>
            <w:tcW w:type="dxa" w:w="1195"/>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总价</w:t>
            </w:r>
          </w:p>
          <w:p>
            <w:pPr>
              <w:pStyle w:val="null3"/>
              <w:spacing w:after="165"/>
              <w:jc w:val="center"/>
            </w:pPr>
            <w:r>
              <w:rPr>
                <w:sz w:val="24"/>
                <w:b/>
              </w:rPr>
              <w:t>/</w:t>
            </w:r>
            <w:r>
              <w:rPr>
                <w:sz w:val="24"/>
                <w:b/>
              </w:rPr>
              <w:t>元</w:t>
            </w:r>
          </w:p>
        </w:tc>
        <w:tc>
          <w:tcPr>
            <w:tcW w:type="dxa" w:w="893"/>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生产企业名称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产地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备注</w:t>
            </w: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5160"/>
            <w:gridSpan w:val="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both"/>
            </w:pPr>
            <w:r>
              <w:rPr>
                <w:sz w:val="24"/>
                <w:b/>
              </w:rPr>
              <w:t>金额合计（大写）：人民币整</w:t>
            </w:r>
          </w:p>
        </w:tc>
        <w:tc>
          <w:tcPr>
            <w:tcW w:type="dxa" w:w="3148"/>
            <w:gridSpan w:val="4"/>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spacing w:after="165"/>
              <w:jc w:val="both"/>
            </w:pPr>
            <w:r>
              <w:rPr>
                <w:sz w:val="24"/>
                <w:b/>
              </w:rPr>
              <w:t>小写：￥</w:t>
            </w:r>
            <w:r>
              <w:rPr>
                <w:sz w:val="24"/>
                <w:b/>
                <w:u w:val="single"/>
              </w:rPr>
              <w:t xml:space="preserve">  .00</w:t>
            </w:r>
          </w:p>
        </w:tc>
      </w:tr>
    </w:tbl>
    <w:p>
      <w:pPr>
        <w:pStyle w:val="null3"/>
        <w:jc w:val="both"/>
      </w:pPr>
      <w:r>
        <w:rPr>
          <w:sz w:val="24"/>
        </w:rPr>
        <w:t>说明：</w:t>
      </w:r>
    </w:p>
    <w:p>
      <w:pPr>
        <w:pStyle w:val="null3"/>
        <w:spacing w:after="165"/>
        <w:ind w:firstLine="480"/>
        <w:jc w:val="both"/>
      </w:pPr>
      <w:r>
        <w:rPr>
          <w:sz w:val="24"/>
        </w:rPr>
        <w:t>（</w:t>
      </w:r>
      <w:r>
        <w:rPr>
          <w:sz w:val="24"/>
        </w:rPr>
        <w:t>1</w:t>
      </w:r>
      <w:r>
        <w:rPr>
          <w:sz w:val="24"/>
        </w:rPr>
        <w:t>）供货设备详细配置清单：详见合同附件一。</w:t>
      </w:r>
    </w:p>
    <w:p>
      <w:pPr>
        <w:pStyle w:val="null3"/>
        <w:spacing w:after="165"/>
        <w:ind w:firstLine="480"/>
        <w:jc w:val="both"/>
      </w:pPr>
      <w:r>
        <w:rPr>
          <w:sz w:val="24"/>
        </w:rPr>
        <w:t>（</w:t>
      </w:r>
      <w:r>
        <w:rPr>
          <w:sz w:val="24"/>
        </w:rPr>
        <w:t>2</w:t>
      </w:r>
      <w:r>
        <w:rPr>
          <w:sz w:val="24"/>
        </w:rPr>
        <w:t>）乙方保证所提供的设备序列号、包装箱号应与出厂批号一致。进口产品需提供中文标识的产品合格证明文件，国产设备需提供出厂合格证。</w:t>
      </w:r>
    </w:p>
    <w:p>
      <w:pPr>
        <w:pStyle w:val="null3"/>
        <w:spacing w:after="165"/>
        <w:ind w:firstLine="480"/>
        <w:jc w:val="both"/>
      </w:pPr>
      <w:r>
        <w:rPr>
          <w:sz w:val="24"/>
        </w:rPr>
        <w:t>（</w:t>
      </w:r>
      <w:r>
        <w:rPr>
          <w:sz w:val="24"/>
        </w:rPr>
        <w:t>3</w:t>
      </w:r>
      <w:r>
        <w:rPr>
          <w:sz w:val="24"/>
        </w:rPr>
        <w:t>）乙方所提供设备的包装必须是制造商原厂包装，其包装均应有良好的防湿、防锈、防潮、防雨、防腐及防碰撞的措施，确保设备能够经受多次搬运、装卸及运输。凡由于包装不良造成的损失和由此产生的费用均由乙方承担。</w:t>
      </w:r>
    </w:p>
    <w:p>
      <w:pPr>
        <w:pStyle w:val="null3"/>
        <w:spacing w:after="165"/>
        <w:ind w:firstLine="480"/>
        <w:jc w:val="both"/>
      </w:pPr>
      <w:r>
        <w:rPr>
          <w:sz w:val="24"/>
        </w:rPr>
        <w:t>（</w:t>
      </w:r>
      <w:r>
        <w:rPr>
          <w:sz w:val="24"/>
        </w:rPr>
        <w:t>4</w:t>
      </w:r>
      <w:r>
        <w:rPr>
          <w:sz w:val="24"/>
        </w:rPr>
        <w:t>）合同标的的收货人和最终使用方为：</w:t>
      </w:r>
      <w:r>
        <w:rPr>
          <w:sz w:val="24"/>
        </w:rPr>
        <w:t>1</w:t>
      </w:r>
      <w:r>
        <w:rPr>
          <w:sz w:val="24"/>
        </w:rPr>
        <w:t>、广东医科大学附属医院；</w:t>
      </w:r>
      <w:r>
        <w:rPr>
          <w:sz w:val="24"/>
        </w:rPr>
        <w:t>2</w:t>
      </w:r>
      <w:r>
        <w:rPr>
          <w:sz w:val="24"/>
        </w:rPr>
        <w:t>、汕头大学医学院第二附属医院。合同标的物由最终使用方协助甲方进行验收。</w:t>
      </w:r>
    </w:p>
    <w:p>
      <w:pPr>
        <w:pStyle w:val="null3"/>
        <w:jc w:val="both"/>
      </w:pPr>
      <w:r>
        <w:rPr>
          <w:sz w:val="24"/>
          <w:b/>
        </w:rPr>
        <w:t>二</w:t>
      </w:r>
      <w:r>
        <w:rPr>
          <w:sz w:val="24"/>
          <w:b/>
        </w:rPr>
        <w:t>、</w:t>
      </w:r>
      <w:r>
        <w:rPr>
          <w:sz w:val="24"/>
          <w:b/>
        </w:rPr>
        <w:t>价款及支付方式</w:t>
      </w:r>
    </w:p>
    <w:p>
      <w:pPr>
        <w:pStyle w:val="null3"/>
        <w:spacing w:after="165"/>
        <w:ind w:firstLine="480"/>
        <w:jc w:val="both"/>
      </w:pPr>
      <w:r>
        <w:rPr>
          <w:sz w:val="24"/>
        </w:rPr>
        <w:t>2.1</w:t>
      </w:r>
      <w:r>
        <w:rPr>
          <w:sz w:val="24"/>
        </w:rPr>
        <w:t>本合同总价款（含税）人民币：（大写）元整（小写：￥</w:t>
      </w:r>
      <w:r>
        <w:rPr>
          <w:sz w:val="24"/>
        </w:rPr>
        <w:t xml:space="preserve"> .00</w:t>
      </w:r>
      <w:r>
        <w:rPr>
          <w:sz w:val="24"/>
        </w:rPr>
        <w:t>），本合同总价为固定不变价，不因物价、工资、其他税费、汇率等之涨跌变动而调整，乙方亦不得以任何理由要求加价。本合同总价包括设备费、包装费、运输装卸费、人工、差旅、验收、技术服务、培训、保险、备件、相关税费及质保期内的维护保养等一切费用。除双方另有明确的书面约定外，甲方无需为实现本合同项下之权益再向乙方或任何第三方支付其他任何款项。</w:t>
      </w:r>
    </w:p>
    <w:p>
      <w:pPr>
        <w:pStyle w:val="null3"/>
        <w:spacing w:after="165"/>
        <w:ind w:firstLine="480"/>
        <w:jc w:val="both"/>
      </w:pPr>
      <w:r>
        <w:rPr>
          <w:sz w:val="24"/>
        </w:rPr>
        <w:t>2.2</w:t>
      </w:r>
      <w:r>
        <w:rPr>
          <w:sz w:val="24"/>
        </w:rPr>
        <w:t>本项目中标价款总额分</w:t>
      </w:r>
      <w:r>
        <w:rPr>
          <w:sz w:val="24"/>
        </w:rPr>
        <w:t>2</w:t>
      </w:r>
      <w:r>
        <w:rPr>
          <w:sz w:val="24"/>
        </w:rPr>
        <w:t>期付款。付款时间如下：</w:t>
      </w:r>
    </w:p>
    <w:p>
      <w:pPr>
        <w:pStyle w:val="null3"/>
        <w:spacing w:after="165"/>
        <w:ind w:firstLine="480"/>
        <w:jc w:val="both"/>
      </w:pPr>
      <w:r>
        <w:rPr>
          <w:sz w:val="24"/>
        </w:rPr>
        <w:t>2.3</w:t>
      </w:r>
      <w:r>
        <w:rPr>
          <w:sz w:val="24"/>
        </w:rPr>
        <w:t>其他约定：</w:t>
      </w:r>
    </w:p>
    <w:p>
      <w:pPr>
        <w:pStyle w:val="null3"/>
        <w:spacing w:after="165"/>
        <w:ind w:firstLine="480"/>
        <w:jc w:val="both"/>
      </w:pPr>
      <w:r>
        <w:rPr>
          <w:sz w:val="24"/>
        </w:rPr>
        <w:t>1.</w:t>
      </w:r>
      <w:r>
        <w:rPr>
          <w:sz w:val="24"/>
        </w:rPr>
        <w:t>因本项目资金来源为财政资金，乙方出具的发票须满足甲方资金来源管理要求。</w:t>
      </w:r>
    </w:p>
    <w:p>
      <w:pPr>
        <w:pStyle w:val="null3"/>
        <w:spacing w:after="165"/>
        <w:ind w:firstLine="480"/>
        <w:jc w:val="both"/>
      </w:pPr>
      <w:r>
        <w:rPr>
          <w:sz w:val="24"/>
        </w:rPr>
        <w:t>2.</w:t>
      </w:r>
      <w:r>
        <w:rPr>
          <w:sz w:val="24"/>
        </w:rPr>
        <w:t>供应商交付的技术服务、成果未能按期完成或验收不合格，致使本项目财政年度资金回收而无法支付本项目款项时，所造成的直接经济损失和预期损失由乙方承担。</w:t>
      </w:r>
    </w:p>
    <w:p>
      <w:pPr>
        <w:pStyle w:val="null3"/>
        <w:spacing w:after="165"/>
        <w:ind w:firstLine="480"/>
        <w:jc w:val="both"/>
      </w:pPr>
      <w:r>
        <w:rPr>
          <w:sz w:val="24"/>
        </w:rPr>
        <w:t>甲方银行账户信息：</w:t>
      </w:r>
    </w:p>
    <w:p>
      <w:pPr>
        <w:pStyle w:val="null3"/>
        <w:spacing w:after="165"/>
        <w:ind w:firstLine="480"/>
        <w:jc w:val="both"/>
      </w:pPr>
      <w:r>
        <w:rPr>
          <w:sz w:val="24"/>
        </w:rPr>
        <w:t>单位名称：</w:t>
      </w:r>
    </w:p>
    <w:p>
      <w:pPr>
        <w:pStyle w:val="null3"/>
        <w:spacing w:after="165"/>
        <w:ind w:firstLine="480"/>
        <w:jc w:val="both"/>
      </w:pPr>
      <w:r>
        <w:rPr>
          <w:sz w:val="24"/>
        </w:rPr>
        <w:t>开户银行：</w:t>
      </w:r>
    </w:p>
    <w:p>
      <w:pPr>
        <w:pStyle w:val="null3"/>
        <w:spacing w:after="165"/>
        <w:ind w:firstLine="480"/>
        <w:jc w:val="both"/>
      </w:pPr>
      <w:r>
        <w:rPr>
          <w:sz w:val="24"/>
        </w:rPr>
        <w:t>银行账号：</w:t>
      </w:r>
    </w:p>
    <w:p>
      <w:pPr>
        <w:pStyle w:val="null3"/>
        <w:spacing w:after="165"/>
        <w:ind w:firstLine="480"/>
        <w:jc w:val="both"/>
      </w:pPr>
      <w:r>
        <w:rPr>
          <w:sz w:val="24"/>
        </w:rPr>
        <w:t>2.4</w:t>
      </w:r>
      <w:r>
        <w:rPr>
          <w:sz w:val="24"/>
        </w:rPr>
        <w:t>甲方凭乙方开具的合法有效的合格发票履行上述付款义务，乙方无法开具合格全额发票或发票金额低于支付金额，甲方有权延迟付款，由乙方承担相应的法律责任，并不视为甲方违约。</w:t>
      </w:r>
    </w:p>
    <w:p>
      <w:pPr>
        <w:pStyle w:val="null3"/>
        <w:spacing w:after="165"/>
        <w:ind w:firstLine="480"/>
        <w:jc w:val="both"/>
      </w:pPr>
      <w:r>
        <w:rPr>
          <w:sz w:val="24"/>
        </w:rPr>
        <w:t>2.5</w:t>
      </w:r>
      <w:r>
        <w:rPr>
          <w:sz w:val="24"/>
        </w:rPr>
        <w:t>乙方同意：甲方根据本合同规定支付合同价款前，有权先行抵扣乙方应于相应各期内承担的违约金、赔偿金、维修费及其他费用（以甲方确认为准），再支付抵扣后的剩余款项（如有）。</w:t>
      </w:r>
    </w:p>
    <w:p>
      <w:pPr>
        <w:pStyle w:val="null3"/>
        <w:spacing w:after="165"/>
        <w:ind w:firstLine="480"/>
        <w:jc w:val="both"/>
      </w:pPr>
      <w:r>
        <w:rPr>
          <w:sz w:val="24"/>
        </w:rPr>
        <w:t>2.6</w:t>
      </w:r>
      <w:r>
        <w:rPr>
          <w:sz w:val="24"/>
        </w:rPr>
        <w:t>甲方可将本合同项下的货款、乙方的履约保证金支付至乙方以下银行账户，乙方应对该收款账户的真实性、合法性和一致性负责：</w:t>
      </w:r>
    </w:p>
    <w:p>
      <w:pPr>
        <w:pStyle w:val="null3"/>
        <w:spacing w:after="165"/>
        <w:ind w:firstLine="480"/>
        <w:jc w:val="both"/>
      </w:pPr>
      <w:r>
        <w:rPr>
          <w:sz w:val="24"/>
        </w:rPr>
        <w:t>开户银行：</w:t>
      </w:r>
    </w:p>
    <w:p>
      <w:pPr>
        <w:pStyle w:val="null3"/>
        <w:spacing w:after="165"/>
        <w:ind w:firstLine="480"/>
        <w:jc w:val="both"/>
      </w:pPr>
      <w:r>
        <w:rPr>
          <w:sz w:val="24"/>
        </w:rPr>
        <w:t>账户名称：</w:t>
      </w:r>
    </w:p>
    <w:p>
      <w:pPr>
        <w:pStyle w:val="null3"/>
        <w:spacing w:after="165"/>
        <w:ind w:firstLine="480"/>
        <w:jc w:val="both"/>
      </w:pPr>
      <w:r>
        <w:rPr>
          <w:sz w:val="24"/>
        </w:rPr>
        <w:t>银行账号：</w:t>
      </w:r>
    </w:p>
    <w:p>
      <w:pPr>
        <w:pStyle w:val="null3"/>
        <w:spacing w:after="165"/>
        <w:ind w:firstLine="480"/>
        <w:jc w:val="both"/>
      </w:pPr>
      <w:r>
        <w:rPr>
          <w:sz w:val="24"/>
        </w:rPr>
        <w:t>乙方如需变更该收款账户的，必须提前</w:t>
      </w:r>
      <w:r>
        <w:rPr>
          <w:sz w:val="24"/>
        </w:rPr>
        <w:t>5</w:t>
      </w:r>
      <w:r>
        <w:rPr>
          <w:sz w:val="24"/>
        </w:rPr>
        <w:t>个工作日书面通知甲方，否则由此引发的一切责任均由乙方承担。</w:t>
      </w:r>
    </w:p>
    <w:p>
      <w:pPr>
        <w:pStyle w:val="null3"/>
        <w:ind w:firstLine="420"/>
        <w:jc w:val="both"/>
      </w:pPr>
      <w:r>
        <w:rPr>
          <w:sz w:val="24"/>
          <w:b/>
        </w:rPr>
        <w:t>三、质量要求及保修</w:t>
      </w:r>
    </w:p>
    <w:p>
      <w:pPr>
        <w:pStyle w:val="null3"/>
        <w:jc w:val="both"/>
      </w:pPr>
      <w:r>
        <w:rPr>
          <w:sz w:val="24"/>
        </w:rPr>
        <w:t>3.1</w:t>
      </w:r>
      <w:r>
        <w:rPr>
          <w:sz w:val="24"/>
        </w:rPr>
        <w:t>乙方保证合同货物是全新的</w:t>
      </w:r>
      <w:r>
        <w:rPr>
          <w:sz w:val="24"/>
        </w:rPr>
        <w:t>(</w:t>
      </w:r>
      <w:r>
        <w:rPr>
          <w:sz w:val="24"/>
        </w:rPr>
        <w:t>出厂日期距离合同签订之日或本项目开标之日不得超过</w:t>
      </w:r>
      <w:r>
        <w:rPr>
          <w:sz w:val="24"/>
          <w:u w:val="single"/>
        </w:rPr>
        <w:t>壹</w:t>
      </w:r>
      <w:r>
        <w:rPr>
          <w:sz w:val="24"/>
        </w:rPr>
        <w:t>年</w:t>
      </w:r>
      <w:r>
        <w:rPr>
          <w:sz w:val="24"/>
        </w:rPr>
        <w:t>)</w:t>
      </w:r>
      <w:r>
        <w:rPr>
          <w:sz w:val="24"/>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4"/>
        </w:rPr>
        <w:t>3.2</w:t>
      </w:r>
      <w:r>
        <w:rPr>
          <w:sz w:val="24"/>
        </w:rPr>
        <w:t>合同标的的质保期为个月（详见投标文件），自验收合格并交付最终使用方使用之日起算（若国家</w:t>
      </w:r>
      <w:r>
        <w:rPr>
          <w:sz w:val="24"/>
        </w:rPr>
        <w:t>/</w:t>
      </w:r>
      <w:r>
        <w:rPr>
          <w:sz w:val="24"/>
        </w:rPr>
        <w:t>生产厂家对本项目所涉及货物的质量保证期的规定高于本项目的要求，应按国家</w:t>
      </w:r>
      <w:r>
        <w:rPr>
          <w:sz w:val="24"/>
        </w:rPr>
        <w:t>/</w:t>
      </w:r>
      <w:r>
        <w:rPr>
          <w:sz w:val="24"/>
        </w:rPr>
        <w:t>生产厂家的规定之高者执行）</w:t>
      </w:r>
      <w:r>
        <w:rPr>
          <w:sz w:val="24"/>
        </w:rPr>
        <w:t>。质保期期内非因最终使用方的人为原因而出现产品质量及安装问题，由乙方负责免费包修、包换或包退，并承担因此而产生的一切费用。下列情况乙方不负责免费维护服务：</w:t>
      </w:r>
    </w:p>
    <w:p>
      <w:pPr>
        <w:pStyle w:val="null3"/>
        <w:ind w:firstLine="240"/>
        <w:jc w:val="both"/>
      </w:pPr>
      <w:r>
        <w:rPr>
          <w:sz w:val="24"/>
        </w:rPr>
        <w:t xml:space="preserve">3.2.1 </w:t>
      </w:r>
      <w:r>
        <w:rPr>
          <w:sz w:val="24"/>
        </w:rPr>
        <w:t>最终使用方不按照乙方提供的正确使用方法而引致合同标的故障损坏；</w:t>
      </w:r>
    </w:p>
    <w:p>
      <w:pPr>
        <w:pStyle w:val="null3"/>
        <w:ind w:firstLine="240"/>
        <w:jc w:val="both"/>
      </w:pPr>
      <w:r>
        <w:rPr>
          <w:sz w:val="24"/>
        </w:rPr>
        <w:t xml:space="preserve">3.2.2 </w:t>
      </w:r>
      <w:r>
        <w:rPr>
          <w:sz w:val="24"/>
        </w:rPr>
        <w:t>最终使用方擅自修改系统或改装合同标的；</w:t>
      </w:r>
    </w:p>
    <w:p>
      <w:pPr>
        <w:pStyle w:val="null3"/>
        <w:ind w:firstLine="240"/>
        <w:jc w:val="both"/>
      </w:pPr>
      <w:r>
        <w:rPr>
          <w:sz w:val="24"/>
        </w:rPr>
        <w:t>3.2.3</w:t>
      </w:r>
      <w:r>
        <w:rPr>
          <w:sz w:val="24"/>
        </w:rPr>
        <w:t>非乙方过错的人为因素或天灾等外来因素造成的损坏。</w:t>
      </w:r>
    </w:p>
    <w:p>
      <w:pPr>
        <w:pStyle w:val="null3"/>
        <w:jc w:val="both"/>
      </w:pPr>
      <w:r>
        <w:rPr>
          <w:sz w:val="24"/>
        </w:rPr>
        <w:t>3.3</w:t>
      </w:r>
      <w:r>
        <w:rPr>
          <w:sz w:val="24"/>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4"/>
        </w:rPr>
        <w:t>3.4</w:t>
      </w:r>
      <w:r>
        <w:rPr>
          <w:sz w:val="24"/>
        </w:rPr>
        <w:t>乙方无偿培训最终使用方使用人员、维护及维修人员，主要内容为合同标的的基本结构、性能、主要部件</w:t>
      </w:r>
      <w:r>
        <w:rPr>
          <w:sz w:val="24"/>
        </w:rPr>
        <w:t>/</w:t>
      </w:r>
      <w:r>
        <w:rPr>
          <w:sz w:val="24"/>
        </w:rPr>
        <w:t>模块的构造及维护，日常使用与管理，常见故障的排除，紧急情况的处理等，培训地点主要在产品安装现场或按最终使用方安排。</w:t>
      </w:r>
    </w:p>
    <w:p>
      <w:pPr>
        <w:pStyle w:val="null3"/>
        <w:jc w:val="both"/>
      </w:pPr>
      <w:r>
        <w:rPr>
          <w:sz w:val="24"/>
          <w:b/>
        </w:rPr>
        <w:t>四、合同标的包装、交货、安装及验收</w:t>
      </w:r>
    </w:p>
    <w:p>
      <w:pPr>
        <w:pStyle w:val="null3"/>
        <w:ind w:firstLine="480"/>
        <w:jc w:val="both"/>
      </w:pPr>
      <w:r>
        <w:rPr>
          <w:sz w:val="24"/>
        </w:rPr>
        <w:t>4.1</w:t>
      </w:r>
      <w:r>
        <w:rPr>
          <w:sz w:val="24"/>
        </w:rPr>
        <w:t>合同标的的包装</w:t>
      </w:r>
    </w:p>
    <w:p>
      <w:pPr>
        <w:pStyle w:val="null3"/>
        <w:ind w:firstLine="480"/>
        <w:jc w:val="both"/>
      </w:pPr>
      <w:r>
        <w:rPr>
          <w:sz w:val="24"/>
        </w:rPr>
        <w:t>合同标的的包装均应有良好的防湿、防锈、防潮、防雨、防腐及防碰撞的措施。凡由于包装不良造成的损失和由此产生的费用均由乙方承担。</w:t>
      </w:r>
    </w:p>
    <w:p>
      <w:pPr>
        <w:pStyle w:val="null3"/>
        <w:ind w:firstLine="480"/>
        <w:jc w:val="both"/>
      </w:pPr>
      <w:r>
        <w:rPr>
          <w:sz w:val="24"/>
        </w:rPr>
        <w:t>4.2</w:t>
      </w:r>
      <w:r>
        <w:rPr>
          <w:sz w:val="24"/>
        </w:rPr>
        <w:t>合同标的的交货</w:t>
      </w:r>
    </w:p>
    <w:p>
      <w:pPr>
        <w:pStyle w:val="null3"/>
        <w:ind w:firstLine="480"/>
        <w:jc w:val="both"/>
      </w:pPr>
      <w:r>
        <w:rPr>
          <w:sz w:val="24"/>
        </w:rPr>
        <w:t>4.2.1</w:t>
      </w:r>
      <w:r>
        <w:rPr>
          <w:sz w:val="24"/>
        </w:rPr>
        <w:t>乙方交货时间：合同签订后待医院通知后天内。</w:t>
      </w:r>
    </w:p>
    <w:p>
      <w:pPr>
        <w:pStyle w:val="null3"/>
        <w:ind w:firstLine="480"/>
        <w:jc w:val="both"/>
      </w:pPr>
      <w:r>
        <w:rPr>
          <w:sz w:val="24"/>
        </w:rPr>
        <w:t>4.2.2</w:t>
      </w:r>
      <w:r>
        <w:rPr>
          <w:sz w:val="24"/>
        </w:rPr>
        <w:t>乙方交货地点：</w:t>
      </w:r>
    </w:p>
    <w:p>
      <w:pPr>
        <w:pStyle w:val="null3"/>
        <w:ind w:firstLine="480"/>
        <w:jc w:val="both"/>
      </w:pPr>
      <w:r>
        <w:rPr>
          <w:sz w:val="24"/>
        </w:rPr>
        <w:t>①</w:t>
      </w:r>
      <w:r>
        <w:rPr>
          <w:sz w:val="24"/>
        </w:rPr>
        <w:t>配置一</w:t>
      </w:r>
      <w:r>
        <w:rPr>
          <w:sz w:val="24"/>
        </w:rPr>
        <w:t>2</w:t>
      </w:r>
      <w:r>
        <w:rPr>
          <w:sz w:val="24"/>
        </w:rPr>
        <w:t>套合同标的物运输、卸车并安装至位于</w:t>
      </w:r>
      <w:r>
        <w:rPr>
          <w:sz w:val="24"/>
        </w:rPr>
        <w:t>广东省湛江市霞山区人民大道南</w:t>
      </w:r>
      <w:r>
        <w:rPr>
          <w:sz w:val="24"/>
        </w:rPr>
        <w:t>57</w:t>
      </w:r>
      <w:r>
        <w:rPr>
          <w:sz w:val="24"/>
        </w:rPr>
        <w:t>号的广东医科大学附属医院的指定地点。</w:t>
      </w:r>
    </w:p>
    <w:p>
      <w:pPr>
        <w:pStyle w:val="null3"/>
        <w:ind w:firstLine="480"/>
        <w:jc w:val="both"/>
      </w:pPr>
      <w:r>
        <w:rPr>
          <w:sz w:val="24"/>
        </w:rPr>
        <w:t>②</w:t>
      </w:r>
      <w:r>
        <w:rPr>
          <w:sz w:val="24"/>
        </w:rPr>
        <w:t>配置二</w:t>
      </w:r>
      <w:r>
        <w:rPr>
          <w:sz w:val="24"/>
        </w:rPr>
        <w:t>1</w:t>
      </w:r>
      <w:r>
        <w:rPr>
          <w:sz w:val="24"/>
        </w:rPr>
        <w:t>套合同标的物运输、卸车并安装至位于广东省汕头市东厦北路</w:t>
      </w:r>
      <w:r>
        <w:rPr>
          <w:sz w:val="24"/>
        </w:rPr>
        <w:t>的汕头大学医学院第二附属医院的指定地点。</w:t>
      </w:r>
    </w:p>
    <w:p>
      <w:pPr>
        <w:pStyle w:val="null3"/>
        <w:ind w:firstLine="480"/>
        <w:jc w:val="both"/>
      </w:pPr>
      <w:r>
        <w:rPr>
          <w:sz w:val="24"/>
        </w:rPr>
        <w:t>4.3</w:t>
      </w:r>
      <w:r>
        <w:rPr>
          <w:sz w:val="24"/>
        </w:rPr>
        <w:t>合同标的的安装</w:t>
      </w:r>
    </w:p>
    <w:p>
      <w:pPr>
        <w:pStyle w:val="null3"/>
        <w:ind w:firstLine="480"/>
        <w:jc w:val="both"/>
      </w:pPr>
      <w:r>
        <w:rPr>
          <w:sz w:val="24"/>
        </w:rPr>
        <w:t>4.3.1</w:t>
      </w:r>
      <w:r>
        <w:rPr>
          <w:sz w:val="24"/>
        </w:rPr>
        <w:t>乙方负责合同项下的安装，一切费用由乙方负责。</w:t>
      </w:r>
    </w:p>
    <w:p>
      <w:pPr>
        <w:pStyle w:val="null3"/>
        <w:ind w:firstLine="480"/>
        <w:jc w:val="both"/>
      </w:pPr>
      <w:r>
        <w:rPr>
          <w:sz w:val="24"/>
        </w:rPr>
        <w:t>4.3.2</w:t>
      </w:r>
      <w:r>
        <w:rPr>
          <w:sz w:val="24"/>
        </w:rPr>
        <w:t>乙方安装时须对各安装场地内的其他设备、设施有良好保护措施。</w:t>
      </w:r>
    </w:p>
    <w:p>
      <w:pPr>
        <w:pStyle w:val="null3"/>
        <w:ind w:firstLine="480"/>
        <w:jc w:val="both"/>
      </w:pPr>
      <w:r>
        <w:rPr>
          <w:sz w:val="24"/>
        </w:rPr>
        <w:t>4.4</w:t>
      </w:r>
      <w:r>
        <w:rPr>
          <w:sz w:val="24"/>
        </w:rPr>
        <w:t>验收</w:t>
      </w:r>
    </w:p>
    <w:p>
      <w:pPr>
        <w:pStyle w:val="null3"/>
        <w:ind w:firstLine="480"/>
        <w:jc w:val="both"/>
      </w:pPr>
      <w:r>
        <w:rPr>
          <w:sz w:val="24"/>
        </w:rPr>
        <w:t>4.4.1</w:t>
      </w:r>
      <w:r>
        <w:rPr>
          <w:sz w:val="24"/>
        </w:rPr>
        <w:t>、合同货物、软件及配套设备安装完成且最终使用方试用</w:t>
      </w:r>
      <w:r>
        <w:rPr>
          <w:sz w:val="24"/>
          <w:u w:val="single"/>
        </w:rPr>
        <w:t xml:space="preserve">30 </w:t>
      </w:r>
      <w:r>
        <w:rPr>
          <w:sz w:val="24"/>
        </w:rPr>
        <w:t>个工作日内验收，验收应在最终使用方和乙方双方共同参加下进行。最终使用方在试用期间如发现货物存在货不对版、质量、性能不达标的情况，视为验收不合格。</w:t>
      </w:r>
    </w:p>
    <w:p>
      <w:pPr>
        <w:pStyle w:val="null3"/>
        <w:ind w:firstLine="480"/>
        <w:jc w:val="both"/>
      </w:pPr>
      <w:r>
        <w:rPr>
          <w:sz w:val="24"/>
        </w:rPr>
        <w:t>4.4.2</w:t>
      </w:r>
      <w:r>
        <w:rPr>
          <w:sz w:val="24"/>
        </w:rPr>
        <w:t>验收标准：按本合同及招标采购文件等的有关规定，以及验国家、地方及行业有关的规定、规范进行（以标准孰高的为准）。甲方所购货物经最终使用方确认并出具验收合格证明，视为验收合格。</w:t>
      </w:r>
    </w:p>
    <w:p>
      <w:pPr>
        <w:pStyle w:val="null3"/>
        <w:ind w:firstLine="480"/>
        <w:jc w:val="both"/>
      </w:pPr>
      <w:r>
        <w:rPr>
          <w:sz w:val="24"/>
        </w:rPr>
        <w:t xml:space="preserve">4.4.3 </w:t>
      </w:r>
      <w:r>
        <w:rPr>
          <w:sz w:val="24"/>
        </w:rPr>
        <w:t>最终使用方在验收中如发现货物不符合合同的约定，有权拒收、退回货物，并签发拒绝收货通知书。如果最终使用方同意更换的，乙方应于收到最终使用方拒绝收货通知书之日起按国产货物</w:t>
      </w:r>
      <w:r>
        <w:rPr>
          <w:sz w:val="24"/>
        </w:rPr>
        <w:t>7</w:t>
      </w:r>
      <w:r>
        <w:rPr>
          <w:sz w:val="24"/>
        </w:rPr>
        <w:t>个工作日内、进口货物</w:t>
      </w:r>
      <w:r>
        <w:rPr>
          <w:sz w:val="24"/>
        </w:rPr>
        <w:t>15</w:t>
      </w:r>
      <w:r>
        <w:rPr>
          <w:sz w:val="24"/>
        </w:rPr>
        <w:t>个工作日内的期限重新提供符合合同约定的货物，否则，视为乙方逾期交货，按合同第</w:t>
      </w:r>
      <w:r>
        <w:rPr>
          <w:sz w:val="24"/>
        </w:rPr>
        <w:t>7.2</w:t>
      </w:r>
      <w:r>
        <w:rPr>
          <w:sz w:val="24"/>
        </w:rPr>
        <w:t>条执行。</w:t>
      </w:r>
    </w:p>
    <w:p>
      <w:pPr>
        <w:pStyle w:val="null3"/>
        <w:ind w:firstLine="480"/>
        <w:jc w:val="both"/>
      </w:pPr>
      <w:r>
        <w:rPr>
          <w:sz w:val="24"/>
        </w:rPr>
        <w:t>4.4.4</w:t>
      </w:r>
      <w:r>
        <w:rPr>
          <w:sz w:val="24"/>
        </w:rPr>
        <w:t>验收时如发现所交付的设备有短装、次品、损坏或其它不符合本合同规定之情形者，最终使用方应作出详尽的现场记录，或由最终使用方和乙方双方签署备忘录。此现场记录或备忘录可用作补充、缺失和更换损坏部件的有效证据。由此产生的有关费用由乙方承担。</w:t>
      </w:r>
    </w:p>
    <w:p>
      <w:pPr>
        <w:pStyle w:val="null3"/>
        <w:ind w:firstLine="480"/>
        <w:jc w:val="both"/>
      </w:pPr>
      <w:r>
        <w:rPr>
          <w:sz w:val="24"/>
        </w:rPr>
        <w:t xml:space="preserve">4.4.5 </w:t>
      </w:r>
      <w:r>
        <w:rPr>
          <w:sz w:val="24"/>
        </w:rPr>
        <w:t>如果合同标的在运输和安装过程中因事故造成货物短缺、损坏，乙方应及时安排换装，以保证合同货物的安装能按合同约定的期限成功完成。换货的相关费用由乙方承担。</w:t>
      </w:r>
    </w:p>
    <w:p>
      <w:pPr>
        <w:pStyle w:val="null3"/>
        <w:ind w:firstLine="480"/>
        <w:jc w:val="both"/>
      </w:pPr>
      <w:r>
        <w:rPr>
          <w:sz w:val="24"/>
        </w:rPr>
        <w:t>4.5</w:t>
      </w:r>
      <w:r>
        <w:rPr>
          <w:sz w:val="24"/>
        </w:rPr>
        <w:t>乙方保证合同项下提供的货物不侵犯任何第三方的专利、商标或版权。否则，乙方须承担对第三方的专利或版权的侵权责任并承担甲方因此而发生的所有费用。</w:t>
      </w:r>
    </w:p>
    <w:p>
      <w:pPr>
        <w:pStyle w:val="null3"/>
        <w:ind w:firstLine="480"/>
        <w:jc w:val="both"/>
      </w:pPr>
      <w:r>
        <w:rPr>
          <w:sz w:val="24"/>
        </w:rPr>
        <w:t>4.6</w:t>
      </w:r>
      <w:r>
        <w:rPr>
          <w:sz w:val="24"/>
        </w:rPr>
        <w:t>乙方应就交付的货物，保证甲方免受任何第三方主张任何权利（第三方主张的权利包括但不仅限于：对合同标的物主张所有权或知识产权等）。</w:t>
      </w:r>
    </w:p>
    <w:p>
      <w:pPr>
        <w:pStyle w:val="null3"/>
        <w:ind w:firstLine="480"/>
        <w:jc w:val="both"/>
      </w:pPr>
      <w:r>
        <w:rPr>
          <w:sz w:val="24"/>
        </w:rPr>
        <w:t>4.6.1</w:t>
      </w:r>
      <w:r>
        <w:rPr>
          <w:sz w:val="24"/>
        </w:rPr>
        <w:t>若有第三方对合同标的物主张上述权利的侵权损害赔偿请求，甲方有权解除合同，并追究乙方违约责任。</w:t>
      </w:r>
    </w:p>
    <w:p>
      <w:pPr>
        <w:pStyle w:val="null3"/>
        <w:ind w:firstLine="480"/>
        <w:jc w:val="both"/>
      </w:pPr>
      <w:r>
        <w:rPr>
          <w:sz w:val="24"/>
        </w:rPr>
        <w:t>4.6.2</w:t>
      </w:r>
      <w:r>
        <w:rPr>
          <w:sz w:val="24"/>
        </w:rPr>
        <w:t>在合同履行过程中，甲方有确切证据证明第三方可能就合同标的物主张上述权利的，甲方有权中止</w:t>
      </w:r>
      <w:r>
        <w:rPr>
          <w:sz w:val="24"/>
        </w:rPr>
        <w:t>/</w:t>
      </w:r>
      <w:r>
        <w:rPr>
          <w:sz w:val="24"/>
        </w:rPr>
        <w:t>终止支付相应的价款，如甲方已支付部分价款，则有权要求乙方返还已收取的价款；但乙方提供适当担保的除外。</w:t>
      </w:r>
    </w:p>
    <w:p>
      <w:pPr>
        <w:pStyle w:val="null3"/>
        <w:ind w:firstLine="480"/>
        <w:jc w:val="both"/>
      </w:pPr>
      <w:r>
        <w:rPr>
          <w:sz w:val="24"/>
        </w:rPr>
        <w:t>4.6.3</w:t>
      </w:r>
      <w:r>
        <w:rPr>
          <w:sz w:val="24"/>
        </w:rPr>
        <w:t>因第三方就合同标的物对甲方主张权利而发生的纠纷，乙方应承担相应的法律责任和诉讼费用、律师费用、其他为解除纠纷而发生的费用以及由此给甲方造成的一切经济损失。</w:t>
      </w:r>
    </w:p>
    <w:p>
      <w:pPr>
        <w:pStyle w:val="null3"/>
        <w:ind w:firstLine="480"/>
        <w:jc w:val="both"/>
      </w:pPr>
      <w:r>
        <w:rPr>
          <w:sz w:val="24"/>
        </w:rPr>
        <w:t>5.7</w:t>
      </w:r>
      <w:r>
        <w:rPr>
          <w:sz w:val="24"/>
        </w:rPr>
        <w:t>风险承担</w:t>
      </w:r>
    </w:p>
    <w:p>
      <w:pPr>
        <w:pStyle w:val="null3"/>
        <w:ind w:firstLine="480"/>
        <w:jc w:val="both"/>
      </w:pPr>
      <w:r>
        <w:rPr>
          <w:sz w:val="24"/>
        </w:rPr>
        <w:t>5.7.1</w:t>
      </w:r>
      <w:r>
        <w:rPr>
          <w:sz w:val="24"/>
        </w:rPr>
        <w:t>货物毁损、灭失的风险，在货物经甲方验收合格以前由乙方承担，在货物经甲方验收合格以后由甲方承担。</w:t>
      </w:r>
    </w:p>
    <w:p>
      <w:pPr>
        <w:pStyle w:val="null3"/>
        <w:ind w:firstLine="480"/>
        <w:jc w:val="both"/>
      </w:pPr>
      <w:r>
        <w:rPr>
          <w:sz w:val="24"/>
        </w:rPr>
        <w:t>5.7.2</w:t>
      </w:r>
      <w:r>
        <w:rPr>
          <w:sz w:val="24"/>
        </w:rPr>
        <w:t>甲方因货物质量不符合约定的质量要求而拒绝接受货物或解除合同的，货物毁损、灭失的风险由乙方承担。</w:t>
      </w:r>
    </w:p>
    <w:p>
      <w:pPr>
        <w:pStyle w:val="null3"/>
        <w:ind w:firstLine="480"/>
        <w:jc w:val="both"/>
      </w:pPr>
      <w:r>
        <w:rPr>
          <w:sz w:val="24"/>
        </w:rPr>
        <w:t>5.7.3</w:t>
      </w:r>
      <w:r>
        <w:rPr>
          <w:sz w:val="24"/>
        </w:rPr>
        <w:t>货物毁损、灭失的风险由甲方承担的，不影响因乙方履行其他合同义务不符合约定的，甲方要求其承担违约责任的权利。</w:t>
      </w:r>
    </w:p>
    <w:p>
      <w:pPr>
        <w:pStyle w:val="null3"/>
        <w:ind w:firstLine="480"/>
        <w:jc w:val="both"/>
      </w:pPr>
      <w:r>
        <w:rPr>
          <w:sz w:val="24"/>
        </w:rPr>
        <w:t>5.7.4</w:t>
      </w:r>
      <w:r>
        <w:rPr>
          <w:sz w:val="24"/>
        </w:rPr>
        <w:t>由乙方承担货物毁损、灭失风险的，如货物毁损或灭失的，乙方应按国产货物</w:t>
      </w:r>
      <w:r>
        <w:rPr>
          <w:sz w:val="24"/>
        </w:rPr>
        <w:t>7</w:t>
      </w:r>
      <w:r>
        <w:rPr>
          <w:sz w:val="24"/>
        </w:rPr>
        <w:t>个工作日内、进口货物</w:t>
      </w:r>
      <w:r>
        <w:rPr>
          <w:sz w:val="24"/>
        </w:rPr>
        <w:t>15</w:t>
      </w:r>
      <w:r>
        <w:rPr>
          <w:sz w:val="24"/>
        </w:rPr>
        <w:t>个工作日内的期限重新提供符合合同规定的货物，否则，视为乙方逾期交货。</w:t>
      </w:r>
    </w:p>
    <w:p>
      <w:pPr>
        <w:pStyle w:val="null3"/>
        <w:ind w:firstLine="480"/>
        <w:jc w:val="both"/>
      </w:pPr>
      <w:r>
        <w:rPr>
          <w:sz w:val="24"/>
        </w:rPr>
        <w:t>5.7.5</w:t>
      </w:r>
      <w:r>
        <w:rPr>
          <w:sz w:val="24"/>
        </w:rPr>
        <w:t>由甲方承担货物毁损、灭失风险的，则甲方不能免除给付货款的义务。</w:t>
      </w:r>
    </w:p>
    <w:p>
      <w:pPr>
        <w:pStyle w:val="null3"/>
        <w:ind w:firstLine="480"/>
        <w:jc w:val="both"/>
      </w:pPr>
      <w:r>
        <w:rPr>
          <w:sz w:val="24"/>
          <w:b/>
        </w:rPr>
        <w:t>五、技术资料</w:t>
      </w:r>
    </w:p>
    <w:p>
      <w:pPr>
        <w:pStyle w:val="null3"/>
        <w:ind w:firstLine="482"/>
        <w:jc w:val="both"/>
      </w:pPr>
      <w:r>
        <w:rPr>
          <w:sz w:val="24"/>
        </w:rPr>
        <w:t>5.1</w:t>
      </w:r>
      <w:r>
        <w:rPr>
          <w:sz w:val="24"/>
        </w:rPr>
        <w:t>乙方在验收时须向最终使用方提供与本合同项下货物相符且完整的技术资料，技术资料包括但不限于：</w:t>
      </w:r>
      <w:r>
        <w:rPr>
          <w:sz w:val="24"/>
        </w:rPr>
        <w:t>①</w:t>
      </w:r>
      <w:r>
        <w:rPr>
          <w:sz w:val="24"/>
        </w:rPr>
        <w:t>贰套中文使用说明书；</w:t>
      </w:r>
      <w:r>
        <w:rPr>
          <w:sz w:val="24"/>
        </w:rPr>
        <w:t>②</w:t>
      </w:r>
      <w:r>
        <w:rPr>
          <w:sz w:val="24"/>
        </w:rPr>
        <w:t>出厂合格证或出厂检测报告；</w:t>
      </w:r>
      <w:r>
        <w:rPr>
          <w:sz w:val="24"/>
        </w:rPr>
        <w:t>③</w:t>
      </w:r>
      <w:r>
        <w:rPr>
          <w:sz w:val="24"/>
        </w:rPr>
        <w:t>安装调试报告；</w:t>
      </w:r>
      <w:r>
        <w:rPr>
          <w:sz w:val="24"/>
        </w:rPr>
        <w:t>④</w:t>
      </w:r>
      <w:r>
        <w:rPr>
          <w:sz w:val="24"/>
        </w:rPr>
        <w:t>人员培训报告；</w:t>
      </w:r>
      <w:r>
        <w:rPr>
          <w:sz w:val="24"/>
        </w:rPr>
        <w:t>⑤</w:t>
      </w:r>
      <w:r>
        <w:rPr>
          <w:sz w:val="24"/>
        </w:rPr>
        <w:t>进口货物还需要提供进口货物报关单、入境货物检验检疫证明等。</w:t>
      </w:r>
    </w:p>
    <w:p>
      <w:pPr>
        <w:pStyle w:val="null3"/>
        <w:ind w:firstLine="480"/>
        <w:jc w:val="both"/>
      </w:pPr>
      <w:r>
        <w:rPr>
          <w:sz w:val="24"/>
        </w:rPr>
        <w:t>5.2</w:t>
      </w:r>
      <w:r>
        <w:rPr>
          <w:sz w:val="24"/>
        </w:rPr>
        <w:t>如果乙方提供的技术资料不齐全，最终使用方有权拒绝验收货物，如乙方在甲方限定期限内仍不能补充提供上述技术资料的，甲方有权退货且要求乙方支付本合同总金额</w:t>
      </w:r>
      <w:r>
        <w:rPr>
          <w:sz w:val="24"/>
        </w:rPr>
        <w:t xml:space="preserve"> 20% </w:t>
      </w:r>
      <w:r>
        <w:rPr>
          <w:sz w:val="24"/>
        </w:rPr>
        <w:t>的违约金，因退货产生的一切损失由乙方承担，乙方拒不将货物取走的，甲方有权自行处置，由此产生的损失乙方自行承担。</w:t>
      </w:r>
    </w:p>
    <w:p>
      <w:pPr>
        <w:pStyle w:val="null3"/>
        <w:ind w:firstLine="482"/>
        <w:jc w:val="both"/>
      </w:pPr>
      <w:r>
        <w:rPr>
          <w:sz w:val="24"/>
          <w:b/>
        </w:rPr>
        <w:t>六、售后服务</w:t>
      </w:r>
      <w:r>
        <w:rPr>
          <w:sz w:val="24"/>
          <w:b/>
        </w:rPr>
        <w:t>(</w:t>
      </w:r>
      <w:r>
        <w:rPr>
          <w:sz w:val="24"/>
          <w:b/>
        </w:rPr>
        <w:t>含备品、备件、耗材等要求</w:t>
      </w:r>
      <w:r>
        <w:rPr>
          <w:sz w:val="24"/>
          <w:b/>
        </w:rPr>
        <w:t>)</w:t>
      </w:r>
    </w:p>
    <w:p>
      <w:pPr>
        <w:pStyle w:val="null3"/>
        <w:jc w:val="both"/>
      </w:pPr>
      <w:r>
        <w:rPr>
          <w:sz w:val="24"/>
        </w:rPr>
        <w:t xml:space="preserve">6.1  </w:t>
      </w:r>
      <w:r>
        <w:rPr>
          <w:sz w:val="24"/>
        </w:rPr>
        <w:t>质保期内，每年至少两次现场维护（包括整机清洗、保养、调整等），费用包含在合同总价中，不再另行支付。</w:t>
      </w:r>
    </w:p>
    <w:p>
      <w:pPr>
        <w:pStyle w:val="null3"/>
        <w:jc w:val="both"/>
      </w:pPr>
      <w:r>
        <w:rPr>
          <w:sz w:val="24"/>
        </w:rPr>
        <w:t xml:space="preserve">6.2  </w:t>
      </w:r>
      <w:r>
        <w:rPr>
          <w:sz w:val="24"/>
        </w:rPr>
        <w:t>质保期内，货物故障报修响应时间为：最终使用方报修通知后小时（详见投标文件）内派员到现场维修，乙方对所派人员作出的维保记录予以确认，如设备损坏，乙方小时内（详见投标文件）提供相应的备用机。</w:t>
      </w:r>
    </w:p>
    <w:p>
      <w:pPr>
        <w:pStyle w:val="null3"/>
        <w:jc w:val="both"/>
      </w:pPr>
      <w:r>
        <w:rPr>
          <w:sz w:val="21"/>
        </w:rPr>
        <w:t xml:space="preserve">6.3 </w:t>
      </w:r>
      <w:r>
        <w:rPr>
          <w:sz w:val="21"/>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4"/>
          <w:b/>
        </w:rPr>
        <w:t>七、违约责任</w:t>
      </w:r>
    </w:p>
    <w:p>
      <w:pPr>
        <w:pStyle w:val="null3"/>
        <w:spacing w:after="165"/>
        <w:ind w:firstLine="480"/>
        <w:jc w:val="both"/>
      </w:pPr>
      <w:r>
        <w:rPr>
          <w:sz w:val="24"/>
        </w:rPr>
        <w:t>7.1</w:t>
      </w:r>
      <w:r>
        <w:rPr>
          <w:sz w:val="24"/>
        </w:rPr>
        <w:t>乙方所供的设备的品牌、型号、规格、数量、质量等与合同规定不符的，甲方有权拒绝收货，乙方应在甲方规定的时间内更换为符合合同约定的设备，且交货期限不予顺延。逾期未更换为符合合同约定设备的，乙方须按该设备价款的</w:t>
      </w:r>
      <w:r>
        <w:rPr>
          <w:sz w:val="24"/>
          <w:u w:val="single"/>
        </w:rPr>
        <w:t xml:space="preserve"> 10</w:t>
      </w:r>
      <w:r>
        <w:rPr>
          <w:sz w:val="24"/>
        </w:rPr>
        <w:t>%</w:t>
      </w:r>
      <w:r>
        <w:rPr>
          <w:sz w:val="24"/>
        </w:rPr>
        <w:t>支付违约金，同时甲方有权单方面解除本合同。</w:t>
      </w:r>
    </w:p>
    <w:p>
      <w:pPr>
        <w:pStyle w:val="null3"/>
        <w:spacing w:after="165"/>
        <w:ind w:firstLine="480"/>
        <w:jc w:val="both"/>
      </w:pPr>
      <w:r>
        <w:rPr>
          <w:sz w:val="24"/>
        </w:rPr>
        <w:t>7.2</w:t>
      </w:r>
      <w:r>
        <w:rPr>
          <w:sz w:val="24"/>
        </w:rPr>
        <w:t>乙方未按</w:t>
      </w:r>
      <w:r>
        <w:rPr>
          <w:sz w:val="24"/>
        </w:rPr>
        <w:t>4.2</w:t>
      </w:r>
      <w:r>
        <w:rPr>
          <w:sz w:val="24"/>
        </w:rPr>
        <w:t>条规定的交货期限交货的，每迟延一天，乙方应向甲方支付合同总价款</w:t>
      </w:r>
      <w:r>
        <w:rPr>
          <w:sz w:val="24"/>
          <w:u w:val="single"/>
        </w:rPr>
        <w:t xml:space="preserve"> 3</w:t>
      </w:r>
      <w:r>
        <w:rPr>
          <w:sz w:val="24"/>
        </w:rPr>
        <w:t>‰的违约金。若乙方延迟交货达</w:t>
      </w:r>
      <w:r>
        <w:rPr>
          <w:sz w:val="24"/>
          <w:u w:val="single"/>
        </w:rPr>
        <w:t xml:space="preserve"> 30</w:t>
      </w:r>
      <w:r>
        <w:rPr>
          <w:sz w:val="24"/>
        </w:rPr>
        <w:t>天或以上的，甲方有权单方面解除本合同，乙方按合同总价款的</w:t>
      </w:r>
      <w:r>
        <w:rPr>
          <w:sz w:val="24"/>
          <w:u w:val="single"/>
        </w:rPr>
        <w:t xml:space="preserve"> 10</w:t>
      </w:r>
      <w:r>
        <w:rPr>
          <w:sz w:val="24"/>
        </w:rPr>
        <w:t>%</w:t>
      </w:r>
      <w:r>
        <w:rPr>
          <w:sz w:val="24"/>
        </w:rPr>
        <w:t>支付违约金，并赔偿甲方因此遭受的全部损失。</w:t>
      </w:r>
    </w:p>
    <w:p>
      <w:pPr>
        <w:pStyle w:val="null3"/>
        <w:spacing w:after="165"/>
        <w:ind w:firstLine="480"/>
        <w:jc w:val="both"/>
      </w:pPr>
      <w:r>
        <w:rPr>
          <w:sz w:val="24"/>
        </w:rPr>
        <w:t>7.3</w:t>
      </w:r>
      <w:r>
        <w:rPr>
          <w:sz w:val="24"/>
        </w:rPr>
        <w:t>合同签订后</w:t>
      </w:r>
      <w:r>
        <w:rPr>
          <w:sz w:val="24"/>
        </w:rPr>
        <w:t>,</w:t>
      </w:r>
      <w:r>
        <w:rPr>
          <w:sz w:val="24"/>
        </w:rPr>
        <w:t>乙方明示或以行动表示拒绝履行合同的，甲方有权单方面解除本合同，乙方应在甲方发出解除合同通知后</w:t>
      </w:r>
      <w:r>
        <w:rPr>
          <w:sz w:val="24"/>
          <w:u w:val="single"/>
        </w:rPr>
        <w:t xml:space="preserve"> 10</w:t>
      </w:r>
      <w:r>
        <w:rPr>
          <w:sz w:val="24"/>
        </w:rPr>
        <w:t>天内向甲方支付合同总价</w:t>
      </w:r>
      <w:r>
        <w:rPr>
          <w:sz w:val="24"/>
          <w:u w:val="single"/>
        </w:rPr>
        <w:t xml:space="preserve"> 10</w:t>
      </w:r>
      <w:r>
        <w:rPr>
          <w:sz w:val="24"/>
        </w:rPr>
        <w:t>%</w:t>
      </w:r>
      <w:r>
        <w:rPr>
          <w:sz w:val="24"/>
        </w:rPr>
        <w:t>的违约金，并赔偿甲方由此遭受的全部损失。</w:t>
      </w:r>
    </w:p>
    <w:p>
      <w:pPr>
        <w:pStyle w:val="null3"/>
        <w:spacing w:after="165"/>
        <w:jc w:val="both"/>
      </w:pPr>
      <w:r>
        <w:rPr>
          <w:sz w:val="24"/>
          <w:b/>
        </w:rPr>
        <w:t>八、通知及送达</w:t>
      </w:r>
    </w:p>
    <w:p>
      <w:pPr>
        <w:pStyle w:val="null3"/>
        <w:spacing w:after="165"/>
        <w:ind w:firstLine="480"/>
        <w:jc w:val="both"/>
      </w:pPr>
      <w:r>
        <w:rPr>
          <w:sz w:val="24"/>
        </w:rPr>
        <w:t>8.1</w:t>
      </w:r>
      <w:r>
        <w:rPr>
          <w:sz w:val="24"/>
        </w:rPr>
        <w:t>除非甲乙双方另有约定，否则各方的联系地址、电话均以本合同首部列明的为准，如有变更，应提前</w:t>
      </w:r>
      <w:r>
        <w:rPr>
          <w:sz w:val="24"/>
          <w:u w:val="single"/>
        </w:rPr>
        <w:t xml:space="preserve"> 5</w:t>
      </w:r>
      <w:r>
        <w:rPr>
          <w:sz w:val="24"/>
        </w:rPr>
        <w:t>天以书面的形式通知对方，否则由此引起的后果及责任由变更方承担。</w:t>
      </w:r>
    </w:p>
    <w:p>
      <w:pPr>
        <w:pStyle w:val="null3"/>
        <w:spacing w:after="165"/>
        <w:ind w:firstLine="480"/>
        <w:jc w:val="both"/>
      </w:pPr>
      <w:r>
        <w:rPr>
          <w:sz w:val="24"/>
        </w:rPr>
        <w:t>8.2</w:t>
      </w:r>
      <w:r>
        <w:rPr>
          <w:sz w:val="24"/>
        </w:rPr>
        <w:t>任何与本合同有关的通知、文件等均须以书面的方式进行。采用邮寄方式送交的，邮政单位或速递公司按惯常方式将邮件送至对方地址之日即视为送达。若因地址不详、查无此人、拒收或其他原因导致邮件被退回而无法送达的，退回之日视为送达之日。</w:t>
      </w:r>
    </w:p>
    <w:p>
      <w:pPr>
        <w:pStyle w:val="null3"/>
        <w:spacing w:after="165"/>
        <w:ind w:firstLine="480"/>
        <w:jc w:val="both"/>
      </w:pPr>
      <w:r>
        <w:rPr>
          <w:sz w:val="24"/>
        </w:rPr>
        <w:t>8.3</w:t>
      </w:r>
      <w:r>
        <w:rPr>
          <w:sz w:val="24"/>
        </w:rPr>
        <w:t>双方确认，记载于本合同中的通讯地址、电子邮件、联系电话等均真实有效，为双方通知、送达地址。双方约定本合同地址同时作为司法送达地址，对双方均具有约束力。</w:t>
      </w:r>
    </w:p>
    <w:p>
      <w:pPr>
        <w:pStyle w:val="null3"/>
        <w:spacing w:after="165"/>
        <w:jc w:val="both"/>
      </w:pPr>
      <w:r>
        <w:rPr>
          <w:sz w:val="24"/>
          <w:b/>
        </w:rPr>
        <w:t>九、不可抗力</w:t>
      </w:r>
    </w:p>
    <w:p>
      <w:pPr>
        <w:pStyle w:val="null3"/>
        <w:spacing w:after="165"/>
        <w:ind w:firstLine="480"/>
        <w:jc w:val="both"/>
      </w:pPr>
      <w:r>
        <w:rPr>
          <w:sz w:val="24"/>
        </w:rPr>
        <w:t>不可抗力指不能预见、不能避免并不能克服的客观情况，包括但不限于地震、台风、泥石流、山洪等自然灾害，以及战争、动乱等。任何一方因不可抗力或紧急情况而不能履行本合同的，应尽力采取一切措施，防止损失扩大，并尽快通知另一方，否则应对损失扩大部分承担赔偿责任。</w:t>
      </w:r>
    </w:p>
    <w:p>
      <w:pPr>
        <w:pStyle w:val="null3"/>
        <w:spacing w:after="165"/>
        <w:ind w:firstLine="480"/>
        <w:jc w:val="both"/>
      </w:pPr>
      <w:r>
        <w:rPr>
          <w:sz w:val="24"/>
        </w:rPr>
        <w:t>如因不可抗力事件导致乙方在合同规定的交货期满后</w:t>
      </w:r>
      <w:r>
        <w:rPr>
          <w:sz w:val="24"/>
        </w:rPr>
        <w:t xml:space="preserve">30 </w:t>
      </w:r>
      <w:r>
        <w:rPr>
          <w:sz w:val="24"/>
        </w:rPr>
        <w:t>天内仍不能交货的，甲方有权解除合同，双方互不承担违约责任。</w:t>
      </w:r>
    </w:p>
    <w:p>
      <w:pPr>
        <w:pStyle w:val="null3"/>
        <w:spacing w:after="165"/>
        <w:jc w:val="both"/>
      </w:pPr>
      <w:r>
        <w:rPr>
          <w:sz w:val="24"/>
          <w:b/>
        </w:rPr>
        <w:t>十、合同解除</w:t>
      </w:r>
    </w:p>
    <w:p>
      <w:pPr>
        <w:pStyle w:val="null3"/>
        <w:spacing w:after="165"/>
        <w:ind w:firstLine="480"/>
        <w:jc w:val="both"/>
      </w:pPr>
      <w:r>
        <w:rPr>
          <w:sz w:val="24"/>
        </w:rPr>
        <w:t>10.1</w:t>
      </w:r>
      <w:r>
        <w:rPr>
          <w:sz w:val="24"/>
        </w:rPr>
        <w:t>双方协商一致，可以签订书面协议解除本合同。</w:t>
      </w:r>
    </w:p>
    <w:p>
      <w:pPr>
        <w:pStyle w:val="null3"/>
        <w:spacing w:after="165"/>
        <w:ind w:firstLine="480"/>
        <w:jc w:val="both"/>
      </w:pPr>
      <w:r>
        <w:rPr>
          <w:sz w:val="24"/>
        </w:rPr>
        <w:t>10.2</w:t>
      </w:r>
      <w:r>
        <w:rPr>
          <w:sz w:val="24"/>
        </w:rPr>
        <w:t>如果一方严重违反合同，并在收到对方违约通知书之日起</w:t>
      </w:r>
      <w:r>
        <w:rPr>
          <w:sz w:val="24"/>
        </w:rPr>
        <w:t>30</w:t>
      </w:r>
      <w:r>
        <w:rPr>
          <w:sz w:val="24"/>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spacing w:after="165"/>
        <w:ind w:firstLine="482"/>
        <w:jc w:val="both"/>
      </w:pPr>
      <w:r>
        <w:rPr>
          <w:sz w:val="24"/>
          <w:b/>
        </w:rPr>
        <w:t>十一、法律诉讼</w:t>
      </w:r>
    </w:p>
    <w:p>
      <w:pPr>
        <w:pStyle w:val="null3"/>
        <w:spacing w:after="165"/>
        <w:ind w:firstLine="482"/>
        <w:jc w:val="both"/>
      </w:pPr>
      <w:r>
        <w:rPr>
          <w:sz w:val="24"/>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spacing w:after="165"/>
        <w:jc w:val="both"/>
      </w:pPr>
      <w:r>
        <w:rPr>
          <w:sz w:val="24"/>
          <w:b/>
        </w:rPr>
        <w:t>十二、其他</w:t>
      </w:r>
    </w:p>
    <w:p>
      <w:pPr>
        <w:pStyle w:val="null3"/>
        <w:jc w:val="both"/>
      </w:pPr>
      <w:r>
        <w:rPr>
          <w:sz w:val="24"/>
        </w:rPr>
        <w:t>12.1</w:t>
      </w:r>
      <w:r>
        <w:rPr>
          <w:sz w:val="24"/>
        </w:rPr>
        <w:t>、合同签订地：</w:t>
      </w:r>
    </w:p>
    <w:p>
      <w:pPr>
        <w:pStyle w:val="null3"/>
        <w:jc w:val="both"/>
      </w:pPr>
      <w:r>
        <w:rPr>
          <w:sz w:val="24"/>
        </w:rPr>
        <w:t>12.2</w:t>
      </w:r>
      <w:r>
        <w:rPr>
          <w:sz w:val="24"/>
        </w:rPr>
        <w:t>、本合同一式【</w:t>
      </w:r>
      <w:r>
        <w:rPr>
          <w:sz w:val="24"/>
        </w:rPr>
        <w:t>】份（每份合同必须双面打印并附上页码，并加盖骑缝章），甲方执肆份，乙方执【】份，具有同等法律效力。</w:t>
      </w:r>
    </w:p>
    <w:p>
      <w:pPr>
        <w:pStyle w:val="null3"/>
        <w:jc w:val="both"/>
      </w:pPr>
      <w:r>
        <w:rPr>
          <w:sz w:val="24"/>
        </w:rPr>
        <w:t>12.3</w:t>
      </w:r>
      <w:r>
        <w:rPr>
          <w:sz w:val="24"/>
        </w:rPr>
        <w:t>、合同自双方法定代表人（或授权代表）签字（或签章）并加盖单位公章（或合同专用章）之日起即时生效。</w:t>
      </w:r>
    </w:p>
    <w:p>
      <w:pPr>
        <w:pStyle w:val="null3"/>
        <w:jc w:val="both"/>
      </w:pPr>
      <w:r>
        <w:rPr>
          <w:sz w:val="24"/>
        </w:rPr>
        <w:t>12.4</w:t>
      </w:r>
      <w:r>
        <w:rPr>
          <w:sz w:val="24"/>
        </w:rPr>
        <w:t>、本合同末尽事宜，经双方友好协商可另行签订补充协议。</w:t>
      </w:r>
    </w:p>
    <w:p>
      <w:pPr>
        <w:pStyle w:val="null3"/>
        <w:jc w:val="both"/>
      </w:pPr>
      <w:r>
        <w:rPr>
          <w:sz w:val="24"/>
        </w:rPr>
        <w:t>12.5</w:t>
      </w:r>
      <w:r>
        <w:rPr>
          <w:sz w:val="24"/>
        </w:rPr>
        <w:t>、如一方注册信息（含单位名称、地址、电话、传真号码等）发生变更，应于变更后</w:t>
      </w:r>
      <w:r>
        <w:rPr>
          <w:sz w:val="24"/>
        </w:rPr>
        <w:t>2</w:t>
      </w:r>
      <w:r>
        <w:rPr>
          <w:sz w:val="24"/>
        </w:rPr>
        <w:t>个工作日内书面通知对方，否则违约方应承担相应责任。本合同尾页的通讯信息为双方往来函件以及法院送达的有效地址。</w:t>
      </w:r>
    </w:p>
    <w:p>
      <w:pPr>
        <w:pStyle w:val="null3"/>
        <w:jc w:val="both"/>
      </w:pPr>
      <w:r>
        <w:rPr>
          <w:sz w:val="24"/>
        </w:rPr>
        <w:t>12.6</w:t>
      </w:r>
      <w:r>
        <w:rPr>
          <w:sz w:val="24"/>
        </w:rPr>
        <w:t>、合同附件：</w:t>
      </w:r>
    </w:p>
    <w:p>
      <w:pPr>
        <w:pStyle w:val="null3"/>
        <w:spacing w:after="165"/>
        <w:ind w:firstLine="482"/>
        <w:jc w:val="both"/>
      </w:pPr>
      <w:r>
        <w:rPr>
          <w:sz w:val="24"/>
        </w:rPr>
        <w:t>附件一：</w:t>
      </w:r>
      <w:r>
        <w:rPr>
          <w:sz w:val="24"/>
          <w:u w:val="single"/>
        </w:rPr>
        <w:t>配置清单</w:t>
      </w:r>
    </w:p>
    <w:p>
      <w:pPr>
        <w:pStyle w:val="null3"/>
        <w:spacing w:after="165"/>
        <w:ind w:firstLine="472"/>
        <w:jc w:val="both"/>
      </w:pPr>
      <w:r>
        <w:rPr>
          <w:sz w:val="24"/>
          <w:b/>
        </w:rPr>
        <w:t>本合同经甲乙双方充分协商沟通后自愿订立，双方确认已认真阅读以上全部条款，能够清晰准确理解全部含义，并同意遵守。</w:t>
      </w:r>
    </w:p>
    <w:p>
      <w:pPr>
        <w:pStyle w:val="null3"/>
        <w:spacing w:after="165"/>
        <w:jc w:val="both"/>
      </w:pPr>
      <w:r>
        <w:rPr>
          <w:sz w:val="24"/>
          <w:b/>
        </w:rPr>
        <w:t>【本行以下无正文】</w:t>
      </w:r>
    </w:p>
    <w:p>
      <w:pPr>
        <w:pStyle w:val="null3"/>
        <w:spacing w:after="165"/>
        <w:jc w:val="both"/>
      </w:pPr>
      <w:r>
        <w:rPr>
          <w:sz w:val="22"/>
          <w:b/>
        </w:rPr>
        <w:t>甲方（盖章）：</w:t>
      </w:r>
      <w:r>
        <w:rPr>
          <w:sz w:val="20"/>
          <w:b/>
        </w:rPr>
        <w:t xml:space="preserve">     </w:t>
      </w:r>
      <w:r>
        <w:rPr>
          <w:sz w:val="22"/>
          <w:b/>
        </w:rPr>
        <w:t>乙方（盖章）：</w:t>
      </w:r>
    </w:p>
    <w:p>
      <w:pPr>
        <w:pStyle w:val="null3"/>
        <w:spacing w:after="165"/>
        <w:jc w:val="both"/>
      </w:pPr>
      <w:r>
        <w:rPr>
          <w:sz w:val="22"/>
          <w:b/>
        </w:rPr>
        <w:t>法定代表人或授权代表（签字）：</w:t>
      </w:r>
      <w:r>
        <w:rPr>
          <w:sz w:val="20"/>
          <w:b/>
        </w:rPr>
        <w:t xml:space="preserve">      </w:t>
      </w:r>
      <w:r>
        <w:rPr>
          <w:sz w:val="22"/>
          <w:b/>
        </w:rPr>
        <w:t>法定代表人或授权代表（签字）：</w:t>
      </w:r>
    </w:p>
    <w:p>
      <w:pPr>
        <w:pStyle w:val="null3"/>
        <w:spacing w:after="165"/>
        <w:jc w:val="both"/>
      </w:pPr>
      <w:r>
        <w:rPr>
          <w:sz w:val="22"/>
          <w:b/>
        </w:rPr>
        <w:t>经办人：</w:t>
      </w:r>
      <w:r>
        <w:rPr>
          <w:sz w:val="20"/>
          <w:b/>
        </w:rPr>
        <w:t xml:space="preserve">                           </w:t>
      </w:r>
      <w:r>
        <w:rPr>
          <w:sz w:val="22"/>
          <w:b/>
        </w:rPr>
        <w:t>经办人：</w:t>
      </w:r>
    </w:p>
    <w:p>
      <w:pPr>
        <w:pStyle w:val="null3"/>
        <w:spacing w:after="165"/>
        <w:jc w:val="both"/>
      </w:pPr>
      <w:r>
        <w:rPr>
          <w:sz w:val="24"/>
          <w:b/>
        </w:rPr>
        <w:t>日期：</w:t>
      </w:r>
      <w:r>
        <w:rPr>
          <w:sz w:val="20"/>
          <w:b/>
        </w:rPr>
        <w:t xml:space="preserve">    </w:t>
      </w:r>
      <w:r>
        <w:rPr>
          <w:sz w:val="24"/>
          <w:b/>
        </w:rPr>
        <w:t>年</w:t>
      </w:r>
      <w:r>
        <w:rPr>
          <w:sz w:val="20"/>
          <w:b/>
        </w:rPr>
        <w:t xml:space="preserve">   </w:t>
      </w:r>
      <w:r>
        <w:rPr>
          <w:sz w:val="24"/>
          <w:b/>
        </w:rPr>
        <w:t>月</w:t>
      </w:r>
      <w:r>
        <w:rPr>
          <w:sz w:val="20"/>
          <w:b/>
        </w:rPr>
        <w:t xml:space="preserve">  </w:t>
      </w:r>
      <w:r>
        <w:rPr>
          <w:sz w:val="24"/>
          <w:b/>
        </w:rPr>
        <w:t>日</w:t>
      </w:r>
      <w:r>
        <w:rPr>
          <w:sz w:val="20"/>
          <w:b/>
        </w:rPr>
        <w:t xml:space="preserve">                   </w:t>
      </w:r>
      <w:r>
        <w:rPr>
          <w:sz w:val="24"/>
          <w:b/>
        </w:rPr>
        <w:t>日期：</w:t>
      </w:r>
      <w:r>
        <w:rPr>
          <w:sz w:val="20"/>
          <w:b/>
        </w:rPr>
        <w:t xml:space="preserve">    </w:t>
      </w:r>
      <w:r>
        <w:rPr>
          <w:sz w:val="24"/>
          <w:b/>
        </w:rPr>
        <w:t>年</w:t>
      </w:r>
      <w:r>
        <w:rPr>
          <w:sz w:val="20"/>
          <w:b/>
        </w:rPr>
        <w:t xml:space="preserve">   </w:t>
      </w:r>
      <w:r>
        <w:rPr>
          <w:sz w:val="24"/>
          <w:b/>
        </w:rPr>
        <w:t>月</w:t>
      </w:r>
      <w:r>
        <w:rPr>
          <w:sz w:val="20"/>
          <w:b/>
        </w:rPr>
        <w:t xml:space="preserve">  </w:t>
      </w:r>
      <w:r>
        <w:rPr>
          <w:sz w:val="24"/>
          <w:b/>
        </w:rPr>
        <w:t>日</w:t>
      </w:r>
    </w:p>
    <w:p>
      <w:pPr>
        <w:pStyle w:val="null3"/>
        <w:spacing w:after="165"/>
        <w:jc w:val="center"/>
      </w:pPr>
      <w:r>
        <w:rPr>
          <w:sz w:val="24"/>
          <w:b/>
        </w:rPr>
        <w:t>附件一：</w:t>
      </w:r>
    </w:p>
    <w:p>
      <w:pPr>
        <w:pStyle w:val="null3"/>
        <w:spacing w:after="165"/>
        <w:ind w:firstLine="562"/>
        <w:jc w:val="center"/>
      </w:pPr>
      <w:r>
        <w:rPr>
          <w:sz w:val="28"/>
          <w:b/>
        </w:rPr>
        <w:t>配置清单（每台）</w:t>
      </w:r>
    </w:p>
    <w:tbl>
      <w:tblPr>
        <w:tblW w:w="0" w:type="auto"/>
        <w:tblBorders>
          <w:top w:val="none" w:color="000000" w:sz="4"/>
          <w:left w:val="none" w:color="000000" w:sz="4"/>
          <w:bottom w:val="none" w:color="000000" w:sz="4"/>
          <w:right w:val="none" w:color="000000" w:sz="4"/>
          <w:insideH w:val="none"/>
          <w:insideV w:val="none"/>
        </w:tblBorders>
      </w:tblPr>
      <w:tblGrid>
        <w:gridCol w:w="1249"/>
        <w:gridCol w:w="4003"/>
        <w:gridCol w:w="1565"/>
        <w:gridCol w:w="1490"/>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序号</w:t>
            </w:r>
          </w:p>
        </w:tc>
        <w:tc>
          <w:tcPr>
            <w:tcW w:type="dxa" w:w="4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配置名称</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数量</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单位</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36"/>
          <w:b/>
        </w:rPr>
        <w:t>（包组2）</w:t>
      </w:r>
    </w:p>
    <w:p>
      <w:pPr>
        <w:pStyle w:val="null3"/>
        <w:jc w:val="center"/>
      </w:pPr>
      <w:r>
        <w:rPr>
          <w:sz w:val="36"/>
          <w:b/>
        </w:rPr>
        <w:t>合同文本</w:t>
      </w:r>
    </w:p>
    <w:p>
      <w:pPr>
        <w:pStyle w:val="null3"/>
        <w:spacing w:after="165"/>
        <w:jc w:val="both"/>
      </w:pPr>
      <w:r>
        <w:rPr>
          <w:sz w:val="28"/>
          <w:b/>
        </w:rPr>
        <w:t>项目名称：</w:t>
      </w:r>
    </w:p>
    <w:p>
      <w:pPr>
        <w:pStyle w:val="null3"/>
        <w:spacing w:after="165"/>
        <w:ind w:left="735"/>
        <w:jc w:val="both"/>
      </w:pPr>
      <w:r>
        <w:rPr>
          <w:sz w:val="28"/>
          <w:b/>
        </w:rPr>
        <w:t>项目编号：</w:t>
      </w:r>
    </w:p>
    <w:p>
      <w:pPr>
        <w:pStyle w:val="null3"/>
        <w:spacing w:after="165"/>
        <w:ind w:left="735"/>
        <w:jc w:val="both"/>
      </w:pPr>
      <w:r>
        <w:rPr>
          <w:sz w:val="28"/>
          <w:b/>
        </w:rPr>
        <w:t>签约地点：</w:t>
      </w:r>
    </w:p>
    <w:p>
      <w:pPr>
        <w:pStyle w:val="null3"/>
        <w:spacing w:after="165"/>
        <w:jc w:val="both"/>
      </w:pPr>
      <w:r>
        <w:rPr>
          <w:sz w:val="24"/>
        </w:rPr>
        <w:t>甲     方：</w:t>
      </w:r>
    </w:p>
    <w:p>
      <w:pPr>
        <w:pStyle w:val="null3"/>
        <w:spacing w:after="165"/>
        <w:ind w:firstLine="480"/>
        <w:jc w:val="both"/>
      </w:pPr>
      <w:r>
        <w:rPr>
          <w:sz w:val="24"/>
        </w:rPr>
        <w:t>法定代表人：</w:t>
      </w:r>
    </w:p>
    <w:p>
      <w:pPr>
        <w:pStyle w:val="null3"/>
        <w:spacing w:after="165"/>
        <w:ind w:firstLine="480"/>
        <w:jc w:val="both"/>
      </w:pPr>
      <w:r>
        <w:rPr>
          <w:sz w:val="24"/>
        </w:rPr>
        <w:t>地     址：</w:t>
      </w:r>
    </w:p>
    <w:p>
      <w:pPr>
        <w:pStyle w:val="null3"/>
        <w:spacing w:after="165"/>
        <w:ind w:firstLine="480"/>
        <w:jc w:val="both"/>
      </w:pPr>
      <w:r>
        <w:rPr>
          <w:sz w:val="24"/>
        </w:rPr>
        <w:t>电     话：</w:t>
      </w:r>
    </w:p>
    <w:p>
      <w:pPr>
        <w:pStyle w:val="null3"/>
        <w:spacing w:after="165"/>
        <w:ind w:firstLine="360"/>
        <w:jc w:val="both"/>
      </w:pPr>
      <w:r>
        <w:rPr>
          <w:sz w:val="24"/>
        </w:rPr>
        <w:t>乙     方：</w:t>
      </w:r>
    </w:p>
    <w:p>
      <w:pPr>
        <w:pStyle w:val="null3"/>
        <w:spacing w:after="165"/>
        <w:ind w:firstLine="480"/>
        <w:jc w:val="both"/>
      </w:pPr>
      <w:r>
        <w:rPr>
          <w:sz w:val="24"/>
        </w:rPr>
        <w:t>法定代表人：</w:t>
      </w:r>
    </w:p>
    <w:p>
      <w:pPr>
        <w:pStyle w:val="null3"/>
        <w:spacing w:after="165"/>
        <w:ind w:firstLine="480"/>
        <w:jc w:val="both"/>
      </w:pPr>
      <w:r>
        <w:rPr>
          <w:sz w:val="24"/>
        </w:rPr>
        <w:t>地     址：</w:t>
      </w:r>
    </w:p>
    <w:p>
      <w:pPr>
        <w:pStyle w:val="null3"/>
        <w:spacing w:after="165"/>
        <w:ind w:firstLine="480"/>
        <w:jc w:val="both"/>
      </w:pPr>
      <w:r>
        <w:rPr>
          <w:sz w:val="24"/>
        </w:rPr>
        <w:t>电     话：</w:t>
      </w:r>
    </w:p>
    <w:p>
      <w:pPr>
        <w:pStyle w:val="null3"/>
        <w:spacing w:after="165"/>
        <w:ind w:firstLine="480"/>
        <w:jc w:val="both"/>
      </w:pPr>
      <w:r>
        <w:rPr>
          <w:sz w:val="24"/>
        </w:rPr>
        <w:t>甲乙双方经友好协商，结合（以下简称货物、设备）采购项目的具体情况，就有关事项达成如下合同，双方共同遵照执行。</w:t>
      </w:r>
    </w:p>
    <w:p>
      <w:pPr>
        <w:pStyle w:val="null3"/>
        <w:spacing w:after="165"/>
        <w:ind w:firstLine="482"/>
        <w:jc w:val="both"/>
      </w:pPr>
      <w:r>
        <w:rPr>
          <w:sz w:val="24"/>
          <w:b/>
        </w:rPr>
        <w:t>第一条货物基本信息</w:t>
      </w:r>
    </w:p>
    <w:p>
      <w:pPr>
        <w:pStyle w:val="null3"/>
        <w:spacing w:after="165"/>
        <w:ind w:firstLine="480"/>
        <w:jc w:val="both"/>
      </w:pPr>
      <w:r>
        <w:rPr>
          <w:sz w:val="24"/>
        </w:rPr>
        <w:t>货物名称、型号、规格、数量、注册证号（备案凭证号）等</w:t>
      </w:r>
    </w:p>
    <w:tbl>
      <w:tblPr>
        <w:tblW w:w="0" w:type="auto"/>
        <w:tblBorders>
          <w:top w:val="none" w:color="000000" w:sz="4"/>
          <w:left w:val="none" w:color="000000" w:sz="4"/>
          <w:bottom w:val="none" w:color="000000" w:sz="4"/>
          <w:right w:val="none" w:color="000000" w:sz="4"/>
          <w:insideH w:val="none"/>
          <w:insideV w:val="none"/>
        </w:tblBorders>
      </w:tblPr>
      <w:tblGrid>
        <w:gridCol w:w="454"/>
        <w:gridCol w:w="651"/>
        <w:gridCol w:w="1452"/>
        <w:gridCol w:w="1029"/>
        <w:gridCol w:w="878"/>
        <w:gridCol w:w="696"/>
        <w:gridCol w:w="1195"/>
        <w:gridCol w:w="893"/>
        <w:gridCol w:w="530"/>
        <w:gridCol w:w="530"/>
      </w:tblGrid>
      <w:tr>
        <w:tc>
          <w:tcPr>
            <w:tcW w:type="dxa" w:w="454"/>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序号</w:t>
            </w:r>
          </w:p>
        </w:tc>
        <w:tc>
          <w:tcPr>
            <w:tcW w:type="dxa" w:w="651"/>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货物名称</w:t>
            </w:r>
          </w:p>
        </w:tc>
        <w:tc>
          <w:tcPr>
            <w:tcW w:type="dxa" w:w="1452"/>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品牌、</w:t>
            </w:r>
          </w:p>
          <w:p>
            <w:pPr>
              <w:pStyle w:val="null3"/>
              <w:spacing w:after="165"/>
              <w:jc w:val="center"/>
            </w:pPr>
            <w:r>
              <w:rPr>
                <w:sz w:val="24"/>
                <w:b/>
              </w:rPr>
              <w:t>型号规格</w:t>
            </w:r>
          </w:p>
        </w:tc>
        <w:tc>
          <w:tcPr>
            <w:tcW w:type="dxa" w:w="1029"/>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注册证号（备案凭证号）</w:t>
            </w:r>
          </w:p>
        </w:tc>
        <w:tc>
          <w:tcPr>
            <w:tcW w:type="dxa" w:w="878"/>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单价</w:t>
            </w:r>
          </w:p>
          <w:p>
            <w:pPr>
              <w:pStyle w:val="null3"/>
              <w:spacing w:after="165"/>
              <w:jc w:val="center"/>
            </w:pPr>
            <w:r>
              <w:rPr>
                <w:sz w:val="24"/>
                <w:b/>
              </w:rPr>
              <w:t>/</w:t>
            </w:r>
            <w:r>
              <w:rPr>
                <w:sz w:val="24"/>
                <w:b/>
              </w:rPr>
              <w:t>元</w:t>
            </w:r>
          </w:p>
        </w:tc>
        <w:tc>
          <w:tcPr>
            <w:tcW w:type="dxa" w:w="696"/>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数量、单位</w:t>
            </w:r>
          </w:p>
        </w:tc>
        <w:tc>
          <w:tcPr>
            <w:tcW w:type="dxa" w:w="1195"/>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总价</w:t>
            </w:r>
          </w:p>
          <w:p>
            <w:pPr>
              <w:pStyle w:val="null3"/>
              <w:spacing w:after="165"/>
              <w:jc w:val="center"/>
            </w:pPr>
            <w:r>
              <w:rPr>
                <w:sz w:val="24"/>
                <w:b/>
              </w:rPr>
              <w:t>/</w:t>
            </w:r>
            <w:r>
              <w:rPr>
                <w:sz w:val="24"/>
                <w:b/>
              </w:rPr>
              <w:t>元</w:t>
            </w:r>
          </w:p>
        </w:tc>
        <w:tc>
          <w:tcPr>
            <w:tcW w:type="dxa" w:w="893"/>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生产企业名称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产地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备注</w:t>
            </w: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5160"/>
            <w:gridSpan w:val="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both"/>
            </w:pPr>
            <w:r>
              <w:rPr>
                <w:sz w:val="24"/>
                <w:b/>
              </w:rPr>
              <w:t>金额合计（大写）：人民币整</w:t>
            </w:r>
          </w:p>
        </w:tc>
        <w:tc>
          <w:tcPr>
            <w:tcW w:type="dxa" w:w="3148"/>
            <w:gridSpan w:val="4"/>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spacing w:after="165"/>
              <w:jc w:val="both"/>
            </w:pPr>
            <w:r>
              <w:rPr>
                <w:sz w:val="24"/>
                <w:b/>
              </w:rPr>
              <w:t>小写：￥</w:t>
            </w:r>
            <w:r>
              <w:rPr>
                <w:sz w:val="24"/>
                <w:b/>
                <w:u w:val="single"/>
              </w:rPr>
              <w:t xml:space="preserve">  .00</w:t>
            </w:r>
          </w:p>
        </w:tc>
      </w:tr>
    </w:tbl>
    <w:p>
      <w:pPr>
        <w:pStyle w:val="null3"/>
        <w:spacing w:after="165"/>
        <w:ind w:firstLine="480"/>
        <w:jc w:val="both"/>
      </w:pPr>
      <w:r>
        <w:rPr>
          <w:sz w:val="24"/>
        </w:rPr>
        <w:t>说明：</w:t>
      </w:r>
    </w:p>
    <w:p>
      <w:pPr>
        <w:pStyle w:val="null3"/>
        <w:spacing w:after="165"/>
        <w:ind w:firstLine="480"/>
        <w:jc w:val="both"/>
      </w:pPr>
      <w:r>
        <w:rPr>
          <w:sz w:val="24"/>
        </w:rPr>
        <w:t>（1）供货设备详细配置清单：</w:t>
      </w:r>
      <w:r>
        <w:rPr>
          <w:sz w:val="24"/>
          <w:u w:val="single"/>
        </w:rPr>
        <w:t>详见合同附件一</w:t>
      </w:r>
      <w:r>
        <w:rPr>
          <w:sz w:val="24"/>
        </w:rPr>
        <w:t>。</w:t>
      </w:r>
    </w:p>
    <w:p>
      <w:pPr>
        <w:pStyle w:val="null3"/>
        <w:spacing w:after="165"/>
        <w:ind w:firstLine="480"/>
        <w:jc w:val="both"/>
      </w:pPr>
      <w:r>
        <w:rPr>
          <w:sz w:val="24"/>
        </w:rPr>
        <w:t>（2）乙方保证所提供的设备序列号、包装箱号应与出厂批号一致。进口产品需提供中文标识的产品合格证明文件，国产设备需提供出厂合格证。</w:t>
      </w:r>
    </w:p>
    <w:p>
      <w:pPr>
        <w:pStyle w:val="null3"/>
        <w:spacing w:after="165"/>
        <w:ind w:firstLine="480"/>
        <w:jc w:val="both"/>
      </w:pPr>
      <w:r>
        <w:rPr>
          <w:sz w:val="24"/>
        </w:rPr>
        <w:t>（3）乙方所提供设备的包装必须是制造商原厂包装，其包装均应有良好的防湿、防锈、防潮、防雨、防腐及防碰撞的措施，确保设备能够经受多次搬运、装卸及运输。凡由于包装不良造成的损失和由此产生的费用均由乙方承担。</w:t>
      </w:r>
    </w:p>
    <w:p>
      <w:pPr>
        <w:pStyle w:val="null3"/>
        <w:spacing w:after="165"/>
        <w:ind w:firstLine="482"/>
        <w:jc w:val="both"/>
      </w:pPr>
      <w:r>
        <w:rPr>
          <w:sz w:val="24"/>
          <w:b/>
        </w:rPr>
        <w:t>第二条价款及支付方式</w:t>
      </w:r>
    </w:p>
    <w:p>
      <w:pPr>
        <w:pStyle w:val="null3"/>
        <w:spacing w:after="165"/>
        <w:ind w:firstLine="480"/>
        <w:jc w:val="both"/>
      </w:pPr>
      <w:r>
        <w:rPr>
          <w:sz w:val="24"/>
        </w:rPr>
        <w:t>2.1</w:t>
      </w:r>
      <w:r>
        <w:rPr>
          <w:sz w:val="24"/>
        </w:rPr>
        <w:t>本合同总价款（含税）人民币：（大写）元整（小写：￥</w:t>
      </w:r>
      <w:r>
        <w:rPr>
          <w:sz w:val="24"/>
          <w:u w:val="single"/>
        </w:rPr>
        <w:t xml:space="preserve"> .00</w:t>
      </w:r>
      <w:r>
        <w:rPr>
          <w:sz w:val="24"/>
        </w:rPr>
        <w:t>），本合同总价为固定不变价，不因物价、工资、其他税费、汇率等之涨跌变动而调整，乙方亦不得以任何理由要求加价。本合同总价包括设备费、包装费、运输装卸费、人工、差旅、验收、技术服务、培训、保险、备件、相关税费及质保期内的维护保养等一切费用。除双方另有明确的书面约定外，甲方无需为实现本合同项下之权益再向乙方或任何第三方支付其他任何款项。</w:t>
      </w:r>
    </w:p>
    <w:p>
      <w:pPr>
        <w:pStyle w:val="null3"/>
        <w:spacing w:after="165"/>
        <w:ind w:firstLine="480"/>
        <w:jc w:val="both"/>
      </w:pPr>
      <w:r>
        <w:rPr>
          <w:sz w:val="24"/>
          <w:b/>
        </w:rPr>
        <w:t>2.2</w:t>
      </w:r>
      <w:r>
        <w:rPr>
          <w:sz w:val="24"/>
          <w:b/>
        </w:rPr>
        <w:t>本项目中标价款总额分X期付款。付款时间如下：</w:t>
      </w:r>
    </w:p>
    <w:p>
      <w:pPr>
        <w:pStyle w:val="null3"/>
        <w:spacing w:after="165"/>
        <w:ind w:firstLine="480"/>
        <w:jc w:val="both"/>
      </w:pPr>
      <w:r>
        <w:rPr>
          <w:sz w:val="24"/>
          <w:b/>
        </w:rPr>
        <w:t>2.3</w:t>
      </w:r>
      <w:r>
        <w:rPr>
          <w:sz w:val="24"/>
          <w:b/>
        </w:rPr>
        <w:t>其他约定：</w:t>
      </w:r>
    </w:p>
    <w:p>
      <w:pPr>
        <w:pStyle w:val="null3"/>
        <w:spacing w:after="165"/>
        <w:ind w:firstLine="480"/>
        <w:jc w:val="both"/>
      </w:pPr>
      <w:r>
        <w:rPr>
          <w:sz w:val="24"/>
          <w:b/>
        </w:rPr>
        <w:t>1.</w:t>
      </w:r>
      <w:r>
        <w:rPr>
          <w:sz w:val="24"/>
          <w:b/>
        </w:rPr>
        <w:t>因本项目资金来源为财政资金，乙方出具的发票须满足甲方资金来源管理要求。</w:t>
      </w:r>
    </w:p>
    <w:p>
      <w:pPr>
        <w:pStyle w:val="null3"/>
        <w:spacing w:after="165"/>
        <w:ind w:firstLine="480"/>
        <w:jc w:val="both"/>
      </w:pPr>
      <w:r>
        <w:rPr>
          <w:sz w:val="24"/>
          <w:b/>
        </w:rPr>
        <w:t>2.</w:t>
      </w:r>
      <w:r>
        <w:rPr>
          <w:sz w:val="24"/>
          <w:b/>
        </w:rPr>
        <w:t>供应商交付的技术服务、成果未能按期完成或验收不合格，致使本项目财政年度资金回收而无法支付本项目款项时，所造成的直接经济损失和预期损失由乙方承担。</w:t>
      </w:r>
    </w:p>
    <w:p>
      <w:pPr>
        <w:pStyle w:val="null3"/>
        <w:spacing w:after="165"/>
        <w:ind w:firstLine="480"/>
        <w:jc w:val="both"/>
      </w:pPr>
      <w:r>
        <w:rPr>
          <w:sz w:val="24"/>
          <w:b/>
        </w:rPr>
        <w:t>甲方银行账户信息：</w:t>
      </w:r>
    </w:p>
    <w:p>
      <w:pPr>
        <w:pStyle w:val="null3"/>
        <w:spacing w:after="165"/>
        <w:ind w:firstLine="480"/>
        <w:jc w:val="both"/>
      </w:pPr>
      <w:r>
        <w:rPr>
          <w:sz w:val="24"/>
          <w:b/>
        </w:rPr>
        <w:t>单位名称：</w:t>
      </w:r>
    </w:p>
    <w:p>
      <w:pPr>
        <w:pStyle w:val="null3"/>
        <w:spacing w:after="165"/>
        <w:ind w:firstLine="480"/>
        <w:jc w:val="both"/>
      </w:pPr>
      <w:r>
        <w:rPr>
          <w:sz w:val="24"/>
          <w:b/>
        </w:rPr>
        <w:t>开户银行：</w:t>
      </w:r>
    </w:p>
    <w:p>
      <w:pPr>
        <w:pStyle w:val="null3"/>
        <w:spacing w:after="165"/>
        <w:ind w:firstLine="480"/>
        <w:jc w:val="both"/>
      </w:pPr>
      <w:r>
        <w:rPr>
          <w:sz w:val="24"/>
          <w:b/>
        </w:rPr>
        <w:t>银行账号：</w:t>
      </w:r>
    </w:p>
    <w:p>
      <w:pPr>
        <w:pStyle w:val="null3"/>
        <w:spacing w:after="165"/>
        <w:ind w:firstLine="480"/>
        <w:jc w:val="both"/>
      </w:pPr>
      <w:r>
        <w:rPr>
          <w:sz w:val="24"/>
          <w:b/>
        </w:rPr>
        <w:t>2.4</w:t>
      </w:r>
      <w:r>
        <w:rPr>
          <w:sz w:val="24"/>
          <w:b/>
        </w:rPr>
        <w:t>甲方凭乙方开具的合法有效的合格发票履行上述付款义务，乙方无法开具合格全额发票或发票金额低于支付金额，甲方有权延迟付款，由乙方承担相应的法律责任，并不视为甲方违约。</w:t>
      </w:r>
    </w:p>
    <w:p>
      <w:pPr>
        <w:pStyle w:val="null3"/>
        <w:spacing w:after="165"/>
        <w:ind w:firstLine="482"/>
        <w:jc w:val="both"/>
      </w:pPr>
      <w:r>
        <w:rPr>
          <w:sz w:val="24"/>
          <w:b/>
        </w:rPr>
        <w:t>2.5</w:t>
      </w:r>
      <w:r>
        <w:rPr>
          <w:sz w:val="24"/>
          <w:b/>
        </w:rPr>
        <w:t>乙方同意：甲方根据本合同规定支付合同价款前，有权先行抵扣乙方应于相应各期内承担的违约金、赔偿金、维修费及其他费用（以甲方确认为准），再支付抵扣后的剩余款项（如有）。</w:t>
      </w:r>
    </w:p>
    <w:p>
      <w:pPr>
        <w:pStyle w:val="null3"/>
        <w:spacing w:after="165"/>
        <w:ind w:firstLine="480"/>
        <w:jc w:val="both"/>
      </w:pPr>
      <w:r>
        <w:rPr>
          <w:sz w:val="24"/>
          <w:b/>
        </w:rPr>
        <w:t>2.6</w:t>
      </w:r>
      <w:r>
        <w:rPr>
          <w:sz w:val="24"/>
          <w:b/>
        </w:rPr>
        <w:t>甲方可将本合同项下的货款、乙方的履约保证金支付至乙方以下银行账户，乙方应对该收款账户的真实性、合法性和一致性负责：</w:t>
      </w:r>
    </w:p>
    <w:p>
      <w:pPr>
        <w:pStyle w:val="null3"/>
        <w:spacing w:after="165"/>
        <w:ind w:firstLine="480"/>
        <w:jc w:val="both"/>
      </w:pPr>
      <w:r>
        <w:rPr>
          <w:sz w:val="24"/>
          <w:b/>
        </w:rPr>
        <w:t>开户银行：</w:t>
      </w:r>
    </w:p>
    <w:p>
      <w:pPr>
        <w:pStyle w:val="null3"/>
        <w:spacing w:after="165"/>
        <w:ind w:firstLine="480"/>
        <w:jc w:val="both"/>
      </w:pPr>
      <w:r>
        <w:rPr>
          <w:sz w:val="24"/>
          <w:b/>
        </w:rPr>
        <w:t>账户名称：</w:t>
      </w:r>
    </w:p>
    <w:p>
      <w:pPr>
        <w:pStyle w:val="null3"/>
        <w:spacing w:after="165"/>
        <w:ind w:firstLine="480"/>
        <w:jc w:val="both"/>
      </w:pPr>
      <w:r>
        <w:rPr>
          <w:sz w:val="24"/>
          <w:b/>
        </w:rPr>
        <w:t>银行账号：</w:t>
      </w:r>
    </w:p>
    <w:p>
      <w:pPr>
        <w:pStyle w:val="null3"/>
        <w:spacing w:after="165"/>
        <w:ind w:firstLine="480"/>
        <w:jc w:val="both"/>
      </w:pPr>
      <w:r>
        <w:rPr>
          <w:sz w:val="24"/>
          <w:b/>
        </w:rPr>
        <w:t>乙方如需变更该收款账户的，必须提前5个工作日书面通知甲方，否则由此引发的一切责任均由乙方承担。</w:t>
      </w:r>
    </w:p>
    <w:p>
      <w:pPr>
        <w:pStyle w:val="null3"/>
        <w:ind w:firstLine="482"/>
        <w:jc w:val="both"/>
      </w:pPr>
      <w:r>
        <w:rPr>
          <w:sz w:val="24"/>
          <w:b/>
        </w:rPr>
        <w:t>第三条培训、保修期及售后服务要求</w:t>
      </w:r>
    </w:p>
    <w:p>
      <w:pPr>
        <w:pStyle w:val="null3"/>
        <w:ind w:firstLine="420"/>
        <w:jc w:val="both"/>
      </w:pPr>
      <w:r>
        <w:rPr>
          <w:sz w:val="24"/>
        </w:rPr>
        <w:t>3.1</w:t>
      </w:r>
      <w:r>
        <w:rPr>
          <w:sz w:val="24"/>
        </w:rPr>
        <w:t>乙方负责甲方使用人员的使用操作技术及维护技术的培训，并随时提供开箱验货、安装、调试或维修等服务。</w:t>
      </w:r>
    </w:p>
    <w:p>
      <w:pPr>
        <w:pStyle w:val="null3"/>
        <w:ind w:firstLine="420"/>
        <w:jc w:val="both"/>
      </w:pPr>
      <w:r>
        <w:rPr>
          <w:sz w:val="24"/>
        </w:rPr>
        <w:t>3.2</w:t>
      </w:r>
      <w:r>
        <w:rPr>
          <w:sz w:val="24"/>
        </w:rPr>
        <w:t>乙方应提供完整的培训计划和方案，列明培训人员数量、达到的水平等，培训内容包括设备的操作、日常维修、简单故障的识别及排除等。培训所需全部费用均由乙方支付。</w:t>
      </w:r>
    </w:p>
    <w:p>
      <w:pPr>
        <w:pStyle w:val="null3"/>
        <w:ind w:firstLine="420"/>
        <w:jc w:val="both"/>
      </w:pPr>
      <w:r>
        <w:rPr>
          <w:sz w:val="24"/>
        </w:rPr>
        <w:t>3.3</w:t>
      </w:r>
      <w:r>
        <w:rPr>
          <w:sz w:val="24"/>
        </w:rPr>
        <w:t>乙方除按设备售后规定，负责培训设备操作人员，还应当培训1-2名负责此设备维护、维修的工程师。</w:t>
      </w:r>
    </w:p>
    <w:p>
      <w:pPr>
        <w:pStyle w:val="null3"/>
        <w:ind w:firstLine="420"/>
        <w:jc w:val="both"/>
      </w:pPr>
      <w:r>
        <w:rPr>
          <w:sz w:val="24"/>
        </w:rPr>
        <w:t>3.4</w:t>
      </w:r>
      <w:r>
        <w:rPr>
          <w:sz w:val="24"/>
        </w:rPr>
        <w:t>本合同的保修期（简称“保修期”）为年，自甲乙双方代表在货物安装调试验收后的验收书上签字之日起计算。保修期内乙方负责提供设备的三包（包修、包换、包退）服务，可随时上门提供维护、保修、技术支持等服务并登记。保修期内探头损坏只换不修。5、自验收合格之日起一个月内，甲方所购设备各部件发生非人为损坏，乙方应在48小时内给予无条件更换。自验收合格之日起一年内，如同一设备部件一个月内累计2次出现同一问题，乙方必须在48小时内无条件更换该设备部件，不得加收其它任何费用。</w:t>
      </w:r>
    </w:p>
    <w:p>
      <w:pPr>
        <w:pStyle w:val="null3"/>
        <w:ind w:firstLine="420"/>
        <w:jc w:val="both"/>
      </w:pPr>
      <w:r>
        <w:rPr>
          <w:sz w:val="24"/>
        </w:rPr>
        <w:t>3.5</w:t>
      </w:r>
      <w:r>
        <w:rPr>
          <w:sz w:val="24"/>
        </w:rPr>
        <w:t>保修期内，货物各部件发生非人为故障的，乙方应在48小时内无条件上门更换同种品牌规格型号的新部件，产生的所有费用均由乙方承担；货物发生人为故障的，乙方应上门更换同种品牌规格型号的新部件，只收零配件成本价格，不得加收其它任何费用。</w:t>
      </w:r>
    </w:p>
    <w:p>
      <w:pPr>
        <w:pStyle w:val="null3"/>
        <w:ind w:firstLine="420"/>
        <w:jc w:val="both"/>
      </w:pPr>
      <w:r>
        <w:rPr>
          <w:sz w:val="24"/>
        </w:rPr>
        <w:t>3.6</w:t>
      </w:r>
      <w:r>
        <w:rPr>
          <w:sz w:val="24"/>
        </w:rPr>
        <w:t>保修期内，乙方无条件提供7×24小时技术支持，无条件提供电话技术指导和咨询服务。</w:t>
      </w:r>
    </w:p>
    <w:p>
      <w:pPr>
        <w:pStyle w:val="null3"/>
        <w:ind w:firstLine="420"/>
        <w:jc w:val="both"/>
      </w:pPr>
      <w:r>
        <w:rPr>
          <w:sz w:val="24"/>
        </w:rPr>
        <w:t>3.7</w:t>
      </w:r>
      <w:r>
        <w:rPr>
          <w:sz w:val="24"/>
        </w:rPr>
        <w:t>在保修期届满后，乙方应对设备实行终身维修，提供长期上门维修服务，服务费不高于同期市场价。甲方如需修理设备部件，乙方应在收到需修理部件后半个月内修复。并在修复期间，乙方应无条件提供同型号或类似的设备部件给甲方使用，以避免甲方因设备部件损坏而不能正常运作。</w:t>
      </w:r>
    </w:p>
    <w:p>
      <w:pPr>
        <w:pStyle w:val="null3"/>
        <w:ind w:firstLine="420"/>
        <w:jc w:val="both"/>
      </w:pPr>
      <w:r>
        <w:rPr>
          <w:sz w:val="24"/>
        </w:rPr>
        <w:t>3.8</w:t>
      </w:r>
      <w:r>
        <w:rPr>
          <w:sz w:val="24"/>
        </w:rPr>
        <w:t>保修期内，如设备或零部件因非人为因素出现故障而造成短期停用时，则保修期相应顺延。如停用时间累计超过60天则保修期重新计算。</w:t>
      </w:r>
    </w:p>
    <w:p>
      <w:pPr>
        <w:pStyle w:val="null3"/>
        <w:ind w:firstLine="420"/>
        <w:jc w:val="both"/>
      </w:pPr>
      <w:r>
        <w:rPr>
          <w:sz w:val="24"/>
        </w:rPr>
        <w:t>3.9</w:t>
      </w:r>
      <w:r>
        <w:rPr>
          <w:sz w:val="24"/>
        </w:rPr>
        <w:t>在保修期内，如货品非因甲方的人为原因而出现的问题由乙方负责保修、包换或包退，并承担修理、调换或退货的实际费用。</w:t>
      </w:r>
    </w:p>
    <w:p>
      <w:pPr>
        <w:pStyle w:val="null3"/>
        <w:ind w:firstLine="420"/>
        <w:jc w:val="both"/>
      </w:pPr>
      <w:r>
        <w:rPr>
          <w:sz w:val="24"/>
        </w:rPr>
        <w:t>3.10</w:t>
      </w:r>
      <w:r>
        <w:rPr>
          <w:sz w:val="24"/>
        </w:rPr>
        <w:t>乙方负责对其提供的货物整机进行维修和系统维护，不再收取任何费用，但非乙方责任的人为因素、自然因素（如火灾、雷击等）造成的故障除外。</w:t>
      </w:r>
    </w:p>
    <w:p>
      <w:pPr>
        <w:pStyle w:val="null3"/>
        <w:ind w:firstLine="420"/>
        <w:jc w:val="both"/>
      </w:pPr>
      <w:r>
        <w:rPr>
          <w:sz w:val="24"/>
        </w:rPr>
        <w:t>3.11</w:t>
      </w:r>
      <w:r>
        <w:rPr>
          <w:sz w:val="24"/>
        </w:rPr>
        <w:t>对甲方的服务通知，乙方在接报后小时内响应，小时内到达现场。若到场当天未能修复，中标供应商须提供同一档次同规格的设备予甲方临时使用并负责所有因设备质量问题而产生的费用，直至故障设备修复，乙方售后服务人员定期回访，每三个月至少进行一次保养维护和登记。</w:t>
      </w:r>
    </w:p>
    <w:p>
      <w:pPr>
        <w:pStyle w:val="null3"/>
        <w:ind w:firstLine="420"/>
        <w:jc w:val="both"/>
      </w:pPr>
      <w:r>
        <w:rPr>
          <w:sz w:val="24"/>
        </w:rPr>
        <w:t>3.12</w:t>
      </w:r>
      <w:r>
        <w:rPr>
          <w:sz w:val="24"/>
        </w:rPr>
        <w:t>保修期间，同一硬件一个月内连续2次出现同一故障，乙方须无条件更换同一档次货物。</w:t>
      </w:r>
    </w:p>
    <w:p>
      <w:pPr>
        <w:pStyle w:val="null3"/>
        <w:ind w:firstLine="420"/>
        <w:jc w:val="both"/>
      </w:pPr>
      <w:r>
        <w:rPr>
          <w:sz w:val="24"/>
        </w:rPr>
        <w:t>3.13</w:t>
      </w:r>
      <w:r>
        <w:rPr>
          <w:sz w:val="24"/>
        </w:rPr>
        <w:t>负责售后服务维修的单位名称（如有）：</w:t>
      </w:r>
    </w:p>
    <w:p>
      <w:pPr>
        <w:pStyle w:val="null3"/>
        <w:ind w:firstLine="420"/>
        <w:jc w:val="both"/>
      </w:pPr>
      <w:r>
        <w:rPr>
          <w:sz w:val="24"/>
        </w:rPr>
        <w:t>地址：</w:t>
      </w:r>
    </w:p>
    <w:p>
      <w:pPr>
        <w:pStyle w:val="null3"/>
        <w:ind w:firstLine="420"/>
        <w:jc w:val="both"/>
      </w:pPr>
      <w:r>
        <w:rPr>
          <w:sz w:val="24"/>
        </w:rPr>
        <w:t>联系人：</w:t>
      </w:r>
    </w:p>
    <w:p>
      <w:pPr>
        <w:pStyle w:val="null3"/>
        <w:ind w:firstLine="420"/>
        <w:jc w:val="both"/>
      </w:pPr>
      <w:r>
        <w:rPr>
          <w:sz w:val="24"/>
        </w:rPr>
        <w:t>联系电话</w:t>
      </w:r>
    </w:p>
    <w:p>
      <w:pPr>
        <w:pStyle w:val="null3"/>
        <w:ind w:firstLine="420"/>
        <w:jc w:val="both"/>
      </w:pPr>
      <w:r>
        <w:rPr>
          <w:sz w:val="24"/>
        </w:rPr>
        <w:t>手机号码：</w:t>
      </w:r>
    </w:p>
    <w:p>
      <w:pPr>
        <w:pStyle w:val="null3"/>
        <w:ind w:firstLine="420"/>
        <w:jc w:val="both"/>
      </w:pPr>
      <w:r>
        <w:rPr>
          <w:sz w:val="24"/>
        </w:rPr>
        <w:t>传真号码：</w:t>
      </w:r>
    </w:p>
    <w:p>
      <w:pPr>
        <w:pStyle w:val="null3"/>
        <w:ind w:firstLine="420"/>
        <w:jc w:val="both"/>
      </w:pPr>
      <w:r>
        <w:rPr>
          <w:sz w:val="24"/>
        </w:rPr>
        <w:t>3.14</w:t>
      </w:r>
      <w:r>
        <w:rPr>
          <w:sz w:val="24"/>
        </w:rPr>
        <w:t>提供终身安全性升级服务，费用包含在合同金额之中。</w:t>
      </w:r>
    </w:p>
    <w:p>
      <w:pPr>
        <w:pStyle w:val="null3"/>
        <w:ind w:firstLine="420"/>
        <w:jc w:val="both"/>
      </w:pPr>
      <w:r>
        <w:rPr>
          <w:sz w:val="24"/>
        </w:rPr>
        <w:t>3.15</w:t>
      </w:r>
      <w:r>
        <w:rPr>
          <w:sz w:val="24"/>
        </w:rPr>
        <w:t>如该设备需要联接相关信息系统，乙方必须协调设备厂家配合信息系统提供方，联接调试好信息系统，并负责支付相关费用。</w:t>
      </w:r>
    </w:p>
    <w:p>
      <w:pPr>
        <w:pStyle w:val="null3"/>
        <w:ind w:firstLine="420"/>
        <w:jc w:val="both"/>
      </w:pPr>
      <w:r>
        <w:rPr>
          <w:sz w:val="24"/>
        </w:rPr>
        <w:t>3.16</w:t>
      </w:r>
      <w:r>
        <w:rPr>
          <w:sz w:val="24"/>
        </w:rPr>
        <w:t>在设备更换过程中若电缆需要更换，费用由乙方一并承担。</w:t>
      </w:r>
    </w:p>
    <w:p>
      <w:pPr>
        <w:pStyle w:val="null3"/>
        <w:ind w:firstLine="420"/>
        <w:jc w:val="both"/>
      </w:pPr>
      <w:r>
        <w:rPr>
          <w:sz w:val="24"/>
        </w:rPr>
        <w:t>3.17</w:t>
      </w:r>
      <w:r>
        <w:rPr>
          <w:sz w:val="24"/>
        </w:rPr>
        <w:t>设备安装过程中防护设施的修复以及安装室内空间重新装饰，相关人员安排及所需费用全部由乙方负责。</w:t>
      </w:r>
    </w:p>
    <w:p>
      <w:pPr>
        <w:pStyle w:val="null3"/>
        <w:ind w:firstLine="482"/>
        <w:jc w:val="both"/>
      </w:pPr>
      <w:r>
        <w:rPr>
          <w:sz w:val="24"/>
          <w:b/>
        </w:rPr>
        <w:t>第四条包装、到货检验、安装与调试</w:t>
      </w:r>
      <w:r>
        <w:rPr>
          <w:sz w:val="24"/>
        </w:rPr>
        <w:t>:</w:t>
      </w:r>
    </w:p>
    <w:p>
      <w:pPr>
        <w:pStyle w:val="null3"/>
        <w:ind w:firstLine="420"/>
        <w:jc w:val="both"/>
      </w:pPr>
      <w:r>
        <w:rPr>
          <w:sz w:val="24"/>
        </w:rPr>
        <w:t>4.1</w:t>
      </w:r>
      <w:r>
        <w:rPr>
          <w:sz w:val="24"/>
        </w:rPr>
        <w:t>合同货物的包装：货物的包装均应有良好的防湿、防锈、防潮、防雨、防腐及防碰撞的措施。凡由于包装不良造成的损失和由此产生的费用均由乙方承担。</w:t>
      </w:r>
    </w:p>
    <w:p>
      <w:pPr>
        <w:pStyle w:val="null3"/>
        <w:ind w:firstLine="420"/>
        <w:jc w:val="both"/>
      </w:pPr>
      <w:r>
        <w:rPr>
          <w:sz w:val="24"/>
        </w:rPr>
        <w:t>4.2</w:t>
      </w:r>
      <w:r>
        <w:rPr>
          <w:sz w:val="24"/>
        </w:rPr>
        <w:t>到货检验</w:t>
      </w:r>
    </w:p>
    <w:p>
      <w:pPr>
        <w:pStyle w:val="null3"/>
        <w:ind w:firstLine="420"/>
        <w:jc w:val="both"/>
      </w:pPr>
      <w:r>
        <w:rPr>
          <w:sz w:val="24"/>
        </w:rPr>
        <w:t>1.</w:t>
      </w:r>
      <w:r>
        <w:rPr>
          <w:sz w:val="24"/>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pStyle w:val="null3"/>
        <w:ind w:firstLine="420"/>
        <w:jc w:val="both"/>
      </w:pPr>
      <w:r>
        <w:rPr>
          <w:sz w:val="24"/>
        </w:rPr>
        <w:t>2.</w:t>
      </w:r>
      <w:r>
        <w:rPr>
          <w:sz w:val="24"/>
        </w:rPr>
        <w:t>货物送到甲方指定场地后，甲、乙双方同时在场时才能开封检验。</w:t>
      </w:r>
    </w:p>
    <w:p>
      <w:pPr>
        <w:pStyle w:val="null3"/>
        <w:ind w:firstLine="420"/>
        <w:jc w:val="both"/>
      </w:pPr>
      <w:r>
        <w:rPr>
          <w:sz w:val="24"/>
        </w:rPr>
        <w:t>4.3</w:t>
      </w:r>
      <w:r>
        <w:rPr>
          <w:sz w:val="24"/>
        </w:rPr>
        <w:t>合同货物的安装调试：</w:t>
      </w:r>
    </w:p>
    <w:p>
      <w:pPr>
        <w:pStyle w:val="null3"/>
        <w:ind w:firstLine="420"/>
        <w:jc w:val="both"/>
      </w:pPr>
      <w:r>
        <w:rPr>
          <w:sz w:val="24"/>
        </w:rPr>
        <w:t>1.</w:t>
      </w:r>
      <w:r>
        <w:rPr>
          <w:sz w:val="24"/>
        </w:rPr>
        <w:t>除非甲方另有通知，乙方应按照合同的要求以及合同执行计划的时间安排，派出足够的人员进行现场安装和负责调试工作。</w:t>
      </w:r>
    </w:p>
    <w:p>
      <w:pPr>
        <w:pStyle w:val="null3"/>
        <w:ind w:firstLine="420"/>
        <w:jc w:val="both"/>
      </w:pPr>
      <w:r>
        <w:rPr>
          <w:sz w:val="24"/>
        </w:rPr>
        <w:t>2.</w:t>
      </w:r>
      <w:r>
        <w:rPr>
          <w:sz w:val="24"/>
        </w:rPr>
        <w:t>乙方必须依照招标文件的要求和投标文件的承诺，将设备、系统安装并调试至正常运行的最佳状态。</w:t>
      </w:r>
    </w:p>
    <w:p>
      <w:pPr>
        <w:pStyle w:val="null3"/>
        <w:ind w:firstLine="420"/>
        <w:jc w:val="both"/>
      </w:pPr>
      <w:r>
        <w:rPr>
          <w:sz w:val="24"/>
        </w:rPr>
        <w:t>3.</w:t>
      </w:r>
      <w:r>
        <w:rPr>
          <w:sz w:val="24"/>
        </w:rPr>
        <w:t>合同项下的安装调试所发生费用及耗材由乙方承担。</w:t>
      </w:r>
    </w:p>
    <w:p>
      <w:pPr>
        <w:pStyle w:val="null3"/>
        <w:ind w:firstLine="420"/>
        <w:jc w:val="both"/>
      </w:pPr>
      <w:r>
        <w:rPr>
          <w:sz w:val="24"/>
        </w:rPr>
        <w:t>4.</w:t>
      </w:r>
      <w:r>
        <w:rPr>
          <w:sz w:val="24"/>
        </w:rPr>
        <w:t>乙方安装时须对各安装场地内的其它货物、设施有良好保护措施。</w:t>
      </w:r>
    </w:p>
    <w:p>
      <w:pPr>
        <w:pStyle w:val="null3"/>
        <w:ind w:firstLine="420"/>
        <w:jc w:val="both"/>
      </w:pPr>
      <w:r>
        <w:rPr>
          <w:sz w:val="24"/>
        </w:rPr>
        <w:t>5.</w:t>
      </w:r>
      <w:r>
        <w:rPr>
          <w:sz w:val="24"/>
        </w:rPr>
        <w:t>如该设备需要联接相关信息系统，乙方应当协调设备厂家配合信息系统提供方，联接调试好信息系统，并负责支付相关费用。</w:t>
      </w:r>
    </w:p>
    <w:p>
      <w:pPr>
        <w:pStyle w:val="null3"/>
        <w:ind w:firstLine="482"/>
        <w:jc w:val="both"/>
      </w:pPr>
      <w:r>
        <w:rPr>
          <w:sz w:val="24"/>
          <w:b/>
        </w:rPr>
        <w:t>第五条验收：</w:t>
      </w:r>
    </w:p>
    <w:p>
      <w:pPr>
        <w:pStyle w:val="null3"/>
        <w:ind w:firstLine="420"/>
        <w:jc w:val="both"/>
      </w:pPr>
      <w:r>
        <w:rPr>
          <w:sz w:val="24"/>
        </w:rPr>
        <w:t>5.1</w:t>
      </w:r>
      <w:r>
        <w:rPr>
          <w:sz w:val="24"/>
        </w:rPr>
        <w:t>甲方按照采购合同规定的技术、服务、安全标准组织对乙方履约情况进行验收，并出具验收书。验收书应当包括每一项技术、服务、安全标准的履约情况。</w:t>
      </w:r>
    </w:p>
    <w:p>
      <w:pPr>
        <w:pStyle w:val="null3"/>
        <w:ind w:firstLine="420"/>
        <w:jc w:val="both"/>
      </w:pPr>
      <w:r>
        <w:rPr>
          <w:sz w:val="24"/>
        </w:rPr>
        <w:t>5.2</w:t>
      </w:r>
      <w:r>
        <w:rPr>
          <w:sz w:val="24"/>
        </w:rPr>
        <w:t>交付验收标准依次序对照适用标准为：</w:t>
      </w:r>
    </w:p>
    <w:p>
      <w:pPr>
        <w:pStyle w:val="null3"/>
        <w:ind w:firstLine="420"/>
        <w:jc w:val="both"/>
      </w:pPr>
      <w:r>
        <w:rPr>
          <w:sz w:val="24"/>
        </w:rPr>
        <w:t>1.</w:t>
      </w:r>
      <w:r>
        <w:rPr>
          <w:sz w:val="24"/>
        </w:rPr>
        <w:t>符合中华人民共和国国家安全质量标准、环保标准或行业标准；</w:t>
      </w:r>
    </w:p>
    <w:p>
      <w:pPr>
        <w:pStyle w:val="null3"/>
        <w:ind w:firstLine="420"/>
        <w:jc w:val="both"/>
      </w:pPr>
      <w:r>
        <w:rPr>
          <w:sz w:val="24"/>
        </w:rPr>
        <w:t>2.</w:t>
      </w:r>
      <w:r>
        <w:rPr>
          <w:sz w:val="24"/>
        </w:rPr>
        <w:t>符合招标文件和投标承诺中甲方认可的合理最佳配置、参数及各项要求；</w:t>
      </w:r>
    </w:p>
    <w:p>
      <w:pPr>
        <w:pStyle w:val="null3"/>
        <w:ind w:firstLine="420"/>
        <w:jc w:val="both"/>
      </w:pPr>
      <w:r>
        <w:rPr>
          <w:sz w:val="24"/>
        </w:rPr>
        <w:t>3.</w:t>
      </w:r>
      <w:r>
        <w:rPr>
          <w:sz w:val="24"/>
        </w:rPr>
        <w:t>货物来源国官方标准。</w:t>
      </w:r>
    </w:p>
    <w:p>
      <w:pPr>
        <w:pStyle w:val="null3"/>
        <w:ind w:firstLine="420"/>
        <w:jc w:val="both"/>
      </w:pPr>
      <w:r>
        <w:rPr>
          <w:sz w:val="24"/>
        </w:rPr>
        <w:t>5.3</w:t>
      </w:r>
      <w:r>
        <w:rPr>
          <w:sz w:val="24"/>
        </w:rPr>
        <w:t>货物为原厂商未启封全新包装，具有出厂合格证，序列号、包装箱号与出厂批号一致，并可追索查阅。所有随设备的附件必须齐全。收货时乙方按照甲方的通知，共同开箱检验，要求对全部货物、品牌、产品、型号、规格、数量、产地厂家、外型、外观、包装及资料、文件（如装箱单、保修单、随箱介质等）的验收。货物验收完毕，乙方向甲方递交货物验收清单，由双方代表签字生效。验收中如发现有质量不合格或型号规格、数量等与送货清单不符、提交的技术文件和资料不完整等情形，乙方应无条件更换或补齐，并承担因此发生的违约责任。货物为原厂商未启封全新包装，具出厂合格证，序列号、包装箱号与出厂批号一致，并可追索查阅。所有随设备的附件必须齐全。</w:t>
      </w:r>
    </w:p>
    <w:p>
      <w:pPr>
        <w:pStyle w:val="null3"/>
        <w:ind w:firstLine="420"/>
        <w:jc w:val="both"/>
      </w:pPr>
      <w:r>
        <w:rPr>
          <w:sz w:val="24"/>
        </w:rPr>
        <w:t>5.4</w:t>
      </w:r>
      <w:r>
        <w:rPr>
          <w:sz w:val="24"/>
        </w:rPr>
        <w:t>乙方将货物的用户手册、保修手册、有关单证资料及备品备件、随机工具等交付给甲方，使用操作及安全须知等重要资料应附有中文说明。</w:t>
      </w:r>
    </w:p>
    <w:p>
      <w:pPr>
        <w:pStyle w:val="null3"/>
        <w:ind w:firstLine="420"/>
        <w:jc w:val="both"/>
      </w:pPr>
      <w:r>
        <w:rPr>
          <w:sz w:val="24"/>
        </w:rPr>
        <w:t>5.5</w:t>
      </w:r>
      <w:r>
        <w:rPr>
          <w:sz w:val="24"/>
        </w:rPr>
        <w:t>货物验收所发生的检验费用由乙方负担。</w:t>
      </w:r>
    </w:p>
    <w:p>
      <w:pPr>
        <w:pStyle w:val="null3"/>
        <w:ind w:firstLine="420"/>
        <w:jc w:val="both"/>
      </w:pPr>
      <w:r>
        <w:rPr>
          <w:sz w:val="24"/>
        </w:rPr>
        <w:t>5.6</w:t>
      </w:r>
      <w:r>
        <w:rPr>
          <w:sz w:val="24"/>
        </w:rPr>
        <w:t>设备到货并经乙方技术人员安装后，甲方有权委托中国有资格的单位对上述设备进行校准或检验，设备校准或检验所产生的费用由乙方负担。</w:t>
      </w:r>
    </w:p>
    <w:p>
      <w:pPr>
        <w:pStyle w:val="null3"/>
        <w:ind w:firstLine="420"/>
        <w:jc w:val="both"/>
      </w:pPr>
      <w:r>
        <w:rPr>
          <w:sz w:val="24"/>
        </w:rPr>
        <w:t>5.7</w:t>
      </w:r>
      <w:r>
        <w:rPr>
          <w:sz w:val="24"/>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pStyle w:val="null3"/>
        <w:ind w:firstLine="420"/>
        <w:jc w:val="both"/>
      </w:pPr>
      <w:r>
        <w:rPr>
          <w:sz w:val="24"/>
        </w:rPr>
        <w:t>5.8</w:t>
      </w:r>
      <w:r>
        <w:rPr>
          <w:sz w:val="24"/>
        </w:rPr>
        <w:t>当出现不合格产品时，乙方要无条件更换合格产品。除甲方认可，否则不接受任何形式的降格处理。</w:t>
      </w:r>
    </w:p>
    <w:p>
      <w:pPr>
        <w:pStyle w:val="null3"/>
        <w:ind w:firstLine="420"/>
        <w:jc w:val="both"/>
      </w:pPr>
      <w:r>
        <w:rPr>
          <w:sz w:val="24"/>
        </w:rPr>
        <w:t>5.9</w:t>
      </w:r>
      <w:r>
        <w:rPr>
          <w:sz w:val="24"/>
        </w:rPr>
        <w:t>验收期限：全部货物到货并安装完毕后天内完成项目验收（换货、鉴定、检验期间不计入在内）。</w:t>
      </w:r>
    </w:p>
    <w:p>
      <w:pPr>
        <w:pStyle w:val="null3"/>
        <w:ind w:firstLine="482"/>
        <w:jc w:val="both"/>
      </w:pPr>
      <w:r>
        <w:rPr>
          <w:sz w:val="24"/>
          <w:b/>
        </w:rPr>
        <w:t>第六条违约责任与赔偿损失</w:t>
      </w:r>
    </w:p>
    <w:p>
      <w:pPr>
        <w:pStyle w:val="null3"/>
        <w:ind w:firstLine="420"/>
        <w:jc w:val="both"/>
      </w:pPr>
      <w:r>
        <w:rPr>
          <w:sz w:val="24"/>
        </w:rPr>
        <w:t>6.1</w:t>
      </w:r>
      <w:r>
        <w:rPr>
          <w:sz w:val="24"/>
        </w:rPr>
        <w:t>乙方交付的货物不符合招标文件、投标文件或本合同规定的，甲方有权拒收，并且乙方须向甲方支付本合同总价5%的违约金。</w:t>
      </w:r>
    </w:p>
    <w:p>
      <w:pPr>
        <w:pStyle w:val="null3"/>
        <w:ind w:firstLine="420"/>
        <w:jc w:val="both"/>
      </w:pPr>
      <w:r>
        <w:rPr>
          <w:sz w:val="24"/>
        </w:rPr>
        <w:t>6.2</w:t>
      </w:r>
      <w:r>
        <w:rPr>
          <w:sz w:val="24"/>
        </w:rPr>
        <w:t>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20"/>
        <w:jc w:val="both"/>
      </w:pPr>
      <w:r>
        <w:rPr>
          <w:sz w:val="24"/>
        </w:rPr>
        <w:t>6.3</w:t>
      </w:r>
      <w:r>
        <w:rPr>
          <w:sz w:val="24"/>
        </w:rPr>
        <w:t>甲方无正当理由拒收货物，不按合同约定付款的，甲方向乙方偿付本合同总价5%的违约金。甲方逾期未按合同约定时间支付款项的，则每日按本合同总价的3‰向乙方偿付违约金。</w:t>
      </w:r>
    </w:p>
    <w:p>
      <w:pPr>
        <w:pStyle w:val="null3"/>
        <w:ind w:firstLine="420"/>
        <w:jc w:val="both"/>
      </w:pPr>
      <w:r>
        <w:rPr>
          <w:sz w:val="24"/>
        </w:rPr>
        <w:t>6.4</w:t>
      </w:r>
      <w:r>
        <w:rPr>
          <w:sz w:val="24"/>
        </w:rPr>
        <w:t>乙方如没有按合同规定履行售后服务承诺，甲方可由第三方单位进行修复，其费用全部由乙方支付，否则，追究乙方违约的法律责任。</w:t>
      </w:r>
    </w:p>
    <w:p>
      <w:pPr>
        <w:pStyle w:val="null3"/>
        <w:ind w:firstLine="420"/>
        <w:jc w:val="both"/>
      </w:pPr>
      <w:r>
        <w:rPr>
          <w:sz w:val="24"/>
        </w:rPr>
        <w:t>6.5</w:t>
      </w:r>
      <w:r>
        <w:rPr>
          <w:sz w:val="24"/>
        </w:rPr>
        <w:t>其它违约责任按《中华人民共和国民法典》处理。</w:t>
      </w:r>
    </w:p>
    <w:p>
      <w:pPr>
        <w:pStyle w:val="null3"/>
        <w:ind w:firstLine="482"/>
        <w:jc w:val="both"/>
      </w:pPr>
      <w:r>
        <w:rPr>
          <w:sz w:val="24"/>
          <w:b/>
        </w:rPr>
        <w:t>第七条争议的解决</w:t>
      </w:r>
    </w:p>
    <w:p>
      <w:pPr>
        <w:pStyle w:val="null3"/>
        <w:ind w:left="120" w:firstLine="420"/>
        <w:jc w:val="both"/>
      </w:pPr>
      <w:r>
        <w:rPr>
          <w:sz w:val="24"/>
        </w:rPr>
        <w:t>合同执行过程中发生的任何争议，双方应通过友好协商解决，若经协商不能达成协议时，则向甲方所在地有管辖权的人民法院提起诉讼。诉讼期间，双方应继续执行合同其余部分。</w:t>
      </w:r>
    </w:p>
    <w:p>
      <w:pPr>
        <w:pStyle w:val="null3"/>
        <w:ind w:firstLine="482"/>
        <w:jc w:val="both"/>
      </w:pPr>
      <w:r>
        <w:rPr>
          <w:sz w:val="24"/>
          <w:b/>
        </w:rPr>
        <w:t>第八条不可抗力</w:t>
      </w:r>
    </w:p>
    <w:p>
      <w:pPr>
        <w:pStyle w:val="null3"/>
        <w:ind w:left="120" w:firstLine="42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第九条税费</w:t>
      </w:r>
    </w:p>
    <w:p>
      <w:pPr>
        <w:pStyle w:val="null3"/>
        <w:ind w:left="120" w:firstLine="420"/>
        <w:jc w:val="both"/>
      </w:pPr>
      <w:r>
        <w:rPr>
          <w:sz w:val="24"/>
        </w:rPr>
        <w:t>在中国境内、外发生的与本合同执行有关的一切税费均由乙方负担。</w:t>
      </w:r>
    </w:p>
    <w:p>
      <w:pPr>
        <w:pStyle w:val="null3"/>
        <w:ind w:firstLine="482"/>
        <w:jc w:val="both"/>
      </w:pPr>
      <w:r>
        <w:rPr>
          <w:sz w:val="24"/>
          <w:b/>
        </w:rPr>
        <w:t>第十条其它</w:t>
      </w:r>
    </w:p>
    <w:p>
      <w:pPr>
        <w:pStyle w:val="null3"/>
        <w:ind w:firstLine="420"/>
        <w:jc w:val="both"/>
      </w:pPr>
      <w:r>
        <w:rPr>
          <w:sz w:val="24"/>
        </w:rPr>
        <w:t>10.1</w:t>
      </w:r>
      <w:r>
        <w:rPr>
          <w:sz w:val="24"/>
        </w:rPr>
        <w:t>本合同所有附件、招标文件、投标文件、中标通知书均为合同的有效组成部分，与本合同具有同等法律效力。</w:t>
      </w:r>
    </w:p>
    <w:p>
      <w:pPr>
        <w:pStyle w:val="null3"/>
        <w:ind w:firstLine="420"/>
        <w:jc w:val="both"/>
      </w:pPr>
      <w:r>
        <w:rPr>
          <w:sz w:val="24"/>
        </w:rPr>
        <w:t>10.2</w:t>
      </w:r>
      <w:r>
        <w:rPr>
          <w:sz w:val="24"/>
        </w:rPr>
        <w:t>在执行本合同的过程中，所有经双方签署确认的文件（包括会议纪要、补充协议、往来信函）即成为本合同的有效组成部分。</w:t>
      </w:r>
    </w:p>
    <w:p>
      <w:pPr>
        <w:pStyle w:val="null3"/>
        <w:ind w:firstLine="420"/>
        <w:jc w:val="both"/>
      </w:pPr>
      <w:r>
        <w:rPr>
          <w:sz w:val="24"/>
        </w:rPr>
        <w:t>10.3</w:t>
      </w:r>
      <w:r>
        <w:rPr>
          <w:sz w:val="24"/>
        </w:rPr>
        <w:t>如一方地址、电话、传真号码有变更，应在变更当日内书面通知对方，否则，应承担相应责任。</w:t>
      </w:r>
    </w:p>
    <w:p>
      <w:pPr>
        <w:pStyle w:val="null3"/>
        <w:ind w:firstLine="420"/>
        <w:jc w:val="both"/>
      </w:pPr>
      <w:r>
        <w:rPr>
          <w:sz w:val="24"/>
        </w:rPr>
        <w:t>10.4</w:t>
      </w:r>
      <w:r>
        <w:rPr>
          <w:sz w:val="24"/>
        </w:rPr>
        <w:t>除甲方事先书面同意外，乙方不得部分或全部转让其应履行的合同项下的义务。</w:t>
      </w:r>
    </w:p>
    <w:p>
      <w:pPr>
        <w:pStyle w:val="null3"/>
        <w:ind w:firstLine="482"/>
        <w:jc w:val="both"/>
      </w:pPr>
      <w:r>
        <w:rPr>
          <w:sz w:val="24"/>
          <w:b/>
        </w:rPr>
        <w:t>第十一条合同生效</w:t>
      </w:r>
    </w:p>
    <w:p>
      <w:pPr>
        <w:pStyle w:val="null3"/>
        <w:ind w:firstLine="420"/>
        <w:jc w:val="both"/>
      </w:pPr>
      <w:r>
        <w:rPr>
          <w:sz w:val="24"/>
        </w:rPr>
        <w:t>11.1</w:t>
      </w:r>
      <w:r>
        <w:rPr>
          <w:sz w:val="24"/>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pStyle w:val="null3"/>
        <w:ind w:firstLine="420"/>
        <w:jc w:val="both"/>
      </w:pPr>
      <w:r>
        <w:rPr>
          <w:sz w:val="24"/>
        </w:rPr>
        <w:t>11.2</w:t>
      </w:r>
      <w:r>
        <w:rPr>
          <w:sz w:val="24"/>
        </w:rPr>
        <w:t>本合同一式</w:t>
      </w:r>
      <w:r>
        <w:rPr>
          <w:sz w:val="24"/>
          <w:u w:val="single"/>
        </w:rPr>
        <w:t>陆</w:t>
      </w:r>
      <w:r>
        <w:rPr>
          <w:sz w:val="24"/>
        </w:rPr>
        <w:t>份，具有同等法律效力，甲方执</w:t>
      </w:r>
      <w:r>
        <w:rPr>
          <w:sz w:val="24"/>
          <w:u w:val="single"/>
        </w:rPr>
        <w:t>肆</w:t>
      </w:r>
      <w:r>
        <w:rPr>
          <w:sz w:val="24"/>
        </w:rPr>
        <w:t>份，乙方执</w:t>
      </w:r>
      <w:r>
        <w:rPr>
          <w:sz w:val="24"/>
          <w:u w:val="single"/>
        </w:rPr>
        <w:t>贰</w:t>
      </w:r>
      <w:r>
        <w:rPr>
          <w:sz w:val="24"/>
        </w:rPr>
        <w:t>份，具同等法律效力。</w:t>
      </w:r>
    </w:p>
    <w:p>
      <w:pPr>
        <w:pStyle w:val="null3"/>
        <w:ind w:firstLine="420"/>
        <w:jc w:val="both"/>
      </w:pPr>
      <w:r>
        <w:rPr>
          <w:sz w:val="24"/>
        </w:rPr>
        <w:t>11.3</w:t>
      </w:r>
      <w:r>
        <w:rPr>
          <w:sz w:val="24"/>
        </w:rPr>
        <w:t>乙方提供加盖法人公章的营业执照（执业许可）副本及履约所需的相关资质证明文件复印件。合同签约人为法定代表人时，合同相对人需提供加盖法人公章的《法定代表人证明书》；签约人为授权代表时，合同相对人需提供由法定代表人签字并加盖法人公章的《授权委托书》。</w:t>
      </w:r>
    </w:p>
    <w:p>
      <w:pPr>
        <w:pStyle w:val="null3"/>
        <w:ind w:firstLine="482"/>
        <w:jc w:val="both"/>
      </w:pPr>
      <w:r>
        <w:rPr>
          <w:sz w:val="24"/>
          <w:b/>
        </w:rPr>
        <w:t>11.4</w:t>
      </w:r>
      <w:r>
        <w:rPr>
          <w:sz w:val="24"/>
        </w:rPr>
        <w:t>合同附件：</w:t>
      </w:r>
    </w:p>
    <w:p>
      <w:pPr>
        <w:pStyle w:val="null3"/>
        <w:spacing w:after="165"/>
        <w:ind w:firstLine="482"/>
        <w:jc w:val="both"/>
      </w:pPr>
      <w:r>
        <w:rPr>
          <w:sz w:val="24"/>
        </w:rPr>
        <w:t>附件一：</w:t>
      </w:r>
      <w:r>
        <w:rPr>
          <w:sz w:val="24"/>
          <w:u w:val="single"/>
        </w:rPr>
        <w:t xml:space="preserve"> 配置清单</w:t>
      </w:r>
    </w:p>
    <w:p>
      <w:pPr>
        <w:pStyle w:val="null3"/>
        <w:spacing w:after="165"/>
        <w:ind w:firstLine="472"/>
        <w:jc w:val="both"/>
      </w:pPr>
      <w:r>
        <w:rPr>
          <w:sz w:val="24"/>
          <w:b/>
        </w:rPr>
        <w:t>本合同经甲乙双方充分协商沟通后自愿订立，双方确认已认真阅读以上全部条款，能够清晰准确理解全部含义，并同意遵守。</w:t>
      </w:r>
    </w:p>
    <w:p>
      <w:pPr>
        <w:pStyle w:val="null3"/>
        <w:spacing w:after="165"/>
        <w:jc w:val="both"/>
      </w:pPr>
      <w:r>
        <w:rPr>
          <w:sz w:val="24"/>
          <w:b/>
        </w:rPr>
        <w:t>【本行以下无正文】</w:t>
      </w:r>
    </w:p>
    <w:p>
      <w:pPr>
        <w:pStyle w:val="null3"/>
        <w:spacing w:after="165"/>
        <w:jc w:val="both"/>
      </w:pPr>
      <w:r>
        <w:rPr>
          <w:sz w:val="24"/>
          <w:b/>
        </w:rPr>
        <w:t>甲方（盖章）：     乙方（盖章）：</w:t>
      </w:r>
    </w:p>
    <w:p>
      <w:pPr>
        <w:pStyle w:val="null3"/>
        <w:spacing w:after="165"/>
        <w:jc w:val="both"/>
      </w:pPr>
      <w:r>
        <w:rPr>
          <w:sz w:val="24"/>
          <w:b/>
        </w:rPr>
        <w:t>法定代表人或授权代表（签字）：      法定代表人或授权代表（签字）：</w:t>
      </w:r>
    </w:p>
    <w:p>
      <w:pPr>
        <w:pStyle w:val="null3"/>
        <w:spacing w:after="165"/>
        <w:jc w:val="both"/>
      </w:pPr>
      <w:r>
        <w:rPr>
          <w:sz w:val="24"/>
          <w:b/>
        </w:rPr>
        <w:t>经办人：                           经办人：</w:t>
      </w:r>
    </w:p>
    <w:p>
      <w:pPr>
        <w:pStyle w:val="null3"/>
        <w:spacing w:after="165"/>
        <w:jc w:val="both"/>
      </w:pPr>
      <w:r>
        <w:rPr>
          <w:sz w:val="24"/>
          <w:b/>
        </w:rPr>
        <w:t>日期：    年   月  日                   日期：    年   月  日</w:t>
      </w:r>
    </w:p>
    <w:p>
      <w:pPr>
        <w:pStyle w:val="null3"/>
        <w:spacing w:after="165"/>
        <w:jc w:val="center"/>
      </w:pPr>
      <w:r>
        <w:rPr>
          <w:sz w:val="24"/>
          <w:b/>
        </w:rPr>
        <w:t>附件一：</w:t>
      </w:r>
    </w:p>
    <w:p>
      <w:pPr>
        <w:pStyle w:val="null3"/>
        <w:spacing w:after="165"/>
        <w:ind w:firstLine="562"/>
        <w:jc w:val="center"/>
      </w:pPr>
      <w:r>
        <w:rPr>
          <w:sz w:val="28"/>
          <w:b/>
        </w:rPr>
        <w:t>配置清单（每台）</w:t>
      </w:r>
    </w:p>
    <w:tbl>
      <w:tblPr>
        <w:tblW w:w="0" w:type="auto"/>
        <w:tblBorders>
          <w:top w:val="none" w:color="000000" w:sz="4"/>
          <w:left w:val="none" w:color="000000" w:sz="4"/>
          <w:bottom w:val="none" w:color="000000" w:sz="4"/>
          <w:right w:val="none" w:color="000000" w:sz="4"/>
          <w:insideH w:val="none"/>
          <w:insideV w:val="none"/>
        </w:tblBorders>
      </w:tblPr>
      <w:tblGrid>
        <w:gridCol w:w="1249"/>
        <w:gridCol w:w="4003"/>
        <w:gridCol w:w="1565"/>
        <w:gridCol w:w="1490"/>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序号</w:t>
            </w:r>
          </w:p>
        </w:tc>
        <w:tc>
          <w:tcPr>
            <w:tcW w:type="dxa" w:w="4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配置名称</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数量</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单位</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sz w:val="48"/>
          <w:b/>
        </w:rPr>
        <w:t xml:space="preserve"> </w:t>
      </w:r>
    </w:p>
    <w:p>
      <w:pPr>
        <w:pStyle w:val="null3"/>
        <w:spacing w:before="0" w:after="0" w:lineRule="auto" w:line="360"/>
        <w:ind w:left="0" w:right="0"/>
        <w:jc w:val="center"/>
      </w:pPr>
      <w:r>
        <w:rPr>
          <w:sz w:val="48"/>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440001-2025-25893</w:t>
      </w:r>
    </w:p>
    <w:p>
      <w:pPr>
        <w:pStyle w:val="null3"/>
        <w:jc w:val="center"/>
        <w:outlineLvl w:val="3"/>
      </w:pPr>
      <w:r>
        <w:rPr>
          <w:sz w:val="24"/>
          <w:b/>
        </w:rPr>
        <w:t>采购项目编号：</w:t>
      </w:r>
      <w:r>
        <w:rPr>
          <w:sz w:val="24"/>
          <w:b/>
        </w:rPr>
        <w:t>GPCGD253174HG197F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广东省重点医院先进医疗设备更新项目（粤东、粤西）—彩色多普勒超声诊断仪（心脏）</w:t>
      </w:r>
      <w:r>
        <w:rPr>
          <w:u w:val="single"/>
        </w:rPr>
        <w:t>”</w:t>
      </w:r>
      <w:r>
        <w:rPr/>
        <w:t>项目的招标[采购项目编号为：</w:t>
      </w:r>
      <w:r>
        <w:rPr>
          <w:u w:val="single"/>
        </w:rPr>
        <w:t>GPCGD253174HG197F</w:t>
      </w:r>
      <w:r>
        <w:rPr/>
        <w:t>]，我方愿参与投标。</w:t>
      </w:r>
    </w:p>
    <w:p>
      <w:pPr>
        <w:pStyle w:val="null3"/>
        <w:ind w:firstLine="480"/>
      </w:pPr>
      <w:r>
        <w:rPr/>
        <w:t>我方确认收到贵方提供的</w:t>
      </w:r>
      <w:r>
        <w:rPr>
          <w:u w:val="single"/>
        </w:rPr>
        <w:t>“</w:t>
      </w:r>
      <w:r>
        <w:rPr>
          <w:u w:val="single"/>
        </w:rPr>
        <w:t>广东省重点医院先进医疗设备更新项目（粤东、粤西）—彩色多普勒超声诊断仪（心脏）</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广东省重点医院先进医疗设备更新项目（粤东、粤西）—彩色多普勒超声诊断仪（心脏）</w:t>
      </w:r>
      <w:r>
        <w:rPr/>
        <w:t>”项目采购[采购项目编号为</w:t>
      </w:r>
      <w:r>
        <w:rPr/>
        <w:t>GPCGD253174HG197F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广东省重点医院先进医疗设备更新项目（粤东、粤西）—彩色多普勒超声诊断仪（心脏）</w:t>
      </w:r>
      <w:r>
        <w:rPr/>
        <w:t>招标中获中标（采购项目编号：</w:t>
      </w:r>
      <w:r>
        <w:rPr/>
        <w:t>GPCGD253174HG197F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广东省重点医院先进医疗设备更新项目（粤东、粤西）—彩色多普勒超声诊断仪（心脏）</w:t>
      </w:r>
      <w:r>
        <w:rPr/>
        <w:t>”项目（采购项目编号：</w:t>
      </w:r>
      <w:r>
        <w:rPr/>
        <w:t>GPCGD253174HG197F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