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询价通知书</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广东省自然资源厅事务中心2025年度打印耗材采购项目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GPCGD25C109HX054F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广东省自然资源厅事务中心</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第一章询价邀请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广东省自然资源厅事务中心</w:t>
      </w:r>
      <w:r>
        <w:rPr>
          <w:rFonts w:ascii="仿宋_GB2312" w:hAnsi="仿宋_GB2312" w:cs="仿宋_GB2312" w:eastAsia="仿宋_GB2312"/>
        </w:rPr>
        <w:t xml:space="preserve"> 的委托，采用询价方式组织采购 </w:t>
      </w:r>
      <w:r>
        <w:rPr>
          <w:rFonts w:ascii="仿宋_GB2312" w:hAnsi="仿宋_GB2312" w:cs="仿宋_GB2312" w:eastAsia="仿宋_GB2312"/>
        </w:rPr>
        <w:t>广东省自然资源厅事务中心2025年度打印耗材采购项目</w:t>
      </w:r>
      <w:r>
        <w:rPr>
          <w:rFonts w:ascii="仿宋_GB2312" w:hAnsi="仿宋_GB2312" w:cs="仿宋_GB2312" w:eastAsia="仿宋_GB2312"/>
        </w:rPr>
        <w:t xml:space="preserve"> 。欢迎符合资格条件的供应商参加。</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广东省自然资源厅事务中心2025年度打印耗材采购项目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GPCGD25C109HX054F</w:t>
      </w:r>
    </w:p>
    <w:p>
      <w:pPr>
        <w:pStyle w:val="null3"/>
        <w:ind w:firstLine="480"/>
        <w:jc w:val="left"/>
      </w:pPr>
      <w:r>
        <w:rPr>
          <w:rFonts w:ascii="仿宋_GB2312" w:hAnsi="仿宋_GB2312" w:cs="仿宋_GB2312" w:eastAsia="仿宋_GB2312"/>
        </w:rPr>
        <w:t>采购方式：询价</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550,000.00元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数量</w:t>
            </w:r>
          </w:p>
        </w:tc>
        <w:tc>
          <w:tcPr>
            <w:tcW w:type="dxa" w:w="1038"/>
          </w:tcPr>
          <w:p>
            <w:pPr>
              <w:pStyle w:val="null3"/>
              <w:jc w:val="left"/>
            </w:pPr>
            <w:r>
              <w:rPr>
                <w:rFonts w:ascii="仿宋_GB2312" w:hAnsi="仿宋_GB2312" w:cs="仿宋_GB2312" w:eastAsia="仿宋_GB2312"/>
              </w:rPr>
              <w:t>计量单位</w:t>
            </w:r>
          </w:p>
        </w:tc>
        <w:tc>
          <w:tcPr>
            <w:tcW w:type="dxa" w:w="1038"/>
          </w:tcPr>
          <w:p>
            <w:pPr>
              <w:pStyle w:val="null3"/>
              <w:jc w:val="left"/>
            </w:pPr>
            <w:r>
              <w:rPr>
                <w:rFonts w:ascii="仿宋_GB2312" w:hAnsi="仿宋_GB2312" w:cs="仿宋_GB2312" w:eastAsia="仿宋_GB2312"/>
              </w:rPr>
              <w:t>标的金额 （元）</w:t>
            </w:r>
          </w:p>
        </w:tc>
        <w:tc>
          <w:tcPr>
            <w:tcW w:type="dxa" w:w="1038"/>
          </w:tcPr>
          <w:p>
            <w:pPr>
              <w:pStyle w:val="null3"/>
              <w:jc w:val="left"/>
            </w:pPr>
            <w:r>
              <w:rPr>
                <w:rFonts w:ascii="仿宋_GB2312" w:hAnsi="仿宋_GB2312" w:cs="仿宋_GB2312" w:eastAsia="仿宋_GB2312"/>
              </w:rPr>
              <w:t>所属行业</w:t>
            </w:r>
          </w:p>
        </w:tc>
        <w:tc>
          <w:tcPr>
            <w:tcW w:type="dxa" w:w="1038"/>
          </w:tcPr>
          <w:p>
            <w:pPr>
              <w:pStyle w:val="null3"/>
              <w:jc w:val="left"/>
            </w:pPr>
            <w:r>
              <w:rPr>
                <w:rFonts w:ascii="仿宋_GB2312" w:hAnsi="仿宋_GB2312" w:cs="仿宋_GB2312" w:eastAsia="仿宋_GB2312"/>
              </w:rPr>
              <w:t>是否核心产品</w:t>
            </w:r>
          </w:p>
        </w:tc>
        <w:tc>
          <w:tcPr>
            <w:tcW w:type="dxa" w:w="1038"/>
          </w:tcPr>
          <w:p>
            <w:pPr>
              <w:pStyle w:val="null3"/>
              <w:jc w:val="left"/>
            </w:pPr>
            <w:r>
              <w:rPr>
                <w:rFonts w:ascii="仿宋_GB2312" w:hAnsi="仿宋_GB2312" w:cs="仿宋_GB2312" w:eastAsia="仿宋_GB2312"/>
              </w:rPr>
              <w:t>是否允许进口产品</w:t>
            </w:r>
          </w:p>
        </w:tc>
      </w:tr>
      <w:tr>
        <w:tc>
          <w:tcPr>
            <w:tcW w:type="dxa" w:w="1038"/>
          </w:tcPr>
          <w:p>
            <w:pPr>
              <w:pStyle w:val="null3"/>
              <w:jc w:val="left"/>
            </w:pPr>
            <w:r>
              <w:rPr>
                <w:rFonts w:ascii="仿宋_GB2312" w:hAnsi="仿宋_GB2312" w:cs="仿宋_GB2312" w:eastAsia="仿宋_GB2312"/>
              </w:rPr>
              <w:t>1</w:t>
            </w:r>
          </w:p>
        </w:tc>
        <w:tc>
          <w:tcPr>
            <w:tcW w:type="dxa" w:w="1038"/>
          </w:tcPr>
          <w:p>
            <w:pPr>
              <w:pStyle w:val="null3"/>
              <w:jc w:val="left"/>
            </w:pPr>
            <w:r>
              <w:rPr>
                <w:rFonts w:ascii="仿宋_GB2312" w:hAnsi="仿宋_GB2312" w:cs="仿宋_GB2312" w:eastAsia="仿宋_GB2312"/>
              </w:rPr>
              <w:t>广东省自然资源厅事务中心2025年度打印耗材采购项目</w:t>
            </w:r>
          </w:p>
        </w:tc>
        <w:tc>
          <w:tcPr>
            <w:tcW w:type="dxa" w:w="1038"/>
          </w:tcPr>
          <w:p>
            <w:pPr>
              <w:pStyle w:val="null3"/>
              <w:jc w:val="right"/>
            </w:pPr>
            <w:r>
              <w:rPr>
                <w:rFonts w:ascii="仿宋_GB2312" w:hAnsi="仿宋_GB2312" w:cs="仿宋_GB2312" w:eastAsia="仿宋_GB2312"/>
              </w:rPr>
              <w:t>1.00</w:t>
            </w:r>
          </w:p>
        </w:tc>
        <w:tc>
          <w:tcPr>
            <w:tcW w:type="dxa" w:w="1038"/>
          </w:tcPr>
          <w:p>
            <w:pPr>
              <w:pStyle w:val="null3"/>
              <w:jc w:val="left"/>
            </w:pPr>
            <w:r>
              <w:rPr>
                <w:rFonts w:ascii="仿宋_GB2312" w:hAnsi="仿宋_GB2312" w:cs="仿宋_GB2312" w:eastAsia="仿宋_GB2312"/>
              </w:rPr>
              <w:t>批</w:t>
            </w:r>
          </w:p>
        </w:tc>
        <w:tc>
          <w:tcPr>
            <w:tcW w:type="dxa" w:w="1038"/>
          </w:tcPr>
          <w:p>
            <w:pPr>
              <w:pStyle w:val="null3"/>
              <w:jc w:val="right"/>
            </w:pPr>
            <w:r>
              <w:rPr>
                <w:rFonts w:ascii="仿宋_GB2312" w:hAnsi="仿宋_GB2312" w:cs="仿宋_GB2312" w:eastAsia="仿宋_GB2312"/>
              </w:rPr>
              <w:t>550,000.00</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否</w:t>
            </w:r>
          </w:p>
        </w:tc>
        <w:tc>
          <w:tcPr>
            <w:tcW w:type="dxa" w:w="1038"/>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本采购包合同履约期限情况：自签订合同起1年或至合同金额使用完毕合同终止，以先到者为准。</w:t>
      </w:r>
    </w:p>
    <w:p>
      <w:pPr>
        <w:pStyle w:val="null3"/>
        <w:jc w:val="left"/>
      </w:pPr>
      <w:r>
        <w:rPr>
          <w:rFonts w:ascii="仿宋_GB2312" w:hAnsi="仿宋_GB2312" w:cs="仿宋_GB2312" w:eastAsia="仿宋_GB2312"/>
          <w:b/>
        </w:rPr>
        <w:t>3.本项目其他说明：</w:t>
      </w:r>
      <w:r>
        <w:rPr>
          <w:rFonts w:ascii="仿宋_GB2312" w:hAnsi="仿宋_GB2312" w:cs="仿宋_GB2312" w:eastAsia="仿宋_GB2312"/>
          <w:sz w:val="21"/>
          <w:b/>
        </w:rPr>
        <w:t>本项目非政府采购项目，采购文件中所涉及的《中华人民共和国政府采购法》、《中华人民共和国政府采购法实施条例》等政府采购相关政策规定仅为参照。</w:t>
      </w:r>
    </w:p>
    <w:p>
      <w:pPr>
        <w:pStyle w:val="null3"/>
        <w:jc w:val="both"/>
        <w:outlineLvl w:val="2"/>
      </w:pPr>
      <w:r>
        <w:rPr>
          <w:rFonts w:ascii="仿宋_GB2312" w:hAnsi="仿宋_GB2312" w:cs="仿宋_GB2312" w:eastAsia="仿宋_GB2312"/>
          <w:sz w:val="28"/>
          <w:b/>
        </w:rPr>
        <w:t>二、申请人的资格要求</w:t>
      </w:r>
    </w:p>
    <w:p>
      <w:pPr>
        <w:pStyle w:val="null3"/>
        <w:jc w:val="left"/>
      </w:pPr>
      <w:r>
        <w:rPr>
          <w:rFonts w:ascii="仿宋_GB2312" w:hAnsi="仿宋_GB2312" w:cs="仿宋_GB2312" w:eastAsia="仿宋_GB2312"/>
          <w:b/>
        </w:rPr>
        <w:t>1.满足《中华人民共和国政府采购法》第二十二条规定的条件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①或②证明材料：①经会计师事务所审计的2023年度或2024年度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(3)有依法缴纳税收和社会保障资金的良好记录：提供响应截止日前6个月内任意1个月依法缴纳税收和社会保障资金的相关材料。如依法免税或不需要缴纳社会保障资金的，提供相应证明材料。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(4)履行合同所必需的设备和专业技术能力：按响应文件格式填报设备及专业技术能力情况。</w:t>
      </w:r>
    </w:p>
    <w:p>
      <w:pPr>
        <w:pStyle w:val="null3"/>
      </w:pPr>
      <w:r>
        <w:rPr>
          <w:rFonts w:ascii="仿宋_GB2312" w:hAnsi="仿宋_GB2312" w:cs="仿宋_GB2312" w:eastAsia="仿宋_GB2312"/>
        </w:rPr>
        <w:t>(5)参加采购活动前3年内，在经营活动中没有重大违法记录：参照询价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(6)供应商必须符合法律、行政法规规定的其他条件：参照询价响应承诺函相关承诺格式内容。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(1)其他条件：为本采购项目提供整体设计、规范编制或者项目管理、监理、检测等服务的供应商，不得参与本项目投标（响应）。</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(2)其他条件：单位负责人为同一人或者存在直接控股、管理关系的不同供应商，不得同时参加本采购项目投标（响应）。</w:t>
      </w:r>
    </w:p>
    <w:p>
      <w:pPr>
        <w:pStyle w:val="null3"/>
        <w:jc w:val="left"/>
      </w:pPr>
      <w:r>
        <w:rPr>
          <w:rFonts w:ascii="仿宋_GB2312" w:hAnsi="仿宋_GB2312" w:cs="仿宋_GB2312" w:eastAsia="仿宋_GB2312"/>
        </w:rPr>
        <w:t>(3)其他条件：已按要求获取本项目采购文件。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三、获取询价通知书</w:t>
      </w:r>
    </w:p>
    <w:p>
      <w:pPr>
        <w:pStyle w:val="null3"/>
        <w:ind w:firstLine="480"/>
        <w:jc w:val="left"/>
      </w:pPr>
      <w:r>
        <w:rPr>
          <w:rFonts w:ascii="仿宋_GB2312" w:hAnsi="仿宋_GB2312" w:cs="仿宋_GB2312" w:eastAsia="仿宋_GB2312"/>
        </w:rPr>
        <w:t>时间：详见询价公告及其变更公告（如有）</w:t>
      </w:r>
    </w:p>
    <w:p>
      <w:pPr>
        <w:pStyle w:val="null3"/>
        <w:ind w:firstLine="480"/>
        <w:jc w:val="left"/>
      </w:pPr>
      <w:r>
        <w:rPr>
          <w:rFonts w:ascii="仿宋_GB2312" w:hAnsi="仿宋_GB2312" w:cs="仿宋_GB2312" w:eastAsia="仿宋_GB2312"/>
        </w:rPr>
        <w:t>地点：详见询价公告及其变更公告（如有）</w:t>
      </w:r>
    </w:p>
    <w:p>
      <w:pPr>
        <w:pStyle w:val="null3"/>
        <w:ind w:firstLine="480"/>
        <w:jc w:val="left"/>
      </w:pPr>
      <w:r>
        <w:rPr>
          <w:rFonts w:ascii="仿宋_GB2312" w:hAnsi="仿宋_GB2312" w:cs="仿宋_GB2312" w:eastAsia="仿宋_GB2312"/>
        </w:rPr>
        <w:t>获取方式：在线获取。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询价通知书（未按上述方式获取询价通知书的供应商，其响应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四、提交响应文件截止时间、开标时间和地点：</w:t>
      </w:r>
    </w:p>
    <w:p>
      <w:pPr>
        <w:pStyle w:val="null3"/>
        <w:ind w:firstLine="480"/>
        <w:jc w:val="left"/>
      </w:pPr>
      <w:r>
        <w:rPr>
          <w:rFonts w:ascii="仿宋_GB2312" w:hAnsi="仿宋_GB2312" w:cs="仿宋_GB2312" w:eastAsia="仿宋_GB2312"/>
        </w:rPr>
        <w:t>提交响应文件截止时间和开标时间：详见询价公告及其变更公告（如有）</w:t>
      </w:r>
    </w:p>
    <w:p>
      <w:pPr>
        <w:pStyle w:val="null3"/>
        <w:ind w:firstLine="480"/>
        <w:jc w:val="left"/>
      </w:pPr>
      <w:r>
        <w:rPr>
          <w:rFonts w:ascii="仿宋_GB2312" w:hAnsi="仿宋_GB2312" w:cs="仿宋_GB2312" w:eastAsia="仿宋_GB2312"/>
        </w:rPr>
        <w:t>（自询价通知书开始发出之日起至供应商提交响应文件截止之日止，不得少于3日）</w:t>
      </w:r>
    </w:p>
    <w:p>
      <w:pPr>
        <w:pStyle w:val="null3"/>
        <w:ind w:firstLine="480"/>
        <w:jc w:val="left"/>
      </w:pPr>
      <w:r>
        <w:rPr>
          <w:rFonts w:ascii="仿宋_GB2312" w:hAnsi="仿宋_GB2312" w:cs="仿宋_GB2312" w:eastAsia="仿宋_GB2312"/>
        </w:rPr>
        <w:t>地点：详见询价公告及其变更公告（如有）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1、公告期限：自本公告发布之日起不得少于3个工作日。</w:t>
      </w:r>
    </w:p>
    <w:p>
      <w:pPr>
        <w:pStyle w:val="null3"/>
        <w:ind w:firstLine="480"/>
        <w:jc w:val="left"/>
      </w:pPr>
      <w:r>
        <w:rPr>
          <w:rFonts w:ascii="仿宋_GB2312" w:hAnsi="仿宋_GB2312" w:cs="仿宋_GB2312" w:eastAsia="仿宋_GB2312"/>
        </w:rPr>
        <w:t xml:space="preserve"> 2、发布公告的媒介：广东省政府采购中心门户网站非政府采购信息公告栏（http://gpcgd.gd.gov.cn/）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广东省自然资源厅事务中心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广东省广州市天河体育东路160号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020-38817253</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020-83187196/sczx3@gd.gov.cn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020-83187196/sczx3@gd.gov.cn</w:t>
      </w:r>
    </w:p>
    <w:p>
      <w:pPr>
        <w:pStyle w:val="null3"/>
        <w:jc w:val="left"/>
      </w:pPr>
      <w:r>
        <w:rPr>
          <w:rFonts w:ascii="仿宋_GB2312" w:hAnsi="仿宋_GB2312" w:cs="仿宋_GB2312" w:eastAsia="仿宋_GB2312"/>
          <w:b/>
        </w:rPr>
        <w:t>4.技术支持（仅解答平台使用技术问题）</w:t>
      </w:r>
    </w:p>
    <w:p>
      <w:pPr>
        <w:pStyle w:val="null3"/>
        <w:ind w:firstLine="480"/>
        <w:jc w:val="left"/>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采购项目编号：GPCGD25C109HX054F</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采购项目名称：广东省自然资源厅事务中心2025年度打印耗材采购项目</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本项目服务地址：广东省广州市天河区体育东路160号。</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合同期限：自签订合同起1年或至合同金额使用完毕合同终止，以先到者为准。</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预算金额(元)：人民币：550,000.00元，以实际结算为准。</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相关要求：</w:t>
      </w:r>
    </w:p>
    <w:p>
      <w:pPr>
        <w:pStyle w:val="null3"/>
        <w:ind w:firstLine="420"/>
        <w:jc w:val="both"/>
      </w:pPr>
      <w:r>
        <w:rPr>
          <w:rFonts w:ascii="仿宋_GB2312" w:hAnsi="仿宋_GB2312" w:cs="仿宋_GB2312" w:eastAsia="仿宋_GB2312"/>
          <w:sz w:val="21"/>
        </w:rPr>
        <w:t>（1）报价供应商应对本项目为单位的货物及服务进行整体投标，任何只对其中一部分内容进行的投标都被视为无效投标。</w:t>
      </w:r>
    </w:p>
    <w:p>
      <w:pPr>
        <w:pStyle w:val="null3"/>
        <w:ind w:firstLine="420"/>
        <w:jc w:val="both"/>
      </w:pPr>
      <w:r>
        <w:rPr>
          <w:rFonts w:ascii="仿宋_GB2312" w:hAnsi="仿宋_GB2312" w:cs="仿宋_GB2312" w:eastAsia="仿宋_GB2312"/>
          <w:sz w:val="21"/>
        </w:rPr>
        <w:t>（2）《采购需求》中，凡标有“★”的地方，供应商要特别加以注意，必须对此作出一一响应。若有一项带“★”的指标未响应或不满足，将导致其响应无效。</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本项目属于货物类项目。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（4）本项目不允许分包，如供应商在投标/响应文件中未出现《分包意向协议书》，则视为未采取分包。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可参照“投标（响应）文件格式”中《承诺函》格式）</w:t>
      </w:r>
    </w:p>
    <w:p>
      <w:pPr>
        <w:pStyle w:val="null3"/>
        <w:ind w:firstLine="420"/>
        <w:jc w:val="both"/>
      </w:pPr>
      <w:r>
        <w:rPr>
          <w:rFonts w:ascii="仿宋_GB2312" w:hAnsi="仿宋_GB2312" w:cs="仿宋_GB2312" w:eastAsia="仿宋_GB2312"/>
          <w:sz w:val="21"/>
        </w:rPr>
        <w:t>（6）采购文件所要求的证书、资质等材料，如有有效期限制的，供应商所提供的资质、证书等材料均应处于有效期内，否则按无效材料处理。</w:t>
      </w:r>
    </w:p>
    <w:p>
      <w:pPr>
        <w:pStyle w:val="null3"/>
        <w:ind w:firstLine="422"/>
        <w:jc w:val="both"/>
      </w:pPr>
      <w:r>
        <w:rPr>
          <w:rFonts w:ascii="仿宋_GB2312" w:hAnsi="仿宋_GB2312" w:cs="仿宋_GB2312" w:eastAsia="仿宋_GB2312"/>
          <w:sz w:val="21"/>
          <w:b/>
        </w:rPr>
        <w:t>二、采购需求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需求明细及基准价限价</w:t>
      </w:r>
    </w:p>
    <w:p>
      <w:pPr>
        <w:pStyle w:val="null3"/>
        <w:ind w:firstLine="420"/>
        <w:jc w:val="both"/>
      </w:pPr>
      <w:r>
        <w:rPr>
          <w:rFonts w:ascii="仿宋_GB2312" w:hAnsi="仿宋_GB2312" w:cs="仿宋_GB2312" w:eastAsia="仿宋_GB2312"/>
          <w:sz w:val="21"/>
        </w:rPr>
        <w:t>★本项目硒鼓墨盒等耗材采购清单及采购单价预算如下表，所有耗材应为原厂原装全新正品（以下采购预算单价为本项目采购产品的供货基准价,结算价以耗材预算单价×供应商成交折扣率×实际数量为准；具体结算以实际发生为准）。（报价时提供承诺，可参照“响应文件格式”中《承诺函》格式）</w:t>
      </w:r>
    </w:p>
    <w:tbl>
      <w:tblPr>
        <w:tblW w:w="0" w:type="auto"/>
        <w:tblInd w:type="dxa" w:w="105"/>
        <w:tblBorders>
          <w:top w:val="single"/>
          <w:left w:val="single"/>
          <w:bottom w:val="single"/>
          <w:right w:val="single"/>
          <w:insideH w:val="single"/>
          <w:insideV w:val="single"/>
        </w:tblBorders>
      </w:tblPr>
      <w:tblGrid>
        <w:gridCol w:w="545"/>
        <w:gridCol w:w="1384"/>
        <w:gridCol w:w="2558"/>
        <w:gridCol w:w="1328"/>
        <w:gridCol w:w="797"/>
        <w:gridCol w:w="964"/>
        <w:gridCol w:w="741"/>
      </w:tblGrid>
      <w:tr>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color w:val="000000"/>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color w:val="000000"/>
              </w:rPr>
              <w:t>打印机型号（采购人现有设备）</w:t>
            </w:r>
          </w:p>
        </w:tc>
        <w:tc>
          <w:tcPr>
            <w:tcW w:type="dxa" w:w="2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color w:val="000000"/>
              </w:rPr>
              <w:t>打印机型号对应耗材的货物名称</w:t>
            </w:r>
          </w:p>
        </w:tc>
        <w:tc>
          <w:tcPr>
            <w:tcW w:type="dxa" w:w="1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color w:val="000000"/>
              </w:rPr>
              <w:t>耗材打印量</w:t>
            </w:r>
          </w:p>
        </w:tc>
        <w:tc>
          <w:tcPr>
            <w:tcW w:type="dxa" w:w="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color w:val="000000"/>
              </w:rPr>
              <w:t>单位</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color w:val="000000"/>
              </w:rPr>
              <w:t>打印机原厂耗材预算单价（元）</w:t>
            </w:r>
          </w:p>
        </w:tc>
        <w:tc>
          <w:tcPr>
            <w:tcW w:type="dxa" w:w="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color w:val="000000"/>
              </w:rPr>
              <w:t>替代耗材预算单价（元）</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惠普C5225</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打印硒鼓青色/鼓粉一体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1790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惠普C5225</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打印硒鼓黑色/鼓粉一体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1055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惠普C5225</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打印硒鼓青色/鼓粉一体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1790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惠普C5225</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打印硒鼓品红色/鼓粉一体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1790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富士胶片CP305D</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墨粉筒洋红色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720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26</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富士胶片CP305D</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墨粉筒青色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720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26</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富士胶片CP305D</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墨粉筒黑色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535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26</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富士胶片CP305D</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墨粉筒黄色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720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26</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奔图P3205DN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碳粉盒黑色/鼓粉一体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406</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88</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奔图M7105</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碳粉盒黑色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365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惠普M553</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打印硒鼓黑色/鼓粉一体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1288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惠普M553</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打印硒鼓青色/鼓粉一体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1590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惠普M553</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打印硒鼓黄色/鼓粉一体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1590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惠普M553</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打印硒鼓品红色/鼓粉一体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1590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立思辰GA3032DN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墨粉盒黑色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341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50</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富士胶片VI C3370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墨粉筒黄色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990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143</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富士胶片VI C3370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墨粉筒洋红色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990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143</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富士胶片VI C3370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墨粉筒黑色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≥36000页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930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200</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富士胶片VI C3370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墨粉筒青色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990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143</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富士胶片DP3105</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鼓粉组件黑色/1.5万页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1260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168</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惠普P1007</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打印硒鼓黑色/鼓粉一体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580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28</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爱普生R2000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墨盒洋红色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爱普生R2000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墨盒亮光色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爱普生R2000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墨盒青色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爱普生R2000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墨盒黄色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爱普生R2000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墨盒红色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爱普生R2000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墨盒橙色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爱普生R2000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墨盒粗面黑色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爱普生R330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墨盒黑色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≥540页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260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爱普生R330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墨盒青色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≥860页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178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爱普生R330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墨盒洋红色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≥860页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178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爱普生R330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墨盒淡青色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≥860页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178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爱普生R330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墨盒黄色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≥860页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178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爱普生R330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墨盒淡洋红色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≥860页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178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佳能IR110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墨盒黑色/9.3ml/191页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≥191页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佳能IR110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墨盒彩色/12ml/249页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≥249页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夏普M311</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墨粉盒黑色/1.5万页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364</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70</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夏普M3121R</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墨粉盒黑色/2万页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≥20000页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739</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夏普M3121R</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墨粉盒洋红色/1.2万页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≥12000页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1020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夏普M3121R</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墨粉盒黄色/1.2万页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≥12000页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1020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夏普M3121R</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墨粉盒青色/1.2万页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≥12000页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1020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奔图CM8505DN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碳粉盒品红色/3.4万页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≥34000页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1530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奔图CM8505DN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碳粉盒黄色/3.4万页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≥34000页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1530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100</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奔图CM8505DN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碳粉盒青色/3.4万页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≥34000页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1530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83</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奔图CM8505DN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碳粉盒黑色/3.4万页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≥34000页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1320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83</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立思辰GA9540CDN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墨粉盒品红色/2万页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≥20000页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1606</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140</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立思辰GA9540CDN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墨粉盒黄色/2万页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≥20000页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1606</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140</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立思辰GA9540CDN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墨粉盒青色/2万页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≥20000页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1606</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140</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立思辰GA9540CDN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墨粉盒黑色/3万页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≥30000页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1163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140</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兄弟2890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墨粉盒黑色/1200页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≥1200页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167</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夏普MXB4051R</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墨粉盒黑色/4万页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≥40000页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583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兄弟HL2260</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墨粉盒黑色</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≥2600页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125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兄弟DCP7080D</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墨粉盒黑色/2600页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≥2600页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161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35</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爱普生LQ735K</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色带架黑色(宽13MM*14M)</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色带架</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35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奔图CP2057DN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碳粉盒黑色/8500页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≥8500页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917</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156</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奔图CP2057DN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碳粉盒黄色/5000页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850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156</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奔图CP2057DN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碳粉盒青色/5000页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850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156</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奔图CP2057DN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碳粉盒品红色/5000页</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≥5000页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850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156</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奔图CM8505DN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废粉盒</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废粉盒</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555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57</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立思辰GA9540CDN</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废粉盒</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废粉盒</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285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50</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爱普生L8168</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墨水黑色/70ml</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≥6700页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爱普生L8168</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墨水灰色/70ml</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≥6200页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爱普生L8168</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墨水青色70ml</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≥6200页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爱普生L8168</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墨水洋红色/70ml</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≥6200页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爱普生L8168</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爱普黄色/70ml</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≥6200页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爱普生L8168</w:t>
            </w:r>
          </w:p>
        </w:tc>
        <w:tc>
          <w:tcPr>
            <w:tcW w:type="dxa" w:w="2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墨水照片黑色/70ml</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≥6200页</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个</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11</w:t>
            </w:r>
          </w:p>
        </w:tc>
      </w:tr>
    </w:tbl>
    <w:p>
      <w:pPr>
        <w:pStyle w:val="null3"/>
        <w:ind w:firstLine="422"/>
        <w:jc w:val="both"/>
      </w:pPr>
      <w:r>
        <w:rPr>
          <w:rFonts w:ascii="仿宋_GB2312" w:hAnsi="仿宋_GB2312" w:cs="仿宋_GB2312" w:eastAsia="仿宋_GB2312"/>
          <w:sz w:val="21"/>
          <w:b/>
        </w:rPr>
        <w:t>三、技术服务要求</w:t>
      </w:r>
    </w:p>
    <w:p>
      <w:pPr>
        <w:pStyle w:val="null3"/>
        <w:ind w:firstLine="422"/>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报价供应商须承诺若因成交供应商提供的耗材为非原厂原装耗材的，采购人有权追究供应商责任，扣除该批次货款的</w:t>
      </w:r>
      <w:r>
        <w:rPr>
          <w:rFonts w:ascii="仿宋_GB2312" w:hAnsi="仿宋_GB2312" w:cs="仿宋_GB2312" w:eastAsia="仿宋_GB2312"/>
          <w:sz w:val="21"/>
        </w:rPr>
        <w:t>80</w:t>
      </w:r>
      <w:r>
        <w:rPr>
          <w:rFonts w:ascii="仿宋_GB2312" w:hAnsi="仿宋_GB2312" w:cs="仿宋_GB2312" w:eastAsia="仿宋_GB2312"/>
          <w:sz w:val="21"/>
        </w:rPr>
        <w:t>％作为违约金，且采购人有权追究由供应商耗材质量问题造成的损失（报价时提供承诺，可参照“响应文件格式”中《承诺函》格式）。</w:t>
      </w:r>
    </w:p>
    <w:p>
      <w:pPr>
        <w:pStyle w:val="null3"/>
        <w:ind w:firstLine="422"/>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报价供应商向采购人提供附表所列硒鼓墨盒等打印机耗材必须为全新原厂原装正品（未启封），其技术规格、标准必须符合采购人需求和国家计量检测标准。所供商品必须符合国家行业生产及经营标准；所供商品各项技术指标必须完全符合国家有关质量检测、环保标准及产品出厂标准（报价时提供承诺，可参照“响应文件格式”中《承诺函》格式）。</w:t>
      </w:r>
    </w:p>
    <w:p>
      <w:pPr>
        <w:pStyle w:val="null3"/>
        <w:ind w:firstLine="422"/>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报价供应商供货时，需提供办公耗材生产厂家授权供应商证明（报价时提供承诺，可参照“响应文件格式”中《承诺函》格式）。</w:t>
      </w:r>
    </w:p>
    <w:p>
      <w:pPr>
        <w:pStyle w:val="null3"/>
        <w:ind w:firstLine="422"/>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原厂原装硒鼓、墨盒序列号要求与外包装序列号一致，可通过官方途径查询真伪，无序列号视为假货处理。每次供货时，供应商应提供官网查验证明（报价时提供承诺，可参照“响应文件格式”中《承诺函》格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报价供应商必须承诺提供的产品为合法销售、渠道正规、全新原装正品，符合国家及用户提出的有关质量标准。如经检验、官网查验发现为非全新原装正品或耗材安装后出现“不可用或非原装”等提示，视为非全新原装正品，以上情况出现</w:t>
      </w:r>
      <w:r>
        <w:rPr>
          <w:rFonts w:ascii="仿宋_GB2312" w:hAnsi="仿宋_GB2312" w:cs="仿宋_GB2312" w:eastAsia="仿宋_GB2312"/>
          <w:sz w:val="21"/>
        </w:rPr>
        <w:t>2</w:t>
      </w:r>
      <w:r>
        <w:rPr>
          <w:rFonts w:ascii="仿宋_GB2312" w:hAnsi="仿宋_GB2312" w:cs="仿宋_GB2312" w:eastAsia="仿宋_GB2312"/>
          <w:sz w:val="21"/>
        </w:rPr>
        <w:t>次以上，则采购人有权终止合同，并通报到广东省消费者协会（报价时提供承诺，可参照“响应文件格式”中《承诺函》格式）。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成交供应商自收到采购人服务需求时，需要承诺在</w:t>
      </w:r>
      <w:r>
        <w:rPr>
          <w:rFonts w:ascii="仿宋_GB2312" w:hAnsi="仿宋_GB2312" w:cs="仿宋_GB2312" w:eastAsia="仿宋_GB2312"/>
          <w:sz w:val="21"/>
        </w:rPr>
        <w:t>30</w:t>
      </w:r>
      <w:r>
        <w:rPr>
          <w:rFonts w:ascii="仿宋_GB2312" w:hAnsi="仿宋_GB2312" w:cs="仿宋_GB2312" w:eastAsia="仿宋_GB2312"/>
          <w:sz w:val="21"/>
        </w:rPr>
        <w:t>分钟内做出实质回应，</w:t>
      </w:r>
      <w:r>
        <w:rPr>
          <w:rFonts w:ascii="仿宋_GB2312" w:hAnsi="仿宋_GB2312" w:cs="仿宋_GB2312" w:eastAsia="仿宋_GB2312"/>
          <w:sz w:val="21"/>
        </w:rPr>
        <w:t>2</w:t>
      </w:r>
      <w:r>
        <w:rPr>
          <w:rFonts w:ascii="仿宋_GB2312" w:hAnsi="仿宋_GB2312" w:cs="仿宋_GB2312" w:eastAsia="仿宋_GB2312"/>
          <w:sz w:val="21"/>
        </w:rPr>
        <w:t>小时内到达用户现场。如违约出现</w:t>
      </w:r>
      <w:r>
        <w:rPr>
          <w:rFonts w:ascii="仿宋_GB2312" w:hAnsi="仿宋_GB2312" w:cs="仿宋_GB2312" w:eastAsia="仿宋_GB2312"/>
          <w:sz w:val="21"/>
        </w:rPr>
        <w:t>2</w:t>
      </w:r>
      <w:r>
        <w:rPr>
          <w:rFonts w:ascii="仿宋_GB2312" w:hAnsi="仿宋_GB2312" w:cs="仿宋_GB2312" w:eastAsia="仿宋_GB2312"/>
          <w:sz w:val="21"/>
        </w:rPr>
        <w:t>次以上，则采购人有权终止合同。（报价时提供承诺，可参照“响应文件格式”中《承诺函》格式）。</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b/>
        </w:rPr>
        <w:t>.</w:t>
      </w:r>
      <w:r>
        <w:rPr>
          <w:rFonts w:ascii="仿宋_GB2312" w:hAnsi="仿宋_GB2312" w:cs="仿宋_GB2312" w:eastAsia="仿宋_GB2312"/>
          <w:sz w:val="21"/>
        </w:rPr>
        <w:t>产品更替</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）若附表清单中的打印机设备报废不再使用时，采购人有权将已要求送货的、对应上述机型的产品从合同产品范围清单中剔除，或更换成相当价格的其他品牌型号的产品，成交人不得拒绝更换。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）新型号产品供货价确定，成交供应商须向采购人提出价格申请，成交供应商承诺所提供的产品价格按以下方式执行：</w:t>
      </w:r>
    </w:p>
    <w:p>
      <w:pPr>
        <w:pStyle w:val="null3"/>
        <w:ind w:firstLine="420"/>
        <w:jc w:val="both"/>
      </w:pPr>
      <w:r>
        <w:rPr>
          <w:rFonts w:ascii="仿宋_GB2312" w:hAnsi="仿宋_GB2312" w:cs="仿宋_GB2312" w:eastAsia="仿宋_GB2312"/>
          <w:sz w:val="21"/>
        </w:rPr>
        <w:t>按同期京东官方自营店上相同产品所标零售价（非活动价格）乘以成交折扣率进行计算，并经采购人审核同意后的价格方为供货价。</w:t>
      </w:r>
    </w:p>
    <w:p>
      <w:pPr>
        <w:pStyle w:val="null3"/>
        <w:ind w:firstLine="422"/>
        <w:jc w:val="both"/>
      </w:pPr>
      <w:r>
        <w:rPr>
          <w:rFonts w:ascii="仿宋_GB2312" w:hAnsi="仿宋_GB2312" w:cs="仿宋_GB2312" w:eastAsia="仿宋_GB2312"/>
          <w:sz w:val="21"/>
          <w:b/>
        </w:rPr>
        <w:t>四、售后服务要求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．成交供应商所供货物按国家有关产品“三包”规定执行质量“三包”（采购人及其使用人自行拆装设备造成质量问题的除外）。</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质保期为</w:t>
      </w:r>
      <w:r>
        <w:rPr>
          <w:rFonts w:ascii="仿宋_GB2312" w:hAnsi="仿宋_GB2312" w:cs="仿宋_GB2312" w:eastAsia="仿宋_GB2312"/>
          <w:sz w:val="21"/>
        </w:rPr>
        <w:t>1</w:t>
      </w:r>
      <w:r>
        <w:rPr>
          <w:rFonts w:ascii="仿宋_GB2312" w:hAnsi="仿宋_GB2312" w:cs="仿宋_GB2312" w:eastAsia="仿宋_GB2312"/>
          <w:sz w:val="21"/>
        </w:rPr>
        <w:t>年，从产品验收合格之日起计算。</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质保期内，成交供应商承诺负责全部合同货物出现的缺陷或故障处理与修复，所产生的费用已包含在供应商报价内，采购人不再另行支付。</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在质保期内因成交供应商责任而产生的质量问题，由其负责无偿返修。不能维修的，整件免费更换。人为原因造成的损坏只收配件费不收人工费。</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在质保期内，成交供应商要保证在接到故障电话后</w:t>
      </w:r>
      <w:r>
        <w:rPr>
          <w:rFonts w:ascii="仿宋_GB2312" w:hAnsi="仿宋_GB2312" w:cs="仿宋_GB2312" w:eastAsia="仿宋_GB2312"/>
          <w:sz w:val="21"/>
        </w:rPr>
        <w:t>4</w:t>
      </w:r>
      <w:r>
        <w:rPr>
          <w:rFonts w:ascii="仿宋_GB2312" w:hAnsi="仿宋_GB2312" w:cs="仿宋_GB2312" w:eastAsia="仿宋_GB2312"/>
          <w:sz w:val="21"/>
        </w:rPr>
        <w:t>小时内到场，并在</w:t>
      </w:r>
      <w:r>
        <w:rPr>
          <w:rFonts w:ascii="仿宋_GB2312" w:hAnsi="仿宋_GB2312" w:cs="仿宋_GB2312" w:eastAsia="仿宋_GB2312"/>
          <w:sz w:val="21"/>
        </w:rPr>
        <w:t>8</w:t>
      </w:r>
      <w:r>
        <w:rPr>
          <w:rFonts w:ascii="仿宋_GB2312" w:hAnsi="仿宋_GB2312" w:cs="仿宋_GB2312" w:eastAsia="仿宋_GB2312"/>
          <w:sz w:val="21"/>
        </w:rPr>
        <w:t>小时内修复。</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质保期结束前，成交供应商和采购人代表进行一次全面检查，任何缺陷须由采购人或其设备制造商负责修理并提供维修报告。</w:t>
      </w:r>
    </w:p>
    <w:p>
      <w:pPr>
        <w:pStyle w:val="null3"/>
        <w:ind w:firstLine="422"/>
        <w:jc w:val="both"/>
      </w:pPr>
      <w:r>
        <w:rPr>
          <w:rFonts w:ascii="仿宋_GB2312" w:hAnsi="仿宋_GB2312" w:cs="仿宋_GB2312" w:eastAsia="仿宋_GB2312"/>
          <w:sz w:val="21"/>
        </w:rPr>
        <w:t>7.</w:t>
      </w:r>
      <w:r>
        <w:rPr>
          <w:rFonts w:ascii="仿宋_GB2312" w:hAnsi="仿宋_GB2312" w:cs="仿宋_GB2312" w:eastAsia="仿宋_GB2312"/>
          <w:sz w:val="21"/>
        </w:rPr>
        <w:t>服务应急预案：（</w:t>
      </w:r>
      <w:r>
        <w:rPr>
          <w:rFonts w:ascii="仿宋_GB2312" w:hAnsi="仿宋_GB2312" w:cs="仿宋_GB2312" w:eastAsia="仿宋_GB2312"/>
          <w:sz w:val="21"/>
        </w:rPr>
        <w:t>1</w:t>
      </w:r>
      <w:r>
        <w:rPr>
          <w:rFonts w:ascii="仿宋_GB2312" w:hAnsi="仿宋_GB2312" w:cs="仿宋_GB2312" w:eastAsia="仿宋_GB2312"/>
          <w:sz w:val="21"/>
        </w:rPr>
        <w:t>）当采购人使用成交供应商所提供的耗材后，先后发生有两台（含两台）以上的同一型号设备反复出现打印质量（模糊、黑点、颜色不一致等）问题，打印机设备经检测或修复正常后，打印质量问题仍反复出现的，成交供应商须采取有效的应急预案措施（提供同一型号的备用机或提供原设备品牌耗材进行测试，耗材费用按合同结算价进行结算），保证采购人正常办公不受影响。（</w:t>
      </w:r>
      <w:r>
        <w:rPr>
          <w:rFonts w:ascii="仿宋_GB2312" w:hAnsi="仿宋_GB2312" w:cs="仿宋_GB2312" w:eastAsia="仿宋_GB2312"/>
          <w:sz w:val="21"/>
        </w:rPr>
        <w:t>2</w:t>
      </w:r>
      <w:r>
        <w:rPr>
          <w:rFonts w:ascii="仿宋_GB2312" w:hAnsi="仿宋_GB2312" w:cs="仿宋_GB2312" w:eastAsia="仿宋_GB2312"/>
          <w:sz w:val="21"/>
        </w:rPr>
        <w:t>）备用机使用不超一个月，在应急预案期间，如果备用机也出现同类问题或使用原设备品牌耗材能正常打印的，视为该款耗材不兼容，成交供应商应无条件更换成原设备品牌的耗材产品进行供货，并以合同结算价进行结算。</w:t>
      </w:r>
    </w:p>
    <w:p>
      <w:pPr>
        <w:pStyle w:val="null3"/>
        <w:ind w:firstLine="422"/>
        <w:jc w:val="both"/>
      </w:pPr>
      <w:r>
        <w:rPr>
          <w:rFonts w:ascii="仿宋_GB2312" w:hAnsi="仿宋_GB2312" w:cs="仿宋_GB2312" w:eastAsia="仿宋_GB2312"/>
          <w:sz w:val="21"/>
          <w:b/>
        </w:rPr>
        <w:t>五、验收要求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交付验收标准依次序对照适用标准为：</w:t>
      </w:r>
    </w:p>
    <w:p>
      <w:pPr>
        <w:pStyle w:val="null3"/>
        <w:ind w:firstLine="420"/>
        <w:jc w:val="both"/>
      </w:pPr>
      <w:r>
        <w:rPr>
          <w:rFonts w:ascii="仿宋_GB2312" w:hAnsi="仿宋_GB2312" w:cs="仿宋_GB2312" w:eastAsia="仿宋_GB2312"/>
          <w:sz w:val="21"/>
        </w:rPr>
        <w:t>①符合中华人民共和国国家安全质量标准、环保标准或行业标准；②符合招标文件和响应承诺中采购人认可的合理最佳配置、参数及各项要求；③货物来源国官方标准。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货物为原厂商未启封全新包装，具出厂合格证，序列号、包装箱号与出厂批号一致，并可追索查阅。</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成交供应商应将关键主机设备的用户手册、保修手册、有关单证资料及配备件、随机工具等交付给采购人，使用操作及安全须知等重要资料应附有中文说明。</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null3"/>
        <w:ind w:firstLine="422"/>
        <w:jc w:val="both"/>
      </w:pPr>
      <w:r>
        <w:rPr>
          <w:rFonts w:ascii="仿宋_GB2312" w:hAnsi="仿宋_GB2312" w:cs="仿宋_GB2312" w:eastAsia="仿宋_GB2312"/>
          <w:sz w:val="21"/>
          <w:b/>
        </w:rPr>
        <w:t>六、商务要求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报价供应商须向采购人提供附表所列硒鼓墨盒等打印机耗材型号，实际提供型号如有更新以采购人下达具体订单为准，供货折扣不变。</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供货要求：按需分批供货，具体送货时间以订单通知为准。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b/>
        </w:rPr>
        <w:t>服务地址</w:t>
      </w:r>
      <w:r>
        <w:rPr>
          <w:rFonts w:ascii="仿宋_GB2312" w:hAnsi="仿宋_GB2312" w:cs="仿宋_GB2312" w:eastAsia="仿宋_GB2312"/>
          <w:sz w:val="21"/>
        </w:rPr>
        <w:t>：采购人指定地点，包括不限于以下地址：广东省广州市天河区体育东路</w:t>
      </w:r>
      <w:r>
        <w:rPr>
          <w:rFonts w:ascii="仿宋_GB2312" w:hAnsi="仿宋_GB2312" w:cs="仿宋_GB2312" w:eastAsia="仿宋_GB2312"/>
          <w:sz w:val="21"/>
        </w:rPr>
        <w:t>160</w:t>
      </w:r>
      <w:r>
        <w:rPr>
          <w:rFonts w:ascii="仿宋_GB2312" w:hAnsi="仿宋_GB2312" w:cs="仿宋_GB2312" w:eastAsia="仿宋_GB2312"/>
          <w:sz w:val="21"/>
        </w:rPr>
        <w:t>号。</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服务流程：中标供应商自收到采购人及其他下属单位经办人书面、电话或网络通讯方式的订单通知后，应在</w:t>
      </w:r>
      <w:r>
        <w:rPr>
          <w:rFonts w:ascii="仿宋_GB2312" w:hAnsi="仿宋_GB2312" w:cs="仿宋_GB2312" w:eastAsia="仿宋_GB2312"/>
          <w:sz w:val="21"/>
        </w:rPr>
        <w:t>1</w:t>
      </w:r>
      <w:r>
        <w:rPr>
          <w:rFonts w:ascii="仿宋_GB2312" w:hAnsi="仿宋_GB2312" w:cs="仿宋_GB2312" w:eastAsia="仿宋_GB2312"/>
          <w:sz w:val="21"/>
        </w:rPr>
        <w:t>个工作日内指派专人送货上门，送货地点为采购人采购订单指定地点。验收合格后，双方在耗材送货清单（一式二份）签名确认，收货单位留存一份，其余一份交由成交供应商存档、对账结算之用。</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报价要求：</w:t>
      </w:r>
    </w:p>
    <w:p>
      <w:pPr>
        <w:pStyle w:val="null3"/>
        <w:ind w:firstLine="420"/>
        <w:jc w:val="both"/>
      </w:pPr>
      <w:r>
        <w:rPr>
          <w:rFonts w:ascii="仿宋_GB2312" w:hAnsi="仿宋_GB2312" w:cs="仿宋_GB2312" w:eastAsia="仿宋_GB2312"/>
          <w:sz w:val="20"/>
        </w:rPr>
        <w:t>本项目由供应商报出一个折扣率，该折扣率为固定报价（如：</w:t>
      </w:r>
      <w:r>
        <w:rPr>
          <w:rFonts w:ascii="仿宋_GB2312" w:hAnsi="仿宋_GB2312" w:cs="仿宋_GB2312" w:eastAsia="仿宋_GB2312"/>
          <w:sz w:val="20"/>
        </w:rPr>
        <w:t>xx.xx%</w:t>
      </w:r>
      <w:r>
        <w:rPr>
          <w:rFonts w:ascii="仿宋_GB2312" w:hAnsi="仿宋_GB2312" w:cs="仿宋_GB2312" w:eastAsia="仿宋_GB2312"/>
          <w:sz w:val="20"/>
        </w:rPr>
        <w:t>），精确到小数点后</w:t>
      </w:r>
      <w:r>
        <w:rPr>
          <w:rFonts w:ascii="仿宋_GB2312" w:hAnsi="仿宋_GB2312" w:cs="仿宋_GB2312" w:eastAsia="仿宋_GB2312"/>
          <w:sz w:val="20"/>
        </w:rPr>
        <w:t>2</w:t>
      </w:r>
      <w:r>
        <w:rPr>
          <w:rFonts w:ascii="仿宋_GB2312" w:hAnsi="仿宋_GB2312" w:cs="仿宋_GB2312" w:eastAsia="仿宋_GB2312"/>
          <w:sz w:val="20"/>
        </w:rPr>
        <w:t>位，不接受区间值（如</w:t>
      </w:r>
      <w:r>
        <w:rPr>
          <w:rFonts w:ascii="仿宋_GB2312" w:hAnsi="仿宋_GB2312" w:cs="仿宋_GB2312" w:eastAsia="仿宋_GB2312"/>
          <w:sz w:val="20"/>
        </w:rPr>
        <w:t>xx.xx%</w:t>
      </w:r>
      <w:r>
        <w:rPr>
          <w:rFonts w:ascii="仿宋_GB2312" w:hAnsi="仿宋_GB2312" w:cs="仿宋_GB2312" w:eastAsia="仿宋_GB2312"/>
          <w:sz w:val="20"/>
        </w:rPr>
        <w:t>～</w:t>
      </w:r>
      <w:r>
        <w:rPr>
          <w:rFonts w:ascii="仿宋_GB2312" w:hAnsi="仿宋_GB2312" w:cs="仿宋_GB2312" w:eastAsia="仿宋_GB2312"/>
          <w:sz w:val="20"/>
        </w:rPr>
        <w:t>xx.xx%</w:t>
      </w:r>
      <w:r>
        <w:rPr>
          <w:rFonts w:ascii="仿宋_GB2312" w:hAnsi="仿宋_GB2312" w:cs="仿宋_GB2312" w:eastAsia="仿宋_GB2312"/>
          <w:sz w:val="20"/>
        </w:rPr>
        <w:t>），本项目的最高报价折扣率为</w:t>
      </w:r>
      <w:r>
        <w:rPr>
          <w:rFonts w:ascii="仿宋_GB2312" w:hAnsi="仿宋_GB2312" w:cs="仿宋_GB2312" w:eastAsia="仿宋_GB2312"/>
          <w:sz w:val="20"/>
        </w:rPr>
        <w:t>100%</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1"/>
        </w:rPr>
        <w:t>★报价人必须对本项目采购的所有耗材报出一个统一的折扣率，不允许不同耗材报不同的折扣率，否则按无效报价处理。</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订单结算价格以耗材预算单价×成交供应商成交折扣率×实际数量合计进行核算。</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支付方式：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）成交供应商完成对应订单交货后，以双方签名（盖章）的货物接收单及验收单为准，</w:t>
      </w:r>
      <w:r>
        <w:rPr>
          <w:rFonts w:ascii="仿宋_GB2312" w:hAnsi="仿宋_GB2312" w:cs="仿宋_GB2312" w:eastAsia="仿宋_GB2312"/>
          <w:sz w:val="21"/>
          <w:b/>
        </w:rPr>
        <w:t>订单结算价格以耗材预算单价×成交供应商成交折扣率×实际数量合计进行结算</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）成交供应商提供相应金额的有效发票后，采购人在</w:t>
      </w:r>
      <w:r>
        <w:rPr>
          <w:rFonts w:ascii="仿宋_GB2312" w:hAnsi="仿宋_GB2312" w:cs="仿宋_GB2312" w:eastAsia="仿宋_GB2312"/>
          <w:sz w:val="21"/>
        </w:rPr>
        <w:t>5</w:t>
      </w:r>
      <w:r>
        <w:rPr>
          <w:rFonts w:ascii="仿宋_GB2312" w:hAnsi="仿宋_GB2312" w:cs="仿宋_GB2312" w:eastAsia="仿宋_GB2312"/>
          <w:sz w:val="21"/>
        </w:rPr>
        <w:t>个工作日内为其办理支付申请手续，支付方式为银行汇款。</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报价包含为完成本次项目过程中所有可能发生的费用、验收费用、培训费用和售后服务费用，即包括设备设计、制造、仓储、包装、运输及保险、安装及安装辅料、装卸、调试、验收、培训、随机附件、标配工具、设备正常使用所需的配件、质保期服务、一切技术服务和售后服务费用及合同实施执行过程中的不可预见费用等所有的含税费用售后服务要求，如有遗漏，报价供应商应予补充，否则，一旦成交将认为报价供应商认同遗漏部分并提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供应商须知</w:t>
      </w:r>
    </w:p>
    <w:p>
      <w:pPr>
        <w:pStyle w:val="null3"/>
        <w:ind w:firstLine="480"/>
        <w:jc w:val="both"/>
      </w:pPr>
      <w:r>
        <w:rPr>
          <w:rFonts w:ascii="仿宋_GB2312" w:hAnsi="仿宋_GB2312" w:cs="仿宋_GB2312" w:eastAsia="仿宋_GB2312"/>
        </w:rPr>
        <w:t>供应商必须认真阅读询价通知书中所有的事项、格式、条款和采购需求等。供应商没有按照询价通知书要求提交全部资料，或者响应文件没有对询价通知书在各方面都做出实质性响应的可能导致其响应无效或被拒绝。</w:t>
      </w:r>
    </w:p>
    <w:p>
      <w:pPr>
        <w:pStyle w:val="null3"/>
        <w:ind w:firstLine="480"/>
        <w:jc w:val="both"/>
      </w:pPr>
      <w:r>
        <w:rPr>
          <w:rFonts w:ascii="仿宋_GB2312" w:hAnsi="仿宋_GB2312" w:cs="仿宋_GB2312" w:eastAsia="仿宋_GB2312"/>
        </w:rPr>
        <w:t>请注意：供应商需在响应文件截止时间前，将加密响应文件上传至综合管理服务平台项目采购系统中并取得回执，逾期上传或错误方式投递送达将导致响应无效。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1.采购代理机构：本项目是指广东省政府采购中心，负责整个采购活动的组织，依法负责编制和发布询价通知书，对询价通知书拥有最终的解释权，不以任何身份出任询价小组成员。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广东省自然资源厅事务中心</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3.供应商：是指在综合管理服务平台项目采购系统完成本项目响应登记并提交电子响应文件的供应商。</w:t>
      </w:r>
    </w:p>
    <w:p>
      <w:pPr>
        <w:pStyle w:val="null3"/>
        <w:ind w:firstLine="480"/>
        <w:jc w:val="both"/>
      </w:pPr>
      <w:r>
        <w:rPr>
          <w:rFonts w:ascii="仿宋_GB2312" w:hAnsi="仿宋_GB2312" w:cs="仿宋_GB2312" w:eastAsia="仿宋_GB2312"/>
        </w:rPr>
        <w:t>4.“询价小组”是指根据《中华人民共和国政府采购法》等法律法规规定，由采购人代表和有关专家组成以确定成交供应商或者推荐成交候选供应商的临时组织。</w:t>
      </w:r>
    </w:p>
    <w:p>
      <w:pPr>
        <w:pStyle w:val="null3"/>
        <w:ind w:firstLine="480"/>
        <w:jc w:val="both"/>
      </w:pPr>
      <w:r>
        <w:rPr>
          <w:rFonts w:ascii="仿宋_GB2312" w:hAnsi="仿宋_GB2312" w:cs="仿宋_GB2312" w:eastAsia="仿宋_GB2312"/>
        </w:rPr>
        <w:t>5.“成交供应商”是指经询价小组评审确定的对询价通知书做出实质性响应，经采购人按照规定在询价小组推荐的成交候选供应商中确定的或询价小组受采购人委托直接确认的供应商。</w:t>
      </w:r>
    </w:p>
    <w:p>
      <w:pPr>
        <w:pStyle w:val="null3"/>
        <w:ind w:firstLine="480"/>
        <w:jc w:val="both"/>
      </w:pPr>
      <w:r>
        <w:rPr>
          <w:rFonts w:ascii="仿宋_GB2312" w:hAnsi="仿宋_GB2312" w:cs="仿宋_GB2312" w:eastAsia="仿宋_GB2312"/>
        </w:rPr>
        <w:t>6.询价通知书：是指包括询价公告和询价通知书及其补充、变更和澄清等一系列文件。</w:t>
      </w:r>
    </w:p>
    <w:p>
      <w:pPr>
        <w:pStyle w:val="null3"/>
        <w:ind w:firstLine="480"/>
        <w:jc w:val="both"/>
      </w:pPr>
      <w:r>
        <w:rPr>
          <w:rFonts w:ascii="仿宋_GB2312" w:hAnsi="仿宋_GB2312" w:cs="仿宋_GB2312" w:eastAsia="仿宋_GB2312"/>
        </w:rPr>
        <w:t>7.电子响应文件：是指使用综合管理服务平台提供的投标客户端制作加密并上传到系统的响应文件。（投标客户端制作响应文件时，生成的后缀为“.标书”的文件）</w:t>
      </w:r>
    </w:p>
    <w:p>
      <w:pPr>
        <w:pStyle w:val="null3"/>
        <w:ind w:firstLine="480"/>
        <w:jc w:val="both"/>
      </w:pPr>
      <w:r>
        <w:rPr>
          <w:rFonts w:ascii="仿宋_GB2312" w:hAnsi="仿宋_GB2312" w:cs="仿宋_GB2312" w:eastAsia="仿宋_GB2312"/>
        </w:rPr>
        <w:t>8.备用电子响应文件：是指使用综合管理服务平台提供的投标客户端制作电子响应文件时，同时生成的同一版本的备用响应文件。（投标客户端制作响应文件时，生成的后缀为“.备用标书”的文件）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询价通知书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供应商单位的数字证书并通过投标客户端使用电子印章完成。</w:t>
      </w:r>
    </w:p>
    <w:p>
      <w:pPr>
        <w:pStyle w:val="null3"/>
        <w:ind w:firstLine="480"/>
        <w:jc w:val="both"/>
      </w:pPr>
      <w:r>
        <w:rPr>
          <w:rFonts w:ascii="仿宋_GB2312" w:hAnsi="仿宋_GB2312" w:cs="仿宋_GB2312" w:eastAsia="仿宋_GB2312"/>
        </w:rPr>
        <w:t>11.“供应商代表签字”及“授权代表”：在电子投标（响应）文件及相关的其他电子资料中，涉及“供应商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本表与询价通知书对应章节的内容若不一致，以本表为准。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开启方式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评审方式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评审办法</w:t>
            </w:r>
          </w:p>
        </w:tc>
        <w:tc>
          <w:tcPr>
            <w:tcW w:type="dxa" w:w="4881"/>
          </w:tcPr>
          <w:p>
            <w:pPr>
              <w:pStyle w:val="null3"/>
              <w:jc w:val="left"/>
            </w:pPr>
            <w:r>
              <w:rPr>
                <w:rFonts w:ascii="仿宋_GB2312" w:hAnsi="仿宋_GB2312" w:cs="仿宋_GB2312" w:eastAsia="仿宋_GB2312"/>
              </w:rPr>
              <w:t>采购包1：最低评标价法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0% - 100%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响应有效期</w:t>
            </w:r>
          </w:p>
        </w:tc>
        <w:tc>
          <w:tcPr>
            <w:tcW w:type="dxa" w:w="4881"/>
          </w:tcPr>
          <w:p>
            <w:pPr>
              <w:pStyle w:val="null3"/>
              <w:jc w:val="left"/>
            </w:pPr>
            <w:r>
              <w:rPr>
                <w:rFonts w:ascii="仿宋_GB2312" w:hAnsi="仿宋_GB2312" w:cs="仿宋_GB2312" w:eastAsia="仿宋_GB2312"/>
              </w:rPr>
              <w:t xml:space="preserve">响应有效期为响应截止日起不少于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响应保证金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成交候选供应商推荐数量</w:t>
            </w:r>
          </w:p>
        </w:tc>
        <w:tc>
          <w:tcPr>
            <w:tcW w:type="dxa" w:w="4881"/>
          </w:tcPr>
          <w:p>
            <w:pPr>
              <w:pStyle w:val="null3"/>
              <w:jc w:val="left"/>
            </w:pPr>
            <w:r>
              <w:rPr>
                <w:rFonts w:ascii="仿宋_GB2312" w:hAnsi="仿宋_GB2312" w:cs="仿宋_GB2312" w:eastAsia="仿宋_GB2312"/>
              </w:rPr>
              <w:t>采购包1：3名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成交供应商数量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成交供应商确定方式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代理服务费收费标准：中标（成交）供应商支付采购代理费，总报价须包含此费用，本项目向中标（成交）供应商定额收取人民币12000元整。按《缴纳中标（成交）服务费通知》规定的期限支付。</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响应文件要求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采购人、采购代理机构及供应商进行的本次采购活动适用《中华人民共和国政府采购法》及其配套的法规、规章、政策。</w:t>
      </w:r>
    </w:p>
    <w:p>
      <w:pPr>
        <w:pStyle w:val="null3"/>
        <w:ind w:firstLine="480"/>
        <w:jc w:val="both"/>
      </w:pPr>
      <w:r>
        <w:rPr>
          <w:rFonts w:ascii="仿宋_GB2312" w:hAnsi="仿宋_GB2312" w:cs="仿宋_GB2312" w:eastAsia="仿宋_GB2312"/>
        </w:rPr>
        <w:t>供应商应仔细阅读本项目询价公告及询价通知书的所有内容（包括变更、补充、澄清以及修改等，且均为询价通知书的组成部分），按照询价通知书要求以及格式编制响应文件，并保证其真实性，否则一切后果自负。</w:t>
      </w:r>
    </w:p>
    <w:p>
      <w:pPr>
        <w:pStyle w:val="null3"/>
        <w:ind w:firstLine="480"/>
        <w:jc w:val="both"/>
      </w:pPr>
      <w:r>
        <w:rPr>
          <w:rFonts w:ascii="仿宋_GB2312" w:hAnsi="仿宋_GB2312" w:cs="仿宋_GB2312" w:eastAsia="仿宋_GB2312"/>
        </w:rPr>
        <w:t>本次询价项目，是以询价公告的方式邀请非特定的供应商参加响应。</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本询价通知书仅适用于本次询价公告中所涉及的项目和内容。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4.响应的费用</w:t>
      </w:r>
    </w:p>
    <w:p>
      <w:pPr>
        <w:pStyle w:val="null3"/>
        <w:ind w:firstLine="480"/>
        <w:jc w:val="both"/>
      </w:pPr>
      <w:r>
        <w:rPr>
          <w:rFonts w:ascii="仿宋_GB2312" w:hAnsi="仿宋_GB2312" w:cs="仿宋_GB2312" w:eastAsia="仿宋_GB2312"/>
        </w:rPr>
        <w:t>不论询价结果如何，供应商应承担所有与准备和参加响应有关的费用。采购代理机构和采购人均无义务和责任承担相关费用。</w:t>
      </w:r>
    </w:p>
    <w:p>
      <w:pPr>
        <w:pStyle w:val="null3"/>
        <w:jc w:val="both"/>
      </w:pPr>
      <w:r>
        <w:rPr>
          <w:rFonts w:ascii="仿宋_GB2312" w:hAnsi="仿宋_GB2312" w:cs="仿宋_GB2312" w:eastAsia="仿宋_GB2312"/>
          <w:b/>
        </w:rPr>
        <w:t>5.以联合体形式参加询价的，应符合以下规定：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5.1联合体各方均应当满足《中华人民共和国政府采购法》第二十二条规定的条件，并在响应文件中提供联合体各方的相关证明材料。</w:t>
      </w:r>
    </w:p>
    <w:p>
      <w:pPr>
        <w:pStyle w:val="null3"/>
        <w:ind w:firstLine="480"/>
        <w:jc w:val="both"/>
      </w:pPr>
      <w:r>
        <w:rPr>
          <w:rFonts w:ascii="仿宋_GB2312" w:hAnsi="仿宋_GB2312" w:cs="仿宋_GB2312" w:eastAsia="仿宋_GB2312"/>
        </w:rPr>
        <w:t>5.2 联合体各方之间应签订共同响应协议书并在响应文件中提交，明确约定联合体各方承担的工作和相应的责任。联合体各方签订共同响应协议书后，不得再以自己名义单独在同一项目（采购包）中响应，也不得组成新的联合体参加同一项目（采购包）响应，若违反规定则其参与的所有响应将视为无效响应。</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6.关联企业响应说明</w:t>
      </w:r>
    </w:p>
    <w:p>
      <w:pPr>
        <w:pStyle w:val="null3"/>
        <w:ind w:firstLine="480"/>
        <w:jc w:val="both"/>
      </w:pPr>
      <w:r>
        <w:rPr>
          <w:rFonts w:ascii="仿宋_GB2312" w:hAnsi="仿宋_GB2312" w:cs="仿宋_GB2312" w:eastAsia="仿宋_GB2312"/>
        </w:rPr>
        <w:t>6.1 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jc w:val="both"/>
      </w:pPr>
      <w:r>
        <w:rPr>
          <w:rFonts w:ascii="仿宋_GB2312" w:hAnsi="仿宋_GB2312" w:cs="仿宋_GB2312" w:eastAsia="仿宋_GB2312"/>
        </w:rPr>
        <w:t>6.2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jc w:val="both"/>
      </w:pPr>
      <w:r>
        <w:rPr>
          <w:rFonts w:ascii="仿宋_GB2312" w:hAnsi="仿宋_GB2312" w:cs="仿宋_GB2312" w:eastAsia="仿宋_GB2312"/>
          <w:b/>
        </w:rPr>
        <w:t>7.关于中小微企业响应</w:t>
      </w:r>
    </w:p>
    <w:p>
      <w:pPr>
        <w:pStyle w:val="null3"/>
        <w:ind w:firstLine="480"/>
        <w:jc w:val="both"/>
      </w:pPr>
      <w:r>
        <w:rPr>
          <w:rFonts w:ascii="仿宋_GB2312" w:hAnsi="仿宋_GB2312" w:cs="仿宋_GB2312" w:eastAsia="仿宋_GB2312"/>
        </w:rPr>
        <w:t>中小微企业响应是指在政府采购活动中，供应商提供的货物均有中小微企业制造、工程均由中小微企业承建或者服务均由中小微企业承接，并在响应文件中提供《中小企业声明函》。本条款所称中小微企业，是指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8.1供应商不得相互串通响应报价，不得妨碍其他供应商的公平竞争，不得损害采购人或其他供应商的合法权益，供应商不得以向采购人、询价小组成员行贿或者采取其他不正当手段谋取成交。</w:t>
      </w:r>
    </w:p>
    <w:p>
      <w:pPr>
        <w:pStyle w:val="null3"/>
        <w:ind w:firstLine="480"/>
        <w:jc w:val="both"/>
      </w:pPr>
      <w:r>
        <w:rPr>
          <w:rFonts w:ascii="仿宋_GB2312" w:hAnsi="仿宋_GB2312" w:cs="仿宋_GB2312" w:eastAsia="仿宋_GB2312"/>
        </w:rPr>
        <w:t>8.2供应商不得与采购人就响应价格、响应方案等实质性内容进行谈判，也不得私下接触询价小组成员。</w:t>
      </w:r>
    </w:p>
    <w:p>
      <w:pPr>
        <w:pStyle w:val="null3"/>
        <w:ind w:firstLine="480"/>
        <w:jc w:val="both"/>
      </w:pPr>
      <w:r>
        <w:rPr>
          <w:rFonts w:ascii="仿宋_GB2312" w:hAnsi="仿宋_GB2312" w:cs="仿宋_GB2312" w:eastAsia="仿宋_GB2312"/>
        </w:rPr>
        <w:t>8.3在确定成交供应商之前，供应商试图在响应文件审查、澄清、比较和评价时对询价小组、采购人和采购代理机构施加任何影响都可能导致其响应无效。</w:t>
      </w:r>
    </w:p>
    <w:p>
      <w:pPr>
        <w:pStyle w:val="null3"/>
        <w:ind w:firstLine="480"/>
        <w:jc w:val="both"/>
      </w:pPr>
      <w:r>
        <w:rPr>
          <w:rFonts w:ascii="仿宋_GB2312" w:hAnsi="仿宋_GB2312" w:cs="仿宋_GB2312" w:eastAsia="仿宋_GB2312"/>
        </w:rPr>
        <w:t>8.4获得本询价通知书者，须履行本询价项目下保密义务，不得将因本次询价获取的信息向第三人外传，不得将询价通知书用作本次响应以外的任何用途。</w:t>
      </w:r>
    </w:p>
    <w:p>
      <w:pPr>
        <w:pStyle w:val="null3"/>
        <w:ind w:firstLine="480"/>
        <w:jc w:val="both"/>
      </w:pPr>
      <w:r>
        <w:rPr>
          <w:rFonts w:ascii="仿宋_GB2312" w:hAnsi="仿宋_GB2312" w:cs="仿宋_GB2312" w:eastAsia="仿宋_GB2312"/>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8.6采购人或采购代理机构有权将供应商提供的所有资料向有关政府部门或询价小组披露。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询价通知书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9.2除非询价通知书的技术规格中另有规定，供应商在响应文件中及其与采购人和采购代理机构的所有往来文件中的计量单位均应采用中华人民共和国法定计量单位。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9.3供应商所提供的货物和服务均应以人民币报价，货币单位：元。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10.1询价通知书规定组织踏勘现场的，采购人按询价通知书规定的时间、地点组织供应商踏勘项目现场。</w:t>
      </w:r>
    </w:p>
    <w:p>
      <w:pPr>
        <w:pStyle w:val="null3"/>
        <w:ind w:firstLine="480"/>
        <w:jc w:val="both"/>
      </w:pPr>
      <w:r>
        <w:rPr>
          <w:rFonts w:ascii="仿宋_GB2312" w:hAnsi="仿宋_GB2312" w:cs="仿宋_GB2312" w:eastAsia="仿宋_GB2312"/>
        </w:rPr>
        <w:t>10.2供应商自行承担踏勘现场发生的责任、风险和自身费用。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10.3采购人在踏勘现场中介绍的资料和数据等，不构成对询价通知书的修改或不作为供应商编制响应文件的依据。</w:t>
      </w:r>
    </w:p>
    <w:p>
      <w:pPr>
        <w:pStyle w:val="null3"/>
        <w:jc w:val="both"/>
        <w:outlineLvl w:val="2"/>
      </w:pPr>
      <w:r>
        <w:rPr>
          <w:rFonts w:ascii="仿宋_GB2312" w:hAnsi="仿宋_GB2312" w:cs="仿宋_GB2312" w:eastAsia="仿宋_GB2312"/>
          <w:sz w:val="28"/>
          <w:b/>
        </w:rPr>
        <w:t>四、询价通知书的澄清和修改</w:t>
      </w:r>
    </w:p>
    <w:p>
      <w:pPr>
        <w:pStyle w:val="null3"/>
        <w:ind w:firstLine="480"/>
        <w:jc w:val="both"/>
      </w:pPr>
      <w:r>
        <w:rPr>
          <w:rFonts w:ascii="仿宋_GB2312" w:hAnsi="仿宋_GB2312" w:cs="仿宋_GB2312" w:eastAsia="仿宋_GB2312"/>
        </w:rPr>
        <w:t>1.采购代理机构对询价通知书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pStyle w:val="null3"/>
        <w:ind w:firstLine="480"/>
        <w:jc w:val="both"/>
      </w:pPr>
      <w:r>
        <w:rPr>
          <w:rFonts w:ascii="仿宋_GB2312" w:hAnsi="仿宋_GB2312" w:cs="仿宋_GB2312" w:eastAsia="仿宋_GB2312"/>
        </w:rPr>
        <w:t>2.更正公告及其所发布的内容或信息（包括但不限于：询价通知书的澄清或修改、现场考察或答疑会的有关事宜等）作为询价通知书的组成部分，对供应商具有约束力。一经在指定媒体上发布后，更正公告将作为通知所有询价通知书收受人的书面形式。</w:t>
      </w:r>
    </w:p>
    <w:p>
      <w:pPr>
        <w:pStyle w:val="null3"/>
        <w:ind w:firstLine="480"/>
        <w:jc w:val="both"/>
      </w:pPr>
      <w:r>
        <w:rPr>
          <w:rFonts w:ascii="仿宋_GB2312" w:hAnsi="仿宋_GB2312" w:cs="仿宋_GB2312" w:eastAsia="仿宋_GB2312"/>
        </w:rPr>
        <w:t>3.如更正公告有重新发布电子询价通知书的，供应商应登录综合管理服务平台项目采购系统下载最新发布的电子询价通知书制作响应文件。</w:t>
      </w:r>
    </w:p>
    <w:p>
      <w:pPr>
        <w:pStyle w:val="null3"/>
        <w:ind w:firstLine="480"/>
        <w:jc w:val="both"/>
      </w:pPr>
      <w:r>
        <w:rPr>
          <w:rFonts w:ascii="仿宋_GB2312" w:hAnsi="仿宋_GB2312" w:cs="仿宋_GB2312" w:eastAsia="仿宋_GB2312"/>
        </w:rPr>
        <w:t>4.供应商在规定的时间内未对询价通知书提出疑问、质疑或要求澄清的，将视其为无异议。对询价通知书中描述有歧义或前后不一致的地方，询价小组有权进行评判，但对同一条款的评判应适用于每个供应商。</w:t>
      </w:r>
    </w:p>
    <w:p>
      <w:pPr>
        <w:pStyle w:val="null3"/>
        <w:jc w:val="both"/>
        <w:outlineLvl w:val="2"/>
      </w:pPr>
      <w:r>
        <w:rPr>
          <w:rFonts w:ascii="仿宋_GB2312" w:hAnsi="仿宋_GB2312" w:cs="仿宋_GB2312" w:eastAsia="仿宋_GB2312"/>
          <w:sz w:val="28"/>
          <w:b/>
        </w:rPr>
        <w:t>五、响应要求</w:t>
      </w:r>
    </w:p>
    <w:p>
      <w:pPr>
        <w:pStyle w:val="null3"/>
        <w:jc w:val="both"/>
      </w:pPr>
      <w:r>
        <w:rPr>
          <w:rFonts w:ascii="仿宋_GB2312" w:hAnsi="仿宋_GB2312" w:cs="仿宋_GB2312" w:eastAsia="仿宋_GB2312"/>
          <w:b/>
        </w:rPr>
        <w:t>1.响应登记</w:t>
      </w:r>
    </w:p>
    <w:p>
      <w:pPr>
        <w:pStyle w:val="null3"/>
        <w:ind w:firstLine="480"/>
        <w:jc w:val="both"/>
      </w:pPr>
      <w:r>
        <w:rPr>
          <w:rFonts w:ascii="仿宋_GB2312" w:hAnsi="仿宋_GB2312" w:cs="仿宋_GB2312" w:eastAsia="仿宋_GB2312"/>
        </w:rPr>
        <w:t>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询价通知书（未按上述方式获取询价通知书的供应商，其响应资格将被视为无效）。</w:t>
      </w:r>
    </w:p>
    <w:p>
      <w:pPr>
        <w:pStyle w:val="null3"/>
        <w:jc w:val="both"/>
      </w:pPr>
      <w:r>
        <w:rPr>
          <w:rFonts w:ascii="仿宋_GB2312" w:hAnsi="仿宋_GB2312" w:cs="仿宋_GB2312" w:eastAsia="仿宋_GB2312"/>
          <w:b/>
        </w:rPr>
        <w:t>2.响应文件的制作</w:t>
      </w:r>
    </w:p>
    <w:p>
      <w:pPr>
        <w:pStyle w:val="null3"/>
        <w:ind w:firstLine="480"/>
        <w:jc w:val="both"/>
      </w:pPr>
      <w:r>
        <w:rPr>
          <w:rFonts w:ascii="仿宋_GB2312" w:hAnsi="仿宋_GB2312" w:cs="仿宋_GB2312" w:eastAsia="仿宋_GB2312"/>
        </w:rPr>
        <w:t>2.1响应文件中，所有内容均以电子文件编制，其格式要求详见第六章说明。如因不按要求编制导致系统无法检索、读取相关信息时，其后果由供应商承担。由于本项目采用电子化响应，请充分考虑设备、网络环境、人员对系统熟悉度等因素，合理安排响应文件制作、提交时间，建议至少提前一天完成制作、提交工作。</w:t>
      </w:r>
    </w:p>
    <w:p>
      <w:pPr>
        <w:pStyle w:val="null3"/>
        <w:ind w:firstLine="480"/>
        <w:jc w:val="both"/>
      </w:pPr>
      <w:r>
        <w:rPr>
          <w:rFonts w:ascii="仿宋_GB2312" w:hAnsi="仿宋_GB2312" w:cs="仿宋_GB2312" w:eastAsia="仿宋_GB2312"/>
        </w:rPr>
        <w:t>2.2供应商应使用服务平台提供的投标客户端编制、标记、加密响应文件，成功加密后将生成指定格式的电子响应文件和电子备用响应文件。所有响应文件不能进行压缩处理。关于电子响应报价说明如下：</w:t>
      </w:r>
    </w:p>
    <w:p>
      <w:pPr>
        <w:pStyle w:val="null3"/>
        <w:ind w:firstLine="480"/>
        <w:jc w:val="both"/>
      </w:pPr>
      <w:r>
        <w:rPr>
          <w:rFonts w:ascii="仿宋_GB2312" w:hAnsi="仿宋_GB2312" w:cs="仿宋_GB2312" w:eastAsia="仿宋_GB2312"/>
        </w:rPr>
        <w:t>(1)供应商应按照“第二章采购需求”的需求内容、责任范围以及合同条款进行报价。并按“报价一览表”和“分项报价表”规定的格式报出总价和分项价格。响应总价中不得包含询价通知书要求以外的内容，否则，在评审时不予核减。</w:t>
      </w:r>
    </w:p>
    <w:p>
      <w:pPr>
        <w:pStyle w:val="null3"/>
        <w:ind w:firstLine="480"/>
        <w:jc w:val="both"/>
      </w:pPr>
      <w:r>
        <w:rPr>
          <w:rFonts w:ascii="仿宋_GB2312" w:hAnsi="仿宋_GB2312" w:cs="仿宋_GB2312" w:eastAsia="仿宋_GB2312"/>
        </w:rPr>
        <w:t>(2)响应报价包括本项目采购需求和投入使用的所有费用，包括但不限于主件、标准附件、备品备件、施工、服务、专用工具、安装、调试、检验、培训、运输、保险、税款等。</w:t>
      </w:r>
    </w:p>
    <w:p>
      <w:pPr>
        <w:pStyle w:val="null3"/>
        <w:ind w:firstLine="480"/>
        <w:jc w:val="left"/>
      </w:pPr>
      <w:r>
        <w:rPr>
          <w:rFonts w:ascii="仿宋_GB2312" w:hAnsi="仿宋_GB2312" w:cs="仿宋_GB2312" w:eastAsia="仿宋_GB2312"/>
        </w:rPr>
        <w:t>(3)响应报价不得有选择性报价和附有条件的报价，否则将导致响应无效。</w:t>
      </w:r>
    </w:p>
    <w:p>
      <w:pPr>
        <w:pStyle w:val="null3"/>
        <w:ind w:firstLine="480"/>
        <w:jc w:val="both"/>
      </w:pPr>
      <w:r>
        <w:rPr>
          <w:rFonts w:ascii="仿宋_GB2312" w:hAnsi="仿宋_GB2312" w:cs="仿宋_GB2312" w:eastAsia="仿宋_GB2312"/>
        </w:rPr>
        <w:t>2.3 如有对多个采购包响应的，要对每个采购包独立制作电子响应文件。</w:t>
      </w:r>
    </w:p>
    <w:p>
      <w:pPr>
        <w:pStyle w:val="null3"/>
        <w:ind w:firstLine="480"/>
        <w:jc w:val="both"/>
      </w:pPr>
      <w:r>
        <w:rPr>
          <w:rFonts w:ascii="仿宋_GB2312" w:hAnsi="仿宋_GB2312" w:cs="仿宋_GB2312" w:eastAsia="仿宋_GB2312"/>
        </w:rPr>
        <w:t>2.4供应商不得将同一个项目或同一个采购包的内容拆开响应，否则其响应将被视为非实质性响应。</w:t>
      </w:r>
    </w:p>
    <w:p>
      <w:pPr>
        <w:pStyle w:val="null3"/>
        <w:ind w:firstLine="480"/>
        <w:jc w:val="both"/>
      </w:pPr>
      <w:r>
        <w:rPr>
          <w:rFonts w:ascii="仿宋_GB2312" w:hAnsi="仿宋_GB2312" w:cs="仿宋_GB2312" w:eastAsia="仿宋_GB2312"/>
        </w:rPr>
        <w:t>2.5供应商须对询价通知书的对应要求给予唯一的实质性响应，否则将视为不响应。</w:t>
      </w:r>
    </w:p>
    <w:p>
      <w:pPr>
        <w:pStyle w:val="null3"/>
        <w:ind w:firstLine="480"/>
        <w:jc w:val="both"/>
      </w:pPr>
      <w:r>
        <w:rPr>
          <w:rFonts w:ascii="仿宋_GB2312" w:hAnsi="仿宋_GB2312" w:cs="仿宋_GB2312" w:eastAsia="仿宋_GB2312"/>
        </w:rPr>
        <w:t>2.6询价通知书中，凡标有“★”的地方均为实质性响应条款，供应商若有一项带“★”的条款未响应或不满足，将按无效响应处理。</w:t>
      </w:r>
    </w:p>
    <w:p>
      <w:pPr>
        <w:pStyle w:val="null3"/>
        <w:ind w:firstLine="480"/>
        <w:jc w:val="both"/>
      </w:pPr>
      <w:r>
        <w:rPr>
          <w:rFonts w:ascii="仿宋_GB2312" w:hAnsi="仿宋_GB2312" w:cs="仿宋_GB2312" w:eastAsia="仿宋_GB2312"/>
        </w:rPr>
        <w:t>2.7供应商必须按询价通知书指定的格式填写各种报价，各报价应计算正确。除在询价通知书另有规定外（如：报折扣、报优惠率等），计量单位应使用中华人民共和国法定计量单位，以人民币填报所有报价。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2.8响应文件以及供应商与采购人、采购代理机构就有关询价的往来函电均应使用中文。供应商提交的支持性文件和印制的文件可以用另一种语言，但相应内容应翻译成中文，在解释响应文件时以中文文本为准。</w:t>
      </w:r>
    </w:p>
    <w:p>
      <w:pPr>
        <w:pStyle w:val="null3"/>
        <w:ind w:firstLine="480"/>
        <w:jc w:val="both"/>
      </w:pPr>
      <w:r>
        <w:rPr>
          <w:rFonts w:ascii="仿宋_GB2312" w:hAnsi="仿宋_GB2312" w:cs="仿宋_GB2312" w:eastAsia="仿宋_GB2312"/>
        </w:rPr>
        <w:t>2.9供应商应按询价通知书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jc w:val="both"/>
      </w:pPr>
      <w:r>
        <w:rPr>
          <w:rFonts w:ascii="仿宋_GB2312" w:hAnsi="仿宋_GB2312" w:cs="仿宋_GB2312" w:eastAsia="仿宋_GB2312"/>
          <w:b/>
        </w:rPr>
        <w:t>3.响应文件的提交</w:t>
      </w:r>
    </w:p>
    <w:p>
      <w:pPr>
        <w:pStyle w:val="null3"/>
        <w:ind w:firstLine="480"/>
        <w:jc w:val="both"/>
      </w:pPr>
      <w:r>
        <w:rPr>
          <w:rFonts w:ascii="仿宋_GB2312" w:hAnsi="仿宋_GB2312" w:cs="仿宋_GB2312" w:eastAsia="仿宋_GB2312"/>
        </w:rPr>
        <w:t>3.1在响应文件提交截止时间前，供应商须将电子响应文件成功完整上传到综合管理服务平台项目采购系统，且取得响应回执。时间以综合管理服务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jc w:val="both"/>
      </w:pPr>
      <w:r>
        <w:rPr>
          <w:rFonts w:ascii="仿宋_GB2312" w:hAnsi="仿宋_GB2312" w:cs="仿宋_GB2312" w:eastAsia="仿宋_GB2312"/>
        </w:rPr>
        <w:t>3.2代理机构对因不可抗力事件造成的响应文件的损坏、丢失的，不承担责任。</w:t>
      </w:r>
    </w:p>
    <w:p>
      <w:pPr>
        <w:pStyle w:val="null3"/>
        <w:ind w:firstLine="480"/>
        <w:jc w:val="both"/>
      </w:pPr>
      <w:r>
        <w:rPr>
          <w:rFonts w:ascii="仿宋_GB2312" w:hAnsi="仿宋_GB2312" w:cs="仿宋_GB2312" w:eastAsia="仿宋_GB2312"/>
        </w:rPr>
        <w:t>3.3出现下述情形之一，属于未成功提交响应文件，按无效响应处理：</w:t>
      </w:r>
    </w:p>
    <w:p>
      <w:pPr>
        <w:pStyle w:val="null3"/>
        <w:ind w:firstLine="480"/>
        <w:jc w:val="both"/>
      </w:pPr>
      <w:r>
        <w:rPr>
          <w:rFonts w:ascii="仿宋_GB2312" w:hAnsi="仿宋_GB2312" w:cs="仿宋_GB2312" w:eastAsia="仿宋_GB2312"/>
        </w:rPr>
        <w:t>（1）至提交响应文件截止时，响应文件未完整上传的。</w:t>
      </w:r>
    </w:p>
    <w:p>
      <w:pPr>
        <w:pStyle w:val="null3"/>
        <w:ind w:firstLine="480"/>
        <w:jc w:val="both"/>
      </w:pPr>
      <w:r>
        <w:rPr>
          <w:rFonts w:ascii="仿宋_GB2312" w:hAnsi="仿宋_GB2312" w:cs="仿宋_GB2312" w:eastAsia="仿宋_GB2312"/>
        </w:rPr>
        <w:t>（2）响应文件未按响应格式中注明需签字盖章的要求进行签名（含电子签名）和加盖电子印章，或签名（含电子签名）或电子印章不完整的。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（3）响应文件损坏或格式不正确的。</w:t>
      </w:r>
    </w:p>
    <w:p>
      <w:pPr>
        <w:pStyle w:val="null3"/>
        <w:jc w:val="both"/>
      </w:pPr>
      <w:r>
        <w:rPr>
          <w:rFonts w:ascii="仿宋_GB2312" w:hAnsi="仿宋_GB2312" w:cs="仿宋_GB2312" w:eastAsia="仿宋_GB2312"/>
          <w:b/>
        </w:rPr>
        <w:t>4.响应文件的修改、撤回与撤销</w:t>
      </w:r>
    </w:p>
    <w:p>
      <w:pPr>
        <w:pStyle w:val="null3"/>
        <w:ind w:firstLine="480"/>
        <w:jc w:val="both"/>
      </w:pPr>
      <w:r>
        <w:rPr>
          <w:rFonts w:ascii="仿宋_GB2312" w:hAnsi="仿宋_GB2312" w:cs="仿宋_GB2312" w:eastAsia="仿宋_GB2312"/>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jc w:val="both"/>
      </w:pPr>
      <w:r>
        <w:rPr>
          <w:rFonts w:ascii="仿宋_GB2312" w:hAnsi="仿宋_GB2312" w:cs="仿宋_GB2312" w:eastAsia="仿宋_GB2312"/>
        </w:rPr>
        <w:t>4.2在提交响应文件截止时间后，供应商不得补充、修改和更换响应文件。</w:t>
      </w:r>
    </w:p>
    <w:p>
      <w:pPr>
        <w:pStyle w:val="null3"/>
        <w:jc w:val="both"/>
      </w:pPr>
      <w:r>
        <w:rPr>
          <w:rFonts w:ascii="仿宋_GB2312" w:hAnsi="仿宋_GB2312" w:cs="仿宋_GB2312" w:eastAsia="仿宋_GB2312"/>
          <w:b/>
        </w:rPr>
        <w:t>5.响应文件的解密</w:t>
      </w:r>
    </w:p>
    <w:p>
      <w:pPr>
        <w:pStyle w:val="null3"/>
        <w:ind w:firstLine="480"/>
        <w:jc w:val="both"/>
      </w:pPr>
      <w:r>
        <w:rPr>
          <w:rFonts w:ascii="仿宋_GB2312" w:hAnsi="仿宋_GB2312" w:cs="仿宋_GB2312" w:eastAsia="仿宋_GB2312"/>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jc w:val="both"/>
      </w:pPr>
      <w:r>
        <w:rPr>
          <w:rFonts w:ascii="仿宋_GB2312" w:hAnsi="仿宋_GB2312" w:cs="仿宋_GB2312" w:eastAsia="仿宋_GB2312"/>
          <w:b/>
        </w:rPr>
        <w:t>6.响应保证金</w:t>
      </w:r>
    </w:p>
    <w:p>
      <w:pPr>
        <w:pStyle w:val="null3"/>
        <w:ind w:firstLine="480"/>
        <w:jc w:val="both"/>
      </w:pPr>
      <w:r>
        <w:rPr>
          <w:rFonts w:ascii="仿宋_GB2312" w:hAnsi="仿宋_GB2312" w:cs="仿宋_GB2312" w:eastAsia="仿宋_GB2312"/>
        </w:rPr>
        <w:t>6.1响应保证金的缴纳</w:t>
      </w:r>
    </w:p>
    <w:p>
      <w:pPr>
        <w:pStyle w:val="null3"/>
        <w:ind w:firstLine="480"/>
        <w:jc w:val="both"/>
      </w:pPr>
      <w:r>
        <w:rPr>
          <w:rFonts w:ascii="仿宋_GB2312" w:hAnsi="仿宋_GB2312" w:cs="仿宋_GB2312" w:eastAsia="仿宋_GB2312"/>
        </w:rPr>
        <w:t>供应商在提交响应文件的同时，应按供应商须知前附表规定的金额和缴纳要求缴纳响应保证金，并作为其响应文件的组成部分。</w:t>
      </w:r>
    </w:p>
    <w:p>
      <w:pPr>
        <w:pStyle w:val="null3"/>
        <w:ind w:firstLine="480"/>
        <w:jc w:val="both"/>
      </w:pPr>
      <w:r>
        <w:rPr>
          <w:rFonts w:ascii="仿宋_GB2312" w:hAnsi="仿宋_GB2312" w:cs="仿宋_GB2312" w:eastAsia="仿宋_GB2312"/>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jc w:val="both"/>
      </w:pPr>
      <w:r>
        <w:rPr>
          <w:rFonts w:ascii="仿宋_GB2312" w:hAnsi="仿宋_GB2312" w:cs="仿宋_GB2312" w:eastAsia="仿宋_GB2312"/>
        </w:rPr>
        <w:t>供应商可通过"金融服务中心"(https://gcycloud.cn/zcdservice/zcd/home/index)，申请办理电子保函，电子保函与纸质保函具有同样效力。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6.2响应保证金的退还：</w:t>
      </w:r>
    </w:p>
    <w:p>
      <w:pPr>
        <w:pStyle w:val="null3"/>
        <w:ind w:firstLine="480"/>
        <w:jc w:val="both"/>
      </w:pPr>
      <w:r>
        <w:rPr>
          <w:rFonts w:ascii="仿宋_GB2312" w:hAnsi="仿宋_GB2312" w:cs="仿宋_GB2312" w:eastAsia="仿宋_GB2312"/>
        </w:rPr>
        <w:t>（1）供应商在响应截止时间前撤回已提交的响应文件的，自收到供应商书面撤回通知之日起5个工作日内，退还已收取的响应保证金。</w:t>
      </w:r>
    </w:p>
    <w:p>
      <w:pPr>
        <w:pStyle w:val="null3"/>
        <w:ind w:firstLine="480"/>
        <w:jc w:val="both"/>
      </w:pPr>
      <w:r>
        <w:rPr>
          <w:rFonts w:ascii="仿宋_GB2312" w:hAnsi="仿宋_GB2312" w:cs="仿宋_GB2312" w:eastAsia="仿宋_GB2312"/>
        </w:rPr>
        <w:t>（2）未成交的供应商保证金，在成交通知书发出后5个工作日内原额退还。</w:t>
      </w:r>
    </w:p>
    <w:p>
      <w:pPr>
        <w:pStyle w:val="null3"/>
        <w:ind w:firstLine="480"/>
        <w:jc w:val="both"/>
      </w:pPr>
      <w:r>
        <w:rPr>
          <w:rFonts w:ascii="仿宋_GB2312" w:hAnsi="仿宋_GB2312" w:cs="仿宋_GB2312" w:eastAsia="仿宋_GB2312"/>
        </w:rPr>
        <w:t>（3）成交供应商的响应保证金,在成交供应商与采购人签订采购合同后5个工作日内原额退还。</w:t>
      </w:r>
    </w:p>
    <w:p>
      <w:pPr>
        <w:pStyle w:val="null3"/>
        <w:ind w:firstLine="480"/>
        <w:jc w:val="left"/>
      </w:pPr>
      <w:r>
        <w:rPr>
          <w:rFonts w:ascii="仿宋_GB2312" w:hAnsi="仿宋_GB2312" w:cs="仿宋_GB2312" w:eastAsia="仿宋_GB2312"/>
        </w:rPr>
        <w:t xml:space="preserve"> （4）已经收取响应保证金的，应当在终止采购活动后5个工作日内，退还响应保证金及其在银行产生的孳息。</w:t>
      </w:r>
    </w:p>
    <w:p>
      <w:pPr>
        <w:pStyle w:val="null3"/>
        <w:ind w:firstLine="480"/>
        <w:jc w:val="both"/>
      </w:pPr>
      <w:r>
        <w:rPr>
          <w:rFonts w:ascii="仿宋_GB2312" w:hAnsi="仿宋_GB2312" w:cs="仿宋_GB2312" w:eastAsia="仿宋_GB2312"/>
        </w:rPr>
        <w:t>备注：但因供应商自身原因导致无法及时退还的除外。</w:t>
      </w:r>
    </w:p>
    <w:p>
      <w:pPr>
        <w:pStyle w:val="null3"/>
        <w:ind w:firstLine="480"/>
        <w:jc w:val="both"/>
      </w:pPr>
      <w:r>
        <w:rPr>
          <w:rFonts w:ascii="仿宋_GB2312" w:hAnsi="仿宋_GB2312" w:cs="仿宋_GB2312" w:eastAsia="仿宋_GB2312"/>
        </w:rPr>
        <w:t>6.3有下列情形之一的，响应保证金将不予退还：</w:t>
      </w:r>
    </w:p>
    <w:p>
      <w:pPr>
        <w:pStyle w:val="null3"/>
        <w:ind w:firstLine="480"/>
        <w:jc w:val="both"/>
      </w:pPr>
      <w:r>
        <w:rPr>
          <w:rFonts w:ascii="仿宋_GB2312" w:hAnsi="仿宋_GB2312" w:cs="仿宋_GB2312" w:eastAsia="仿宋_GB2312"/>
        </w:rPr>
        <w:t>（1）提供虚假材料谋取成交的；</w:t>
      </w:r>
    </w:p>
    <w:p>
      <w:pPr>
        <w:pStyle w:val="null3"/>
        <w:ind w:firstLine="480"/>
        <w:jc w:val="both"/>
      </w:pPr>
      <w:r>
        <w:rPr>
          <w:rFonts w:ascii="仿宋_GB2312" w:hAnsi="仿宋_GB2312" w:cs="仿宋_GB2312" w:eastAsia="仿宋_GB2312"/>
        </w:rPr>
        <w:t>（2）供应商在询价通知书规定的响应有效期内撤销其响应；</w:t>
      </w:r>
    </w:p>
    <w:p>
      <w:pPr>
        <w:pStyle w:val="null3"/>
        <w:ind w:firstLine="480"/>
        <w:jc w:val="both"/>
      </w:pPr>
      <w:r>
        <w:rPr>
          <w:rFonts w:ascii="仿宋_GB2312" w:hAnsi="仿宋_GB2312" w:cs="仿宋_GB2312" w:eastAsia="仿宋_GB2312"/>
        </w:rPr>
        <w:t>（3）成交后，无正当理由放弃成交资格；</w:t>
      </w:r>
    </w:p>
    <w:p>
      <w:pPr>
        <w:pStyle w:val="null3"/>
        <w:ind w:firstLine="480"/>
        <w:jc w:val="both"/>
      </w:pPr>
      <w:r>
        <w:rPr>
          <w:rFonts w:ascii="仿宋_GB2312" w:hAnsi="仿宋_GB2312" w:cs="仿宋_GB2312" w:eastAsia="仿宋_GB2312"/>
        </w:rPr>
        <w:t>（4）成交后，无正当理由不与采购人签订合同；</w:t>
      </w:r>
    </w:p>
    <w:p>
      <w:pPr>
        <w:pStyle w:val="null3"/>
        <w:ind w:firstLine="480"/>
        <w:jc w:val="both"/>
      </w:pPr>
      <w:r>
        <w:rPr>
          <w:rFonts w:ascii="仿宋_GB2312" w:hAnsi="仿宋_GB2312" w:cs="仿宋_GB2312" w:eastAsia="仿宋_GB2312"/>
        </w:rPr>
        <w:t>（5）法律法规和询价通知书规定的其他情形。</w:t>
      </w:r>
    </w:p>
    <w:p>
      <w:pPr>
        <w:pStyle w:val="null3"/>
        <w:jc w:val="both"/>
      </w:pPr>
      <w:r>
        <w:rPr>
          <w:rFonts w:ascii="仿宋_GB2312" w:hAnsi="仿宋_GB2312" w:cs="仿宋_GB2312" w:eastAsia="仿宋_GB2312"/>
          <w:b/>
        </w:rPr>
        <w:t>7.响应有效期</w:t>
      </w:r>
    </w:p>
    <w:p>
      <w:pPr>
        <w:pStyle w:val="null3"/>
        <w:ind w:firstLine="480"/>
        <w:jc w:val="both"/>
      </w:pPr>
      <w:r>
        <w:rPr>
          <w:rFonts w:ascii="仿宋_GB2312" w:hAnsi="仿宋_GB2312" w:cs="仿宋_GB2312" w:eastAsia="仿宋_GB2312"/>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8.1询价通知书规定供应商提交样品的，样品属于响应文件的组成部分。样品的生产、运输、安装、保全等一切费用由供应商自理。</w:t>
      </w:r>
    </w:p>
    <w:p>
      <w:pPr>
        <w:pStyle w:val="null3"/>
        <w:ind w:firstLine="480"/>
        <w:jc w:val="both"/>
      </w:pPr>
      <w:r>
        <w:rPr>
          <w:rFonts w:ascii="仿宋_GB2312" w:hAnsi="仿宋_GB2312" w:cs="仿宋_GB2312" w:eastAsia="仿宋_GB2312"/>
        </w:rPr>
        <w:t>8.2响应截止时间前，供应商应将样品送达至指定地点。若需要现场演示的，供应商应提前做好演示准备（包括演示设备）。</w:t>
      </w:r>
    </w:p>
    <w:p>
      <w:pPr>
        <w:pStyle w:val="null3"/>
        <w:ind w:firstLine="480"/>
        <w:jc w:val="both"/>
      </w:pPr>
      <w:r>
        <w:rPr>
          <w:rFonts w:ascii="仿宋_GB2312" w:hAnsi="仿宋_GB2312" w:cs="仿宋_GB2312" w:eastAsia="仿宋_GB2312"/>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9.除询价通知书另有规定外，有下列情形之一的，响应无效：</w:t>
      </w:r>
    </w:p>
    <w:p>
      <w:pPr>
        <w:pStyle w:val="null3"/>
        <w:ind w:firstLine="480"/>
        <w:jc w:val="both"/>
      </w:pPr>
      <w:r>
        <w:rPr>
          <w:rFonts w:ascii="仿宋_GB2312" w:hAnsi="仿宋_GB2312" w:cs="仿宋_GB2312" w:eastAsia="仿宋_GB2312"/>
        </w:rPr>
        <w:t>9.1响应文件未按照询价通知书要求签署、盖章；</w:t>
      </w:r>
    </w:p>
    <w:p>
      <w:pPr>
        <w:pStyle w:val="null3"/>
        <w:ind w:firstLine="480"/>
        <w:jc w:val="both"/>
      </w:pPr>
      <w:r>
        <w:rPr>
          <w:rFonts w:ascii="仿宋_GB2312" w:hAnsi="仿宋_GB2312" w:cs="仿宋_GB2312" w:eastAsia="仿宋_GB2312"/>
        </w:rPr>
        <w:t>9.2不符合询价通知书中规定的资格要求；</w:t>
      </w:r>
    </w:p>
    <w:p>
      <w:pPr>
        <w:pStyle w:val="null3"/>
        <w:ind w:firstLine="480"/>
        <w:jc w:val="both"/>
      </w:pPr>
      <w:r>
        <w:rPr>
          <w:rFonts w:ascii="仿宋_GB2312" w:hAnsi="仿宋_GB2312" w:cs="仿宋_GB2312" w:eastAsia="仿宋_GB2312"/>
        </w:rPr>
        <w:t>9.3响应报价超过询价通知书中规定的预算金额或最高限价；</w:t>
      </w:r>
    </w:p>
    <w:p>
      <w:pPr>
        <w:pStyle w:val="null3"/>
        <w:ind w:firstLine="480"/>
        <w:jc w:val="both"/>
      </w:pPr>
      <w:r>
        <w:rPr>
          <w:rFonts w:ascii="仿宋_GB2312" w:hAnsi="仿宋_GB2312" w:cs="仿宋_GB2312" w:eastAsia="仿宋_GB2312"/>
        </w:rPr>
        <w:t>9.4响应文件含有采购人不能接受的附加条件；</w:t>
      </w:r>
    </w:p>
    <w:p>
      <w:pPr>
        <w:pStyle w:val="null3"/>
        <w:ind w:firstLine="480"/>
        <w:jc w:val="both"/>
      </w:pPr>
      <w:r>
        <w:rPr>
          <w:rFonts w:ascii="仿宋_GB2312" w:hAnsi="仿宋_GB2312" w:cs="仿宋_GB2312" w:eastAsia="仿宋_GB2312"/>
        </w:rPr>
        <w:t>9.5有关法律、法规和规章及询价通知书规定的其他无效情形。</w:t>
      </w:r>
    </w:p>
    <w:p>
      <w:pPr>
        <w:pStyle w:val="null3"/>
        <w:jc w:val="both"/>
        <w:outlineLvl w:val="2"/>
      </w:pPr>
      <w:r>
        <w:rPr>
          <w:rFonts w:ascii="仿宋_GB2312" w:hAnsi="仿宋_GB2312" w:cs="仿宋_GB2312" w:eastAsia="仿宋_GB2312"/>
          <w:sz w:val="28"/>
          <w:b/>
        </w:rPr>
        <w:t>六、询价、评审和成交</w:t>
      </w:r>
    </w:p>
    <w:p>
      <w:pPr>
        <w:pStyle w:val="null3"/>
        <w:jc w:val="both"/>
      </w:pPr>
      <w:r>
        <w:rPr>
          <w:rFonts w:ascii="仿宋_GB2312" w:hAnsi="仿宋_GB2312" w:cs="仿宋_GB2312" w:eastAsia="仿宋_GB2312"/>
          <w:b/>
        </w:rPr>
        <w:t>1. 响应文件的开启</w:t>
      </w:r>
    </w:p>
    <w:p>
      <w:pPr>
        <w:pStyle w:val="null3"/>
        <w:ind w:firstLine="480"/>
        <w:jc w:val="both"/>
      </w:pPr>
      <w:r>
        <w:rPr>
          <w:rFonts w:ascii="仿宋_GB2312" w:hAnsi="仿宋_GB2312" w:cs="仿宋_GB2312" w:eastAsia="仿宋_GB2312"/>
        </w:rPr>
        <w:t>1.1 开启程序</w:t>
      </w:r>
    </w:p>
    <w:p>
      <w:pPr>
        <w:pStyle w:val="null3"/>
        <w:ind w:firstLine="480"/>
        <w:jc w:val="both"/>
      </w:pPr>
      <w:r>
        <w:rPr>
          <w:rFonts w:ascii="仿宋_GB2312" w:hAnsi="仿宋_GB2312" w:cs="仿宋_GB2312" w:eastAsia="仿宋_GB2312"/>
        </w:rPr>
        <w:t>工作人员按询价公告规定的时间进行开启，由采购人或者采购代理机构工作人员宣布供应商名称、解密情况、响应价格和询价通知书规定的需要宣布的其他内容（以报价一览表要求为准）。开启分为现场电子开启和远程电子开启两种。</w:t>
      </w:r>
    </w:p>
    <w:p>
      <w:pPr>
        <w:pStyle w:val="null3"/>
        <w:ind w:firstLine="480"/>
        <w:jc w:val="both"/>
      </w:pPr>
      <w:r>
        <w:rPr>
          <w:rFonts w:ascii="仿宋_GB2312" w:hAnsi="仿宋_GB2312" w:cs="仿宋_GB2312" w:eastAsia="仿宋_GB2312"/>
        </w:rPr>
        <w:t>采用现场电子开启的：供应商的法定代表人或其委托代理人应当按照本询价公告载明的时间和地点前往参加开启，并携带编制本项目（采购包）电子响应文件时加密所用的数字证书、存储有备用电子响应文件的U盘前往开启现场。</w:t>
      </w:r>
    </w:p>
    <w:p>
      <w:pPr>
        <w:pStyle w:val="null3"/>
        <w:ind w:firstLine="480"/>
        <w:jc w:val="both"/>
      </w:pPr>
      <w:r>
        <w:rPr>
          <w:rFonts w:ascii="仿宋_GB2312" w:hAnsi="仿宋_GB2312" w:cs="仿宋_GB2312" w:eastAsia="仿宋_GB2312"/>
        </w:rPr>
        <w:t>采用远程电子开启的：供应商的法定代表人或其授权代表应当按照本询价公告载明的时间和模式等要求参加开启。在递交响应文件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jc w:val="both"/>
      </w:pPr>
      <w:r>
        <w:rPr>
          <w:rFonts w:ascii="仿宋_GB2312" w:hAnsi="仿宋_GB2312" w:cs="仿宋_GB2312" w:eastAsia="仿宋_GB2312"/>
        </w:rPr>
        <w:t>1.2开启异议</w:t>
      </w:r>
    </w:p>
    <w:p>
      <w:pPr>
        <w:pStyle w:val="null3"/>
        <w:ind w:firstLine="480"/>
        <w:jc w:val="both"/>
      </w:pPr>
      <w:r>
        <w:rPr>
          <w:rFonts w:ascii="仿宋_GB2312" w:hAnsi="仿宋_GB2312" w:cs="仿宋_GB2312" w:eastAsia="仿宋_GB2312"/>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jc w:val="both"/>
      </w:pPr>
      <w:r>
        <w:rPr>
          <w:rFonts w:ascii="仿宋_GB2312" w:hAnsi="仿宋_GB2312" w:cs="仿宋_GB2312" w:eastAsia="仿宋_GB2312"/>
        </w:rPr>
        <w:t>1.3 响应截止时间后，供应商不足须知前附表中约定的有效供应商家数，不得开启。同时，本次采购活动结束。</w:t>
      </w:r>
    </w:p>
    <w:p>
      <w:pPr>
        <w:pStyle w:val="null3"/>
        <w:ind w:firstLine="480"/>
        <w:jc w:val="both"/>
      </w:pPr>
      <w:r>
        <w:rPr>
          <w:rFonts w:ascii="仿宋_GB2312" w:hAnsi="仿宋_GB2312" w:cs="仿宋_GB2312" w:eastAsia="仿宋_GB2312"/>
        </w:rPr>
        <w:t>1.4开标时出现下列情况的，视为响应无效处理：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（2）因供应商自身原因，未在规定时间内完成电子响应文件解密的；</w:t>
      </w:r>
    </w:p>
    <w:p>
      <w:pPr>
        <w:pStyle w:val="null3"/>
        <w:ind w:firstLine="480"/>
        <w:jc w:val="both"/>
      </w:pPr>
      <w:r>
        <w:rPr>
          <w:rFonts w:ascii="仿宋_GB2312" w:hAnsi="仿宋_GB2312" w:cs="仿宋_GB2312" w:eastAsia="仿宋_GB2312"/>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3.成交</w:t>
      </w:r>
    </w:p>
    <w:p>
      <w:pPr>
        <w:pStyle w:val="null3"/>
        <w:ind w:firstLine="480"/>
        <w:jc w:val="left"/>
      </w:pPr>
      <w:r>
        <w:rPr>
          <w:rFonts w:ascii="仿宋_GB2312" w:hAnsi="仿宋_GB2312" w:cs="仿宋_GB2312" w:eastAsia="仿宋_GB2312"/>
        </w:rPr>
        <w:t xml:space="preserve"> 3.1确认成交供应商</w:t>
      </w:r>
    </w:p>
    <w:p>
      <w:pPr>
        <w:pStyle w:val="null3"/>
        <w:ind w:firstLine="480"/>
        <w:jc w:val="left"/>
      </w:pPr>
      <w:r>
        <w:rPr>
          <w:rFonts w:ascii="仿宋_GB2312" w:hAnsi="仿宋_GB2312" w:cs="仿宋_GB2312" w:eastAsia="仿宋_GB2312"/>
        </w:rPr>
        <w:t xml:space="preserve"> 采购人应当自收到评标报告之日起5个工作日内，在评标报告确定的成交候选供应商名单中按顺序确定成交供应商，或者采购人直接委托询价小组确定成交供应商。</w:t>
      </w:r>
    </w:p>
    <w:p>
      <w:pPr>
        <w:pStyle w:val="null3"/>
        <w:ind w:firstLine="480"/>
        <w:jc w:val="both"/>
      </w:pPr>
      <w:r>
        <w:rPr>
          <w:rFonts w:ascii="仿宋_GB2312" w:hAnsi="仿宋_GB2312" w:cs="仿宋_GB2312" w:eastAsia="仿宋_GB2312"/>
        </w:rPr>
        <w:t>3.2结果公告</w:t>
      </w:r>
    </w:p>
    <w:p>
      <w:pPr>
        <w:pStyle w:val="null3"/>
        <w:ind w:firstLine="480"/>
        <w:jc w:val="both"/>
      </w:pPr>
      <w:r>
        <w:rPr>
          <w:rFonts w:ascii="仿宋_GB2312" w:hAnsi="仿宋_GB2312" w:cs="仿宋_GB2312" w:eastAsia="仿宋_GB2312"/>
        </w:rPr>
        <w:t>成交结果确定之日起2个工作日内，采购人或采购代理机构将在中国政府采购网（http://www.ccgp.gov.cn/）及广东省政府采购中心网(http://gpcgd.gd.gov.cn/)上以公告的形式发布成交结果，结果公告的公告期限为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jc w:val="both"/>
      </w:pPr>
      <w:r>
        <w:rPr>
          <w:rFonts w:ascii="仿宋_GB2312" w:hAnsi="仿宋_GB2312" w:cs="仿宋_GB2312" w:eastAsia="仿宋_GB2312"/>
        </w:rPr>
        <w:t>3.3成交通知书：</w:t>
      </w:r>
    </w:p>
    <w:p>
      <w:pPr>
        <w:pStyle w:val="null3"/>
        <w:ind w:firstLine="480"/>
        <w:jc w:val="both"/>
      </w:pPr>
      <w:r>
        <w:rPr>
          <w:rFonts w:ascii="仿宋_GB2312" w:hAnsi="仿宋_GB2312" w:cs="仿宋_GB2312" w:eastAsia="仿宋_GB2312"/>
        </w:rPr>
        <w:t>采购人或采购代理机构在发布结果公告时，在服务平台同步发送成交通知书至成交供应商。成交供应商可在服务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终止询价采购活动后，采购人或采购代理机构将在中国政府采购网（http://www.ccgp.gov.cn/）及广东省政府采购中心网(http://gpcgd.gd.gov.cn/)上发布终止公告，终止公告的公告期限为1个工作日。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供应商对政府采购活动事项（询价通知书、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询价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询价通知书、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(1)对询价通知书提出质疑的，为获取询价通知书之日或者询价通知书公告期限届满之日；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(3)对成交结果提出质疑的，为成交结果公告期限届满之日。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地址：广州市越秀区越华路112号珠江国际大厦3楼广东省政府采购中心质管科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0"/>
        </w:rPr>
        <w:t>监督管理机构名称：</w:t>
      </w:r>
      <w:r>
        <w:rPr>
          <w:rFonts w:ascii="仿宋_GB2312" w:hAnsi="仿宋_GB2312" w:cs="仿宋_GB2312" w:eastAsia="仿宋_GB2312"/>
          <w:sz w:val="21"/>
        </w:rPr>
        <w:t>广东省自然资源厅事务中心</w:t>
      </w:r>
    </w:p>
    <w:p>
      <w:pPr>
        <w:pStyle w:val="null3"/>
        <w:ind w:firstLine="480"/>
        <w:jc w:val="both"/>
      </w:pPr>
      <w:r>
        <w:rPr>
          <w:rFonts w:ascii="仿宋_GB2312" w:hAnsi="仿宋_GB2312" w:cs="仿宋_GB2312" w:eastAsia="仿宋_GB2312"/>
          <w:sz w:val="20"/>
        </w:rPr>
        <w:t>地址：</w:t>
      </w:r>
      <w:r>
        <w:rPr>
          <w:rFonts w:ascii="仿宋_GB2312" w:hAnsi="仿宋_GB2312" w:cs="仿宋_GB2312" w:eastAsia="仿宋_GB2312"/>
          <w:sz w:val="21"/>
        </w:rPr>
        <w:t>广东省广州市天河体育东路160号</w:t>
      </w:r>
    </w:p>
    <w:p>
      <w:pPr>
        <w:pStyle w:val="null3"/>
        <w:ind w:firstLine="480"/>
        <w:jc w:val="both"/>
      </w:pPr>
      <w:r>
        <w:rPr>
          <w:rFonts w:ascii="仿宋_GB2312" w:hAnsi="仿宋_GB2312" w:cs="仿宋_GB2312" w:eastAsia="仿宋_GB2312"/>
          <w:sz w:val="20"/>
        </w:rPr>
        <w:t>电话：</w:t>
      </w:r>
      <w:r>
        <w:rPr>
          <w:rFonts w:ascii="仿宋_GB2312" w:hAnsi="仿宋_GB2312" w:cs="仿宋_GB2312" w:eastAsia="仿宋_GB2312"/>
          <w:sz w:val="21"/>
        </w:rPr>
        <w:t>020-38817253</w:t>
      </w:r>
    </w:p>
    <w:p>
      <w:pPr>
        <w:pStyle w:val="null3"/>
        <w:ind w:firstLine="480"/>
        <w:jc w:val="both"/>
      </w:pPr>
      <w:r>
        <w:rPr>
          <w:rFonts w:ascii="仿宋_GB2312" w:hAnsi="仿宋_GB2312" w:cs="仿宋_GB2312" w:eastAsia="仿宋_GB2312"/>
          <w:sz w:val="20"/>
        </w:rPr>
        <w:t>邮编：510620</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1.1采购人应当自《成交通知书》发出之日起三十日内，按照询价通知书和成交供应商响应文件的约定，与成交供应商签订合同。所签订的合同不得对询价通知书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w:t>
      </w:r>
    </w:p>
    <w:p>
      <w:pPr>
        <w:pStyle w:val="null3"/>
        <w:ind w:firstLine="480"/>
        <w:jc w:val="both"/>
      </w:pPr>
      <w:r>
        <w:rPr>
          <w:rFonts w:ascii="仿宋_GB2312" w:hAnsi="仿宋_GB2312" w:cs="仿宋_GB2312" w:eastAsia="仿宋_GB2312"/>
        </w:rPr>
        <w:t>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w:t>
      </w:r>
    </w:p>
    <w:p>
      <w:pPr>
        <w:pStyle w:val="null3"/>
        <w:jc w:val="both"/>
        <w:outlineLvl w:val="2"/>
      </w:pPr>
      <w:r>
        <w:rPr>
          <w:rFonts w:ascii="仿宋_GB2312" w:hAnsi="仿宋_GB2312" w:cs="仿宋_GB2312" w:eastAsia="仿宋_GB2312"/>
          <w:sz w:val="28"/>
          <w:b/>
        </w:rPr>
        <w:t>一、评审要求</w:t>
      </w:r>
    </w:p>
    <w:p>
      <w:pPr>
        <w:pStyle w:val="null3"/>
        <w:jc w:val="left"/>
      </w:pPr>
      <w:r>
        <w:rPr>
          <w:rFonts w:ascii="仿宋_GB2312" w:hAnsi="仿宋_GB2312" w:cs="仿宋_GB2312" w:eastAsia="仿宋_GB2312"/>
          <w:b/>
        </w:rPr>
        <w:t>1.评审方法</w:t>
      </w:r>
    </w:p>
    <w:p>
      <w:pPr>
        <w:pStyle w:val="null3"/>
        <w:ind w:firstLine="480"/>
        <w:jc w:val="left"/>
      </w:pPr>
      <w:r>
        <w:rPr>
          <w:rFonts w:ascii="仿宋_GB2312" w:hAnsi="仿宋_GB2312" w:cs="仿宋_GB2312" w:eastAsia="仿宋_GB2312"/>
        </w:rPr>
        <w:t xml:space="preserve"> 最低评审价法,是指响应文件满足询价通知书全部实质性要求，且响应报价最低的供应商为成交候选人的评审方法。</w:t>
      </w:r>
    </w:p>
    <w:p>
      <w:pPr>
        <w:pStyle w:val="null3"/>
        <w:jc w:val="left"/>
      </w:pPr>
      <w:r>
        <w:rPr>
          <w:rFonts w:ascii="仿宋_GB2312" w:hAnsi="仿宋_GB2312" w:cs="仿宋_GB2312" w:eastAsia="仿宋_GB2312"/>
          <w:b/>
        </w:rPr>
        <w:t>2.评审原则</w:t>
      </w:r>
    </w:p>
    <w:p>
      <w:pPr>
        <w:pStyle w:val="null3"/>
        <w:ind w:firstLine="480"/>
        <w:jc w:val="left"/>
      </w:pPr>
      <w:r>
        <w:rPr>
          <w:rFonts w:ascii="仿宋_GB2312" w:hAnsi="仿宋_GB2312" w:cs="仿宋_GB2312" w:eastAsia="仿宋_GB2312"/>
        </w:rPr>
        <w:t>2.1评审活动遵循公平、公正、科学和择优的原则，以询价通知书和响应文件为评审的基本依据，并按照询价通知书规定的评审方法和评审标准进行评审。</w:t>
      </w:r>
    </w:p>
    <w:p>
      <w:pPr>
        <w:pStyle w:val="null3"/>
        <w:ind w:firstLine="480"/>
        <w:jc w:val="left"/>
      </w:pPr>
      <w:r>
        <w:rPr>
          <w:rFonts w:ascii="仿宋_GB2312" w:hAnsi="仿宋_GB2312" w:cs="仿宋_GB2312" w:eastAsia="仿宋_GB2312"/>
        </w:rPr>
        <w:t>2.2具体评审事项由询价小组负责，并按询价通知书的规定办法进行评审。</w:t>
      </w:r>
    </w:p>
    <w:p>
      <w:pPr>
        <w:pStyle w:val="null3"/>
        <w:ind w:firstLine="480"/>
        <w:jc w:val="left"/>
      </w:pPr>
      <w:r>
        <w:rPr>
          <w:rFonts w:ascii="仿宋_GB2312" w:hAnsi="仿宋_GB2312" w:cs="仿宋_GB2312" w:eastAsia="仿宋_GB2312"/>
        </w:rPr>
        <w:t>2.3合格供应商不足须知前附表中约定的有效供应商家数，不得评审。</w:t>
      </w:r>
    </w:p>
    <w:p>
      <w:pPr>
        <w:pStyle w:val="null3"/>
        <w:jc w:val="left"/>
      </w:pPr>
      <w:r>
        <w:rPr>
          <w:rFonts w:ascii="仿宋_GB2312" w:hAnsi="仿宋_GB2312" w:cs="仿宋_GB2312" w:eastAsia="仿宋_GB2312"/>
          <w:b/>
        </w:rPr>
        <w:t>3.询价小组</w:t>
      </w:r>
    </w:p>
    <w:p>
      <w:pPr>
        <w:pStyle w:val="null3"/>
        <w:ind w:firstLine="480"/>
        <w:jc w:val="left"/>
      </w:pPr>
      <w:r>
        <w:rPr>
          <w:rFonts w:ascii="仿宋_GB2312" w:hAnsi="仿宋_GB2312" w:cs="仿宋_GB2312" w:eastAsia="仿宋_GB2312"/>
        </w:rPr>
        <w:t>3.1询价小组由采购人代表和评审专家组成，成员人数应当为3人及以上单数。</w:t>
      </w:r>
    </w:p>
    <w:p>
      <w:pPr>
        <w:pStyle w:val="null3"/>
        <w:ind w:firstLine="480"/>
        <w:jc w:val="left"/>
      </w:pPr>
      <w:r>
        <w:rPr>
          <w:rFonts w:ascii="仿宋_GB2312" w:hAnsi="仿宋_GB2312" w:cs="仿宋_GB2312" w:eastAsia="仿宋_GB2312"/>
        </w:rPr>
        <w:t>3.2询价小组及其成员不得有下列行为：</w:t>
      </w:r>
    </w:p>
    <w:p>
      <w:pPr>
        <w:pStyle w:val="null3"/>
        <w:ind w:firstLine="480"/>
        <w:jc w:val="left"/>
      </w:pPr>
      <w:r>
        <w:rPr>
          <w:rFonts w:ascii="仿宋_GB2312" w:hAnsi="仿宋_GB2312" w:cs="仿宋_GB2312" w:eastAsia="仿宋_GB2312"/>
        </w:rPr>
        <w:t>(1)确定参与评标至评标结束前私自接触供应商;</w:t>
      </w:r>
    </w:p>
    <w:p>
      <w:pPr>
        <w:pStyle w:val="null3"/>
        <w:ind w:firstLine="480"/>
        <w:jc w:val="left"/>
      </w:pPr>
      <w:r>
        <w:rPr>
          <w:rFonts w:ascii="仿宋_GB2312" w:hAnsi="仿宋_GB2312" w:cs="仿宋_GB2312" w:eastAsia="仿宋_GB2312"/>
        </w:rPr>
        <w:t>(2)接受供应商提出的与响应文件不一致的澄清或者说明，法律法规另外规定情形除外;</w:t>
      </w:r>
    </w:p>
    <w:p>
      <w:pPr>
        <w:pStyle w:val="null3"/>
        <w:ind w:firstLine="480"/>
        <w:jc w:val="left"/>
      </w:pPr>
      <w:r>
        <w:rPr>
          <w:rFonts w:ascii="仿宋_GB2312" w:hAnsi="仿宋_GB2312" w:cs="仿宋_GB2312" w:eastAsia="仿宋_GB2312"/>
        </w:rPr>
        <w:t>(3)违反评标纪律发表倾向性意见或者征询采购人的倾向性意见;</w:t>
      </w:r>
    </w:p>
    <w:p>
      <w:pPr>
        <w:pStyle w:val="null3"/>
        <w:ind w:firstLine="480"/>
        <w:jc w:val="left"/>
      </w:pPr>
      <w:r>
        <w:rPr>
          <w:rFonts w:ascii="仿宋_GB2312" w:hAnsi="仿宋_GB2312" w:cs="仿宋_GB2312" w:eastAsia="仿宋_GB2312"/>
        </w:rPr>
        <w:t>(4)对需要专业判断的主观评审因素协商评分；</w:t>
      </w:r>
    </w:p>
    <w:p>
      <w:pPr>
        <w:pStyle w:val="null3"/>
        <w:ind w:firstLine="480"/>
        <w:jc w:val="left"/>
      </w:pPr>
      <w:r>
        <w:rPr>
          <w:rFonts w:ascii="仿宋_GB2312" w:hAnsi="仿宋_GB2312" w:cs="仿宋_GB2312" w:eastAsia="仿宋_GB2312"/>
        </w:rPr>
        <w:t>(5)在评标过程中擅离职守，影响评标程序正常进行的;</w:t>
      </w:r>
    </w:p>
    <w:p>
      <w:pPr>
        <w:pStyle w:val="null3"/>
        <w:ind w:firstLine="480"/>
        <w:jc w:val="left"/>
      </w:pPr>
      <w:r>
        <w:rPr>
          <w:rFonts w:ascii="仿宋_GB2312" w:hAnsi="仿宋_GB2312" w:cs="仿宋_GB2312" w:eastAsia="仿宋_GB2312"/>
        </w:rPr>
        <w:t>(6)记录、复制或者带走任何评标资料;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ind w:firstLine="480"/>
        <w:jc w:val="left"/>
      </w:pPr>
      <w:r>
        <w:rPr>
          <w:rFonts w:ascii="仿宋_GB2312" w:hAnsi="仿宋_GB2312" w:cs="仿宋_GB2312" w:eastAsia="仿宋_GB2312"/>
        </w:rPr>
        <w:t>3.3询价小组成员有下列情形之一的，受到邀请应主动提出回避，采购当事人也可以要求该成员回避：</w:t>
      </w:r>
    </w:p>
    <w:p>
      <w:pPr>
        <w:pStyle w:val="null3"/>
        <w:ind w:firstLine="480"/>
        <w:jc w:val="left"/>
      </w:pPr>
      <w:r>
        <w:rPr>
          <w:rFonts w:ascii="仿宋_GB2312" w:hAnsi="仿宋_GB2312" w:cs="仿宋_GB2312" w:eastAsia="仿宋_GB2312"/>
        </w:rPr>
        <w:t>（1）本人、配偶或直系亲属3年内曾在参加该采购项目的供应商中任职（包括一般工作）或担任顾问，或与参加该采购项目的供应商发生过法律纠纷；</w:t>
      </w:r>
    </w:p>
    <w:p>
      <w:pPr>
        <w:pStyle w:val="null3"/>
        <w:ind w:firstLine="480"/>
        <w:jc w:val="left"/>
      </w:pPr>
      <w:r>
        <w:rPr>
          <w:rFonts w:ascii="仿宋_GB2312" w:hAnsi="仿宋_GB2312" w:cs="仿宋_GB2312" w:eastAsia="仿宋_GB2312"/>
        </w:rPr>
        <w:t>（2）任职单位与采购人或参加该采购项目供应商存在行政隶属关系；</w:t>
      </w:r>
    </w:p>
    <w:p>
      <w:pPr>
        <w:pStyle w:val="null3"/>
        <w:ind w:firstLine="480"/>
        <w:jc w:val="left"/>
      </w:pPr>
      <w:r>
        <w:rPr>
          <w:rFonts w:ascii="仿宋_GB2312" w:hAnsi="仿宋_GB2312" w:cs="仿宋_GB2312" w:eastAsia="仿宋_GB2312"/>
        </w:rPr>
        <w:t>（3）曾经参加过该采购项目的进口产品或采购文件、采购需求、采购方式的论证和咨询服务工作；</w:t>
      </w:r>
    </w:p>
    <w:p>
      <w:pPr>
        <w:pStyle w:val="null3"/>
        <w:ind w:firstLine="480"/>
        <w:jc w:val="left"/>
      </w:pPr>
      <w:r>
        <w:rPr>
          <w:rFonts w:ascii="仿宋_GB2312" w:hAnsi="仿宋_GB2312" w:cs="仿宋_GB2312" w:eastAsia="仿宋_GB2312"/>
        </w:rPr>
        <w:t>（4）是参加该采购项目供应商的上级主管部门、控股或参股单位的工作人员，或与该供应商存在其他经济利益关系；</w:t>
      </w:r>
    </w:p>
    <w:p>
      <w:pPr>
        <w:pStyle w:val="null3"/>
        <w:ind w:firstLine="480"/>
        <w:jc w:val="left"/>
      </w:pPr>
      <w:r>
        <w:rPr>
          <w:rFonts w:ascii="仿宋_GB2312" w:hAnsi="仿宋_GB2312" w:cs="仿宋_GB2312" w:eastAsia="仿宋_GB2312"/>
        </w:rPr>
        <w:t>（5）询价小组成员之间具有配偶、近亲属关系；</w:t>
      </w:r>
    </w:p>
    <w:p>
      <w:pPr>
        <w:pStyle w:val="null3"/>
        <w:ind w:firstLine="480"/>
        <w:jc w:val="left"/>
      </w:pPr>
      <w:r>
        <w:rPr>
          <w:rFonts w:ascii="仿宋_GB2312" w:hAnsi="仿宋_GB2312" w:cs="仿宋_GB2312" w:eastAsia="仿宋_GB2312"/>
        </w:rPr>
        <w:t>（6）同一单位的评审专家在同一项目询价小组成员中超过1名；</w:t>
      </w:r>
    </w:p>
    <w:p>
      <w:pPr>
        <w:pStyle w:val="null3"/>
        <w:ind w:firstLine="480"/>
        <w:jc w:val="left"/>
      </w:pPr>
      <w:r>
        <w:rPr>
          <w:rFonts w:ascii="仿宋_GB2312" w:hAnsi="仿宋_GB2312" w:cs="仿宋_GB2312" w:eastAsia="仿宋_GB2312"/>
        </w:rPr>
        <w:t>（7）法律、法规、规章规定应当回避以及其他可能影响公正评审的。</w:t>
      </w:r>
    </w:p>
    <w:p>
      <w:pPr>
        <w:pStyle w:val="null3"/>
        <w:jc w:val="left"/>
      </w:pPr>
      <w:r>
        <w:rPr>
          <w:rFonts w:ascii="仿宋_GB2312" w:hAnsi="仿宋_GB2312" w:cs="仿宋_GB2312" w:eastAsia="仿宋_GB2312"/>
          <w:b/>
        </w:rPr>
        <w:t>4.有下列情形之一的，视为供应商串通响应，其响应无效；</w:t>
      </w:r>
    </w:p>
    <w:p>
      <w:pPr>
        <w:pStyle w:val="null3"/>
        <w:ind w:firstLine="480"/>
        <w:jc w:val="left"/>
      </w:pPr>
      <w:r>
        <w:rPr>
          <w:rFonts w:ascii="仿宋_GB2312" w:hAnsi="仿宋_GB2312" w:cs="仿宋_GB2312" w:eastAsia="仿宋_GB2312"/>
        </w:rPr>
        <w:t>4.1不同供应商的响应文件由同一单位或者个人编制；</w:t>
      </w:r>
    </w:p>
    <w:p>
      <w:pPr>
        <w:pStyle w:val="null3"/>
        <w:ind w:firstLine="480"/>
        <w:jc w:val="left"/>
      </w:pPr>
      <w:r>
        <w:rPr>
          <w:rFonts w:ascii="仿宋_GB2312" w:hAnsi="仿宋_GB2312" w:cs="仿宋_GB2312" w:eastAsia="仿宋_GB2312"/>
        </w:rPr>
        <w:t>4.2不同供应商委托同一单位或者个人办理响应事宜；</w:t>
      </w:r>
    </w:p>
    <w:p>
      <w:pPr>
        <w:pStyle w:val="null3"/>
        <w:ind w:firstLine="480"/>
        <w:jc w:val="left"/>
      </w:pPr>
      <w:r>
        <w:rPr>
          <w:rFonts w:ascii="仿宋_GB2312" w:hAnsi="仿宋_GB2312" w:cs="仿宋_GB2312" w:eastAsia="仿宋_GB2312"/>
        </w:rPr>
        <w:t>4.3不同供应商的响应文件载明的项目管理成员或者联系人员为同一人；</w:t>
      </w:r>
    </w:p>
    <w:p>
      <w:pPr>
        <w:pStyle w:val="null3"/>
        <w:ind w:firstLine="480"/>
        <w:jc w:val="left"/>
      </w:pPr>
      <w:r>
        <w:rPr>
          <w:rFonts w:ascii="仿宋_GB2312" w:hAnsi="仿宋_GB2312" w:cs="仿宋_GB2312" w:eastAsia="仿宋_GB2312"/>
        </w:rPr>
        <w:t>4.4不同供应商的响应文件异常一致或者响应报价呈规律性差异；</w:t>
      </w:r>
    </w:p>
    <w:p>
      <w:pPr>
        <w:pStyle w:val="null3"/>
        <w:ind w:firstLine="480"/>
        <w:jc w:val="left"/>
      </w:pPr>
      <w:r>
        <w:rPr>
          <w:rFonts w:ascii="仿宋_GB2312" w:hAnsi="仿宋_GB2312" w:cs="仿宋_GB2312" w:eastAsia="仿宋_GB2312"/>
        </w:rPr>
        <w:t>4.5不同供应商的响应文件相互混装；</w:t>
      </w:r>
    </w:p>
    <w:p>
      <w:pPr>
        <w:pStyle w:val="null3"/>
        <w:ind w:firstLine="480"/>
        <w:jc w:val="left"/>
      </w:pPr>
      <w:r>
        <w:rPr>
          <w:rFonts w:ascii="仿宋_GB2312" w:hAnsi="仿宋_GB2312" w:cs="仿宋_GB2312" w:eastAsia="仿宋_GB2312"/>
        </w:rPr>
        <w:t>4.6不同供应商的响应保证金或购买电子保函支付款为从同一单位或个人的账户转出。</w:t>
      </w:r>
    </w:p>
    <w:p>
      <w:pPr>
        <w:pStyle w:val="null3"/>
        <w:ind w:firstLine="480"/>
        <w:jc w:val="left"/>
      </w:pPr>
      <w:r>
        <w:rPr>
          <w:rFonts w:ascii="仿宋_GB2312" w:hAnsi="仿宋_GB2312" w:cs="仿宋_GB2312" w:eastAsia="仿宋_GB2312"/>
        </w:rPr>
        <w:t>4.7供应商上传的电子响应文件使用该项目其他响应供应商的数字证书加密的或加盖该项目的其他响应供应商的电子印章的。</w:t>
      </w:r>
    </w:p>
    <w:p>
      <w:pPr>
        <w:pStyle w:val="null3"/>
        <w:ind w:firstLine="480"/>
        <w:jc w:val="left"/>
      </w:pPr>
      <w:r>
        <w:rPr>
          <w:rFonts w:ascii="仿宋_GB2312" w:hAnsi="仿宋_GB2312" w:cs="仿宋_GB2312" w:eastAsia="仿宋_GB2312"/>
        </w:rPr>
        <w:t>说明：在询价过程中发现供应商有上述情形的，询价小组应当认定其响应无效。同时，项目评审时被认定为串通响应的供应商不得参加该合同项下的采购活动。</w:t>
      </w:r>
    </w:p>
    <w:p>
      <w:pPr>
        <w:pStyle w:val="null3"/>
        <w:jc w:val="left"/>
      </w:pPr>
      <w:r>
        <w:rPr>
          <w:rFonts w:ascii="仿宋_GB2312" w:hAnsi="仿宋_GB2312" w:cs="仿宋_GB2312" w:eastAsia="仿宋_GB2312"/>
          <w:b/>
        </w:rPr>
        <w:t>5.其他响应无效的情形</w:t>
      </w:r>
    </w:p>
    <w:p>
      <w:pPr>
        <w:pStyle w:val="null3"/>
        <w:ind w:firstLine="480"/>
        <w:jc w:val="left"/>
      </w:pPr>
      <w:r>
        <w:rPr>
          <w:rFonts w:ascii="仿宋_GB2312" w:hAnsi="仿宋_GB2312" w:cs="仿宋_GB2312" w:eastAsia="仿宋_GB2312"/>
        </w:rPr>
        <w:t>详见资格性审查、符合性审查和询价通知书其他响应无效条款。</w:t>
      </w:r>
    </w:p>
    <w:p>
      <w:pPr>
        <w:pStyle w:val="null3"/>
        <w:jc w:val="left"/>
      </w:pPr>
      <w:r>
        <w:rPr>
          <w:rFonts w:ascii="仿宋_GB2312" w:hAnsi="仿宋_GB2312" w:cs="仿宋_GB2312" w:eastAsia="仿宋_GB2312"/>
          <w:b/>
        </w:rPr>
        <w:t>6.确定成交人</w:t>
      </w:r>
    </w:p>
    <w:p>
      <w:pPr>
        <w:pStyle w:val="null3"/>
        <w:ind w:firstLine="480"/>
        <w:jc w:val="left"/>
      </w:pPr>
      <w:r>
        <w:rPr>
          <w:rFonts w:ascii="仿宋_GB2312" w:hAnsi="仿宋_GB2312" w:cs="仿宋_GB2312" w:eastAsia="仿宋_GB2312"/>
        </w:rPr>
        <w:t>询价小组按照询价通知书确定的评审方法、步骤、标准，对响应文件进行评审，确定成交供应商。</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（1）响应文件中报价一览表（报价表）内容与响应文件中相应内容不一致的，以报价一览表（报价表）为准；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（3）单价金额小数点或者百分比有明显错位的，以报价一览表的总价为准，并修改单价；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（4）总价金额与按单价汇总金额不一致的，以单价金额计算结果为准。但是单价金额计算结果超过预算价的，对其按无效响应处理；</w:t>
      </w:r>
    </w:p>
    <w:p>
      <w:pPr>
        <w:pStyle w:val="null3"/>
        <w:ind w:firstLine="480"/>
        <w:jc w:val="left"/>
      </w:pPr>
      <w:r>
        <w:rPr>
          <w:rFonts w:ascii="仿宋_GB2312" w:hAnsi="仿宋_GB2312" w:cs="仿宋_GB2312" w:eastAsia="仿宋_GB2312"/>
        </w:rPr>
        <w:t>（5）若投标客户端上传的电子报价数据与电子响应文件价格不一致的，以电子报价数据为准。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说明：供应商应当对其出具的《中小企业声明函》真实性负责，供应商出具的《中小企业声明函》内容不实的，属于提供虚假材料谋取中标。</w:t>
      </w:r>
    </w:p>
    <w:p>
      <w:pPr>
        <w:pStyle w:val="null3"/>
        <w:ind w:firstLine="480"/>
        <w:jc w:val="left"/>
      </w:pPr>
      <w:r>
        <w:rPr>
          <w:rFonts w:ascii="仿宋_GB2312" w:hAnsi="仿宋_GB2312" w:cs="仿宋_GB2312" w:eastAsia="仿宋_GB2312"/>
        </w:rPr>
        <w:t>（3）联合体各方均为小型、微型企业的，各方均应提供《中小企业声明函》；中小微企业作为联合体一方参与政府采购活动，且共同响应协议书中约定，小型、微型企业的协议合同金额占到联合体协议合同总金额30%以上的，应附中小微企业的《中小企业声明函》。</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资格性审查。询价小组应当依法对供应商的资格进行审查，以确定供应商是否具备响应资格。（详见后附表一资格性审查表）</w:t>
      </w:r>
    </w:p>
    <w:p>
      <w:pPr>
        <w:pStyle w:val="null3"/>
        <w:ind w:firstLine="480"/>
        <w:jc w:val="left"/>
      </w:pPr>
      <w:r>
        <w:rPr>
          <w:rFonts w:ascii="仿宋_GB2312" w:hAnsi="仿宋_GB2312" w:cs="仿宋_GB2312" w:eastAsia="仿宋_GB2312"/>
        </w:rPr>
        <w:t>符合性审查。询价小组依据询价通知书的规定，从响应文件的有效性、完整性和对询价通知书的响应程度进行审查，以确定是否对询价通知书的实质性要求作出响应。（详见后附表二符合性审查表）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资格性审查和符合性审查中凡有其中任意一项未通过的，评审结果为未通过，未通过资格性审查、符合性审查的供应商按无效响应处理。</w:t>
      </w:r>
    </w:p>
    <w:p>
      <w:pPr>
        <w:pStyle w:val="null3"/>
        <w:ind w:firstLine="480"/>
        <w:jc w:val="left"/>
      </w:pPr>
      <w:r>
        <w:rPr>
          <w:rFonts w:ascii="仿宋_GB2312" w:hAnsi="仿宋_GB2312" w:cs="仿宋_GB2312" w:eastAsia="仿宋_GB2312"/>
        </w:rPr>
        <w:t>对各供应商进行资格审查和符合性审查过程中，对初步被认定为无效响应者，由询价小组组长或采购人代表将集体意见及时告知响应当事人。</w:t>
      </w:r>
    </w:p>
    <w:p>
      <w:pPr>
        <w:pStyle w:val="null3"/>
        <w:ind w:firstLine="480"/>
        <w:jc w:val="left"/>
      </w:pPr>
      <w:r>
        <w:rPr>
          <w:rFonts w:ascii="仿宋_GB2312" w:hAnsi="仿宋_GB2312" w:cs="仿宋_GB2312" w:eastAsia="仿宋_GB2312"/>
        </w:rPr>
        <w:t>询价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询价小组应当将其作为无效响应处理。</w:t>
      </w:r>
    </w:p>
    <w:p>
      <w:pPr>
        <w:pStyle w:val="null3"/>
        <w:ind w:firstLine="480"/>
        <w:jc w:val="left"/>
      </w:pPr>
      <w:r>
        <w:rPr>
          <w:rFonts w:ascii="仿宋_GB2312" w:hAnsi="仿宋_GB2312" w:cs="仿宋_GB2312" w:eastAsia="仿宋_GB2312"/>
        </w:rPr>
        <w:t>合格供应商不足3家的，不得评审。</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提供以下①或②证明材料：①经会计师事务所审计的2023年度或2024年度财务状况报告；②同时提供a.基本开户行出具的资信证明，b.《基本存款账号信息》或《开户许可证》。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提供响应截止日前6个月内任意1个月依法缴纳税收和社会保障资金的相关材料。如依法免税或不需要缴纳社会保障资金的，提供相应证明材料。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按响应文件格式填报设备及专业技术能力情况。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询价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参照询价响应承诺函相关承诺格式内容。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为本采购项目提供整体设计、规范编制或者项目管理、监理、检测等服务的供应商，不得参与本项目投标（响应）。</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单位负责人为同一人或者存在直接控股、管理关系的不同供应商，不得同时参加本采购项目投标（响应）。</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已按要求获取本项目采购文件。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响应报价</w:t>
            </w:r>
          </w:p>
        </w:tc>
        <w:tc>
          <w:tcPr>
            <w:tcW w:type="dxa" w:w="4153"/>
          </w:tcPr>
          <w:p>
            <w:pPr>
              <w:pStyle w:val="null3"/>
              <w:jc w:val="left"/>
            </w:pPr>
            <w:r>
              <w:rPr>
                <w:rFonts w:ascii="仿宋_GB2312" w:hAnsi="仿宋_GB2312" w:cs="仿宋_GB2312" w:eastAsia="仿宋_GB2312"/>
              </w:rPr>
              <w:t>响应报价是固定价且是唯一的，报价（折扣率）未超过100%。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未以联合体形式进行响应</w:t>
            </w:r>
          </w:p>
        </w:tc>
        <w:tc>
          <w:tcPr>
            <w:tcW w:type="dxa" w:w="4153"/>
          </w:tcPr>
          <w:p>
            <w:pPr>
              <w:pStyle w:val="null3"/>
              <w:jc w:val="left"/>
            </w:pPr>
            <w:r>
              <w:rPr>
                <w:rFonts w:ascii="仿宋_GB2312" w:hAnsi="仿宋_GB2312" w:cs="仿宋_GB2312" w:eastAsia="仿宋_GB2312"/>
              </w:rPr>
              <w:t>未以联合体形式进行响应。</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未以进口产品响应</w:t>
            </w:r>
          </w:p>
        </w:tc>
        <w:tc>
          <w:tcPr>
            <w:tcW w:type="dxa" w:w="4153"/>
          </w:tcPr>
          <w:p>
            <w:pPr>
              <w:pStyle w:val="null3"/>
              <w:jc w:val="left"/>
            </w:pPr>
            <w:r>
              <w:rPr>
                <w:rFonts w:ascii="仿宋_GB2312" w:hAnsi="仿宋_GB2312" w:cs="仿宋_GB2312" w:eastAsia="仿宋_GB2312"/>
              </w:rPr>
              <w:t>未以进口产品响应。</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对标的内容没有报价漏项</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询价响应承诺函</w:t>
            </w:r>
          </w:p>
        </w:tc>
        <w:tc>
          <w:tcPr>
            <w:tcW w:type="dxa" w:w="4153"/>
          </w:tcPr>
          <w:p>
            <w:pPr>
              <w:pStyle w:val="null3"/>
              <w:jc w:val="left"/>
            </w:pPr>
            <w:r>
              <w:rPr>
                <w:rFonts w:ascii="仿宋_GB2312" w:hAnsi="仿宋_GB2312" w:cs="仿宋_GB2312" w:eastAsia="仿宋_GB2312"/>
              </w:rPr>
              <w:t>提交询价响应承诺函。询价响应承诺函按规定格式填写，内容完整。</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法定代表人（单位负责人）资格证明书及授权委托书</w:t>
            </w:r>
          </w:p>
        </w:tc>
        <w:tc>
          <w:tcPr>
            <w:tcW w:type="dxa" w:w="4153"/>
          </w:tcPr>
          <w:p>
            <w:pPr>
              <w:pStyle w:val="null3"/>
              <w:jc w:val="left"/>
            </w:pPr>
            <w:r>
              <w:rPr>
                <w:rFonts w:ascii="仿宋_GB2312" w:hAnsi="仿宋_GB2312" w:cs="仿宋_GB2312" w:eastAsia="仿宋_GB2312"/>
              </w:rPr>
              <w:t>法定代表人（单位负责人）资格证明书及授权委托书（如法定代表人（单位负责人）代表单位投标（响应）的，则提交法定代表人（单位负责人）资格证明书），按对应格式文件签署、盖章。</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报价有效期</w:t>
            </w:r>
          </w:p>
        </w:tc>
        <w:tc>
          <w:tcPr>
            <w:tcW w:type="dxa" w:w="4153"/>
          </w:tcPr>
          <w:p>
            <w:pPr>
              <w:pStyle w:val="null3"/>
              <w:jc w:val="left"/>
            </w:pPr>
            <w:r>
              <w:rPr>
                <w:rFonts w:ascii="仿宋_GB2312" w:hAnsi="仿宋_GB2312" w:cs="仿宋_GB2312" w:eastAsia="仿宋_GB2312"/>
              </w:rPr>
              <w:t>报价有效期为响应截止日起至少90天。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报价错误的处理原则</w:t>
            </w:r>
          </w:p>
        </w:tc>
        <w:tc>
          <w:tcPr>
            <w:tcW w:type="dxa" w:w="4153"/>
          </w:tcPr>
          <w:p>
            <w:pPr>
              <w:pStyle w:val="null3"/>
              <w:jc w:val="left"/>
            </w:pPr>
            <w:r>
              <w:rPr>
                <w:rFonts w:ascii="仿宋_GB2312" w:hAnsi="仿宋_GB2312" w:cs="仿宋_GB2312" w:eastAsia="仿宋_GB2312"/>
              </w:rPr>
              <w:t>如出现报价错误的处理原则修正后的报价，报价人按规定书面确认。</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不可接受的附加条件</w:t>
            </w:r>
          </w:p>
        </w:tc>
        <w:tc>
          <w:tcPr>
            <w:tcW w:type="dxa" w:w="4153"/>
          </w:tcPr>
          <w:p>
            <w:pPr>
              <w:pStyle w:val="null3"/>
              <w:jc w:val="left"/>
            </w:pPr>
            <w:r>
              <w:rPr>
                <w:rFonts w:ascii="仿宋_GB2312" w:hAnsi="仿宋_GB2312" w:cs="仿宋_GB2312" w:eastAsia="仿宋_GB2312"/>
              </w:rPr>
              <w:t>响应文件未含有采购人不可接受的附加条件。</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报价人的报价明显低于其他通过符合性审查报价人的报价，有可能影响产品质量或者不能诚信履约的，将要求其在评标现场合理的时间内提供书面说明，必要时提交相关证明材料；报价人应能证明其报价合理性。</w:t>
            </w:r>
          </w:p>
        </w:tc>
      </w:tr>
    </w:tbl>
    <w:p>
      <w:pPr>
        <w:pStyle w:val="null3"/>
        <w:jc w:val="left"/>
      </w:pPr>
      <w:r>
        <w:rPr>
          <w:rFonts w:ascii="仿宋_GB2312" w:hAnsi="仿宋_GB2312" w:cs="仿宋_GB2312" w:eastAsia="仿宋_GB2312"/>
          <w:b/>
        </w:rPr>
        <w:t>2.响应文件澄清</w:t>
      </w:r>
    </w:p>
    <w:p>
      <w:pPr>
        <w:pStyle w:val="null3"/>
        <w:ind w:firstLine="480"/>
        <w:jc w:val="left"/>
      </w:pPr>
      <w:r>
        <w:rPr>
          <w:rFonts w:ascii="仿宋_GB2312" w:hAnsi="仿宋_GB2312" w:cs="仿宋_GB2312" w:eastAsia="仿宋_GB2312"/>
        </w:rPr>
        <w:t>2.1对于响应文件中含义不明确、同类问题表述不一致或者有明显文字和计算错误的内容，询价小组应当在评审过程中发起在线澄清，要求供应商针对价格或内容做出必要的澄清、说明或补正。代理机构可根据开启环节记录的授权代表人联系方式发送短信提醒或电话告知。</w:t>
      </w:r>
    </w:p>
    <w:p>
      <w:pPr>
        <w:pStyle w:val="null3"/>
        <w:ind w:firstLine="480"/>
        <w:jc w:val="left"/>
      </w:pPr>
      <w:r>
        <w:rPr>
          <w:rFonts w:ascii="仿宋_GB2312" w:hAnsi="仿宋_GB2312" w:cs="仿宋_GB2312" w:eastAsia="仿宋_GB2312"/>
        </w:rPr>
        <w:t>供应商需登录综合管理服务平台项目采购系统的等候大厅，在规定时间内完成澄清（响应），并加盖电子印章。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jc w:val="left"/>
      </w:pPr>
      <w:r>
        <w:rPr>
          <w:rFonts w:ascii="仿宋_GB2312" w:hAnsi="仿宋_GB2312" w:cs="仿宋_GB2312" w:eastAsia="仿宋_GB2312"/>
        </w:rPr>
        <w:t>2.2询价小组不接受供应商主动提出的澄清、说明或补正。</w:t>
      </w:r>
    </w:p>
    <w:p>
      <w:pPr>
        <w:pStyle w:val="null3"/>
        <w:ind w:firstLine="480"/>
        <w:jc w:val="left"/>
      </w:pPr>
      <w:r>
        <w:rPr>
          <w:rFonts w:ascii="仿宋_GB2312" w:hAnsi="仿宋_GB2312" w:cs="仿宋_GB2312" w:eastAsia="仿宋_GB2312"/>
        </w:rPr>
        <w:t>2.3询价小组对供应商提交的澄清、说明或补正有疑问的，可以要求供应商进一步澄清、说明或补正。</w:t>
      </w:r>
    </w:p>
    <w:p>
      <w:pPr>
        <w:pStyle w:val="null3"/>
        <w:jc w:val="left"/>
      </w:pPr>
      <w:r>
        <w:rPr>
          <w:rFonts w:ascii="仿宋_GB2312" w:hAnsi="仿宋_GB2312" w:cs="仿宋_GB2312" w:eastAsia="仿宋_GB2312"/>
          <w:b/>
        </w:rPr>
        <w:t>3.询价</w:t>
      </w:r>
    </w:p>
    <w:p>
      <w:pPr>
        <w:pStyle w:val="null3"/>
        <w:ind w:firstLine="480"/>
        <w:jc w:val="left"/>
      </w:pPr>
      <w:r>
        <w:rPr>
          <w:rFonts w:ascii="仿宋_GB2312" w:hAnsi="仿宋_GB2312" w:cs="仿宋_GB2312" w:eastAsia="仿宋_GB2312"/>
        </w:rPr>
        <w:t>3.1询价小组在询价过程中，不得改变询价通知书所确定的技术和服务等要求、评审程序、评定成交的标准和合同文本等事项。</w:t>
      </w:r>
    </w:p>
    <w:p>
      <w:pPr>
        <w:pStyle w:val="null3"/>
        <w:ind w:firstLine="480"/>
        <w:jc w:val="left"/>
      </w:pPr>
      <w:r>
        <w:rPr>
          <w:rFonts w:ascii="仿宋_GB2312" w:hAnsi="仿宋_GB2312" w:cs="仿宋_GB2312" w:eastAsia="仿宋_GB2312"/>
        </w:rPr>
        <w:t>3.2参加询价采购活动的供应商，应当按照询价通知书的规定一次报出不得更改的价格（报价以响应文件“报价表”中所报价格为准）。询价小组进行价格比较。</w:t>
      </w:r>
    </w:p>
    <w:p>
      <w:pPr>
        <w:pStyle w:val="null3"/>
        <w:jc w:val="left"/>
      </w:pPr>
      <w:r>
        <w:rPr>
          <w:rFonts w:ascii="仿宋_GB2312" w:hAnsi="仿宋_GB2312" w:cs="仿宋_GB2312" w:eastAsia="仿宋_GB2312"/>
          <w:b/>
        </w:rPr>
        <w:t>4.推荐成交候选供应商</w:t>
      </w:r>
    </w:p>
    <w:p>
      <w:pPr>
        <w:pStyle w:val="null3"/>
        <w:ind w:firstLine="480"/>
        <w:jc w:val="left"/>
      </w:pPr>
      <w:r>
        <w:rPr>
          <w:rFonts w:ascii="仿宋_GB2312" w:hAnsi="仿宋_GB2312" w:cs="仿宋_GB2312" w:eastAsia="仿宋_GB2312"/>
        </w:rPr>
        <w:t>询价小组应当从质量和服务均能满足采购文件实质性响应要求的供应商中，进行政府采购政策落实的价格扣除后，按照报价由低到高的顺序提出3名以上成交候选供应商，并编写评审报告。</w:t>
      </w:r>
    </w:p>
    <w:p>
      <w:pPr>
        <w:pStyle w:val="null3"/>
        <w:jc w:val="left"/>
      </w:pPr>
      <w:r>
        <w:rPr>
          <w:rFonts w:ascii="仿宋_GB2312" w:hAnsi="仿宋_GB2312" w:cs="仿宋_GB2312" w:eastAsia="仿宋_GB2312"/>
          <w:b/>
        </w:rPr>
        <w:t>5.项目采购失败的处理</w:t>
      </w:r>
    </w:p>
    <w:p>
      <w:pPr>
        <w:pStyle w:val="null3"/>
        <w:ind w:firstLine="480"/>
        <w:jc w:val="left"/>
      </w:pPr>
      <w:r>
        <w:rPr>
          <w:rFonts w:ascii="仿宋_GB2312" w:hAnsi="仿宋_GB2312" w:cs="仿宋_GB2312" w:eastAsia="仿宋_GB2312"/>
        </w:rPr>
        <w:t>出现下列情况将作采购失败处理：</w:t>
      </w:r>
    </w:p>
    <w:p>
      <w:pPr>
        <w:pStyle w:val="null3"/>
        <w:ind w:firstLine="480"/>
        <w:jc w:val="left"/>
      </w:pPr>
      <w:r>
        <w:rPr>
          <w:rFonts w:ascii="仿宋_GB2312" w:hAnsi="仿宋_GB2312" w:cs="仿宋_GB2312" w:eastAsia="仿宋_GB2312"/>
        </w:rPr>
        <w:t>（1）因情况变化，不再符合规定的询价采购方式适用情形的。</w:t>
      </w:r>
    </w:p>
    <w:p>
      <w:pPr>
        <w:pStyle w:val="null3"/>
        <w:ind w:firstLine="480"/>
        <w:jc w:val="left"/>
      </w:pPr>
      <w:r>
        <w:rPr>
          <w:rFonts w:ascii="仿宋_GB2312" w:hAnsi="仿宋_GB2312" w:cs="仿宋_GB2312" w:eastAsia="仿宋_GB2312"/>
        </w:rPr>
        <w:t>（2）询价小组对询价通知书有异议，不同意确认的。</w:t>
      </w:r>
    </w:p>
    <w:p>
      <w:pPr>
        <w:pStyle w:val="null3"/>
        <w:ind w:firstLine="480"/>
        <w:jc w:val="left"/>
      </w:pPr>
      <w:r>
        <w:rPr>
          <w:rFonts w:ascii="仿宋_GB2312" w:hAnsi="仿宋_GB2312" w:cs="仿宋_GB2312" w:eastAsia="仿宋_GB2312"/>
        </w:rPr>
        <w:t>（3）出现影响采购公正的违法、违规行为的。</w:t>
      </w:r>
    </w:p>
    <w:p>
      <w:pPr>
        <w:pStyle w:val="null3"/>
        <w:ind w:firstLine="480"/>
        <w:jc w:val="left"/>
      </w:pPr>
      <w:r>
        <w:rPr>
          <w:rFonts w:ascii="仿宋_GB2312" w:hAnsi="仿宋_GB2312" w:cs="仿宋_GB2312" w:eastAsia="仿宋_GB2312"/>
        </w:rPr>
        <w:t>（4）在采购过程中符合竞争要求的供应商或者报价未超过采购预算的供应商不足3家的。</w:t>
      </w:r>
    </w:p>
    <w:p>
      <w:pPr>
        <w:pStyle w:val="null3"/>
        <w:ind w:firstLine="480"/>
        <w:jc w:val="left"/>
      </w:pPr>
      <w:r>
        <w:rPr>
          <w:rFonts w:ascii="仿宋_GB2312" w:hAnsi="仿宋_GB2312" w:cs="仿宋_GB2312" w:eastAsia="仿宋_GB2312"/>
        </w:rPr>
        <w:t>（说明：如果多个供应商所投产品全部是同一品牌同一型号的，只作为一个供应商计算；同一品牌不同型号的产品由多家供应商参加竞争，作为不同的供应商计算。）</w:t>
      </w:r>
    </w:p>
    <w:p>
      <w:pPr>
        <w:pStyle w:val="null3"/>
        <w:ind w:firstLine="480"/>
        <w:jc w:val="left"/>
      </w:pPr>
      <w:r>
        <w:rPr>
          <w:rFonts w:ascii="仿宋_GB2312" w:hAnsi="仿宋_GB2312" w:cs="仿宋_GB2312" w:eastAsia="仿宋_GB2312"/>
        </w:rPr>
        <w:t>（5）因重大变故，采购任务取消的。</w:t>
      </w:r>
    </w:p>
    <w:p>
      <w:pPr>
        <w:pStyle w:val="null3"/>
        <w:jc w:val="left"/>
      </w:pPr>
      <w:r>
        <w:rPr>
          <w:rFonts w:ascii="仿宋_GB2312" w:hAnsi="仿宋_GB2312" w:cs="仿宋_GB2312" w:eastAsia="仿宋_GB2312"/>
          <w:b/>
        </w:rPr>
        <w:t>6.汇总、排序</w:t>
      </w:r>
    </w:p>
    <w:p>
      <w:pPr>
        <w:pStyle w:val="null3"/>
        <w:ind w:firstLine="480"/>
        <w:jc w:val="left"/>
      </w:pPr>
      <w:r>
        <w:rPr>
          <w:rFonts w:ascii="仿宋_GB2312" w:hAnsi="仿宋_GB2312" w:cs="仿宋_GB2312" w:eastAsia="仿宋_GB2312"/>
        </w:rPr>
        <w:t>评标结果按评审后总得分由高到低顺序排列。总得分相同的按响应报价由低到高顺序排列。得分且响应报价相同的，由询价小组采取随机抽取的方式确定。排名第一的响应供应商为第一中标候选人，排名第二的响应供应商为第二中标候选人（注：本项目非政府采购项目，不设核心产品。排名第一的响应供应商为第一中标候选人，排名第二的响应供应商为第二中标候选人。采购文件中的其他条款如与本条款有不一致的内容以本条款为准。）</w:t>
      </w:r>
    </w:p>
    <w:p>
      <w:pPr>
        <w:pStyle w:val="null3"/>
        <w:jc w:val="left"/>
      </w:pPr>
      <w:r>
        <w:rPr>
          <w:rFonts w:ascii="仿宋_GB2312" w:hAnsi="仿宋_GB2312" w:cs="仿宋_GB2312" w:eastAsia="仿宋_GB2312"/>
          <w:b/>
        </w:rPr>
        <w:t>7.其他无效响应的情形</w:t>
      </w:r>
    </w:p>
    <w:p>
      <w:pPr>
        <w:pStyle w:val="null3"/>
        <w:ind w:firstLine="480"/>
        <w:jc w:val="left"/>
      </w:pPr>
      <w:r>
        <w:rPr>
          <w:rFonts w:ascii="仿宋_GB2312" w:hAnsi="仿宋_GB2312" w:cs="仿宋_GB2312" w:eastAsia="仿宋_GB2312"/>
        </w:rPr>
        <w:t>(1)评审期间，供应商没有按询价小组的要求提交法定代表人或其委托代理人签字的澄清、说明、补正或改变了响应文件的实质性内容的。</w:t>
      </w:r>
    </w:p>
    <w:p>
      <w:pPr>
        <w:pStyle w:val="null3"/>
        <w:ind w:firstLine="480"/>
        <w:jc w:val="left"/>
      </w:pPr>
      <w:r>
        <w:rPr>
          <w:rFonts w:ascii="仿宋_GB2312" w:hAnsi="仿宋_GB2312" w:cs="仿宋_GB2312" w:eastAsia="仿宋_GB2312"/>
        </w:rPr>
        <w:t>(2)响应文件提供虚假材料的。</w:t>
      </w:r>
    </w:p>
    <w:p>
      <w:pPr>
        <w:pStyle w:val="null3"/>
        <w:ind w:firstLine="480"/>
        <w:jc w:val="left"/>
      </w:pPr>
      <w:r>
        <w:rPr>
          <w:rFonts w:ascii="仿宋_GB2312" w:hAnsi="仿宋_GB2312" w:cs="仿宋_GB2312" w:eastAsia="仿宋_GB2312"/>
        </w:rPr>
        <w:t>(3)供应商以他人名义响应、串通响应、以行贿手段谋取成交或者以其他弄虚作假方式响应的。</w:t>
      </w:r>
    </w:p>
    <w:p>
      <w:pPr>
        <w:pStyle w:val="null3"/>
        <w:ind w:firstLine="480"/>
        <w:jc w:val="left"/>
      </w:pPr>
      <w:r>
        <w:rPr>
          <w:rFonts w:ascii="仿宋_GB2312" w:hAnsi="仿宋_GB2312" w:cs="仿宋_GB2312" w:eastAsia="仿宋_GB2312"/>
        </w:rPr>
        <w:t>(4)供应商对采购人、采购代理机构、询价小组及其工作人员施加影响，有碍询价公平、公正的。</w:t>
      </w:r>
    </w:p>
    <w:p>
      <w:pPr>
        <w:pStyle w:val="null3"/>
        <w:ind w:firstLine="480"/>
        <w:jc w:val="left"/>
      </w:pPr>
      <w:r>
        <w:rPr>
          <w:rFonts w:ascii="仿宋_GB2312" w:hAnsi="仿宋_GB2312" w:cs="仿宋_GB2312" w:eastAsia="仿宋_GB2312"/>
        </w:rPr>
        <w:t>(5)响应文件含有采购人不能接受的附加条件的。</w:t>
      </w:r>
    </w:p>
    <w:p>
      <w:pPr>
        <w:pStyle w:val="null3"/>
        <w:ind w:firstLine="480"/>
        <w:jc w:val="left"/>
      </w:pPr>
      <w:r>
        <w:rPr>
          <w:rFonts w:ascii="仿宋_GB2312" w:hAnsi="仿宋_GB2312" w:cs="仿宋_GB2312" w:eastAsia="仿宋_GB2312"/>
        </w:rPr>
        <w:t>(6)法律、法规和询价通知书规定的其他无效情形。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outlineLvl w:val="0"/>
      </w:pPr>
      <w:r>
        <w:rPr>
          <w:rFonts w:ascii="仿宋_GB2312" w:hAnsi="仿宋_GB2312" w:cs="仿宋_GB2312" w:eastAsia="仿宋_GB2312"/>
          <w:sz w:val="48"/>
          <w:b/>
        </w:rPr>
        <w:t xml:space="preserve"> 政府采购合同（货物类）</w:t>
      </w:r>
      <w:r>
        <w:br/>
      </w:r>
    </w:p>
    <w:p>
      <w:pPr>
        <w:pStyle w:val="null3"/>
        <w:jc w:val="left"/>
      </w:pPr>
      <w:r>
        <w:rPr>
          <w:rFonts w:ascii="仿宋_GB2312" w:hAnsi="仿宋_GB2312" w:cs="仿宋_GB2312" w:eastAsia="仿宋_GB2312"/>
        </w:rPr>
        <w:t xml:space="preserve"> 政府采购合同编号：__________________</w:t>
      </w:r>
    </w:p>
    <w:p>
      <w:pPr>
        <w:pStyle w:val="null3"/>
        <w:jc w:val="left"/>
      </w:pPr>
      <w:r>
        <w:rPr>
          <w:rFonts w:ascii="仿宋_GB2312" w:hAnsi="仿宋_GB2312" w:cs="仿宋_GB2312" w:eastAsia="仿宋_GB2312"/>
        </w:rPr>
        <w:t xml:space="preserve"> 履约地点： __________________</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签订日期：20___年___月___日</w:t>
      </w:r>
    </w:p>
    <w:p>
      <w:pPr>
        <w:pStyle w:val="null3"/>
        <w:jc w:val="left"/>
      </w:pPr>
      <w:r>
        <w:rPr>
          <w:rFonts w:ascii="仿宋_GB2312" w:hAnsi="仿宋_GB2312" w:cs="仿宋_GB2312" w:eastAsia="仿宋_GB2312"/>
        </w:rPr>
        <w:t xml:space="preserve"> 采购人（甲方）：__________________</w:t>
      </w:r>
    </w:p>
    <w:p>
      <w:pPr>
        <w:pStyle w:val="null3"/>
        <w:jc w:val="left"/>
      </w:pPr>
      <w:r>
        <w:rPr>
          <w:rFonts w:ascii="仿宋_GB2312" w:hAnsi="仿宋_GB2312" w:cs="仿宋_GB2312" w:eastAsia="仿宋_GB2312"/>
        </w:rPr>
        <w:t xml:space="preserve"> 地址：__________________</w:t>
      </w:r>
    </w:p>
    <w:p>
      <w:pPr>
        <w:pStyle w:val="null3"/>
        <w:jc w:val="left"/>
      </w:pPr>
      <w:r>
        <w:rPr>
          <w:rFonts w:ascii="仿宋_GB2312" w:hAnsi="仿宋_GB2312" w:cs="仿宋_GB2312" w:eastAsia="仿宋_GB2312"/>
        </w:rPr>
        <w:t xml:space="preserve"> 供应商(乙方)：__________________</w:t>
      </w:r>
    </w:p>
    <w:p>
      <w:pPr>
        <w:pStyle w:val="null3"/>
        <w:jc w:val="left"/>
      </w:pPr>
      <w:r>
        <w:rPr>
          <w:rFonts w:ascii="仿宋_GB2312" w:hAnsi="仿宋_GB2312" w:cs="仿宋_GB2312" w:eastAsia="仿宋_GB2312"/>
        </w:rPr>
        <w:t xml:space="preserve"> 地址：__________________</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《中华人民共和国政府采购法》与项目行业有关的法律法规，以及XXX采购项目的 </w:t>
      </w:r>
      <w:r>
        <w:rPr>
          <w:rFonts w:ascii="仿宋_GB2312" w:hAnsi="仿宋_GB2312" w:cs="仿宋_GB2312" w:eastAsia="仿宋_GB2312"/>
        </w:rPr>
        <w:t>《询价文件》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3"/>
      </w:pPr>
      <w:r>
        <w:rPr>
          <w:rFonts w:ascii="仿宋_GB2312" w:hAnsi="仿宋_GB2312" w:cs="仿宋_GB2312" w:eastAsia="仿宋_GB2312"/>
          <w:sz w:val="24"/>
          <w:b/>
        </w:rPr>
        <w:t xml:space="preserve"> 一、标的信息</w:t>
      </w:r>
      <w:r>
        <w:br/>
      </w:r>
    </w:p>
    <w:p>
      <w:pPr>
        <w:pStyle w:val="null3"/>
        <w:jc w:val="left"/>
        <w:outlineLvl w:val="3"/>
      </w:pPr>
      <w:r>
        <w:rPr>
          <w:rFonts w:ascii="仿宋_GB2312" w:hAnsi="仿宋_GB2312" w:cs="仿宋_GB2312" w:eastAsia="仿宋_GB2312"/>
          <w:sz w:val="24"/>
          <w:b/>
        </w:rPr>
        <w:t xml:space="preserve"> 二、货物要求</w:t>
      </w:r>
    </w:p>
    <w:p>
      <w:pPr>
        <w:pStyle w:val="null3"/>
        <w:jc w:val="left"/>
      </w:pPr>
      <w:r>
        <w:rPr>
          <w:rFonts w:ascii="仿宋_GB2312" w:hAnsi="仿宋_GB2312" w:cs="仿宋_GB2312" w:eastAsia="仿宋_GB2312"/>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rFonts w:ascii="仿宋_GB2312" w:hAnsi="仿宋_GB2312" w:cs="仿宋_GB2312" w:eastAsia="仿宋_GB2312"/>
        </w:rPr>
        <w:t>2.包装方式</w:t>
      </w:r>
    </w:p>
    <w:p>
      <w:pPr>
        <w:pStyle w:val="null3"/>
        <w:jc w:val="left"/>
      </w:pPr>
      <w:r>
        <w:rPr>
          <w:rFonts w:ascii="仿宋_GB2312" w:hAnsi="仿宋_GB2312" w:cs="仿宋_GB2312" w:eastAsia="仿宋_GB2312"/>
        </w:rPr>
        <w:t>3.质量保修范围和保修期</w:t>
      </w:r>
    </w:p>
    <w:p>
      <w:pPr>
        <w:pStyle w:val="null3"/>
        <w:jc w:val="left"/>
      </w:pPr>
      <w:r>
        <w:rPr>
          <w:rFonts w:ascii="仿宋_GB2312" w:hAnsi="仿宋_GB2312" w:cs="仿宋_GB2312" w:eastAsia="仿宋_GB2312"/>
        </w:rPr>
        <w:t>4. 其他要求</w:t>
      </w:r>
    </w:p>
    <w:p>
      <w:pPr>
        <w:pStyle w:val="null3"/>
        <w:jc w:val="left"/>
        <w:outlineLvl w:val="3"/>
      </w:pPr>
      <w:r>
        <w:rPr>
          <w:rFonts w:ascii="仿宋_GB2312" w:hAnsi="仿宋_GB2312" w:cs="仿宋_GB2312" w:eastAsia="仿宋_GB2312"/>
          <w:sz w:val="24"/>
          <w:b/>
        </w:rPr>
        <w:t xml:space="preserve"> 三、合同定价方式、付款进度和支付方式</w:t>
      </w:r>
      <w:r>
        <w:br/>
      </w:r>
    </w:p>
    <w:p>
      <w:pPr>
        <w:pStyle w:val="null3"/>
        <w:jc w:val="left"/>
        <w:outlineLvl w:val="3"/>
      </w:pPr>
      <w:r>
        <w:rPr>
          <w:rFonts w:ascii="仿宋_GB2312" w:hAnsi="仿宋_GB2312" w:cs="仿宋_GB2312" w:eastAsia="仿宋_GB2312"/>
          <w:sz w:val="24"/>
          <w:b/>
        </w:rPr>
        <w:t xml:space="preserve"> 四、交货时间、地点和方式</w:t>
      </w:r>
      <w:r>
        <w:br/>
      </w:r>
    </w:p>
    <w:p>
      <w:pPr>
        <w:pStyle w:val="null3"/>
        <w:jc w:val="left"/>
        <w:outlineLvl w:val="3"/>
      </w:pPr>
      <w:r>
        <w:rPr>
          <w:rFonts w:ascii="仿宋_GB2312" w:hAnsi="仿宋_GB2312" w:cs="仿宋_GB2312" w:eastAsia="仿宋_GB2312"/>
          <w:sz w:val="24"/>
          <w:b/>
        </w:rPr>
        <w:t xml:space="preserve"> 五、履约保证金</w:t>
      </w:r>
      <w:r>
        <w:br/>
      </w:r>
    </w:p>
    <w:p>
      <w:pPr>
        <w:pStyle w:val="null3"/>
        <w:jc w:val="left"/>
        <w:outlineLvl w:val="3"/>
      </w:pPr>
      <w:r>
        <w:rPr>
          <w:rFonts w:ascii="仿宋_GB2312" w:hAnsi="仿宋_GB2312" w:cs="仿宋_GB2312" w:eastAsia="仿宋_GB2312"/>
          <w:sz w:val="24"/>
          <w:b/>
        </w:rPr>
        <w:t xml:space="preserve"> 六、验收标准和方法</w:t>
      </w:r>
      <w:r>
        <w:br/>
      </w:r>
    </w:p>
    <w:p>
      <w:pPr>
        <w:pStyle w:val="null3"/>
        <w:jc w:val="left"/>
        <w:outlineLvl w:val="3"/>
      </w:pPr>
      <w:r>
        <w:rPr>
          <w:rFonts w:ascii="仿宋_GB2312" w:hAnsi="仿宋_GB2312" w:cs="仿宋_GB2312" w:eastAsia="仿宋_GB2312"/>
          <w:sz w:val="24"/>
          <w:b/>
        </w:rPr>
        <w:t xml:space="preserve"> 七、甲方的权利和义务</w:t>
      </w:r>
    </w:p>
    <w:p>
      <w:pPr>
        <w:pStyle w:val="null3"/>
        <w:jc w:val="left"/>
      </w:pPr>
      <w:r>
        <w:rPr>
          <w:rFonts w:ascii="仿宋_GB2312" w:hAnsi="仿宋_GB2312" w:cs="仿宋_GB2312" w:eastAsia="仿宋_GB2312"/>
        </w:rPr>
        <w:t>1.甲方有权依据双方签订的合同对乙方提供的货物进行验收。当验收结果未达到标准时，有权依据合同约定对乙方......</w:t>
      </w:r>
    </w:p>
    <w:p>
      <w:pPr>
        <w:pStyle w:val="null3"/>
        <w:jc w:val="left"/>
      </w:pPr>
      <w:r>
        <w:rPr>
          <w:rFonts w:ascii="仿宋_GB2312" w:hAnsi="仿宋_GB2312" w:cs="仿宋_GB2312" w:eastAsia="仿宋_GB2312"/>
        </w:rPr>
        <w:t>2.根据本合同规定，按时向乙方支付应付货物费用。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3"/>
      </w:pPr>
      <w:r>
        <w:rPr>
          <w:rFonts w:ascii="仿宋_GB2312" w:hAnsi="仿宋_GB2312" w:cs="仿宋_GB2312" w:eastAsia="仿宋_GB2312"/>
          <w:sz w:val="24"/>
          <w:b/>
        </w:rPr>
        <w:t xml:space="preserve"> 八、乙方的权利和义务</w:t>
      </w:r>
    </w:p>
    <w:p>
      <w:pPr>
        <w:pStyle w:val="null3"/>
        <w:jc w:val="left"/>
      </w:pPr>
      <w:r>
        <w:rPr>
          <w:rFonts w:ascii="仿宋_GB2312" w:hAnsi="仿宋_GB2312" w:cs="仿宋_GB2312" w:eastAsia="仿宋_GB2312"/>
        </w:rPr>
        <w:t>1.根据本合同的规定向甲方收取相关货物费用。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3.国家法律、法规所规定由乙方承担的其它责任。</w:t>
      </w:r>
    </w:p>
    <w:p>
      <w:pPr>
        <w:pStyle w:val="null3"/>
        <w:jc w:val="left"/>
        <w:outlineLvl w:val="3"/>
      </w:pPr>
      <w:r>
        <w:rPr>
          <w:rFonts w:ascii="仿宋_GB2312" w:hAnsi="仿宋_GB2312" w:cs="仿宋_GB2312" w:eastAsia="仿宋_GB2312"/>
          <w:sz w:val="24"/>
          <w:b/>
        </w:rPr>
        <w:t xml:space="preserve"> 九、违约责任</w:t>
      </w:r>
    </w:p>
    <w:p>
      <w:pPr>
        <w:pStyle w:val="null3"/>
        <w:jc w:val="left"/>
      </w:pPr>
      <w:r>
        <w:rPr>
          <w:rFonts w:ascii="仿宋_GB2312" w:hAnsi="仿宋_GB2312" w:cs="仿宋_GB2312" w:eastAsia="仿宋_GB2312"/>
        </w:rPr>
        <w:t>1.若甲方未按照合同约定逾期向乙方支付货物费用，每逾期一天，按应支付金额的X‰作为违约金支付给乙方，直至实际支付之日</w:t>
      </w:r>
    </w:p>
    <w:p>
      <w:pPr>
        <w:pStyle w:val="null3"/>
        <w:jc w:val="left"/>
      </w:pPr>
      <w:r>
        <w:rPr>
          <w:rFonts w:ascii="仿宋_GB2312" w:hAnsi="仿宋_GB2312" w:cs="仿宋_GB2312" w:eastAsia="仿宋_GB2312"/>
        </w:rPr>
        <w:t>2.因甲方原因导致变更、中止或者终止政府采购合同的，应对乙方受到的损失予以赔偿或者补偿。</w:t>
      </w:r>
    </w:p>
    <w:p>
      <w:pPr>
        <w:pStyle w:val="null3"/>
        <w:jc w:val="left"/>
        <w:outlineLvl w:val="3"/>
      </w:pPr>
      <w:r>
        <w:rPr>
          <w:rFonts w:ascii="仿宋_GB2312" w:hAnsi="仿宋_GB2312" w:cs="仿宋_GB2312" w:eastAsia="仿宋_GB2312"/>
          <w:sz w:val="24"/>
          <w:b/>
        </w:rPr>
        <w:t xml:space="preserve"> 十、不可抗事件处理</w:t>
      </w:r>
    </w:p>
    <w:p>
      <w:pPr>
        <w:pStyle w:val="null3"/>
        <w:jc w:val="left"/>
      </w:pPr>
      <w:r>
        <w:rPr>
          <w:rFonts w:ascii="仿宋_GB2312" w:hAnsi="仿宋_GB2312" w:cs="仿宋_GB2312" w:eastAsia="仿宋_GB2312"/>
        </w:rPr>
        <w:t>1.在合同有效期内，任何一方因不可抗事件导致不能履行合同，则合同履行期可延长，其延长期与不可抗影响期相同。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3"/>
      </w:pPr>
      <w:r>
        <w:rPr>
          <w:rFonts w:ascii="仿宋_GB2312" w:hAnsi="仿宋_GB2312" w:cs="仿宋_GB2312" w:eastAsia="仿宋_GB2312"/>
          <w:sz w:val="24"/>
          <w:b/>
        </w:rPr>
        <w:t xml:space="preserve"> 十一、解决合同纠纷的方式</w:t>
      </w:r>
      <w:r>
        <w:br/>
      </w:r>
    </w:p>
    <w:p>
      <w:pPr>
        <w:pStyle w:val="null3"/>
        <w:jc w:val="left"/>
        <w:outlineLvl w:val="3"/>
      </w:pPr>
      <w:r>
        <w:rPr>
          <w:rFonts w:ascii="仿宋_GB2312" w:hAnsi="仿宋_GB2312" w:cs="仿宋_GB2312" w:eastAsia="仿宋_GB2312"/>
          <w:sz w:val="24"/>
          <w:b/>
        </w:rPr>
        <w:t xml:space="preserve"> 十二、合同生效及其他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签订日期：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签订日期： 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响应文件格式与要求</w:t>
      </w:r>
    </w:p>
    <w:p>
      <w:pPr>
        <w:pStyle w:val="null3"/>
        <w:ind w:firstLine="480"/>
        <w:jc w:val="left"/>
      </w:pPr>
      <w:r>
        <w:rPr>
          <w:rFonts w:ascii="仿宋_GB2312" w:hAnsi="仿宋_GB2312" w:cs="仿宋_GB2312" w:eastAsia="仿宋_GB2312"/>
        </w:rPr>
        <w:t>注：供应商应提交证明其有资格参加响应和成交后有能力履行合同的相关文件，并作为其响应文件的一部分，所有文件必须真实可靠、不得伪造，否则将按相关规定予以处罚。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广东省自然资源厅事务中心2025年度打印耗材采购项目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GPCGD25C109HX054F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响应文件目录</w:t>
      </w:r>
    </w:p>
    <w:p>
      <w:pPr>
        <w:pStyle w:val="null3"/>
        <w:ind w:firstLine="480"/>
        <w:jc w:val="left"/>
      </w:pPr>
      <w:r>
        <w:rPr>
          <w:rFonts w:ascii="仿宋_GB2312" w:hAnsi="仿宋_GB2312" w:cs="仿宋_GB2312" w:eastAsia="仿宋_GB2312"/>
        </w:rPr>
        <w:t>一、询价响应承诺函</w:t>
      </w:r>
    </w:p>
    <w:p>
      <w:pPr>
        <w:pStyle w:val="null3"/>
        <w:ind w:firstLine="480"/>
        <w:jc w:val="left"/>
      </w:pPr>
      <w:r>
        <w:rPr>
          <w:rFonts w:ascii="仿宋_GB2312" w:hAnsi="仿宋_GB2312" w:cs="仿宋_GB2312" w:eastAsia="仿宋_GB2312"/>
        </w:rPr>
        <w:t>二、报价一览表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七、响应保证金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十四、联合体共同响应协议书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十六、供应商业绩情况表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格式一：询价响应承诺函</w:t>
      </w:r>
    </w:p>
    <w:p>
      <w:pPr>
        <w:pStyle w:val="null3"/>
        <w:ind w:firstLine="480"/>
        <w:jc w:val="center"/>
        <w:outlineLvl w:val="3"/>
      </w:pPr>
      <w:r>
        <w:rPr>
          <w:rFonts w:ascii="仿宋_GB2312" w:hAnsi="仿宋_GB2312" w:cs="仿宋_GB2312" w:eastAsia="仿宋_GB2312"/>
          <w:sz w:val="24"/>
          <w:b/>
        </w:rPr>
        <w:t>询价响应承诺函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广东省自然资源厅事务中心2025年度打印耗材采购项目</w:t>
      </w:r>
      <w:r>
        <w:rPr>
          <w:rFonts w:ascii="仿宋_GB2312" w:hAnsi="仿宋_GB2312" w:cs="仿宋_GB2312" w:eastAsia="仿宋_GB2312"/>
        </w:rPr>
        <w:t>”项目的询价[采购项目编号为：</w:t>
      </w:r>
      <w:r>
        <w:rPr>
          <w:rFonts w:ascii="仿宋_GB2312" w:hAnsi="仿宋_GB2312" w:cs="仿宋_GB2312" w:eastAsia="仿宋_GB2312"/>
        </w:rPr>
        <w:t>GPCGD25C109HX054F</w:t>
      </w:r>
      <w:r>
        <w:rPr>
          <w:rFonts w:ascii="仿宋_GB2312" w:hAnsi="仿宋_GB2312" w:cs="仿宋_GB2312" w:eastAsia="仿宋_GB2312"/>
        </w:rPr>
        <w:t xml:space="preserve"> ]，我方愿参与响应。</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广东省自然资源厅事务中心2025年度打印耗材采购项目</w:t>
      </w:r>
      <w:r>
        <w:rPr>
          <w:rFonts w:ascii="仿宋_GB2312" w:hAnsi="仿宋_GB2312" w:cs="仿宋_GB2312" w:eastAsia="仿宋_GB2312"/>
        </w:rPr>
        <w:t>”项目的询价通知书的全部内容。</w:t>
      </w:r>
    </w:p>
    <w:p>
      <w:pPr>
        <w:pStyle w:val="null3"/>
        <w:ind w:firstLine="480"/>
        <w:jc w:val="left"/>
      </w:pPr>
      <w:r>
        <w:rPr>
          <w:rFonts w:ascii="仿宋_GB2312" w:hAnsi="仿宋_GB2312" w:cs="仿宋_GB2312" w:eastAsia="仿宋_GB2312"/>
        </w:rPr>
        <w:t>我方在参与响应前已详细研究了询价通知书的所有内容，包括澄清、修改文件（如果有）和所有已提供的参考资料以及有关附件，我方完全明白并认为此询价通知书没有倾向性，也不存在排斥潜在供应商的内容，我方同意询价通知书的相关条款，放弃对询价通知书提出误解和质疑的一切权力。</w:t>
      </w:r>
    </w:p>
    <w:p>
      <w:pPr>
        <w:pStyle w:val="null3"/>
        <w:ind w:firstLine="480"/>
        <w:jc w:val="left"/>
      </w:pPr>
      <w:r>
        <w:rPr>
          <w:rFonts w:ascii="仿宋_GB2312" w:hAnsi="仿宋_GB2312" w:cs="仿宋_GB2312" w:eastAsia="仿宋_GB2312"/>
        </w:rPr>
        <w:t>___(供应商名称)__作为供应商正式授权___(授权代表全名,职务)__代表我方全权处理有关本响应的一切事宜。</w:t>
      </w:r>
    </w:p>
    <w:p>
      <w:pPr>
        <w:pStyle w:val="null3"/>
        <w:ind w:firstLine="480"/>
        <w:jc w:val="left"/>
      </w:pPr>
      <w:r>
        <w:rPr>
          <w:rFonts w:ascii="仿宋_GB2312" w:hAnsi="仿宋_GB2312" w:cs="仿宋_GB2312" w:eastAsia="仿宋_GB2312"/>
        </w:rPr>
        <w:t>我方已完全明白询价通知书的所有条款要求，并申明如下：</w:t>
      </w:r>
    </w:p>
    <w:p>
      <w:pPr>
        <w:pStyle w:val="null3"/>
        <w:ind w:firstLine="480"/>
        <w:jc w:val="left"/>
      </w:pPr>
      <w:r>
        <w:rPr>
          <w:rFonts w:ascii="仿宋_GB2312" w:hAnsi="仿宋_GB2312" w:cs="仿宋_GB2312" w:eastAsia="仿宋_GB2312"/>
        </w:rPr>
        <w:t>（一）按询价通知书提供的全部货物（工程、服务）与相关服务的响应价详见《报价一览表》。</w:t>
      </w:r>
    </w:p>
    <w:p>
      <w:pPr>
        <w:pStyle w:val="null3"/>
        <w:ind w:firstLine="480"/>
        <w:jc w:val="left"/>
      </w:pPr>
      <w:r>
        <w:rPr>
          <w:rFonts w:ascii="仿宋_GB2312" w:hAnsi="仿宋_GB2312" w:cs="仿宋_GB2312" w:eastAsia="仿宋_GB2312"/>
        </w:rPr>
        <w:t>（二）本响应文件的有效期为</w:t>
      </w:r>
      <w:r>
        <w:rPr>
          <w:rFonts w:ascii="仿宋_GB2312" w:hAnsi="仿宋_GB2312" w:cs="仿宋_GB2312" w:eastAsia="仿宋_GB2312"/>
        </w:rPr>
        <w:t>90</w:t>
      </w:r>
      <w:r>
        <w:rPr>
          <w:rFonts w:ascii="仿宋_GB2312" w:hAnsi="仿宋_GB2312" w:cs="仿宋_GB2312" w:eastAsia="仿宋_GB2312"/>
        </w:rPr>
        <w:t>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（三）我方明白并同意，在规定的开启日之后，响应有效期之内撤回响应或成交后不按规定与采购人签订合同或不提交履约保证金, 则贵方将不予退还响应保证金。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（五）我方如果成交，将保证履行询价通知书及其澄清、修改文件（如果有）中的全部责任和义务，按质、按量、按期完成《采购需求》及《合同书》中的全部任务。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（六）我方作为法律、财务和运作上独立于采购人、采购代理机构的供应商，在此保证所提交的所有文件和全部说明是真实的和正确的。</w:t>
      </w:r>
    </w:p>
    <w:p>
      <w:pPr>
        <w:pStyle w:val="null3"/>
        <w:ind w:firstLine="480"/>
        <w:jc w:val="left"/>
      </w:pPr>
      <w:r>
        <w:rPr>
          <w:rFonts w:ascii="仿宋_GB2312" w:hAnsi="仿宋_GB2312" w:cs="仿宋_GB2312" w:eastAsia="仿宋_GB2312"/>
        </w:rPr>
        <w:t>（七）我方响应报价已包含应向知识产权所有权人支付的所有相关税费，并保证采购人在中国使用我方提供的货物时，如有第三方提出侵犯其知识产权主张的，责任由我方承担。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（八）我方接受采购人委托向贵方支付代理服务费，项目总报价已包含代理服务费，如果被确定为成交供应商，承诺向贵方足额支付。</w:t>
      </w:r>
    </w:p>
    <w:p>
      <w:pPr>
        <w:pStyle w:val="null3"/>
        <w:ind w:firstLine="480"/>
        <w:jc w:val="left"/>
      </w:pPr>
      <w:r>
        <w:rPr>
          <w:rFonts w:ascii="仿宋_GB2312" w:hAnsi="仿宋_GB2312" w:cs="仿宋_GB2312" w:eastAsia="仿宋_GB2312"/>
        </w:rPr>
        <w:t>（九）我方与其他供应商不存在单位负责人为同一人或者存在直接控股、管理关系。</w:t>
      </w:r>
    </w:p>
    <w:p>
      <w:pPr>
        <w:pStyle w:val="null3"/>
        <w:ind w:firstLine="480"/>
        <w:jc w:val="left"/>
      </w:pPr>
      <w:r>
        <w:rPr>
          <w:rFonts w:ascii="仿宋_GB2312" w:hAnsi="仿宋_GB2312" w:cs="仿宋_GB2312" w:eastAsia="仿宋_GB2312"/>
        </w:rPr>
        <w:t>（十）我方未存在《中华人民共和国政府采购法实施条例》第十八条第二款规定的情形：</w:t>
      </w:r>
      <w:r>
        <w:rPr>
          <w:rFonts w:ascii="仿宋_GB2312" w:hAnsi="仿宋_GB2312" w:cs="仿宋_GB2312" w:eastAsia="仿宋_GB2312"/>
        </w:rPr>
        <w:t>未为本项目提供整体设计、规范编制或者项目管理、监理、检测等服务；</w:t>
      </w:r>
    </w:p>
    <w:p>
      <w:pPr>
        <w:pStyle w:val="null3"/>
        <w:ind w:firstLine="480"/>
        <w:jc w:val="left"/>
      </w:pPr>
      <w:r>
        <w:rPr>
          <w:rFonts w:ascii="仿宋_GB2312" w:hAnsi="仿宋_GB2312" w:cs="仿宋_GB2312" w:eastAsia="仿宋_GB2312"/>
        </w:rPr>
        <w:t>（十一）我方未被列入法院失信被执行人名单中。</w:t>
      </w:r>
    </w:p>
    <w:p>
      <w:pPr>
        <w:pStyle w:val="null3"/>
        <w:ind w:firstLine="480"/>
        <w:jc w:val="left"/>
      </w:pPr>
      <w:r>
        <w:rPr>
          <w:rFonts w:ascii="仿宋_GB2312" w:hAnsi="仿宋_GB2312" w:cs="仿宋_GB2312" w:eastAsia="仿宋_GB2312"/>
        </w:rPr>
        <w:t>（十二）我方承诺遵守《中华人民共和国劳动合同法》有关规定和《中华人民共和国妇女权益保障法》中关于“劳动和社会保障权益”的有关要求。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（十三）我方具备《中华人民共和国政府采购法》第二十二条规定的条件，承诺如下：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以上内容如有虚假或与事实不符的，询价小组可将我方做无效响应处理，我方愿意承担相应的法律责任。</w:t>
      </w:r>
    </w:p>
    <w:p>
      <w:pPr>
        <w:pStyle w:val="null3"/>
        <w:ind w:firstLine="480"/>
        <w:jc w:val="left"/>
      </w:pPr>
      <w:r>
        <w:rPr>
          <w:rFonts w:ascii="仿宋_GB2312" w:hAnsi="仿宋_GB2312" w:cs="仿宋_GB2312" w:eastAsia="仿宋_GB2312"/>
        </w:rPr>
        <w:t>（十四）我方对在本函及响应文件中所作的所有承诺承担法律责任。</w:t>
      </w:r>
    </w:p>
    <w:p>
      <w:pPr>
        <w:pStyle w:val="null3"/>
        <w:ind w:firstLine="480"/>
        <w:jc w:val="left"/>
      </w:pPr>
      <w:r>
        <w:rPr>
          <w:rFonts w:ascii="仿宋_GB2312" w:hAnsi="仿宋_GB2312" w:cs="仿宋_GB2312" w:eastAsia="仿宋_GB2312"/>
        </w:rPr>
        <w:t>（十五）所有与本磋商有关的函件请发往下列地址：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法定代表人或授权委托人（签字）：__________________</w:t>
      </w:r>
    </w:p>
    <w:p>
      <w:pPr>
        <w:pStyle w:val="null3"/>
        <w:ind w:firstLine="960"/>
        <w:jc w:val="left"/>
      </w:pPr>
      <w:r>
        <w:rPr>
          <w:rFonts w:ascii="仿宋_GB2312" w:hAnsi="仿宋_GB2312" w:cs="仿宋_GB2312" w:eastAsia="仿宋_GB2312"/>
        </w:rPr>
        <w:t>加盖公章：__________________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格式二：报价一览表</w:t>
      </w:r>
    </w:p>
    <w:p>
      <w:pPr>
        <w:pStyle w:val="null3"/>
        <w:jc w:val="center"/>
        <w:outlineLvl w:val="3"/>
      </w:pPr>
      <w:r>
        <w:rPr>
          <w:rFonts w:ascii="仿宋_GB2312" w:hAnsi="仿宋_GB2312" w:cs="仿宋_GB2312" w:eastAsia="仿宋_GB2312"/>
          <w:sz w:val="24"/>
          <w:b/>
        </w:rPr>
        <w:t>报价一览表</w:t>
      </w:r>
    </w:p>
    <w:p>
      <w:pPr>
        <w:pStyle w:val="null3"/>
        <w:ind w:firstLine="480"/>
        <w:jc w:val="left"/>
      </w:pPr>
      <w:r>
        <w:rPr>
          <w:rFonts w:ascii="仿宋_GB2312" w:hAnsi="仿宋_GB2312" w:cs="仿宋_GB2312" w:eastAsia="仿宋_GB2312"/>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响应报价（元/%）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供应商名称：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2.“节能产品、环境标志产品”须填写认证证书编号，并在对应“节能产品”、“环境标志产品”栏中勾选，同时提供有效期内的证书复印件（加盖供应商公章）</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（供应商可使用下述格式，也可使用广东省工商行政管理局统一印制的法定代表人证明书格式）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（对于银行、保险、电信、邮政、铁路等行业以及获得总公司响应授权的分公司，可以提供响应分支机构负责人授权书）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（国家或地区）的（供应商名称）的法定代表人，现任________职务，有效证件号码：________________。现授权 （姓名、职务） 作为我公司的全权代理人，就“</w:t>
      </w:r>
      <w:r>
        <w:rPr>
          <w:rFonts w:ascii="仿宋_GB2312" w:hAnsi="仿宋_GB2312" w:cs="仿宋_GB2312" w:eastAsia="仿宋_GB2312"/>
        </w:rPr>
        <w:t>广东省自然资源厅事务中心2025年度打印耗材采购项目</w:t>
      </w:r>
      <w:r>
        <w:rPr>
          <w:rFonts w:ascii="仿宋_GB2312" w:hAnsi="仿宋_GB2312" w:cs="仿宋_GB2312" w:eastAsia="仿宋_GB2312"/>
        </w:rPr>
        <w:t>”项目采购[采购项目编号为</w:t>
      </w:r>
      <w:r>
        <w:rPr>
          <w:rFonts w:ascii="仿宋_GB2312" w:hAnsi="仿宋_GB2312" w:cs="仿宋_GB2312" w:eastAsia="仿宋_GB2312"/>
        </w:rPr>
        <w:t>GPCGD25C109HX054F</w:t>
      </w:r>
      <w:r>
        <w:rPr>
          <w:rFonts w:ascii="仿宋_GB2312" w:hAnsi="仿宋_GB2312" w:cs="仿宋_GB2312" w:eastAsia="仿宋_GB2312"/>
        </w:rPr>
        <w:t xml:space="preserve"> ]的响应和合同执行，以我方的名义处理一切与之有关的事宜。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供应商（盖章）：__________________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格式七：响应保证金</w:t>
      </w:r>
    </w:p>
    <w:p>
      <w:pPr>
        <w:pStyle w:val="null3"/>
        <w:ind w:firstLine="480"/>
        <w:jc w:val="left"/>
      </w:pPr>
      <w:r>
        <w:rPr>
          <w:rFonts w:ascii="仿宋_GB2312" w:hAnsi="仿宋_GB2312" w:cs="仿宋_GB2312" w:eastAsia="仿宋_GB2312"/>
        </w:rPr>
        <w:t>询价通知书要求递交响应保证金的，供应商应在此提供保证金的凭证的复印件。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广东省自然资源厅事务中心</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对其出具的《中小企业声明函》真实性负责，供应商出具的《中小企业声明函》内容不实的，属于提供虚假材料谋取中标。在实际操作中，供应商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格式十四：联合体共同响应协议书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联合体共同响应协议书</w:t>
      </w:r>
    </w:p>
    <w:p>
      <w:pPr>
        <w:pStyle w:val="null3"/>
        <w:ind w:firstLine="480"/>
        <w:jc w:val="left"/>
      </w:pPr>
      <w:r>
        <w:rPr>
          <w:rFonts w:ascii="仿宋_GB2312" w:hAnsi="仿宋_GB2312" w:cs="仿宋_GB2312" w:eastAsia="仿宋_GB2312"/>
        </w:rPr>
        <w:t>立约方：_（甲公司全称）__</w:t>
      </w:r>
    </w:p>
    <w:p>
      <w:pPr>
        <w:pStyle w:val="null3"/>
        <w:ind w:firstLine="480"/>
        <w:jc w:val="left"/>
      </w:pPr>
      <w:r>
        <w:rPr>
          <w:rFonts w:ascii="仿宋_GB2312" w:hAnsi="仿宋_GB2312" w:cs="仿宋_GB2312" w:eastAsia="仿宋_GB2312"/>
        </w:rPr>
        <w:t>_（乙公司全称）_</w:t>
      </w:r>
    </w:p>
    <w:p>
      <w:pPr>
        <w:pStyle w:val="null3"/>
        <w:ind w:firstLine="480"/>
        <w:jc w:val="left"/>
      </w:pPr>
      <w:r>
        <w:rPr>
          <w:rFonts w:ascii="仿宋_GB2312" w:hAnsi="仿宋_GB2312" w:cs="仿宋_GB2312" w:eastAsia="仿宋_GB2312"/>
        </w:rPr>
        <w:t>_（……公司全称）_</w:t>
      </w:r>
    </w:p>
    <w:p>
      <w:pPr>
        <w:pStyle w:val="null3"/>
        <w:ind w:firstLine="480"/>
        <w:jc w:val="left"/>
      </w:pPr>
      <w:r>
        <w:rPr>
          <w:rFonts w:ascii="仿宋_GB2312" w:hAnsi="仿宋_GB2312" w:cs="仿宋_GB2312" w:eastAsia="仿宋_GB2312"/>
        </w:rPr>
        <w:t>___（甲公司全称）、（乙公司全称）、（……公司全称）___自愿组成联合体，以一个供应商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供应商的身份共同参加本项目的响应。（甲公司全称）、（乙公司全称）、（……公司全称）作为联合体成员，若成交，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1.（甲公司全称）作为联合体的牵头单位，代表联合体双方负责响应和合同实施阶段的主办、协调工作。</w:t>
      </w:r>
    </w:p>
    <w:p>
      <w:pPr>
        <w:pStyle w:val="null3"/>
        <w:ind w:firstLine="480"/>
        <w:jc w:val="left"/>
      </w:pPr>
      <w:r>
        <w:rPr>
          <w:rFonts w:ascii="仿宋_GB2312" w:hAnsi="仿宋_GB2312" w:cs="仿宋_GB2312" w:eastAsia="仿宋_GB2312"/>
        </w:rPr>
        <w:t>2.联合体将严格按照文件的各项要求，递交响应文件，切实执行一切合同文件，共同承担合同规定的一切义务和责任，同时按照内部职责的划分，承担自身所负的责任和风险，在法律在承担连带责任。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3.如果本联合体成交，（甲公司全称）负责本项目___________部分，（乙公司全称）负责本项目___________部分。</w:t>
      </w:r>
    </w:p>
    <w:p>
      <w:pPr>
        <w:pStyle w:val="null3"/>
        <w:ind w:firstLine="480"/>
        <w:jc w:val="left"/>
      </w:pPr>
      <w:r>
        <w:rPr>
          <w:rFonts w:ascii="仿宋_GB2312" w:hAnsi="仿宋_GB2312" w:cs="仿宋_GB2312" w:eastAsia="仿宋_GB2312"/>
        </w:rPr>
        <w:t>44.如成交，联合体各方共同与（采购人）签订合同书，并就成交项目向采购人负责有连带的和各自的法律责任；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五、本协议在自签署之日起生效，有效期内有效，如获成交资格，合同有效期延续至合同履行完毕之日。</w:t>
      </w:r>
    </w:p>
    <w:p>
      <w:pPr>
        <w:pStyle w:val="null3"/>
        <w:ind w:firstLine="480"/>
        <w:jc w:val="left"/>
      </w:pPr>
      <w:r>
        <w:rPr>
          <w:rFonts w:ascii="仿宋_GB2312" w:hAnsi="仿宋_GB2312" w:cs="仿宋_GB2312" w:eastAsia="仿宋_GB2312"/>
        </w:rPr>
        <w:t>六、本协议书正本一式_____份，随响应文件装订_____份，送采购人_____份，联合体成员各一份；副本一式_____份，联合体成员各执_____份。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格式十六：供应商业绩情况表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根据上述业绩情况，按询价通知书要求附销售或服务合同复印件。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询价通知书规定的技术和服务要求</w:t>
            </w:r>
          </w:p>
        </w:tc>
        <w:tc>
          <w:tcPr>
            <w:tcW w:type="dxa" w:w="923"/>
          </w:tcPr>
          <w:p>
            <w:pPr>
              <w:pStyle w:val="null3"/>
              <w:jc w:val="left"/>
            </w:pPr>
            <w:r>
              <w:rPr>
                <w:rFonts w:ascii="仿宋_GB2312" w:hAnsi="仿宋_GB2312" w:cs="仿宋_GB2312" w:eastAsia="仿宋_GB2312"/>
              </w:rPr>
              <w:t>响应文件响应的具体内容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1.“询价通知书规定的技术和服务要求”项下填写的内容应与询价通知书中采购需求的 “技术要求”的内容保持一致。供应商应当如实填写上表“响应文件响应的具体内容”处内容，对询价通知书提出的要求和条件作出明确响应，并列明具体响应数值或内容，只注明符合、满足等无具体内容表述的，将视为未实质性满足询价通知书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2. 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询价通知书规定的商务条件</w:t>
            </w:r>
          </w:p>
        </w:tc>
        <w:tc>
          <w:tcPr>
            <w:tcW w:type="dxa" w:w="1187"/>
          </w:tcPr>
          <w:p>
            <w:pPr>
              <w:pStyle w:val="null3"/>
              <w:jc w:val="left"/>
            </w:pPr>
            <w:r>
              <w:rPr>
                <w:rFonts w:ascii="仿宋_GB2312" w:hAnsi="仿宋_GB2312" w:cs="仿宋_GB2312" w:eastAsia="仿宋_GB2312"/>
              </w:rPr>
              <w:t>响应文件响应的具体内容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“询价通知书规定的商务条件”项下填写的内容应与询价通知书中采购需求的 “商务要求”的内容保持一致。</w:t>
      </w:r>
    </w:p>
    <w:p>
      <w:pPr>
        <w:pStyle w:val="null3"/>
        <w:ind w:firstLine="480"/>
        <w:jc w:val="left"/>
      </w:pPr>
      <w:r>
        <w:rPr>
          <w:rFonts w:ascii="仿宋_GB2312" w:hAnsi="仿宋_GB2312" w:cs="仿宋_GB2312" w:eastAsia="仿宋_GB2312"/>
        </w:rPr>
        <w:t>2. 供应商应当如实填写上表“响应文件响应的具体内容”处内容，对询价通知书规定的商务条件作出明确响应，并列明具体响应数值或内容，只注明符合、满足等无具体内容表述的，将视为未实质性满足询价通知书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3. 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1.询价通知书要求提供的其他资料。</w:t>
      </w:r>
    </w:p>
    <w:p>
      <w:pPr>
        <w:pStyle w:val="null3"/>
        <w:ind w:firstLine="480"/>
        <w:jc w:val="left"/>
      </w:pPr>
      <w:r>
        <w:rPr>
          <w:rFonts w:ascii="仿宋_GB2312" w:hAnsi="仿宋_GB2312" w:cs="仿宋_GB2312" w:eastAsia="仿宋_GB2312"/>
        </w:rPr>
        <w:t>2.供应商认为需提供的其他资料。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广东省自然资源厅事务中心2025年度打印耗材采购项目</w:t>
      </w:r>
      <w:r>
        <w:rPr>
          <w:rFonts w:ascii="仿宋_GB2312" w:hAnsi="仿宋_GB2312" w:cs="仿宋_GB2312" w:eastAsia="仿宋_GB2312"/>
        </w:rPr>
        <w:t>采购中获成交资格（采购项目编号：</w:t>
      </w:r>
      <w:r>
        <w:rPr>
          <w:rFonts w:ascii="仿宋_GB2312" w:hAnsi="仿宋_GB2312" w:cs="仿宋_GB2312" w:eastAsia="仿宋_GB2312"/>
        </w:rPr>
        <w:t>GPCGD25C109HX054F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响应保证金中支付；以响应担保函（或保险保函）方式提交响应保证金时，同意和要求响应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供应商法定名称（公章）；_____________________</w:t>
      </w:r>
    </w:p>
    <w:p>
      <w:pPr>
        <w:pStyle w:val="null3"/>
        <w:jc w:val="right"/>
      </w:pPr>
      <w:r>
        <w:rPr>
          <w:rFonts w:ascii="仿宋_GB2312" w:hAnsi="仿宋_GB2312" w:cs="仿宋_GB2312" w:eastAsia="仿宋_GB2312"/>
        </w:rPr>
        <w:t>供应商法定地址：_____________________</w:t>
      </w:r>
    </w:p>
    <w:p>
      <w:pPr>
        <w:pStyle w:val="null3"/>
        <w:jc w:val="right"/>
      </w:pPr>
      <w:r>
        <w:rPr>
          <w:rFonts w:ascii="仿宋_GB2312" w:hAnsi="仿宋_GB2312" w:cs="仿宋_GB2312" w:eastAsia="仿宋_GB2312"/>
        </w:rPr>
        <w:t>供应商授权代表（签字或盖章）：_____________________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供应商需要采购人提供的附加条件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注：供应商完成本项目需要采购人配合或提供的条件必须在上表列出，否则将视为供应商同意按现有条件完成本项目。如上表所列附加条件含有采购人不能接受的，将被视为响应无效。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说明：本部分格式为供应商提交询问函、质疑函、投诉函时使用，不属于响应文件格式的组成部分。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广东省自然资源厅事务中心2025年度打印耗材采购项目</w:t>
      </w:r>
      <w:r>
        <w:rPr>
          <w:rFonts w:ascii="仿宋_GB2312" w:hAnsi="仿宋_GB2312" w:cs="仿宋_GB2312" w:eastAsia="仿宋_GB2312"/>
        </w:rPr>
        <w:t>”项目（采购项目编号：</w:t>
      </w:r>
      <w:r>
        <w:rPr>
          <w:rFonts w:ascii="仿宋_GB2312" w:hAnsi="仿宋_GB2312" w:cs="仿宋_GB2312" w:eastAsia="仿宋_GB2312"/>
        </w:rPr>
        <w:t>GPCGD25C109HX054F</w:t>
      </w:r>
      <w:r>
        <w:rPr>
          <w:rFonts w:ascii="仿宋_GB2312" w:hAnsi="仿宋_GB2312" w:cs="仿宋_GB2312" w:eastAsia="仿宋_GB2312"/>
        </w:rPr>
        <w:t xml:space="preserve"> ）的响应活动，现有以下几个内容（或条款）存在疑问（或无法理解），特提出询问。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采购人/代理机构于____年____月____日,就质疑事项作出了答复/没有在法定期限内作出答复。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