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440001-2025-15665</w:t>
      </w:r>
    </w:p>
    <w:p>
      <w:pPr>
        <w:pStyle w:val="null3"/>
        <w:jc w:val="center"/>
        <w:outlineLvl w:val="3"/>
      </w:pPr>
      <w:r>
        <w:rPr>
          <w:sz w:val="24"/>
          <w:b/>
        </w:rPr>
        <w:t>采购项目编号：</w:t>
      </w:r>
      <w:r>
        <w:rPr>
          <w:sz w:val="24"/>
          <w:b/>
        </w:rPr>
        <w:t>GPCGD253174FG086F</w:t>
      </w:r>
    </w:p>
    <w:p>
      <w:pPr>
        <w:pStyle w:val="null3"/>
        <w:jc w:val="center"/>
        <w:outlineLvl w:val="3"/>
      </w:pPr>
      <w:r>
        <w:rPr>
          <w:sz w:val="24"/>
          <w:b/>
        </w:rPr>
        <w:t>项目名称：</w:t>
      </w:r>
      <w:r>
        <w:rPr>
          <w:sz w:val="24"/>
          <w:b/>
        </w:rPr>
        <w:t>广东医科大学附属医院DCMM评审项目</w:t>
      </w:r>
    </w:p>
    <w:p>
      <w:pPr>
        <w:pStyle w:val="null3"/>
        <w:jc w:val="center"/>
        <w:outlineLvl w:val="3"/>
      </w:pPr>
      <w:r>
        <w:rPr>
          <w:sz w:val="24"/>
          <w:b/>
        </w:rPr>
        <w:t>采购人：</w:t>
      </w:r>
      <w:r>
        <w:rPr>
          <w:sz w:val="24"/>
          <w:b/>
        </w:rPr>
        <w:t>广东医科大学附属医院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广东医科大学附属医院</w:t>
      </w:r>
      <w:r>
        <w:rPr/>
        <w:t>的委托，采用</w:t>
      </w:r>
      <w:r>
        <w:rPr/>
        <w:t>公开招标</w:t>
      </w:r>
      <w:r>
        <w:rPr/>
        <w:t>方式组织采购</w:t>
      </w:r>
      <w:r>
        <w:rPr/>
        <w:t>广东医科大学附属医院DCMM评审项目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广东医科大学附属医院DCMM评审项目</w:t>
      </w:r>
    </w:p>
    <w:p>
      <w:pPr>
        <w:pStyle w:val="null3"/>
        <w:ind w:firstLine="480"/>
      </w:pPr>
      <w:r>
        <w:rPr/>
        <w:t>采购计划编号：</w:t>
      </w:r>
      <w:r>
        <w:rPr/>
        <w:t>440001-2025-15665</w:t>
      </w:r>
    </w:p>
    <w:p>
      <w:pPr>
        <w:pStyle w:val="null3"/>
        <w:ind w:firstLine="480"/>
      </w:pPr>
      <w:r>
        <w:rPr/>
        <w:t>采购项目编号：</w:t>
      </w:r>
      <w:r>
        <w:rPr/>
        <w:t>GPCGD253174FG086F</w:t>
      </w:r>
    </w:p>
    <w:p>
      <w:pPr>
        <w:pStyle w:val="null3"/>
        <w:ind w:firstLine="480"/>
      </w:pPr>
      <w:r>
        <w:rPr/>
        <w:t>采购方式：</w:t>
      </w:r>
      <w:r>
        <w:rPr/>
        <w:t>公开招标</w:t>
      </w:r>
    </w:p>
    <w:p>
      <w:pPr>
        <w:pStyle w:val="null3"/>
        <w:ind w:firstLine="480"/>
      </w:pPr>
      <w:r>
        <w:rPr/>
        <w:t>预算金额：</w:t>
      </w:r>
      <w:r>
        <w:rPr/>
        <w:t>400,000.00</w:t>
      </w:r>
      <w:r>
        <w:rPr/>
        <w:t>元</w:t>
      </w:r>
    </w:p>
    <w:p>
      <w:pPr>
        <w:pStyle w:val="null3"/>
        <w:outlineLvl w:val="3"/>
      </w:pPr>
      <w:r>
        <w:rPr>
          <w:sz w:val="24"/>
          <w:b/>
        </w:rPr>
        <w:t>2.项目内容及需求情况（采购项目技术规格、参数及要求）</w:t>
      </w:r>
    </w:p>
    <w:p>
      <w:pPr>
        <w:pStyle w:val="null3"/>
      </w:pPr>
      <w:r>
        <w:rPr/>
        <w:t>采购包1(广东医科大学附属医院DCMM评审):</w:t>
      </w:r>
    </w:p>
    <w:p>
      <w:pPr>
        <w:pStyle w:val="null3"/>
      </w:pPr>
      <w:r>
        <w:rPr/>
        <w:t>采购包预算金额：400,000.00元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测试评估认证服务</w:t>
            </w:r>
          </w:p>
        </w:tc>
        <w:tc>
          <w:tcPr>
            <w:tcW w:type="dxa" w:w="2136"/>
          </w:tcPr>
          <w:p>
            <w:pPr>
              <w:pStyle w:val="null3"/>
            </w:pPr>
            <w:r>
              <w:rPr/>
              <w:t>广东医科大学附属医院DCMM评审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合同履行期限：自合同签订之日起6个月内完成所有项目服务。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以下①或②证明材料：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采购包1（广东医科大学附属医院DCMM评审）：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广东医科大学附属医院</w:t>
      </w:r>
    </w:p>
    <w:p>
      <w:pPr>
        <w:pStyle w:val="null3"/>
        <w:ind w:firstLine="480"/>
      </w:pPr>
      <w:r>
        <w:rPr/>
        <w:t xml:space="preserve"> 地址：</w:t>
      </w:r>
      <w:r>
        <w:rPr/>
        <w:t>人民大道南57号</w:t>
      </w:r>
    </w:p>
    <w:p>
      <w:pPr>
        <w:pStyle w:val="null3"/>
        <w:ind w:firstLine="480"/>
      </w:pPr>
      <w:r>
        <w:rPr/>
        <w:t xml:space="preserve"> 联系方式：</w:t>
      </w:r>
      <w:r>
        <w:rPr/>
        <w:t>0759-2369318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jc w:val="both"/>
      </w:pPr>
      <w:r>
        <w:rPr>
          <w:sz w:val="21"/>
          <w:b/>
        </w:rPr>
        <w:t>一、   项目名称</w:t>
      </w:r>
    </w:p>
    <w:p>
      <w:pPr>
        <w:pStyle w:val="null3"/>
        <w:jc w:val="both"/>
      </w:pPr>
      <w:r>
        <w:rPr>
          <w:sz w:val="21"/>
        </w:rPr>
        <w:t>广东医科大学附属医院DCMM评审项目</w:t>
      </w:r>
    </w:p>
    <w:p>
      <w:pPr>
        <w:pStyle w:val="null3"/>
        <w:jc w:val="both"/>
      </w:pPr>
      <w:r>
        <w:rPr>
          <w:sz w:val="21"/>
          <w:b/>
        </w:rPr>
        <w:t>二、   预算金额</w:t>
      </w:r>
    </w:p>
    <w:p>
      <w:pPr>
        <w:pStyle w:val="null3"/>
        <w:jc w:val="both"/>
      </w:pPr>
      <w:r>
        <w:rPr>
          <w:sz w:val="21"/>
        </w:rPr>
        <w:t>40</w:t>
      </w:r>
      <w:r>
        <w:rPr>
          <w:sz w:val="21"/>
        </w:rPr>
        <w:t>万元</w:t>
      </w:r>
    </w:p>
    <w:p>
      <w:pPr>
        <w:pStyle w:val="null3"/>
        <w:jc w:val="both"/>
      </w:pPr>
      <w:r>
        <w:rPr>
          <w:sz w:val="21"/>
          <w:b/>
        </w:rPr>
        <w:t>三、   服务内容</w:t>
      </w:r>
    </w:p>
    <w:p>
      <w:pPr>
        <w:pStyle w:val="null3"/>
        <w:jc w:val="both"/>
      </w:pPr>
      <w:r>
        <w:rPr>
          <w:sz w:val="21"/>
        </w:rPr>
        <w:t>★1. 项目服务过程中，须对数据全域能力进行盘点，实施过程中与各大系统平台厂商产生的费用（包括数据解释、数据接口等），DCMM评价产生的相关费用（包括报名费、专家咨询费、评审费等），均含括在本项目预算内。（投标时提交承诺，可参照“投标文件格式”中《承诺函》格式）</w:t>
      </w:r>
    </w:p>
    <w:p>
      <w:pPr>
        <w:pStyle w:val="null3"/>
        <w:jc w:val="both"/>
      </w:pPr>
      <w:r>
        <w:rPr>
          <w:sz w:val="21"/>
        </w:rPr>
        <w:t xml:space="preserve">2.  </w:t>
      </w:r>
      <w:r>
        <w:rPr>
          <w:sz w:val="21"/>
        </w:rPr>
        <w:t>本项目计划引入《数据管理能力成熟度评估模型》（GB/T 36073-2018，简称DCMM）国家标准作为依据，针对医院数据中台现阶段已实现数据治理、数据架构、数据应用、数据安全、数据质量、数据标准及数据生存周期八个核心能力域，进行数据管理能力成熟度初步评估。</w:t>
      </w:r>
    </w:p>
    <w:p>
      <w:pPr>
        <w:pStyle w:val="null3"/>
        <w:jc w:val="both"/>
      </w:pPr>
      <w:r>
        <w:rPr>
          <w:sz w:val="21"/>
        </w:rPr>
        <w:t xml:space="preserve">3.  </w:t>
      </w:r>
      <w:r>
        <w:rPr>
          <w:sz w:val="21"/>
        </w:rPr>
        <w:t>制定数据管理能力成熟度评估所及关键领域和指标的执行方案。</w:t>
      </w:r>
    </w:p>
    <w:p>
      <w:pPr>
        <w:pStyle w:val="null3"/>
        <w:jc w:val="both"/>
      </w:pPr>
      <w:r>
        <w:rPr>
          <w:sz w:val="21"/>
        </w:rPr>
        <w:t xml:space="preserve">4.  </w:t>
      </w:r>
      <w:r>
        <w:rPr>
          <w:sz w:val="21"/>
        </w:rPr>
        <w:t>项目组成员需来自数据应用、数据管理、业务运营等不同领域，具有大数据分析、数据安全、统计等相关专业背景，以确保全视角评估。</w:t>
      </w:r>
    </w:p>
    <w:p>
      <w:pPr>
        <w:pStyle w:val="null3"/>
        <w:jc w:val="both"/>
      </w:pPr>
      <w:r>
        <w:rPr>
          <w:sz w:val="21"/>
        </w:rPr>
        <w:t>★5. 盘点数据中台数据现状，按照制定的数据提升方案执行数据中台优化改造。数据中台数据提升效果需达到《数据管理能力成熟度评估模型GB/T 36073-2018》DCMM3级国家标准，确保数据捕获、存储、处理和分析的有效性。（投标时提交承诺，可参照“投标文件格式”中《承诺函》格式）</w:t>
      </w:r>
    </w:p>
    <w:p>
      <w:pPr>
        <w:pStyle w:val="null3"/>
        <w:jc w:val="both"/>
      </w:pPr>
      <w:r>
        <w:rPr>
          <w:sz w:val="21"/>
        </w:rPr>
        <w:t xml:space="preserve">6.  </w:t>
      </w:r>
      <w:r>
        <w:rPr>
          <w:sz w:val="21"/>
        </w:rPr>
        <w:t>建立持续的数据质量监控机制。针对优化提升后的数据管理核心能力进行质量评估，识别和纠正数据缺陷。</w:t>
      </w:r>
    </w:p>
    <w:p>
      <w:pPr>
        <w:pStyle w:val="null3"/>
        <w:jc w:val="both"/>
      </w:pPr>
      <w:r>
        <w:rPr>
          <w:sz w:val="21"/>
        </w:rPr>
        <w:t xml:space="preserve">7.  </w:t>
      </w:r>
      <w:r>
        <w:rPr>
          <w:sz w:val="21"/>
        </w:rPr>
        <w:t>依据DCMM评估工具和框架，对数据能力进行系统评估。</w:t>
      </w:r>
    </w:p>
    <w:p>
      <w:pPr>
        <w:pStyle w:val="null3"/>
        <w:jc w:val="both"/>
      </w:pPr>
      <w:r>
        <w:rPr>
          <w:sz w:val="21"/>
        </w:rPr>
        <w:t xml:space="preserve">8.  </w:t>
      </w:r>
      <w:r>
        <w:rPr>
          <w:sz w:val="21"/>
        </w:rPr>
        <w:t>制定改善计划方案，定期审查成熟度水平程度。</w:t>
      </w:r>
    </w:p>
    <w:p>
      <w:pPr>
        <w:pStyle w:val="null3"/>
        <w:jc w:val="both"/>
      </w:pPr>
      <w:r>
        <w:rPr>
          <w:sz w:val="21"/>
        </w:rPr>
        <w:t xml:space="preserve">9.  </w:t>
      </w:r>
      <w:r>
        <w:rPr>
          <w:sz w:val="21"/>
        </w:rPr>
        <w:t>建立数据治理框架，形成数据治理标准、规范，建成相关职能组织。</w:t>
      </w:r>
    </w:p>
    <w:p>
      <w:pPr>
        <w:pStyle w:val="null3"/>
        <w:jc w:val="both"/>
      </w:pPr>
      <w:r>
        <w:rPr>
          <w:sz w:val="21"/>
        </w:rPr>
        <w:t xml:space="preserve">10. </w:t>
      </w:r>
      <w:r>
        <w:rPr>
          <w:sz w:val="21"/>
        </w:rPr>
        <w:t>优化提升数据管理流程，形成提升后流程规范。</w:t>
      </w:r>
    </w:p>
    <w:p>
      <w:pPr>
        <w:pStyle w:val="null3"/>
        <w:jc w:val="both"/>
      </w:pPr>
      <w:r>
        <w:rPr>
          <w:sz w:val="21"/>
        </w:rPr>
        <w:t xml:space="preserve">11. </w:t>
      </w:r>
      <w:r>
        <w:rPr>
          <w:sz w:val="21"/>
        </w:rPr>
        <w:t>协助医院建立覆盖数据全生命周期的安全管理机制，满足医疗行业及相关法规要求（如《个人信息保护法》《数据安全法》）。</w:t>
      </w:r>
    </w:p>
    <w:p>
      <w:pPr>
        <w:pStyle w:val="null3"/>
        <w:jc w:val="both"/>
      </w:pPr>
      <w:r>
        <w:rPr>
          <w:sz w:val="21"/>
        </w:rPr>
        <w:t xml:space="preserve">12. </w:t>
      </w:r>
      <w:r>
        <w:rPr>
          <w:sz w:val="21"/>
        </w:rPr>
        <w:t>项目过程中需完善相关文档和证据，用于支持认证过程。</w:t>
      </w:r>
    </w:p>
    <w:p>
      <w:pPr>
        <w:pStyle w:val="null3"/>
        <w:jc w:val="both"/>
      </w:pPr>
      <w:r>
        <w:rPr>
          <w:sz w:val="21"/>
        </w:rPr>
        <w:t>★13.本次数据管理能力提升项目，需经第三方外部审核评估通过。（投标时提交承诺，可参照“投标文件格式”中《承诺函》格式）</w:t>
      </w:r>
    </w:p>
    <w:p>
      <w:pPr>
        <w:pStyle w:val="null3"/>
        <w:jc w:val="both"/>
      </w:pPr>
      <w:r>
        <w:rPr>
          <w:sz w:val="21"/>
        </w:rPr>
        <w:t xml:space="preserve">14. </w:t>
      </w:r>
      <w:r>
        <w:rPr>
          <w:sz w:val="21"/>
        </w:rPr>
        <w:t>对于DCMM 评估认证中出现的须改进事项，均需要再次核查，确保符合认证标准。</w:t>
      </w:r>
    </w:p>
    <w:p>
      <w:pPr>
        <w:pStyle w:val="null3"/>
        <w:jc w:val="both"/>
      </w:pPr>
      <w:r>
        <w:rPr>
          <w:sz w:val="21"/>
        </w:rPr>
        <w:t xml:space="preserve">15. </w:t>
      </w:r>
      <w:r>
        <w:rPr>
          <w:sz w:val="21"/>
        </w:rPr>
        <w:t>需提供对数据中台服务人员、信息管理团队关于数据管理能力的全面培训，确保数据中台服务人员、信息管理团队对数据管理相关能力项掌握且在数据中台中执行评估。</w:t>
      </w:r>
    </w:p>
    <w:p>
      <w:pPr>
        <w:pStyle w:val="null3"/>
        <w:jc w:val="both"/>
      </w:pPr>
      <w:r>
        <w:rPr>
          <w:sz w:val="21"/>
          <w:b/>
        </w:rPr>
        <w:t>四、   项目人员要求</w:t>
      </w:r>
    </w:p>
    <w:p>
      <w:pPr>
        <w:pStyle w:val="null3"/>
        <w:jc w:val="both"/>
      </w:pPr>
      <w:r>
        <w:rPr>
          <w:sz w:val="21"/>
        </w:rPr>
        <w:t>提供针对本项目合理的项目工作组 （不少于6人），对项目实施过程中的计划进度、质量控制、文档与配置管理等制定并严格执行对应的规范标准。项目人员配备要求:</w:t>
      </w:r>
    </w:p>
    <w:p>
      <w:pPr>
        <w:pStyle w:val="null3"/>
        <w:jc w:val="both"/>
      </w:pPr>
      <w:r>
        <w:rPr>
          <w:sz w:val="21"/>
          <w:b/>
        </w:rPr>
        <w:t>项目负责人：</w:t>
      </w:r>
      <w:r>
        <w:rPr>
          <w:sz w:val="21"/>
        </w:rPr>
        <w:t>1</w:t>
      </w:r>
      <w:r>
        <w:rPr>
          <w:sz w:val="21"/>
        </w:rPr>
        <w:t>人，具有信息系统项目管理师</w:t>
      </w:r>
      <w:r>
        <w:rPr>
          <w:sz w:val="21"/>
        </w:rPr>
        <w:t>证书</w:t>
      </w:r>
      <w:r>
        <w:rPr>
          <w:sz w:val="21"/>
        </w:rPr>
        <w:t>（计算机技术与软件专业技术资格）、信息安全工程师</w:t>
      </w:r>
      <w:r>
        <w:rPr>
          <w:sz w:val="21"/>
        </w:rPr>
        <w:t>证书</w:t>
      </w:r>
      <w:r>
        <w:rPr>
          <w:sz w:val="21"/>
        </w:rPr>
        <w:t>（计算机技术与软件专业技术资格）；</w:t>
      </w:r>
    </w:p>
    <w:p>
      <w:pPr>
        <w:pStyle w:val="null3"/>
        <w:jc w:val="both"/>
      </w:pPr>
      <w:r>
        <w:rPr>
          <w:sz w:val="21"/>
          <w:b/>
        </w:rPr>
        <w:t>技术负责人：</w:t>
      </w:r>
      <w:r>
        <w:rPr>
          <w:sz w:val="21"/>
        </w:rPr>
        <w:t>1</w:t>
      </w:r>
      <w:r>
        <w:rPr>
          <w:sz w:val="21"/>
        </w:rPr>
        <w:t>人，具有系统架构设计师</w:t>
      </w:r>
      <w:r>
        <w:rPr>
          <w:sz w:val="21"/>
        </w:rPr>
        <w:t>证书</w:t>
      </w:r>
      <w:r>
        <w:rPr>
          <w:sz w:val="21"/>
        </w:rPr>
        <w:t>（计算机技术与软件专业技术资格）、系统分析师</w:t>
      </w:r>
      <w:r>
        <w:rPr>
          <w:sz w:val="21"/>
        </w:rPr>
        <w:t>证书</w:t>
      </w:r>
      <w:r>
        <w:rPr>
          <w:sz w:val="21"/>
        </w:rPr>
        <w:t>（计算机技术与软件专业技术资格）、数据库系统工程师</w:t>
      </w:r>
      <w:r>
        <w:rPr>
          <w:sz w:val="21"/>
        </w:rPr>
        <w:t>证书</w:t>
      </w:r>
      <w:r>
        <w:rPr>
          <w:sz w:val="21"/>
        </w:rPr>
        <w:t>（计算机技术与软件专业技术资格）</w:t>
      </w:r>
    </w:p>
    <w:p>
      <w:pPr>
        <w:pStyle w:val="null3"/>
        <w:jc w:val="both"/>
      </w:pPr>
      <w:r>
        <w:rPr>
          <w:sz w:val="21"/>
        </w:rPr>
        <w:t>项目交付实施团队：</w:t>
      </w:r>
    </w:p>
    <w:p>
      <w:pPr>
        <w:pStyle w:val="null3"/>
        <w:jc w:val="both"/>
      </w:pPr>
      <w:r>
        <w:rPr>
          <w:sz w:val="21"/>
        </w:rPr>
        <w:t xml:space="preserve">1)  </w:t>
      </w:r>
      <w:r>
        <w:rPr>
          <w:sz w:val="21"/>
        </w:rPr>
        <w:t>具有系统分析师证书</w:t>
      </w:r>
      <w:r>
        <w:rPr>
          <w:sz w:val="21"/>
        </w:rPr>
        <w:t>证书</w:t>
      </w:r>
      <w:r>
        <w:rPr>
          <w:sz w:val="21"/>
        </w:rPr>
        <w:t>，不少于1人；</w:t>
      </w:r>
    </w:p>
    <w:p>
      <w:pPr>
        <w:pStyle w:val="null3"/>
        <w:jc w:val="both"/>
      </w:pPr>
      <w:r>
        <w:rPr>
          <w:sz w:val="21"/>
        </w:rPr>
        <w:t xml:space="preserve">2)  </w:t>
      </w:r>
      <w:r>
        <w:rPr>
          <w:sz w:val="21"/>
        </w:rPr>
        <w:t>具有数据库系统工程师证书，不少于1人；</w:t>
      </w:r>
    </w:p>
    <w:p>
      <w:pPr>
        <w:pStyle w:val="null3"/>
        <w:jc w:val="both"/>
      </w:pPr>
      <w:r>
        <w:rPr>
          <w:sz w:val="21"/>
        </w:rPr>
        <w:t>3</w:t>
      </w:r>
      <w:r>
        <w:rPr>
          <w:sz w:val="21"/>
        </w:rPr>
        <w:t>）具有系统集成项目管理工程师证书，不少于1人；</w:t>
      </w:r>
    </w:p>
    <w:p>
      <w:pPr>
        <w:pStyle w:val="null3"/>
        <w:jc w:val="both"/>
      </w:pPr>
      <w:r>
        <w:rPr>
          <w:sz w:val="21"/>
        </w:rPr>
        <w:t xml:space="preserve">4)  </w:t>
      </w:r>
      <w:r>
        <w:rPr>
          <w:sz w:val="21"/>
        </w:rPr>
        <w:t>具有信息安全工程师证书，不少于1人。</w:t>
      </w:r>
    </w:p>
    <w:p>
      <w:pPr>
        <w:pStyle w:val="null3"/>
        <w:jc w:val="both"/>
      </w:pPr>
      <w:r>
        <w:rPr>
          <w:sz w:val="21"/>
          <w:b/>
        </w:rPr>
        <w:t>五、项目实施要求</w:t>
      </w:r>
    </w:p>
    <w:p>
      <w:pPr>
        <w:pStyle w:val="null3"/>
        <w:jc w:val="both"/>
      </w:pPr>
      <w:r>
        <w:rPr>
          <w:sz w:val="21"/>
        </w:rPr>
        <w:t>1.</w:t>
      </w:r>
      <w:r>
        <w:rPr>
          <w:sz w:val="21"/>
        </w:rPr>
        <w:t>为使项目按质、按量、按时及有序实施，供应商应建立完善、稳定内部组织管理方式及管理机构、协调机制、技术基础，支撑保障要求及其他相关要求。在项目日常管理和条件保障方面，从行政组织、后勤保障和支撑条件各方面创造良好的服务环境，确保项目的顺利实施。</w:t>
      </w:r>
    </w:p>
    <w:p>
      <w:pPr>
        <w:pStyle w:val="null3"/>
        <w:jc w:val="both"/>
      </w:pPr>
      <w:r>
        <w:rPr>
          <w:sz w:val="21"/>
        </w:rPr>
        <w:t xml:space="preserve">2.  </w:t>
      </w:r>
      <w:r>
        <w:rPr>
          <w:sz w:val="21"/>
        </w:rPr>
        <w:t>提供总体咨询服务方案，包含但不限于针对DCMM评审相关的制度、数据、应用及其他配套服务等咨询方案，对方案设计的完善性、合理性及针对性等进行评审。</w:t>
      </w:r>
    </w:p>
    <w:p>
      <w:pPr>
        <w:pStyle w:val="null3"/>
        <w:jc w:val="both"/>
      </w:pPr>
      <w:r>
        <w:rPr>
          <w:sz w:val="21"/>
        </w:rPr>
        <w:t xml:space="preserve">3.  </w:t>
      </w:r>
      <w:r>
        <w:rPr>
          <w:sz w:val="21"/>
        </w:rPr>
        <w:t>提供针对本项目的培训计划、培训方案（包括但不限于培训目标、培训内容、培训讲师安排、培训方式），为系统用户提供评审相关内容的培训服务。</w:t>
      </w:r>
    </w:p>
    <w:p>
      <w:pPr>
        <w:pStyle w:val="null3"/>
        <w:jc w:val="both"/>
      </w:pPr>
      <w:r>
        <w:rPr>
          <w:sz w:val="21"/>
        </w:rPr>
        <w:t xml:space="preserve">4.  </w:t>
      </w:r>
      <w:r>
        <w:rPr>
          <w:sz w:val="21"/>
        </w:rPr>
        <w:t>建设工期要求：6个月。</w:t>
      </w:r>
    </w:p>
    <w:p>
      <w:pPr>
        <w:pStyle w:val="null3"/>
        <w:jc w:val="both"/>
      </w:pPr>
      <w:r>
        <w:rPr>
          <w:sz w:val="21"/>
          <w:b/>
        </w:rPr>
        <w:t>六、   供应商要求</w:t>
      </w:r>
    </w:p>
    <w:p>
      <w:pPr>
        <w:pStyle w:val="null3"/>
        <w:jc w:val="both"/>
      </w:pPr>
      <w:r>
        <w:rPr>
          <w:sz w:val="21"/>
        </w:rPr>
        <w:t>供应商服务能力要求：供应商应具备质量管理体系认证（认证范围与“数据管理和数据治理”相关）</w:t>
      </w:r>
    </w:p>
    <w:p>
      <w:pPr>
        <w:pStyle w:val="null3"/>
        <w:jc w:val="both"/>
      </w:pPr>
      <w:r>
        <w:rPr>
          <w:sz w:val="21"/>
          <w:b/>
        </w:rPr>
        <w:t>七、   服务周期及地点</w:t>
      </w:r>
    </w:p>
    <w:p>
      <w:pPr>
        <w:pStyle w:val="null3"/>
        <w:jc w:val="both"/>
      </w:pPr>
      <w:r>
        <w:rPr>
          <w:sz w:val="21"/>
        </w:rPr>
        <w:t xml:space="preserve">1.  </w:t>
      </w:r>
      <w:r>
        <w:rPr>
          <w:sz w:val="21"/>
        </w:rPr>
        <w:t>项目服务周期：</w:t>
      </w:r>
      <w:r>
        <w:rPr>
          <w:sz w:val="21"/>
          <w:u w:val="single"/>
        </w:rPr>
        <w:t>自合同签订之日起6个月内完成所有项目服务。</w:t>
      </w:r>
    </w:p>
    <w:p>
      <w:pPr>
        <w:pStyle w:val="null3"/>
        <w:jc w:val="both"/>
      </w:pPr>
      <w:r>
        <w:rPr>
          <w:sz w:val="21"/>
        </w:rPr>
        <w:t xml:space="preserve">2.  </w:t>
      </w:r>
      <w:r>
        <w:rPr>
          <w:sz w:val="21"/>
        </w:rPr>
        <w:t>项目服务地点：</w:t>
      </w:r>
      <w:r>
        <w:rPr>
          <w:sz w:val="21"/>
          <w:u w:val="single"/>
        </w:rPr>
        <w:t>广东医科大学附属医院指定地点。</w:t>
      </w:r>
    </w:p>
    <w:p>
      <w:pPr>
        <w:pStyle w:val="null3"/>
        <w:jc w:val="both"/>
      </w:pPr>
      <w:r>
        <w:rPr>
          <w:sz w:val="21"/>
          <w:b/>
        </w:rPr>
        <w:t>八、   验收要求</w:t>
      </w:r>
    </w:p>
    <w:p>
      <w:pPr>
        <w:pStyle w:val="null3"/>
        <w:jc w:val="both"/>
      </w:pPr>
      <w:r>
        <w:rPr>
          <w:sz w:val="21"/>
        </w:rPr>
        <w:t xml:space="preserve">1.  </w:t>
      </w:r>
      <w:r>
        <w:rPr>
          <w:sz w:val="21"/>
        </w:rPr>
        <w:t>向医院提交服务过程中的文档，包括评估报告、培训资料、数据治理框架、流程图和改进措施等。</w:t>
      </w:r>
    </w:p>
    <w:p>
      <w:pPr>
        <w:pStyle w:val="null3"/>
        <w:jc w:val="both"/>
      </w:pPr>
      <w:r>
        <w:rPr>
          <w:sz w:val="21"/>
        </w:rPr>
        <w:t xml:space="preserve">2.  </w:t>
      </w:r>
      <w:r>
        <w:rPr>
          <w:sz w:val="21"/>
        </w:rPr>
        <w:t>经第三方认证机构对项目服务进行审核与评估，以保证独立性和客观性。</w:t>
      </w:r>
    </w:p>
    <w:p>
      <w:pPr>
        <w:pStyle w:val="null3"/>
        <w:jc w:val="both"/>
      </w:pPr>
      <w:r>
        <w:rPr>
          <w:sz w:val="21"/>
        </w:rPr>
        <w:t xml:space="preserve">3.  </w:t>
      </w:r>
      <w:r>
        <w:rPr>
          <w:sz w:val="21"/>
        </w:rPr>
        <w:t>在达到所有验收标准后，进行项目的正式验收。</w:t>
      </w:r>
    </w:p>
    <w:p>
      <w:pPr>
        <w:pStyle w:val="null3"/>
        <w:jc w:val="both"/>
      </w:pPr>
      <w:r>
        <w:rPr>
          <w:sz w:val="21"/>
        </w:rPr>
        <w:t xml:space="preserve">4.  </w:t>
      </w:r>
      <w:r>
        <w:rPr>
          <w:sz w:val="21"/>
        </w:rPr>
        <w:t>若项目未通过验收，需制定整改方案并重新审核。</w:t>
      </w:r>
    </w:p>
    <w:p>
      <w:pPr>
        <w:pStyle w:val="null3"/>
        <w:jc w:val="both"/>
      </w:pPr>
      <w:r>
        <w:rPr>
          <w:sz w:val="21"/>
          <w:b/>
        </w:rPr>
        <w:t>九、   付款方式</w:t>
      </w:r>
    </w:p>
    <w:p>
      <w:pPr>
        <w:pStyle w:val="null3"/>
        <w:jc w:val="both"/>
      </w:pPr>
      <w:r>
        <w:rPr>
          <w:sz w:val="21"/>
        </w:rPr>
        <w:t>（1）签订合同后5个工作日内办理完开工手续，并安排实施人员进场，在完成需求调研阶段后，由中标供应商向采购人和监理方（如有）提交《付款申请表》，采购人向中标供应商支付合同总额的30%。</w:t>
      </w:r>
    </w:p>
    <w:p>
      <w:pPr>
        <w:pStyle w:val="null3"/>
        <w:jc w:val="both"/>
      </w:pPr>
      <w:r>
        <w:rPr>
          <w:sz w:val="21"/>
        </w:rPr>
        <w:t>（2）采购人通过数据管理能力成熟度三级认证，由中标供应商向采购人和监理方（如有）提出终验申请，验收合格并出具《最终验收报告》后，中标供应商提交《付款申请表》，采购人在10个工作日内向中标供应商支付合同总额的70%。</w:t>
      </w:r>
    </w:p>
    <w:p>
      <w:pPr>
        <w:pStyle w:val="null3"/>
        <w:jc w:val="both"/>
      </w:pPr>
      <w:r>
        <w:rPr>
          <w:sz w:val="21"/>
          <w:b/>
        </w:rPr>
        <w:t>十、   履约担保</w:t>
      </w:r>
    </w:p>
    <w:p>
      <w:pPr>
        <w:pStyle w:val="null3"/>
        <w:jc w:val="both"/>
      </w:pPr>
      <w:r>
        <w:rPr>
          <w:sz w:val="21"/>
        </w:rPr>
        <w:t>1</w:t>
      </w:r>
      <w:r>
        <w:rPr>
          <w:sz w:val="21"/>
        </w:rPr>
        <w:t>、是否有履约担保：是。</w:t>
      </w:r>
    </w:p>
    <w:p>
      <w:pPr>
        <w:pStyle w:val="null3"/>
        <w:jc w:val="both"/>
      </w:pPr>
      <w:r>
        <w:rPr>
          <w:sz w:val="21"/>
        </w:rPr>
        <w:t>2</w:t>
      </w:r>
      <w:r>
        <w:rPr>
          <w:sz w:val="21"/>
        </w:rPr>
        <w:t>、履约担保金额：为中标金额的10%（符合《〈政府采购促进中小企业发展管理办法〉（财库〔2020〕46号）》的中小微企业为中标金额的5%）。</w:t>
      </w:r>
    </w:p>
    <w:p>
      <w:pPr>
        <w:pStyle w:val="null3"/>
        <w:jc w:val="both"/>
      </w:pPr>
      <w:r>
        <w:rPr>
          <w:sz w:val="21"/>
        </w:rPr>
        <w:t>3</w:t>
      </w:r>
      <w:r>
        <w:rPr>
          <w:sz w:val="21"/>
        </w:rPr>
        <w:t>、履约保证金形式：可以采用银行转账、支票、汇票、本票或者金融机构、担保机构出具的保函等非现金形式提交，以保函形式提交的保函有效期应不小于本项目合同期。</w:t>
      </w:r>
    </w:p>
    <w:p>
      <w:pPr>
        <w:pStyle w:val="null3"/>
        <w:jc w:val="both"/>
      </w:pPr>
      <w:r>
        <w:rPr>
          <w:sz w:val="21"/>
        </w:rPr>
        <w:t>（1）开户名称：广东医科大学附属医院</w:t>
      </w:r>
    </w:p>
    <w:p>
      <w:pPr>
        <w:pStyle w:val="null3"/>
        <w:jc w:val="both"/>
      </w:pPr>
      <w:r>
        <w:rPr>
          <w:sz w:val="21"/>
        </w:rPr>
        <w:t>（2）开户银行：广发银行湛江岭南支行</w:t>
      </w:r>
    </w:p>
    <w:p>
      <w:pPr>
        <w:pStyle w:val="null3"/>
        <w:jc w:val="both"/>
      </w:pPr>
      <w:r>
        <w:rPr>
          <w:sz w:val="21"/>
        </w:rPr>
        <w:t>（3）账号账号：109008516010000123</w:t>
      </w:r>
    </w:p>
    <w:p>
      <w:pPr>
        <w:pStyle w:val="null3"/>
        <w:jc w:val="both"/>
      </w:pPr>
      <w:r>
        <w:rPr>
          <w:sz w:val="21"/>
        </w:rPr>
        <w:t>4</w:t>
      </w:r>
      <w:r>
        <w:rPr>
          <w:sz w:val="21"/>
        </w:rPr>
        <w:t>、履约保证金提交时间：中标人在签订本合同前需递交履约保证金。</w:t>
      </w:r>
    </w:p>
    <w:p>
      <w:pPr>
        <w:pStyle w:val="null3"/>
        <w:jc w:val="both"/>
      </w:pPr>
      <w:r>
        <w:rPr>
          <w:sz w:val="21"/>
        </w:rPr>
        <w:t>5</w:t>
      </w:r>
      <w:r>
        <w:rPr>
          <w:sz w:val="21"/>
        </w:rPr>
        <w:t>、履约保证金退还：服务验收合格后，由中标人提出申请，经采购人、中标人确认，采购人收到中标人申请后30天内退还履约担保金额的100%（不计利息）。采购人无正当理由逾期退还履约保证金，导致供应商权益受损的，采购人除应退还服约保证金外，赔偿供应商权益内损失。</w:t>
      </w:r>
    </w:p>
    <w:p>
      <w:pPr>
        <w:pStyle w:val="null3"/>
        <w:jc w:val="both"/>
      </w:pPr>
      <w:r>
        <w:rPr>
          <w:sz w:val="21"/>
        </w:rPr>
        <w:t>6</w:t>
      </w:r>
      <w:r>
        <w:rPr>
          <w:sz w:val="21"/>
        </w:rPr>
        <w:t>、履约保证金说明：若中标人在合同履行期间违约，采购人有权从履约担保中扣除违约金，扣除后中标人须在10日内补足履约保证金，履约保证金金额不足以扣除的部分采购人可向中标人进一步索赔。中标人不按合同规定提交履约保证金的，视为中标人违约，采购人有权单方面解除合同且不须承担任何违约责任。签订合同时中标人须提供银行转账凭证及广东医科大学附属医院出具的履约保证金收据作为附件。</w:t>
      </w:r>
    </w:p>
    <w:p>
      <w:pPr>
        <w:pStyle w:val="null3"/>
        <w:jc w:val="both"/>
      </w:pPr>
      <w:r>
        <w:rPr>
          <w:sz w:val="21"/>
          <w:b/>
        </w:rPr>
        <w:t>十一、其他要求</w:t>
      </w:r>
    </w:p>
    <w:p>
      <w:pPr>
        <w:pStyle w:val="null3"/>
        <w:jc w:val="both"/>
      </w:pPr>
      <w:r>
        <w:rPr>
          <w:sz w:val="21"/>
        </w:rPr>
        <w:t>1.</w:t>
      </w:r>
      <w:r>
        <w:rPr>
          <w:sz w:val="21"/>
        </w:rPr>
        <w:t>采购文件所要求的证书、资质等材料，如有有效期限制的，供应商所提供的资质、证书等材料均应处于有效期内，否则按无效材料处理。</w:t>
      </w:r>
    </w:p>
    <w:p>
      <w:pPr>
        <w:pStyle w:val="null3"/>
        <w:jc w:val="both"/>
      </w:pPr>
      <w:r>
        <w:rPr>
          <w:sz w:val="21"/>
        </w:rPr>
        <w:t>★2.本项目不允许分包，如供应商在投标/响应文件中未出现《分包协议意向书》，则视为未采取分包。</w:t>
      </w:r>
    </w:p>
    <w:p>
      <w:pPr>
        <w:pStyle w:val="null3"/>
        <w:jc w:val="both"/>
      </w:pPr>
      <w:r>
        <w:rPr>
          <w:sz w:val="21"/>
        </w:rPr>
        <w:t>★3.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pPr>
      <w:r>
        <w:rPr/>
        <w:t>采购包1（广东医科大学附属医院DCMM评审）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自合同签订之日起6个月内完成所有项目服务</w:t>
            </w:r>
          </w:p>
        </w:tc>
      </w:tr>
      <w:tr>
        <w:tc>
          <w:tcPr>
            <w:tcW w:type="dxa" w:w="4153"/>
          </w:tcPr>
          <w:p>
            <w:pPr>
              <w:pStyle w:val="null3"/>
            </w:pPr>
            <w:r>
              <w:rPr/>
              <w:t>标的提供的地点</w:t>
            </w:r>
          </w:p>
        </w:tc>
        <w:tc>
          <w:tcPr>
            <w:tcW w:type="dxa" w:w="4153"/>
          </w:tcPr>
          <w:p>
            <w:pPr>
              <w:pStyle w:val="null3"/>
            </w:pPr>
            <w:r>
              <w:rPr/>
              <w:t>广东医科大学附属医院指定地点</w:t>
            </w:r>
          </w:p>
        </w:tc>
      </w:tr>
      <w:tr/>
      <w:tr/>
      <w:tr>
        <w:tc>
          <w:tcPr>
            <w:tcW w:type="dxa" w:w="4153"/>
          </w:tcPr>
          <w:p>
            <w:pPr>
              <w:pStyle w:val="null3"/>
            </w:pPr>
            <w:r>
              <w:rPr/>
              <w:t>付款方式</w:t>
            </w:r>
          </w:p>
        </w:tc>
        <w:tc>
          <w:tcPr>
            <w:tcW w:type="dxa" w:w="4153"/>
          </w:tcPr>
          <w:p>
            <w:pPr>
              <w:pStyle w:val="null3"/>
            </w:pPr>
            <w:r>
              <w:rPr/>
              <w:t>第1期为(预付款)：支付比例30%，签订合同后5个工作日内办理完开工手续，并安排实施人员进场，在完成需求调研阶段后，由中标供应商向采购人和监理方（如有）提交《付款申请表》，采购人向中标供应商支付合同总额的30%。。</w:t>
            </w:r>
          </w:p>
          <w:p>
            <w:pPr>
              <w:pStyle w:val="null3"/>
            </w:pPr>
            <w:r>
              <w:rPr/>
              <w:t>第2期为(尾款)：支付比例70%，采购人通过数据管理能力成熟度三级认证，由中标供应商向采购人和监理方（如有）提出终验申请，验收合格并出具《最终验收报告》后，中标供应商提交《付款申请表》，采购人在10个工作日内向中标供应商支付合同总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 向医院提交服务过程中的文档，包括评估报告、培训资料、数据治理框架、流程图和改进措施等。 2. 经第三方认证机构对项目服务进行审核与评估，以保证独立性和客观性。 3. 在达到所有验收标准后，进行项目的正式验收。 4. 若项目未通过验收，需制定整改方案并重新审核。</w:t>
            </w:r>
          </w:p>
        </w:tc>
      </w:tr>
      <w:tr>
        <w:tc>
          <w:tcPr>
            <w:tcW w:type="dxa" w:w="4153"/>
          </w:tcPr>
          <w:p>
            <w:pPr>
              <w:pStyle w:val="null3"/>
            </w:pPr>
            <w:r>
              <w:rPr/>
              <w:t>履约保证金</w:t>
            </w:r>
          </w:p>
        </w:tc>
        <w:tc>
          <w:tcPr>
            <w:tcW w:type="dxa" w:w="4153"/>
          </w:tcPr>
          <w:p>
            <w:pPr>
              <w:pStyle w:val="null3"/>
            </w:pPr>
            <w:r>
              <w:rPr/>
              <w:t>收取比例：10%,说明：1、是否有履约担保：是。 2、履约担保金额：为中标金额的10%（符合《〈政府采购促进中小企业发展管理办法〉（财库〔2020〕46号）》的中小微企业为中标金额的5%）。 3、履约保证金形式：可以采用银行转账、支票、汇票、本票或者金融机构、担保机构出具的保函等非现金形式提交，以保函形式提交的保函有效期应不小于本项目合同期。 （1）开户名称：广东医科大学附属医院 （2）开户银行：广发银行湛江岭南支行 （3）账号账号：109008516010000123 4、履约保证金提交时间：中标人在签订本合同前需递交履约保证金。 5、履约保证金退还：服务验收合格后，由中标人提出申请，经采购人、中标人确认，采购人收到中标人申请后30天内退还履约担保金额的100%（不计利息）。采购人无正当理由逾期退还履约保证金，导致供应商权益受损的，采购人除应退还服约保证金外，赔偿供应商权益内损失。 6、履约保证金说明：若中标人在合同履行期间违约，采购人有权从履约担保中扣除违约金，扣除后中标人须在10日内补足履约保证金，履约保证金金额不足以扣除的部分采购人可向中标人进一步索赔。中标人不按合同规定提交履约保证金的，视为中标人违约，采购人有权单方面解除合同且不须承担任何违约责任。签订合同时中标人须提供银行转账凭证及广东医科大学附属医院出具的履约保证金收据作为附件。</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测试评估认证服务</w:t>
            </w:r>
          </w:p>
        </w:tc>
        <w:tc>
          <w:tcPr>
            <w:tcW w:type="dxa" w:w="933"/>
          </w:tcPr>
          <w:p>
            <w:pPr>
              <w:pStyle w:val="null3"/>
              <w:jc w:val="left"/>
            </w:pPr>
            <w:r>
              <w:rPr/>
              <w:t>广东医科大学附属医院DCMM评审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400,000.00</w:t>
            </w:r>
          </w:p>
        </w:tc>
        <w:tc>
          <w:tcPr>
            <w:tcW w:type="dxa" w:w="933"/>
          </w:tcPr>
          <w:p>
            <w:pPr>
              <w:pStyle w:val="null3"/>
              <w:jc w:val="right"/>
            </w:pPr>
            <w:r>
              <w:rPr/>
              <w:t>400,000.00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广东医科大学附属医院DCMM评审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广东医科大学附属医院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采购机构代理服务收费标准：定额12000元。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医科大学附属医院DCMM评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采购包1（广东医科大学附属医院DCMM评审）：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采购包1（广东医科大学附属医院DCMM评审）：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①或②证明材料：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采购包1（广东医科大学附属医院DCMM评审）：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采购包1(广东医科大学附属医院DCMM评审):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(22.0分)</w:t>
            </w:r>
          </w:p>
        </w:tc>
        <w:tc>
          <w:tcPr>
            <w:tcW w:type="dxa" w:w="5076"/>
          </w:tcPr>
          <w:p>
            <w:pPr>
              <w:pStyle w:val="null3"/>
              <w:jc w:val="left"/>
            </w:pPr>
            <w:r>
              <w:rPr/>
              <w:t>根据投标人制定的总体服务方案进行评审，包括但不限于用户需求书中“服务内容”的相关要求（“★”条款除外）： （1）方案完全满足且优于项目要求的，得22分； （2）方案完全满足项目要求的，得15分； （3）方案不完全满足项目要求的，得10分； （4）未提供或其他不得分。</w:t>
            </w:r>
          </w:p>
        </w:tc>
      </w:tr>
      <w:tr>
        <w:tc>
          <w:tcPr>
            <w:tcW w:type="dxa" w:w="922"/>
            <w:gridSpan w:val="2"/>
            <w:vMerge/>
          </w:tcPr>
          <w:p/>
        </w:tc>
        <w:tc>
          <w:tcPr>
            <w:tcW w:type="dxa" w:w="2307"/>
          </w:tcPr>
          <w:p>
            <w:pPr>
              <w:pStyle w:val="null3"/>
              <w:jc w:val="left"/>
            </w:pPr>
            <w:r>
              <w:rPr/>
              <w:t>实施要求 (22.0分)</w:t>
            </w:r>
          </w:p>
        </w:tc>
        <w:tc>
          <w:tcPr>
            <w:tcW w:type="dxa" w:w="5076"/>
          </w:tcPr>
          <w:p>
            <w:pPr>
              <w:pStyle w:val="null3"/>
              <w:jc w:val="left"/>
            </w:pPr>
            <w:r>
              <w:rPr/>
              <w:t>根据投标人制定的方案进行评审，包括但不限于用户需求书中“项目实施要求”的相关要求： （1）实施方案完全满足且优于采购需求，得22分。 （2）实施方案完全满足采购需求，得15分。 （3）实施方案不能完全满足采购需求，得6分。 （4）未提供得0分。</w:t>
            </w:r>
          </w:p>
        </w:tc>
      </w:tr>
      <w:tr>
        <w:tc>
          <w:tcPr>
            <w:tcW w:type="dxa" w:w="922"/>
            <w:gridSpan w:val="2"/>
            <w:vMerge/>
          </w:tcPr>
          <w:p/>
        </w:tc>
        <w:tc>
          <w:tcPr>
            <w:tcW w:type="dxa" w:w="2307"/>
          </w:tcPr>
          <w:p>
            <w:pPr>
              <w:pStyle w:val="null3"/>
              <w:jc w:val="left"/>
            </w:pPr>
            <w:r>
              <w:rPr/>
              <w:t>人员要求 (26.0分)</w:t>
            </w:r>
          </w:p>
        </w:tc>
        <w:tc>
          <w:tcPr>
            <w:tcW w:type="dxa" w:w="5076"/>
          </w:tcPr>
          <w:p>
            <w:pPr>
              <w:pStyle w:val="null3"/>
              <w:jc w:val="left"/>
            </w:pPr>
            <w:r>
              <w:rPr/>
              <w:t>根据投标人拟投入本项目的人员情况进行评审： （一）项目负责人（1名，不得与技术负责人为同一人）： 1.具有信息系统项目管理师证书（计算机技术与软件专业技术资格）得5分； 2.具有信息安全工程师证书（计算机技术与软件专业技术资格）得4分 （二）技术负责人（1名，不得与项目负责人为同一人）： 1.具有系统架构设计师证书（计算机技术与软件专业技术资格）得3分； 2.具有系统分析师证书（计算机技术与软件专业技术资格）得3分； 3.具有数据库系统工程师证书（计算机技术与软件专业技术资格）得3分； （三）实施团队（项目负责人和技术负责人除外） 1.具有系统分析师证书（计算机技术与软件专业技术资格），每提供一个证书得2分，最高得2分。 2.具有数据库系统工程师证书（计算机技术与软件专业技术资格），每提供一个证书得2分，最高得2分。 3具有系统集成项目管理工程师证书（计算机技术与软件专业技术资格），每提供一个证书得2分，最高得2分。 4.具有信息安全工程师证书（计算机技术与软件专业技术资格），每提供一个证书得2分，最高得2分。 （三）项注：同一人员多个证书不可以累计加分。 （一）（二）（三）项注：需同时提供证书复印件和2024年11月以来任意一个月由投标人为其依法交纳社保（须至少体现养老保险）的证明材料复印件，未提供或提供资料不齐全对应项不得分。</w:t>
            </w:r>
          </w:p>
        </w:tc>
      </w:tr>
      <w:tr>
        <w:tc>
          <w:tcPr>
            <w:tcW w:type="dxa" w:w="922"/>
            <w:gridSpan w:val="2"/>
            <w:vMerge w:val="restart"/>
          </w:tcPr>
          <w:p>
            <w:pPr>
              <w:pStyle w:val="null3"/>
              <w:jc w:val="center"/>
            </w:pPr>
            <w:r>
              <w:rPr/>
              <w:t>商务部分</w:t>
            </w:r>
          </w:p>
        </w:tc>
        <w:tc>
          <w:tcPr>
            <w:tcW w:type="dxa" w:w="2307"/>
          </w:tcPr>
          <w:p>
            <w:pPr>
              <w:pStyle w:val="null3"/>
              <w:jc w:val="left"/>
            </w:pPr>
            <w:r>
              <w:rPr/>
              <w:t>承接本项目能力保障 (10.0分)</w:t>
            </w:r>
          </w:p>
        </w:tc>
        <w:tc>
          <w:tcPr>
            <w:tcW w:type="dxa" w:w="5076"/>
          </w:tcPr>
          <w:p>
            <w:pPr>
              <w:pStyle w:val="null3"/>
              <w:jc w:val="left"/>
            </w:pPr>
            <w:r>
              <w:rPr/>
              <w:t>2021年1月1日以来（以合同签订时间为准），以投标人名义承担过大数据相关服务业绩，每提供一份业绩合同复印件得2分，最高10分。 注：须提供合同复印件并加盖投标人公章。</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上述有效计分的业绩中获得正面评价（优秀、优良、良好、满意或相当于正面评价），且评价文件体现评价单位联系人及联系方式的（如未体现的，供应商须另行提供评价单位的联系人及联系方式）。每份得1分，最高得5分。 同一项目按一份计算，不重复计算分数。提供合同甲方或甲方项目主管部门盖章的评价文件。评价文件未体现评价单位联系人及联系方式，同时供应商未提供评价单位的联系人及联系方式，对应的评价文件不得分。</w:t>
            </w:r>
          </w:p>
        </w:tc>
      </w:tr>
      <w:tr>
        <w:tc>
          <w:tcPr>
            <w:tcW w:type="dxa" w:w="922"/>
            <w:gridSpan w:val="2"/>
            <w:vMerge/>
          </w:tcPr>
          <w:p/>
        </w:tc>
        <w:tc>
          <w:tcPr>
            <w:tcW w:type="dxa" w:w="2307"/>
          </w:tcPr>
          <w:p>
            <w:pPr>
              <w:pStyle w:val="null3"/>
              <w:jc w:val="left"/>
            </w:pPr>
            <w:r>
              <w:rPr/>
              <w:t>企业认证要求 (5.0分)</w:t>
            </w:r>
          </w:p>
        </w:tc>
        <w:tc>
          <w:tcPr>
            <w:tcW w:type="dxa" w:w="5076"/>
          </w:tcPr>
          <w:p>
            <w:pPr>
              <w:pStyle w:val="null3"/>
              <w:jc w:val="left"/>
            </w:pPr>
            <w:r>
              <w:rPr/>
              <w:t>根据投标人企业资质情况进行评分： 质量管理体系认证（认证范围与“数据管理和数据治理”相关），得5分； 注：需提供上述有效期内的认证证书复印件，并须同时提供在全国认证认可信息公共服务平台对体系证书的信息查询截图作为评审依据，已失效、已撤销或已暂停的不得分。如因投标人成立时间不足3个月导致无法获得上述评价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广东医科大学附属医院</w:t>
      </w:r>
    </w:p>
    <w:p>
      <w:pPr>
        <w:pStyle w:val="null3"/>
        <w:jc w:val="center"/>
      </w:pPr>
      <w:r>
        <w:rPr>
          <w:sz w:val="52"/>
          <w:b/>
        </w:rPr>
        <w:t>信息系统</w:t>
      </w:r>
      <w:r>
        <w:rPr>
          <w:sz w:val="52"/>
          <w:b/>
        </w:rPr>
        <w:t>/</w:t>
      </w:r>
      <w:r>
        <w:rPr>
          <w:sz w:val="52"/>
          <w:b/>
        </w:rPr>
        <w:t>软件</w:t>
      </w:r>
      <w:r>
        <w:rPr>
          <w:sz w:val="52"/>
          <w:b/>
        </w:rPr>
        <w:t>/</w:t>
      </w:r>
      <w:r>
        <w:rPr>
          <w:sz w:val="52"/>
          <w:b/>
        </w:rPr>
        <w:t>服务采购</w:t>
      </w:r>
    </w:p>
    <w:p>
      <w:pPr>
        <w:pStyle w:val="null3"/>
        <w:jc w:val="center"/>
      </w:pPr>
      <w:r>
        <w:rPr>
          <w:sz w:val="52"/>
          <w:b/>
        </w:rPr>
        <w:t>合同模板</w:t>
      </w:r>
    </w:p>
    <w:p>
      <w:pPr>
        <w:pStyle w:val="null3"/>
        <w:jc w:val="both"/>
      </w:pPr>
      <w:r>
        <w:rPr>
          <w:sz w:val="21"/>
        </w:rPr>
        <w:t xml:space="preserve">                                                </w:t>
      </w:r>
    </w:p>
    <w:p>
      <w:pPr>
        <w:pStyle w:val="null3"/>
        <w:jc w:val="both"/>
      </w:pPr>
      <w:r>
        <w:rPr>
          <w:sz w:val="21"/>
          <w:b/>
        </w:rPr>
        <w:t xml:space="preserve">      </w:t>
      </w:r>
    </w:p>
    <w:p>
      <w:pPr>
        <w:pStyle w:val="null3"/>
        <w:ind w:left="3735"/>
        <w:jc w:val="both"/>
      </w:pPr>
      <w:r>
        <w:rPr>
          <w:sz w:val="32"/>
          <w:b/>
        </w:rPr>
        <w:t>项目名称：</w:t>
      </w:r>
      <w:r>
        <w:rPr>
          <w:sz w:val="32"/>
          <w:b/>
          <w:color w:val="000000"/>
          <w:u w:val="single"/>
        </w:rPr>
        <w:t>广东医科大学附属医院</w:t>
      </w:r>
      <w:r>
        <w:rPr>
          <w:sz w:val="32"/>
          <w:b/>
          <w:color w:val="000000"/>
          <w:u w:val="single"/>
        </w:rPr>
        <w:t>XXXXX</w:t>
      </w:r>
      <w:r>
        <w:rPr>
          <w:sz w:val="32"/>
          <w:b/>
          <w:color w:val="000000"/>
          <w:u w:val="single"/>
        </w:rPr>
        <w:t>采购项目</w:t>
      </w:r>
    </w:p>
    <w:p>
      <w:pPr>
        <w:pStyle w:val="null3"/>
        <w:ind w:firstLine="561"/>
      </w:pPr>
      <w:r>
        <w:rPr>
          <w:sz w:val="32"/>
          <w:b/>
        </w:rPr>
        <w:t xml:space="preserve">甲    方： </w:t>
      </w:r>
      <w:r>
        <w:rPr>
          <w:sz w:val="32"/>
          <w:b/>
          <w:u w:val="single"/>
        </w:rPr>
        <w:t>广东医科大学附属医院</w:t>
      </w:r>
    </w:p>
    <w:p>
      <w:pPr>
        <w:pStyle w:val="null3"/>
        <w:ind w:left="2130"/>
        <w:jc w:val="both"/>
      </w:pPr>
      <w:r>
        <w:rPr>
          <w:sz w:val="32"/>
          <w:b/>
        </w:rPr>
        <w:t>乙    方：</w:t>
      </w:r>
    </w:p>
    <w:p>
      <w:pPr>
        <w:pStyle w:val="null3"/>
        <w:ind w:left="2130"/>
        <w:jc w:val="both"/>
      </w:pPr>
      <w:r>
        <w:rPr>
          <w:sz w:val="32"/>
          <w:b/>
        </w:rPr>
        <w:t>签订日期：  年    月    日</w:t>
      </w:r>
    </w:p>
    <w:p>
      <w:pPr>
        <w:pStyle w:val="null3"/>
        <w:ind w:firstLine="420"/>
        <w:jc w:val="both"/>
      </w:pPr>
      <w:r>
        <w:rPr>
          <w:sz w:val="21"/>
          <w:color w:val="000000"/>
        </w:rPr>
        <w:t>（本合同为合同模板，相关内容根据采购</w:t>
      </w:r>
      <w:r>
        <w:rPr>
          <w:sz w:val="21"/>
          <w:color w:val="000000"/>
        </w:rPr>
        <w:t>\</w:t>
      </w:r>
      <w:r>
        <w:rPr>
          <w:sz w:val="21"/>
          <w:color w:val="000000"/>
        </w:rPr>
        <w:t>招投标文件进行调整补充）</w:t>
      </w:r>
    </w:p>
    <w:p>
      <w:pPr>
        <w:pStyle w:val="null3"/>
        <w:ind w:firstLine="420"/>
        <w:jc w:val="both"/>
      </w:pPr>
      <w:r>
        <w:rPr>
          <w:sz w:val="28"/>
          <w:b/>
        </w:rPr>
        <w:t>第一条</w:t>
      </w:r>
      <w:r>
        <w:rPr>
          <w:sz w:val="21"/>
          <w:b/>
        </w:rPr>
        <w:t xml:space="preserve">     </w:t>
      </w:r>
      <w:r>
        <w:rPr>
          <w:sz w:val="28"/>
          <w:b/>
        </w:rPr>
        <w:t>合同总则</w:t>
      </w:r>
    </w:p>
    <w:p>
      <w:pPr>
        <w:pStyle w:val="null3"/>
        <w:jc w:val="both"/>
      </w:pPr>
      <w:r>
        <w:rPr>
          <w:sz w:val="24"/>
        </w:rPr>
        <w:t xml:space="preserve">甲方： </w:t>
      </w:r>
      <w:r>
        <w:rPr>
          <w:sz w:val="24"/>
        </w:rPr>
        <w:t>广东医科大学附属医院</w:t>
      </w:r>
    </w:p>
    <w:p>
      <w:pPr>
        <w:pStyle w:val="null3"/>
        <w:ind w:left="420"/>
        <w:jc w:val="both"/>
      </w:pPr>
      <w:r>
        <w:rPr>
          <w:sz w:val="24"/>
          <w:u w:val="single"/>
        </w:rPr>
        <w:t>统一社会信用代码：</w:t>
      </w:r>
      <w:r>
        <w:rPr>
          <w:sz w:val="24"/>
          <w:u w:val="single"/>
        </w:rPr>
        <w:t>12440000455858169P</w:t>
      </w:r>
    </w:p>
    <w:p>
      <w:pPr>
        <w:pStyle w:val="null3"/>
        <w:ind w:left="420"/>
        <w:jc w:val="both"/>
      </w:pPr>
      <w:r>
        <w:rPr>
          <w:sz w:val="24"/>
          <w:u w:val="single"/>
        </w:rPr>
        <w:t>法定代表人：刘华锋</w:t>
      </w:r>
    </w:p>
    <w:p>
      <w:pPr>
        <w:pStyle w:val="null3"/>
        <w:ind w:left="420"/>
        <w:jc w:val="both"/>
      </w:pPr>
      <w:r>
        <w:rPr>
          <w:sz w:val="24"/>
          <w:u w:val="single"/>
        </w:rPr>
        <w:t>联系人：</w:t>
      </w:r>
    </w:p>
    <w:p>
      <w:pPr>
        <w:pStyle w:val="null3"/>
        <w:ind w:left="420"/>
        <w:jc w:val="both"/>
      </w:pPr>
      <w:r>
        <w:rPr>
          <w:sz w:val="24"/>
          <w:u w:val="single"/>
        </w:rPr>
        <w:t>联系方式：</w:t>
      </w:r>
    </w:p>
    <w:p>
      <w:pPr>
        <w:pStyle w:val="null3"/>
        <w:ind w:left="420"/>
        <w:jc w:val="both"/>
      </w:pPr>
      <w:r>
        <w:rPr>
          <w:sz w:val="24"/>
          <w:u w:val="single"/>
        </w:rPr>
        <w:t>联系地址：广东省湛江市霞山区人民大道南</w:t>
      </w:r>
      <w:r>
        <w:rPr>
          <w:sz w:val="24"/>
          <w:u w:val="single"/>
        </w:rPr>
        <w:t>57</w:t>
      </w:r>
      <w:r>
        <w:rPr>
          <w:sz w:val="24"/>
          <w:u w:val="single"/>
        </w:rPr>
        <w:t>号</w:t>
      </w:r>
    </w:p>
    <w:p>
      <w:pPr>
        <w:pStyle w:val="null3"/>
        <w:jc w:val="both"/>
      </w:pPr>
      <w:r>
        <w:rPr>
          <w:sz w:val="24"/>
        </w:rPr>
        <w:t>乙方：</w:t>
      </w:r>
    </w:p>
    <w:p>
      <w:pPr>
        <w:pStyle w:val="null3"/>
        <w:ind w:left="420"/>
        <w:jc w:val="both"/>
      </w:pPr>
      <w:r>
        <w:rPr>
          <w:sz w:val="24"/>
          <w:u w:val="single"/>
        </w:rPr>
        <w:t>统一社会信用代码：</w:t>
      </w:r>
    </w:p>
    <w:p>
      <w:pPr>
        <w:pStyle w:val="null3"/>
        <w:ind w:left="420"/>
        <w:jc w:val="both"/>
      </w:pPr>
      <w:r>
        <w:rPr>
          <w:sz w:val="24"/>
          <w:u w:val="single"/>
        </w:rPr>
        <w:t>法定代表人：</w:t>
      </w:r>
    </w:p>
    <w:p>
      <w:pPr>
        <w:pStyle w:val="null3"/>
        <w:ind w:left="420"/>
        <w:jc w:val="both"/>
      </w:pPr>
      <w:r>
        <w:rPr>
          <w:sz w:val="24"/>
          <w:u w:val="single"/>
        </w:rPr>
        <w:t>联系人：</w:t>
      </w:r>
    </w:p>
    <w:p>
      <w:pPr>
        <w:pStyle w:val="null3"/>
        <w:ind w:left="420"/>
        <w:jc w:val="both"/>
      </w:pPr>
      <w:r>
        <w:rPr>
          <w:sz w:val="24"/>
          <w:u w:val="single"/>
        </w:rPr>
        <w:t>联系方式：</w:t>
      </w:r>
    </w:p>
    <w:p>
      <w:pPr>
        <w:pStyle w:val="null3"/>
        <w:ind w:left="420"/>
        <w:jc w:val="both"/>
      </w:pPr>
      <w:r>
        <w:rPr>
          <w:sz w:val="24"/>
          <w:u w:val="single"/>
        </w:rPr>
        <w:t>联系地址：</w:t>
      </w:r>
    </w:p>
    <w:p>
      <w:pPr>
        <w:pStyle w:val="null3"/>
        <w:ind w:firstLine="480"/>
        <w:jc w:val="both"/>
      </w:pPr>
      <w:r>
        <w:rPr>
          <w:sz w:val="24"/>
          <w:color w:val="000000"/>
        </w:rPr>
        <w:t>根据</w:t>
      </w:r>
      <w:r>
        <w:rPr>
          <w:sz w:val="24"/>
        </w:rPr>
        <w:t>《中华人民共和国民法典》等国家相关法律法规的规定，以及该项目的采购</w:t>
      </w:r>
      <w:r>
        <w:rPr>
          <w:sz w:val="24"/>
          <w:color w:val="000000"/>
        </w:rPr>
        <w:t>结果和相关采购文件、响应文件的要求，按照广东医科大学附属医院</w:t>
      </w:r>
      <w:r>
        <w:rPr>
          <w:sz w:val="24"/>
          <w:color w:val="000000"/>
        </w:rPr>
        <w:t>XXXXX</w:t>
      </w:r>
      <w:r>
        <w:rPr>
          <w:sz w:val="24"/>
          <w:color w:val="000000"/>
        </w:rPr>
        <w:t>采购项目（招标编号：</w:t>
      </w:r>
      <w:r>
        <w:rPr>
          <w:sz w:val="24"/>
          <w:color w:val="000000"/>
        </w:rPr>
        <w:t>XXX</w:t>
      </w:r>
      <w:r>
        <w:rPr>
          <w:sz w:val="24"/>
          <w:color w:val="000000"/>
        </w:rPr>
        <w:t>）</w:t>
      </w:r>
      <w:r>
        <w:rPr>
          <w:sz w:val="24"/>
          <w:color w:val="000000"/>
        </w:rPr>
        <w:t>20XX</w:t>
      </w:r>
      <w:r>
        <w:rPr>
          <w:sz w:val="24"/>
          <w:color w:val="000000"/>
        </w:rPr>
        <w:t>年</w:t>
      </w:r>
      <w:r>
        <w:rPr>
          <w:sz w:val="24"/>
          <w:color w:val="000000"/>
        </w:rPr>
        <w:t>XX</w:t>
      </w:r>
      <w:r>
        <w:rPr>
          <w:sz w:val="24"/>
          <w:color w:val="000000"/>
        </w:rPr>
        <w:t>月</w:t>
      </w:r>
      <w:r>
        <w:rPr>
          <w:sz w:val="24"/>
          <w:color w:val="000000"/>
        </w:rPr>
        <w:t>XX</w:t>
      </w:r>
      <w:r>
        <w:rPr>
          <w:sz w:val="24"/>
          <w:color w:val="000000"/>
        </w:rPr>
        <w:t>日的采购结果，甲、乙双方经协商确定，甲方向乙方订购下述货物</w:t>
      </w:r>
      <w:r>
        <w:rPr>
          <w:sz w:val="24"/>
          <w:color w:val="000000"/>
        </w:rPr>
        <w:t>\</w:t>
      </w:r>
      <w:r>
        <w:rPr>
          <w:sz w:val="24"/>
          <w:color w:val="000000"/>
        </w:rPr>
        <w:t>设备</w:t>
      </w:r>
      <w:r>
        <w:rPr>
          <w:sz w:val="24"/>
          <w:color w:val="000000"/>
        </w:rPr>
        <w:t>\</w:t>
      </w:r>
      <w:r>
        <w:rPr>
          <w:sz w:val="24"/>
          <w:color w:val="000000"/>
        </w:rPr>
        <w:t>系统及服务，为明确双方责任和权利，特签订本合同，共同遵守。合同的标的、价款、质量、履行期限等主要条款应当与</w:t>
      </w:r>
      <w:r>
        <w:rPr>
          <w:sz w:val="24"/>
        </w:rPr>
        <w:t>采购文件和乙方的响应文件的内容一致。具体条款如下：</w:t>
      </w:r>
    </w:p>
    <w:p>
      <w:pPr>
        <w:pStyle w:val="null3"/>
        <w:ind w:firstLine="480"/>
        <w:jc w:val="both"/>
      </w:pPr>
      <w:r>
        <w:rPr>
          <w:sz w:val="28"/>
          <w:b/>
        </w:rPr>
        <w:t>第二条</w:t>
      </w:r>
      <w:r>
        <w:rPr>
          <w:sz w:val="21"/>
          <w:b/>
        </w:rPr>
        <w:t xml:space="preserve">     </w:t>
      </w:r>
      <w:r>
        <w:rPr>
          <w:sz w:val="28"/>
          <w:b/>
        </w:rPr>
        <w:t>项目内容及工期</w:t>
      </w:r>
    </w:p>
    <w:p>
      <w:pPr>
        <w:pStyle w:val="null3"/>
        <w:spacing w:before="120"/>
        <w:jc w:val="both"/>
      </w:pPr>
      <w:r>
        <w:rPr>
          <w:sz w:val="24"/>
          <w:b/>
        </w:rPr>
        <w:t xml:space="preserve">2.1 </w:t>
      </w:r>
      <w:r>
        <w:rPr>
          <w:sz w:val="24"/>
          <w:b/>
        </w:rPr>
        <w:t>项目内容</w:t>
      </w:r>
    </w:p>
    <w:p>
      <w:pPr>
        <w:pStyle w:val="null3"/>
        <w:ind w:firstLine="480"/>
        <w:jc w:val="both"/>
      </w:pPr>
      <w:r>
        <w:rPr>
          <w:sz w:val="24"/>
          <w:color w:val="000000"/>
        </w:rPr>
        <w:t xml:space="preserve">2.1.1 </w:t>
      </w:r>
      <w:r>
        <w:rPr>
          <w:sz w:val="24"/>
          <w:color w:val="000000"/>
        </w:rPr>
        <w:t>本项目以采购文件（项目编号：XXX）、用户需求书及其附件等为依据。</w:t>
      </w:r>
    </w:p>
    <w:p>
      <w:pPr>
        <w:pStyle w:val="null3"/>
        <w:ind w:firstLine="480"/>
        <w:jc w:val="both"/>
      </w:pPr>
      <w:r>
        <w:rPr>
          <w:sz w:val="24"/>
          <w:color w:val="000000"/>
        </w:rPr>
        <w:t xml:space="preserve">2.1.2 </w:t>
      </w:r>
      <w:r>
        <w:rPr>
          <w:sz w:val="24"/>
          <w:color w:val="000000"/>
        </w:rPr>
        <w:t>系统/软件功能要求：乙方提供满足甲方管理要求系统/软件，该系统/软件包括以下功能模块（详见附件）：</w:t>
      </w:r>
    </w:p>
    <w:tbl>
      <w:tblPr>
        <w:tblW w:w="0" w:type="auto"/>
        <w:tblBorders>
          <w:top w:val="none" w:color="000000" w:sz="4"/>
          <w:left w:val="none" w:color="000000" w:sz="4"/>
          <w:bottom w:val="none" w:color="000000" w:sz="4"/>
          <w:right w:val="none" w:color="000000" w:sz="4"/>
          <w:insideH w:val="none"/>
          <w:insideV w:val="none"/>
        </w:tblBorders>
      </w:tblPr>
      <w:tblGrid>
        <w:gridCol w:w="1114"/>
        <w:gridCol w:w="7192"/>
      </w:tblGrid>
      <w:tr>
        <w:tc>
          <w:tcPr>
            <w:tcW w:type="dxa" w:w="111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spacing w:after="195"/>
              <w:jc w:val="center"/>
            </w:pPr>
            <w:r>
              <w:rPr>
                <w:sz w:val="21"/>
                <w:b/>
              </w:rPr>
              <w:t>序号</w:t>
            </w:r>
          </w:p>
        </w:tc>
        <w:tc>
          <w:tcPr>
            <w:tcW w:type="dxa" w:w="7192"/>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spacing w:after="195"/>
              <w:jc w:val="center"/>
            </w:pPr>
            <w:r>
              <w:rPr>
                <w:sz w:val="21"/>
                <w:b/>
              </w:rPr>
              <w:t>标的物名称</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95"/>
              <w:jc w:val="center"/>
            </w:pPr>
            <w:r>
              <w:rPr>
                <w:sz w:val="21"/>
              </w:rPr>
              <w:t>1</w:t>
            </w:r>
          </w:p>
        </w:tc>
        <w:tc>
          <w:tcPr>
            <w:tcW w:type="dxa" w:w="7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jc w:val="center"/>
            </w:pPr>
            <w:r>
              <w:rPr>
                <w:sz w:val="24"/>
                <w:b/>
              </w:rPr>
              <w:t>XXX</w:t>
            </w:r>
          </w:p>
        </w:tc>
      </w:tr>
    </w:tbl>
    <w:p>
      <w:pPr>
        <w:pStyle w:val="null3"/>
        <w:ind w:firstLine="480"/>
        <w:jc w:val="both"/>
      </w:pPr>
      <w:r>
        <w:rPr>
          <w:sz w:val="24"/>
          <w:color w:val="000000"/>
        </w:rPr>
        <w:t xml:space="preserve">2.1.3 </w:t>
      </w:r>
      <w:r>
        <w:rPr>
          <w:sz w:val="24"/>
          <w:color w:val="000000"/>
        </w:rPr>
        <w:t>合同期内乙方须根据甲方的管理、业务需要，以及满足上级管理部门要求和政策性要求，对功能/接口/报表等作新增或修改等适应性的二次开发。</w:t>
      </w:r>
    </w:p>
    <w:p>
      <w:pPr>
        <w:pStyle w:val="null3"/>
        <w:ind w:firstLine="480"/>
        <w:jc w:val="both"/>
      </w:pPr>
      <w:r>
        <w:rPr>
          <w:sz w:val="24"/>
          <w:color w:val="000000"/>
        </w:rPr>
        <w:t xml:space="preserve">2.1.4 </w:t>
      </w:r>
      <w:r>
        <w:rPr>
          <w:sz w:val="24"/>
          <w:color w:val="000000"/>
        </w:rPr>
        <w:t>乙方须根据甲方所提需求，提供相关系统接口支持，包括与甲方各信息系统的接口、冗余接口，含需支付第三方的接口费用，以及与上级管理部门的各类上报数据接口（包括但不限于政策性要求）。</w:t>
      </w:r>
    </w:p>
    <w:p>
      <w:pPr>
        <w:pStyle w:val="null3"/>
        <w:ind w:firstLine="480"/>
        <w:jc w:val="both"/>
      </w:pPr>
      <w:r>
        <w:rPr>
          <w:sz w:val="24"/>
          <w:color w:val="000000"/>
        </w:rPr>
        <w:t xml:space="preserve">2.1.5 </w:t>
      </w:r>
      <w:r>
        <w:rPr>
          <w:sz w:val="24"/>
          <w:color w:val="000000"/>
        </w:rPr>
        <w:t>具体要求详见附件：《用户需求说明书》。</w:t>
      </w:r>
    </w:p>
    <w:p>
      <w:pPr>
        <w:pStyle w:val="null3"/>
        <w:spacing w:before="120"/>
        <w:jc w:val="both"/>
      </w:pPr>
      <w:r>
        <w:rPr>
          <w:sz w:val="24"/>
          <w:b/>
        </w:rPr>
        <w:t xml:space="preserve">2.2 </w:t>
      </w:r>
      <w:r>
        <w:rPr>
          <w:sz w:val="24"/>
          <w:b/>
        </w:rPr>
        <w:t>项目工期</w:t>
      </w:r>
    </w:p>
    <w:p>
      <w:pPr>
        <w:pStyle w:val="null3"/>
        <w:ind w:firstLine="480"/>
        <w:jc w:val="both"/>
      </w:pPr>
      <w:r>
        <w:rPr>
          <w:sz w:val="24"/>
          <w:color w:val="000000"/>
        </w:rPr>
        <w:t xml:space="preserve">2.2.1 </w:t>
      </w:r>
      <w:r>
        <w:rPr>
          <w:sz w:val="24"/>
          <w:color w:val="000000"/>
        </w:rPr>
        <w:t>自本合同签订之日起</w:t>
      </w:r>
      <w:r>
        <w:rPr>
          <w:sz w:val="24"/>
          <w:color w:val="000000"/>
          <w:u w:val="single"/>
        </w:rPr>
        <w:t>【 】</w:t>
      </w:r>
      <w:r>
        <w:rPr>
          <w:sz w:val="24"/>
          <w:color w:val="000000"/>
        </w:rPr>
        <w:t>个工作日/天/个月内完成项目/系统的调研、设计、安装、测试直至正常运行。</w:t>
      </w:r>
    </w:p>
    <w:p>
      <w:pPr>
        <w:pStyle w:val="null3"/>
        <w:ind w:firstLine="480"/>
        <w:jc w:val="both"/>
      </w:pPr>
      <w:r>
        <w:rPr>
          <w:sz w:val="24"/>
          <w:color w:val="000000"/>
        </w:rPr>
        <w:t xml:space="preserve">2.2.2 </w:t>
      </w:r>
      <w:r>
        <w:rPr>
          <w:sz w:val="24"/>
          <w:color w:val="000000"/>
        </w:rPr>
        <w:t>自本合同签订之日起【 】个工作日内，乙方按照甲方及监理方（如有）要求办理完开工手续（即：审批通过《开工申请单》及《实施方案》）、安排人员进场和对《用户需求说明书》进行补充、确认或提出意见。</w:t>
      </w:r>
    </w:p>
    <w:p>
      <w:pPr>
        <w:pStyle w:val="null3"/>
        <w:ind w:firstLine="480"/>
        <w:jc w:val="both"/>
      </w:pPr>
      <w:r>
        <w:rPr>
          <w:sz w:val="24"/>
          <w:color w:val="000000"/>
        </w:rPr>
        <w:t xml:space="preserve">2.2.3 </w:t>
      </w:r>
      <w:r>
        <w:rPr>
          <w:sz w:val="24"/>
          <w:color w:val="000000"/>
        </w:rPr>
        <w:t>乙方对《用户需求说明书》提出意见后，甲、乙双方共同整理并对《用户需求说明书》进行相应修订更新。双方应就本项目需求达成一致后于在</w:t>
      </w:r>
      <w:r>
        <w:rPr>
          <w:sz w:val="24"/>
          <w:color w:val="000000"/>
          <w:u w:val="single"/>
        </w:rPr>
        <w:t>【 】</w:t>
      </w:r>
      <w:r>
        <w:rPr>
          <w:sz w:val="24"/>
          <w:color w:val="000000"/>
        </w:rPr>
        <w:t>个工作日内对《需求规格说明书》所列内容进行确认。</w:t>
      </w:r>
    </w:p>
    <w:p>
      <w:pPr>
        <w:pStyle w:val="null3"/>
        <w:ind w:firstLine="480"/>
        <w:jc w:val="both"/>
      </w:pPr>
      <w:r>
        <w:rPr>
          <w:sz w:val="24"/>
          <w:color w:val="000000"/>
        </w:rPr>
        <w:t xml:space="preserve">2.2.4 </w:t>
      </w:r>
      <w:r>
        <w:rPr>
          <w:sz w:val="24"/>
          <w:color w:val="000000"/>
        </w:rPr>
        <w:t>项目整体可以正常运行，并经甲方、乙方、监理方（如有）共同确认，出具初步验收报告；乙方完成系统/软件实施，并根据甲方提出的新需求完成修改后，系统/软件全院上线并稳定试运行个月以上无系统/软件故障出现，则由乙方将联系甲方、监理方（如有）进行最终验收，并出具最终验收报告。</w:t>
      </w:r>
    </w:p>
    <w:p>
      <w:pPr>
        <w:pStyle w:val="null3"/>
        <w:ind w:left="360"/>
        <w:jc w:val="both"/>
      </w:pPr>
      <w:r>
        <w:rPr>
          <w:sz w:val="28"/>
          <w:b/>
        </w:rPr>
        <w:t>第三条</w:t>
      </w:r>
      <w:r>
        <w:rPr>
          <w:sz w:val="21"/>
          <w:b/>
        </w:rPr>
        <w:t xml:space="preserve">    </w:t>
      </w:r>
      <w:r>
        <w:rPr>
          <w:sz w:val="21"/>
          <w:b/>
        </w:rPr>
        <w:t xml:space="preserve">  </w:t>
      </w:r>
      <w:r>
        <w:rPr>
          <w:sz w:val="28"/>
          <w:b/>
        </w:rPr>
        <w:t>项目质量</w:t>
      </w:r>
    </w:p>
    <w:p>
      <w:pPr>
        <w:pStyle w:val="null3"/>
        <w:ind w:firstLine="480"/>
        <w:jc w:val="both"/>
      </w:pPr>
      <w:r>
        <w:rPr>
          <w:sz w:val="24"/>
          <w:color w:val="000000"/>
        </w:rPr>
        <w:t>乙方提供的系统/软件必须完全符合双方确认的《需求规格说明书》中列明的功能性需求和非功能性需求（包括显式和隐含描述的需求）、外部接口，并满足如下质量指标，下列质量指标与招标文件表述不一致的，从高：</w:t>
      </w:r>
    </w:p>
    <w:p>
      <w:pPr>
        <w:pStyle w:val="null3"/>
        <w:spacing w:before="120"/>
        <w:jc w:val="both"/>
      </w:pPr>
      <w:r>
        <w:rPr>
          <w:sz w:val="24"/>
          <w:b/>
        </w:rPr>
        <w:t xml:space="preserve">3.1 </w:t>
      </w:r>
      <w:r>
        <w:rPr>
          <w:sz w:val="24"/>
          <w:b/>
        </w:rPr>
        <w:t>功能性的质量指标</w:t>
      </w:r>
    </w:p>
    <w:p>
      <w:pPr>
        <w:pStyle w:val="null3"/>
        <w:ind w:firstLine="480"/>
        <w:jc w:val="both"/>
      </w:pPr>
      <w:r>
        <w:rPr>
          <w:sz w:val="24"/>
          <w:color w:val="000000"/>
        </w:rPr>
        <w:t>满足电子病历系统功能应用水平分级评价6-7级、医院智慧服务分级评估4级、医院智慧管理分级评估4级标准、国家医疗健康信息互联互通标准化成熟度测评五级甲等和网络安全等级保护2.0标准（三级）评审/测评相关要求。</w:t>
      </w:r>
    </w:p>
    <w:p>
      <w:pPr>
        <w:pStyle w:val="null3"/>
        <w:ind w:firstLine="480"/>
        <w:jc w:val="both"/>
      </w:pPr>
      <w:r>
        <w:rPr>
          <w:sz w:val="24"/>
          <w:color w:val="000000"/>
        </w:rPr>
        <w:t xml:space="preserve">3.1.1 </w:t>
      </w:r>
      <w:r>
        <w:rPr>
          <w:sz w:val="24"/>
          <w:color w:val="000000"/>
        </w:rPr>
        <w:t>功能的正确性：系统/软件的功能和《需求规格说明书》中功能需求的描述一致。</w:t>
      </w:r>
    </w:p>
    <w:p>
      <w:pPr>
        <w:pStyle w:val="null3"/>
        <w:ind w:firstLine="480"/>
        <w:jc w:val="both"/>
      </w:pPr>
      <w:r>
        <w:rPr>
          <w:sz w:val="24"/>
          <w:color w:val="000000"/>
        </w:rPr>
        <w:t xml:space="preserve">3.1.2 </w:t>
      </w:r>
      <w:r>
        <w:rPr>
          <w:sz w:val="24"/>
          <w:color w:val="000000"/>
        </w:rPr>
        <w:t>功能的准确性：系统/软件产生的结果在精度允许的误差范围内。</w:t>
      </w:r>
    </w:p>
    <w:p>
      <w:pPr>
        <w:pStyle w:val="null3"/>
        <w:ind w:firstLine="480"/>
        <w:jc w:val="both"/>
      </w:pPr>
      <w:r>
        <w:rPr>
          <w:sz w:val="24"/>
          <w:color w:val="000000"/>
        </w:rPr>
        <w:t xml:space="preserve">3.1.3 </w:t>
      </w:r>
      <w:r>
        <w:rPr>
          <w:sz w:val="24"/>
          <w:color w:val="000000"/>
        </w:rPr>
        <w:t>功能的完整性：系统/软件所有功能及其定义清楚、可用，且能够满足甲方使用目的及需求。</w:t>
      </w:r>
    </w:p>
    <w:p>
      <w:pPr>
        <w:pStyle w:val="null3"/>
        <w:spacing w:before="120"/>
        <w:jc w:val="both"/>
      </w:pPr>
      <w:r>
        <w:rPr>
          <w:sz w:val="24"/>
          <w:b/>
        </w:rPr>
        <w:t xml:space="preserve">3.2 </w:t>
      </w:r>
      <w:r>
        <w:rPr>
          <w:sz w:val="24"/>
          <w:b/>
        </w:rPr>
        <w:t>可靠性的质量指标</w:t>
      </w:r>
    </w:p>
    <w:p>
      <w:pPr>
        <w:pStyle w:val="null3"/>
        <w:ind w:firstLine="480"/>
        <w:jc w:val="both"/>
      </w:pPr>
      <w:r>
        <w:rPr>
          <w:sz w:val="24"/>
          <w:color w:val="000000"/>
        </w:rPr>
        <w:t xml:space="preserve">3.2.1 </w:t>
      </w:r>
      <w:r>
        <w:rPr>
          <w:sz w:val="24"/>
          <w:color w:val="000000"/>
        </w:rPr>
        <w:t>成熟性：严重系统/软件故障出现的概率应小于1次/3月。</w:t>
      </w:r>
    </w:p>
    <w:p>
      <w:pPr>
        <w:pStyle w:val="null3"/>
        <w:ind w:firstLine="480"/>
        <w:jc w:val="both"/>
      </w:pPr>
      <w:r>
        <w:rPr>
          <w:sz w:val="24"/>
          <w:color w:val="000000"/>
        </w:rPr>
        <w:t xml:space="preserve">3.2.2 </w:t>
      </w:r>
      <w:r>
        <w:rPr>
          <w:sz w:val="24"/>
          <w:color w:val="000000"/>
        </w:rPr>
        <w:t>容错性：由于系统/软件故障对软件运作造成的影响应尽可能限制在极小范围，不可造成已保存的数据丢失或改变；局部的错误不可影响其他功能的正常运作。</w:t>
      </w:r>
    </w:p>
    <w:p>
      <w:pPr>
        <w:pStyle w:val="null3"/>
        <w:ind w:firstLine="480"/>
        <w:jc w:val="both"/>
      </w:pPr>
      <w:r>
        <w:rPr>
          <w:sz w:val="24"/>
          <w:color w:val="000000"/>
        </w:rPr>
        <w:t xml:space="preserve">3.2.3 </w:t>
      </w:r>
      <w:r>
        <w:rPr>
          <w:sz w:val="24"/>
          <w:color w:val="000000"/>
        </w:rPr>
        <w:t>易恢复性：当系统/软件的某个功能失效时，系统/软件在当前环境下能实现故障自动转移，重新自动配置、继续执行的能力，系统/软件具有自我检测、容错、备份等机制，尽量做到独立于硬件的编码、硬件设备之间的通信协议一致等。</w:t>
      </w:r>
    </w:p>
    <w:p>
      <w:pPr>
        <w:pStyle w:val="null3"/>
        <w:ind w:firstLine="480"/>
        <w:jc w:val="both"/>
      </w:pPr>
      <w:r>
        <w:rPr>
          <w:sz w:val="24"/>
          <w:color w:val="000000"/>
        </w:rPr>
        <w:t xml:space="preserve">3.2.4 </w:t>
      </w:r>
      <w:r>
        <w:rPr>
          <w:sz w:val="24"/>
          <w:color w:val="000000"/>
        </w:rPr>
        <w:t>所投设备及材料应是原厂原装、全新的产品，并符合下列要求：国家标准、行业标准以及该产品的出厂标准。</w:t>
      </w:r>
    </w:p>
    <w:p>
      <w:pPr>
        <w:pStyle w:val="null3"/>
        <w:ind w:firstLine="480"/>
        <w:jc w:val="both"/>
      </w:pPr>
      <w:r>
        <w:rPr>
          <w:sz w:val="24"/>
          <w:color w:val="000000"/>
        </w:rPr>
        <w:t xml:space="preserve">3.2.5 </w:t>
      </w:r>
      <w:r>
        <w:rPr>
          <w:sz w:val="24"/>
          <w:color w:val="000000"/>
        </w:rPr>
        <w:t>抽查3个月数据，必须满足医院评审数据质量一致性、完整性、整合性等要求。</w:t>
      </w:r>
    </w:p>
    <w:p>
      <w:pPr>
        <w:pStyle w:val="null3"/>
        <w:spacing w:before="120"/>
        <w:jc w:val="both"/>
      </w:pPr>
      <w:r>
        <w:rPr>
          <w:sz w:val="24"/>
          <w:b/>
        </w:rPr>
        <w:t xml:space="preserve">3.3 </w:t>
      </w:r>
      <w:r>
        <w:rPr>
          <w:sz w:val="24"/>
          <w:b/>
        </w:rPr>
        <w:t>性能的质量指标</w:t>
      </w:r>
    </w:p>
    <w:p>
      <w:pPr>
        <w:pStyle w:val="null3"/>
        <w:ind w:firstLine="480"/>
        <w:jc w:val="both"/>
      </w:pPr>
      <w:r>
        <w:rPr>
          <w:sz w:val="24"/>
          <w:color w:val="000000"/>
        </w:rPr>
        <w:t xml:space="preserve">3.3.1 </w:t>
      </w:r>
      <w:r>
        <w:rPr>
          <w:sz w:val="24"/>
          <w:color w:val="000000"/>
        </w:rPr>
        <w:t>有效性：系统/软件在通信、处理、存储等方面占有很少资源或者对所使用的资源进行了优化并达到如下指标：</w:t>
      </w:r>
    </w:p>
    <w:p>
      <w:pPr>
        <w:pStyle w:val="null3"/>
        <w:ind w:firstLine="480"/>
        <w:jc w:val="both"/>
      </w:pPr>
      <w:r>
        <w:rPr>
          <w:sz w:val="24"/>
          <w:color w:val="000000"/>
        </w:rPr>
        <w:t xml:space="preserve">3.3.2 </w:t>
      </w:r>
      <w:r>
        <w:rPr>
          <w:sz w:val="24"/>
          <w:color w:val="000000"/>
        </w:rPr>
        <w:t>响应时间：系统/软件对请求作出响应的时间，与业务处理相关操作的系统最大响应时间，从用户视角来看应为即时响应，无停顿或等待感觉；日常业务报表统计功能最大响应时间不能影响运作中系统的性能。</w:t>
      </w:r>
    </w:p>
    <w:p>
      <w:pPr>
        <w:pStyle w:val="null3"/>
        <w:ind w:firstLine="480"/>
        <w:jc w:val="both"/>
      </w:pPr>
      <w:r>
        <w:rPr>
          <w:sz w:val="24"/>
          <w:color w:val="000000"/>
        </w:rPr>
        <w:t xml:space="preserve">3.3.3 </w:t>
      </w:r>
      <w:r>
        <w:rPr>
          <w:sz w:val="24"/>
          <w:color w:val="000000"/>
        </w:rPr>
        <w:t>并发用户数：系统/软件可以同时承载的正常使用软件功能的用户的数量按当前系统/软件运作中最大并发用户数每年10%的增长率计算，满足伍年的最大并发用户数。</w:t>
      </w:r>
    </w:p>
    <w:p>
      <w:pPr>
        <w:pStyle w:val="null3"/>
        <w:ind w:firstLine="480"/>
        <w:jc w:val="both"/>
      </w:pPr>
      <w:r>
        <w:rPr>
          <w:sz w:val="24"/>
          <w:color w:val="000000"/>
        </w:rPr>
        <w:t xml:space="preserve">3.3.4 </w:t>
      </w:r>
      <w:r>
        <w:rPr>
          <w:sz w:val="24"/>
          <w:color w:val="000000"/>
        </w:rPr>
        <w:t>易存取性：对系统/软件的存取权限设置清楚，存取操作方便，存取操作有记录。</w:t>
      </w:r>
    </w:p>
    <w:p>
      <w:pPr>
        <w:pStyle w:val="null3"/>
        <w:jc w:val="both"/>
      </w:pPr>
      <w:r>
        <w:rPr>
          <w:sz w:val="24"/>
          <w:b/>
        </w:rPr>
        <w:t xml:space="preserve">3.4 </w:t>
      </w:r>
      <w:r>
        <w:rPr>
          <w:sz w:val="24"/>
          <w:b/>
        </w:rPr>
        <w:t>安全性质量指标</w:t>
      </w:r>
    </w:p>
    <w:p>
      <w:pPr>
        <w:pStyle w:val="null3"/>
        <w:ind w:firstLine="480"/>
        <w:jc w:val="both"/>
      </w:pPr>
      <w:r>
        <w:rPr>
          <w:sz w:val="24"/>
          <w:color w:val="000000"/>
        </w:rPr>
        <w:t xml:space="preserve">3.4.1 </w:t>
      </w:r>
      <w:r>
        <w:rPr>
          <w:sz w:val="24"/>
          <w:color w:val="000000"/>
        </w:rPr>
        <w:t>系统/软件具有良好的安全管理，能防止不安全存取软件、防止数据丢失、防止病毒入侵对数据的破坏等；系统及用户等账号采用强密码策略，禁止使用常见密码和弱密码。</w:t>
      </w:r>
    </w:p>
    <w:p>
      <w:pPr>
        <w:pStyle w:val="null3"/>
        <w:ind w:firstLine="480"/>
        <w:jc w:val="both"/>
      </w:pPr>
      <w:r>
        <w:rPr>
          <w:sz w:val="24"/>
          <w:color w:val="000000"/>
        </w:rPr>
        <w:t xml:space="preserve">3.4.2 </w:t>
      </w:r>
      <w:r>
        <w:rPr>
          <w:sz w:val="24"/>
          <w:color w:val="000000"/>
        </w:rPr>
        <w:t>系统/软件具有良好的权限访问机制，未获授权无法使用系统/软件及通过本软件获取数据。通过本软件所获取的数据、结果必须准确、合法、一致性。</w:t>
      </w:r>
    </w:p>
    <w:p>
      <w:pPr>
        <w:pStyle w:val="null3"/>
        <w:ind w:firstLine="480"/>
        <w:jc w:val="both"/>
      </w:pPr>
      <w:r>
        <w:rPr>
          <w:sz w:val="24"/>
          <w:color w:val="000000"/>
        </w:rPr>
        <w:t xml:space="preserve">3.4.3 </w:t>
      </w:r>
      <w:r>
        <w:rPr>
          <w:sz w:val="24"/>
          <w:color w:val="000000"/>
        </w:rPr>
        <w:t>乙方需提供出完善、安全、经济的数据容灾解决方案，确保甲方的信息系统安全稳定的运行。</w:t>
      </w:r>
    </w:p>
    <w:p>
      <w:pPr>
        <w:pStyle w:val="null3"/>
        <w:jc w:val="both"/>
      </w:pPr>
      <w:r>
        <w:rPr>
          <w:sz w:val="24"/>
          <w:b/>
        </w:rPr>
        <w:t xml:space="preserve">3.5 </w:t>
      </w:r>
      <w:r>
        <w:rPr>
          <w:sz w:val="24"/>
          <w:b/>
        </w:rPr>
        <w:t>运行环境要求</w:t>
      </w:r>
      <w:r>
        <w:rPr>
          <w:sz w:val="24"/>
          <w:color w:val="000000"/>
        </w:rPr>
        <w:t>（备注：按项目需求及响应情况填写，正式签订合同时删除备注）</w:t>
      </w:r>
    </w:p>
    <w:p>
      <w:pPr>
        <w:pStyle w:val="null3"/>
        <w:ind w:firstLine="480"/>
        <w:jc w:val="both"/>
      </w:pPr>
      <w:r>
        <w:rPr>
          <w:sz w:val="24"/>
          <w:color w:val="000000"/>
        </w:rPr>
        <w:t xml:space="preserve">3.5.1 </w:t>
      </w:r>
      <w:r>
        <w:rPr>
          <w:sz w:val="24"/>
          <w:color w:val="000000"/>
        </w:rPr>
        <w:t>硬件环境：</w:t>
      </w:r>
    </w:p>
    <w:p>
      <w:pPr>
        <w:pStyle w:val="null3"/>
        <w:ind w:firstLine="480"/>
        <w:jc w:val="both"/>
      </w:pPr>
      <w:r>
        <w:rPr>
          <w:sz w:val="24"/>
          <w:color w:val="000000"/>
        </w:rPr>
        <w:t xml:space="preserve">3.5.2 </w:t>
      </w:r>
      <w:r>
        <w:rPr>
          <w:sz w:val="24"/>
          <w:color w:val="000000"/>
        </w:rPr>
        <w:t>支撑软件环境：</w:t>
      </w:r>
    </w:p>
    <w:p>
      <w:pPr>
        <w:pStyle w:val="null3"/>
        <w:ind w:firstLine="480"/>
        <w:jc w:val="both"/>
      </w:pPr>
      <w:r>
        <w:rPr>
          <w:sz w:val="24"/>
          <w:color w:val="000000"/>
        </w:rPr>
        <w:t xml:space="preserve">3.5.3 </w:t>
      </w:r>
      <w:r>
        <w:rPr>
          <w:sz w:val="24"/>
          <w:color w:val="000000"/>
        </w:rPr>
        <w:t>网络环境：</w:t>
      </w:r>
    </w:p>
    <w:p>
      <w:pPr>
        <w:pStyle w:val="null3"/>
        <w:jc w:val="both"/>
      </w:pPr>
      <w:r>
        <w:rPr>
          <w:sz w:val="24"/>
          <w:b/>
        </w:rPr>
        <w:t xml:space="preserve">3.6 </w:t>
      </w:r>
      <w:r>
        <w:rPr>
          <w:sz w:val="24"/>
          <w:b/>
        </w:rPr>
        <w:t>系统安装、调试</w:t>
      </w:r>
    </w:p>
    <w:p>
      <w:pPr>
        <w:pStyle w:val="null3"/>
        <w:ind w:left="180" w:firstLine="480"/>
        <w:jc w:val="both"/>
      </w:pPr>
      <w:r>
        <w:rPr>
          <w:sz w:val="24"/>
        </w:rPr>
        <w:t>乙方需根据甲方的详细需求，提交项目系统</w:t>
      </w:r>
      <w:r>
        <w:rPr>
          <w:sz w:val="24"/>
        </w:rPr>
        <w:t>/</w:t>
      </w:r>
      <w:r>
        <w:rPr>
          <w:sz w:val="24"/>
        </w:rPr>
        <w:t>软件的安装、调试及培训实施方案，方案得到甲方书面确认后实施，保证系统</w:t>
      </w:r>
      <w:r>
        <w:rPr>
          <w:sz w:val="24"/>
        </w:rPr>
        <w:t>/</w:t>
      </w:r>
      <w:r>
        <w:rPr>
          <w:sz w:val="24"/>
        </w:rPr>
        <w:t>软件按时、正常地投入运行。</w:t>
      </w:r>
    </w:p>
    <w:p>
      <w:pPr>
        <w:pStyle w:val="null3"/>
        <w:jc w:val="both"/>
      </w:pPr>
      <w:r>
        <w:rPr>
          <w:sz w:val="24"/>
          <w:b/>
        </w:rPr>
        <w:t xml:space="preserve">3.7 </w:t>
      </w:r>
      <w:r>
        <w:rPr>
          <w:sz w:val="24"/>
          <w:b/>
        </w:rPr>
        <w:t>人员配置要求</w:t>
      </w:r>
    </w:p>
    <w:p>
      <w:pPr>
        <w:pStyle w:val="null3"/>
        <w:ind w:firstLine="480"/>
        <w:jc w:val="both"/>
      </w:pPr>
      <w:r>
        <w:rPr>
          <w:sz w:val="24"/>
          <w:color w:val="000000"/>
        </w:rPr>
        <w:t>乙方在项目实施阶段需要提供与投标文件相同资质和经验的项目人员，如投标文件没有具体要求，则乙方要为本项目提供具有以下资质的项目人员：</w:t>
      </w:r>
    </w:p>
    <w:p>
      <w:pPr>
        <w:pStyle w:val="null3"/>
        <w:ind w:firstLine="480"/>
        <w:jc w:val="both"/>
      </w:pPr>
      <w:r>
        <w:rPr>
          <w:sz w:val="24"/>
          <w:color w:val="000000"/>
        </w:rPr>
        <w:t xml:space="preserve">3.7.1 </w:t>
      </w:r>
      <w:r>
        <w:rPr>
          <w:sz w:val="24"/>
          <w:color w:val="000000"/>
        </w:rPr>
        <w:t>具有高级项目经理或信息系统项目管理师证书或其他同级别证书的项目经理；</w:t>
      </w:r>
    </w:p>
    <w:p>
      <w:pPr>
        <w:pStyle w:val="null3"/>
        <w:ind w:firstLine="480"/>
        <w:jc w:val="both"/>
      </w:pPr>
      <w:r>
        <w:rPr>
          <w:sz w:val="24"/>
          <w:color w:val="000000"/>
        </w:rPr>
        <w:t xml:space="preserve">3.7.2 </w:t>
      </w:r>
      <w:r>
        <w:rPr>
          <w:sz w:val="24"/>
          <w:color w:val="000000"/>
        </w:rPr>
        <w:t>具有软件开发类证书或其他同级别证书的开发工程师；</w:t>
      </w:r>
    </w:p>
    <w:p>
      <w:pPr>
        <w:pStyle w:val="null3"/>
        <w:ind w:firstLine="480"/>
        <w:jc w:val="both"/>
      </w:pPr>
      <w:r>
        <w:rPr>
          <w:sz w:val="24"/>
          <w:color w:val="000000"/>
        </w:rPr>
        <w:t xml:space="preserve">3.7.3 </w:t>
      </w:r>
      <w:r>
        <w:rPr>
          <w:sz w:val="24"/>
          <w:color w:val="000000"/>
        </w:rPr>
        <w:t>现场实施人员至少有3年以上项目经验或2年以上同类型项目经验。</w:t>
      </w:r>
    </w:p>
    <w:p>
      <w:pPr>
        <w:pStyle w:val="null3"/>
        <w:ind w:firstLine="480"/>
        <w:jc w:val="both"/>
      </w:pPr>
      <w:r>
        <w:rPr>
          <w:sz w:val="24"/>
          <w:color w:val="000000"/>
        </w:rPr>
        <w:t xml:space="preserve">3.7.4 </w:t>
      </w:r>
      <w:r>
        <w:rPr>
          <w:sz w:val="24"/>
          <w:color w:val="000000"/>
        </w:rPr>
        <w:t>如项目人员有变动，须提出书面申请并经甲方同意后才能更换，且更换人员的资质、能力、经验要等于或优于原投标时的人员。</w:t>
      </w:r>
    </w:p>
    <w:p>
      <w:pPr>
        <w:pStyle w:val="null3"/>
        <w:jc w:val="both"/>
      </w:pPr>
      <w:r>
        <w:rPr>
          <w:sz w:val="28"/>
          <w:b/>
        </w:rPr>
        <w:t>第四条</w:t>
      </w:r>
      <w:r>
        <w:rPr>
          <w:sz w:val="21"/>
          <w:b/>
        </w:rPr>
        <w:t xml:space="preserve">    </w:t>
      </w:r>
      <w:r>
        <w:rPr>
          <w:sz w:val="21"/>
          <w:b/>
        </w:rPr>
        <w:t xml:space="preserve">  </w:t>
      </w:r>
      <w:r>
        <w:rPr>
          <w:sz w:val="28"/>
          <w:b/>
        </w:rPr>
        <w:t>验收</w:t>
      </w:r>
    </w:p>
    <w:p>
      <w:pPr>
        <w:pStyle w:val="null3"/>
        <w:spacing w:before="120"/>
        <w:jc w:val="both"/>
      </w:pPr>
      <w:r>
        <w:rPr>
          <w:sz w:val="24"/>
          <w:b/>
          <w:color w:val="000000"/>
        </w:rPr>
        <w:t>4.1</w:t>
      </w:r>
      <w:r>
        <w:rPr>
          <w:sz w:val="24"/>
          <w:b/>
          <w:color w:val="000000"/>
        </w:rPr>
        <w:t>验收流程和依据：</w:t>
      </w:r>
    </w:p>
    <w:p>
      <w:pPr>
        <w:pStyle w:val="null3"/>
        <w:ind w:firstLine="480"/>
        <w:jc w:val="both"/>
      </w:pPr>
      <w:r>
        <w:rPr>
          <w:sz w:val="24"/>
          <w:color w:val="000000"/>
        </w:rPr>
        <w:t>验收由乙方给出具体的验收计划、测试的内容和方法，经甲方、监理方（如有）审核通过后，方可进行验收测试。</w:t>
      </w:r>
    </w:p>
    <w:p>
      <w:pPr>
        <w:pStyle w:val="null3"/>
        <w:ind w:firstLine="480"/>
        <w:jc w:val="both"/>
      </w:pPr>
      <w:r>
        <w:rPr>
          <w:sz w:val="24"/>
          <w:color w:val="000000"/>
        </w:rPr>
        <w:t xml:space="preserve">4.1.1 </w:t>
      </w:r>
      <w:r>
        <w:rPr>
          <w:sz w:val="24"/>
          <w:color w:val="000000"/>
        </w:rPr>
        <w:t>验收依据：本合同的第二条（项目内容及工期）、第三条（项目质量），招标文件、合同及附件、《需求规格说明书》等。</w:t>
      </w:r>
    </w:p>
    <w:p>
      <w:pPr>
        <w:pStyle w:val="null3"/>
        <w:ind w:firstLine="480"/>
        <w:jc w:val="both"/>
      </w:pPr>
      <w:r>
        <w:rPr>
          <w:sz w:val="24"/>
          <w:color w:val="000000"/>
        </w:rPr>
        <w:t xml:space="preserve">4.1.2 </w:t>
      </w:r>
      <w:r>
        <w:rPr>
          <w:sz w:val="24"/>
          <w:color w:val="000000"/>
        </w:rPr>
        <w:t>验收测试的过程和结果必须详细记录，系统/软件测试中如发现服务的指标、内容或功能上不符合甲方、《需求规格说明书》要求时，将被视为不合格，甲方有权拒收并要求赔偿。</w:t>
      </w:r>
    </w:p>
    <w:p>
      <w:pPr>
        <w:pStyle w:val="null3"/>
        <w:spacing w:before="120"/>
        <w:jc w:val="both"/>
      </w:pPr>
      <w:r>
        <w:rPr>
          <w:sz w:val="24"/>
          <w:b/>
          <w:color w:val="000000"/>
        </w:rPr>
        <w:t>4.2</w:t>
      </w:r>
      <w:r>
        <w:rPr>
          <w:sz w:val="24"/>
          <w:b/>
          <w:color w:val="000000"/>
        </w:rPr>
        <w:t>本</w:t>
      </w:r>
      <w:r>
        <w:rPr>
          <w:sz w:val="24"/>
          <w:b/>
        </w:rPr>
        <w:t>项目存在以下任何问题之一的不给予验收，甲方有权拒收并要求赔偿：</w:t>
      </w:r>
    </w:p>
    <w:p>
      <w:pPr>
        <w:pStyle w:val="null3"/>
        <w:ind w:firstLine="480"/>
        <w:jc w:val="both"/>
      </w:pPr>
      <w:r>
        <w:rPr>
          <w:sz w:val="24"/>
          <w:color w:val="000000"/>
        </w:rPr>
        <w:t xml:space="preserve">4.2.1 </w:t>
      </w:r>
      <w:r>
        <w:rPr>
          <w:sz w:val="24"/>
          <w:color w:val="000000"/>
        </w:rPr>
        <w:t>系统/软件未能满足需求所提出的功能及技术需求；</w:t>
      </w:r>
    </w:p>
    <w:p>
      <w:pPr>
        <w:pStyle w:val="null3"/>
        <w:ind w:firstLine="480"/>
        <w:jc w:val="both"/>
      </w:pPr>
      <w:r>
        <w:rPr>
          <w:sz w:val="24"/>
          <w:color w:val="000000"/>
        </w:rPr>
        <w:t xml:space="preserve">4.2.2 </w:t>
      </w:r>
      <w:r>
        <w:rPr>
          <w:sz w:val="24"/>
          <w:color w:val="000000"/>
        </w:rPr>
        <w:t>重要功能组件存在缺陷；</w:t>
      </w:r>
    </w:p>
    <w:p>
      <w:pPr>
        <w:pStyle w:val="null3"/>
        <w:ind w:firstLine="480"/>
        <w:jc w:val="both"/>
      </w:pPr>
      <w:r>
        <w:rPr>
          <w:sz w:val="24"/>
          <w:color w:val="000000"/>
        </w:rPr>
        <w:t xml:space="preserve">4.2.3 </w:t>
      </w:r>
      <w:r>
        <w:rPr>
          <w:sz w:val="24"/>
          <w:color w:val="000000"/>
        </w:rPr>
        <w:t>乙方未提供足够相关文档（需求规格说明书、项目计划、软件测试报告、用户手册、安装手册、培训文档、项目总结报告等）；</w:t>
      </w:r>
    </w:p>
    <w:p>
      <w:pPr>
        <w:pStyle w:val="null3"/>
        <w:ind w:firstLine="480"/>
        <w:jc w:val="both"/>
      </w:pPr>
      <w:r>
        <w:rPr>
          <w:sz w:val="24"/>
          <w:color w:val="000000"/>
        </w:rPr>
        <w:t xml:space="preserve">4.2.4 </w:t>
      </w:r>
      <w:r>
        <w:rPr>
          <w:sz w:val="24"/>
          <w:color w:val="000000"/>
        </w:rPr>
        <w:t>存在重大安全隐患；</w:t>
      </w:r>
    </w:p>
    <w:p>
      <w:pPr>
        <w:pStyle w:val="null3"/>
        <w:ind w:firstLine="480"/>
        <w:jc w:val="both"/>
      </w:pPr>
      <w:r>
        <w:rPr>
          <w:sz w:val="24"/>
          <w:color w:val="000000"/>
        </w:rPr>
        <w:t xml:space="preserve">4.2.5 </w:t>
      </w:r>
      <w:r>
        <w:rPr>
          <w:sz w:val="24"/>
          <w:color w:val="000000"/>
        </w:rPr>
        <w:t>因乙方原因给甲方造成损失。</w:t>
      </w:r>
    </w:p>
    <w:p>
      <w:pPr>
        <w:pStyle w:val="null3"/>
        <w:spacing w:before="120"/>
        <w:ind w:left="135"/>
        <w:jc w:val="both"/>
      </w:pPr>
      <w:r>
        <w:rPr>
          <w:sz w:val="24"/>
          <w:b/>
        </w:rPr>
        <w:t xml:space="preserve">4.3 </w:t>
      </w:r>
      <w:r>
        <w:rPr>
          <w:sz w:val="24"/>
          <w:b/>
        </w:rPr>
        <w:t>乙方提交给甲方的实施产出物包括：</w:t>
      </w:r>
    </w:p>
    <w:p>
      <w:pPr>
        <w:pStyle w:val="null3"/>
        <w:ind w:firstLine="480"/>
        <w:jc w:val="both"/>
      </w:pPr>
      <w:r>
        <w:rPr>
          <w:sz w:val="24"/>
          <w:color w:val="000000"/>
        </w:rPr>
        <w:t xml:space="preserve">4.3.1 </w:t>
      </w:r>
      <w:r>
        <w:rPr>
          <w:sz w:val="24"/>
          <w:color w:val="000000"/>
        </w:rPr>
        <w:t>正常运作于甲方真实环境下的本合同标的软件及其相关配套、支持。</w:t>
      </w:r>
    </w:p>
    <w:p>
      <w:pPr>
        <w:pStyle w:val="null3"/>
        <w:ind w:firstLine="480"/>
        <w:jc w:val="both"/>
      </w:pPr>
      <w:r>
        <w:rPr>
          <w:sz w:val="24"/>
          <w:color w:val="000000"/>
        </w:rPr>
        <w:t xml:space="preserve">4.3.2 </w:t>
      </w:r>
      <w:r>
        <w:rPr>
          <w:sz w:val="24"/>
          <w:color w:val="000000"/>
        </w:rPr>
        <w:t>乙方须向甲方提供所有有关本合同执行的技术文件，包括但不限于：用户操作手册、系统管理及维护手册、软件概要设计规格说明书、数据结构说明书等。上述技术文件应包含保证甲方能够正确进行操作、检查、维修、维护、测试和调试需要的所有内容。如果项目必需但合同又未作规定的要乙方才能提供的技术文件，乙方也应及时向甲方提供。</w:t>
      </w:r>
    </w:p>
    <w:p>
      <w:pPr>
        <w:pStyle w:val="null3"/>
        <w:ind w:firstLine="480"/>
        <w:jc w:val="both"/>
      </w:pPr>
      <w:r>
        <w:rPr>
          <w:sz w:val="24"/>
          <w:color w:val="000000"/>
        </w:rPr>
        <w:t xml:space="preserve">4.3.3 </w:t>
      </w:r>
      <w:r>
        <w:rPr>
          <w:sz w:val="24"/>
          <w:color w:val="000000"/>
        </w:rPr>
        <w:t>乙方提供的文档和资料均应以磁介质（或光盘）和纸张为载体，文件格式为Word文档或PDF文档或其他可视化文件。</w:t>
      </w:r>
    </w:p>
    <w:p>
      <w:pPr>
        <w:pStyle w:val="null3"/>
        <w:ind w:firstLine="480"/>
        <w:jc w:val="both"/>
      </w:pPr>
      <w:r>
        <w:rPr>
          <w:sz w:val="24"/>
          <w:color w:val="000000"/>
        </w:rPr>
        <w:t xml:space="preserve">4.3.4 </w:t>
      </w:r>
      <w:r>
        <w:rPr>
          <w:sz w:val="24"/>
          <w:color w:val="000000"/>
        </w:rPr>
        <w:t>甲方如发现乙方未提供有关文件，付款时期相应顺延，直至乙方补齐有关文件。如乙方无正当理由的拖延或拒绝在甲方指定期限内补交相关文件的，可视为乙方严重违约，甲方有权解除合同而不构成违约，且乙方须赔偿甲方由此遭受的所有损失。</w:t>
      </w:r>
    </w:p>
    <w:p>
      <w:pPr>
        <w:pStyle w:val="null3"/>
        <w:spacing w:before="120"/>
        <w:jc w:val="both"/>
      </w:pPr>
      <w:r>
        <w:rPr>
          <w:sz w:val="28"/>
          <w:b/>
        </w:rPr>
        <w:t>第五条</w:t>
      </w:r>
      <w:r>
        <w:rPr>
          <w:sz w:val="21"/>
          <w:b/>
        </w:rPr>
        <w:t xml:space="preserve">    </w:t>
      </w:r>
      <w:r>
        <w:rPr>
          <w:sz w:val="21"/>
          <w:b/>
        </w:rPr>
        <w:t xml:space="preserve">  </w:t>
      </w:r>
      <w:r>
        <w:rPr>
          <w:sz w:val="28"/>
          <w:b/>
        </w:rPr>
        <w:t>后续维护服务</w:t>
      </w:r>
    </w:p>
    <w:p>
      <w:pPr>
        <w:pStyle w:val="null3"/>
        <w:spacing w:before="120"/>
        <w:jc w:val="both"/>
      </w:pPr>
      <w:r>
        <w:rPr>
          <w:sz w:val="24"/>
          <w:b/>
        </w:rPr>
        <w:t xml:space="preserve">5.1 </w:t>
      </w:r>
      <w:r>
        <w:rPr>
          <w:sz w:val="24"/>
          <w:b/>
        </w:rPr>
        <w:t>应用软件免费维护期从合同标的物验收合格之日算起，期限为</w:t>
      </w:r>
      <w:r>
        <w:rPr>
          <w:sz w:val="24"/>
          <w:u w:val="single"/>
        </w:rPr>
        <w:t>【 】</w:t>
      </w:r>
      <w:r>
        <w:rPr>
          <w:sz w:val="24"/>
          <w:b/>
        </w:rPr>
        <w:t>个月。</w:t>
      </w:r>
    </w:p>
    <w:p>
      <w:pPr>
        <w:pStyle w:val="null3"/>
        <w:ind w:firstLine="480"/>
        <w:jc w:val="both"/>
      </w:pPr>
      <w:r>
        <w:rPr>
          <w:sz w:val="24"/>
          <w:color w:val="000000"/>
        </w:rPr>
        <w:t>在免费维护期结束前，由乙方和甲方进行一次全面检查，任何缺陷必须由乙方负责修复，在修复之后，乙方应将缺陷原因、修复内容、完成修理及恢复正常的时间和日期等报告给甲方，形成书面项目总结报告（一式两份）。</w:t>
      </w:r>
    </w:p>
    <w:p>
      <w:pPr>
        <w:pStyle w:val="null3"/>
        <w:spacing w:before="120"/>
        <w:jc w:val="both"/>
      </w:pPr>
      <w:r>
        <w:rPr>
          <w:sz w:val="24"/>
          <w:b/>
        </w:rPr>
        <w:t xml:space="preserve">5.2 </w:t>
      </w:r>
      <w:r>
        <w:rPr>
          <w:sz w:val="24"/>
          <w:b/>
        </w:rPr>
        <w:t>培训</w:t>
      </w:r>
    </w:p>
    <w:p>
      <w:pPr>
        <w:pStyle w:val="null3"/>
        <w:ind w:firstLine="480"/>
        <w:jc w:val="both"/>
      </w:pPr>
      <w:r>
        <w:rPr>
          <w:sz w:val="24"/>
          <w:color w:val="000000"/>
        </w:rPr>
        <w:t>5.2.1</w:t>
      </w:r>
      <w:r>
        <w:rPr>
          <w:sz w:val="24"/>
          <w:color w:val="000000"/>
        </w:rPr>
        <w:t>乙方应为甲方进行培训，包括系统/软件使用培训和维护培训。</w:t>
      </w:r>
    </w:p>
    <w:p>
      <w:pPr>
        <w:pStyle w:val="null3"/>
        <w:ind w:firstLine="480"/>
        <w:jc w:val="both"/>
      </w:pPr>
      <w:r>
        <w:rPr>
          <w:sz w:val="24"/>
        </w:rPr>
        <w:t xml:space="preserve">2.2.2 </w:t>
      </w:r>
      <w:r>
        <w:rPr>
          <w:sz w:val="24"/>
        </w:rPr>
        <w:t>乙方应提出详细的培训计划，提供培训教材。技术培训的内容必须覆盖产品的安装、日常操作和管理维护，以及基本的故障诊断与排错。包括数据库与开发技术培训、系统维护培训、高级用户培训、用户培训，并保证培训效果。</w:t>
      </w:r>
    </w:p>
    <w:p>
      <w:pPr>
        <w:pStyle w:val="null3"/>
        <w:ind w:firstLine="480"/>
        <w:jc w:val="both"/>
      </w:pPr>
      <w:r>
        <w:rPr>
          <w:sz w:val="24"/>
        </w:rPr>
        <w:t xml:space="preserve">2.2.3 </w:t>
      </w:r>
      <w:r>
        <w:rPr>
          <w:sz w:val="24"/>
        </w:rPr>
        <w:t>提供数据库表结构文档、所有接口信息文档。</w:t>
      </w:r>
    </w:p>
    <w:p>
      <w:pPr>
        <w:pStyle w:val="null3"/>
        <w:spacing w:before="120"/>
        <w:jc w:val="both"/>
      </w:pPr>
      <w:r>
        <w:rPr>
          <w:sz w:val="24"/>
          <w:b/>
        </w:rPr>
        <w:t xml:space="preserve">5.3 </w:t>
      </w:r>
      <w:r>
        <w:rPr>
          <w:sz w:val="24"/>
          <w:b/>
        </w:rPr>
        <w:t>技术支持服务</w:t>
      </w:r>
    </w:p>
    <w:p>
      <w:pPr>
        <w:pStyle w:val="null3"/>
        <w:ind w:firstLine="480"/>
        <w:jc w:val="both"/>
      </w:pPr>
      <w:r>
        <w:rPr>
          <w:sz w:val="24"/>
          <w:color w:val="000000"/>
        </w:rPr>
        <w:t xml:space="preserve">5.3.1 </w:t>
      </w:r>
      <w:r>
        <w:rPr>
          <w:sz w:val="24"/>
          <w:color w:val="000000"/>
        </w:rPr>
        <w:t>在免费维护期内，乙方提供技术支持和指导，以及系统/软件的局部改进完善以及故障情况下的现场问题解决，如因不可抗力无法现场解决的，需提供远程线上指导。</w:t>
      </w:r>
    </w:p>
    <w:p>
      <w:pPr>
        <w:pStyle w:val="null3"/>
        <w:ind w:firstLine="480"/>
        <w:jc w:val="both"/>
      </w:pPr>
      <w:r>
        <w:rPr>
          <w:sz w:val="24"/>
          <w:color w:val="000000"/>
        </w:rPr>
        <w:t xml:space="preserve">5.3.2 </w:t>
      </w:r>
      <w:r>
        <w:rPr>
          <w:sz w:val="24"/>
        </w:rPr>
        <w:t>乙方提供7*24小时服务热线，安排合格的技术工程师提供技术热线。</w:t>
      </w:r>
    </w:p>
    <w:p>
      <w:pPr>
        <w:pStyle w:val="null3"/>
        <w:ind w:firstLine="480"/>
        <w:jc w:val="both"/>
      </w:pPr>
      <w:r>
        <w:rPr>
          <w:sz w:val="24"/>
          <w:color w:val="000000"/>
        </w:rPr>
        <w:t xml:space="preserve">5.3.3 </w:t>
      </w:r>
      <w:r>
        <w:rPr>
          <w:sz w:val="24"/>
        </w:rPr>
        <w:t>如果项目实施产出物或项目在质保期内出现一般性故障，乙方应在接到甲方报修通知内</w:t>
      </w:r>
      <w:r>
        <w:rPr>
          <w:sz w:val="24"/>
          <w:u w:val="single"/>
        </w:rPr>
        <w:t>【 】</w:t>
      </w:r>
      <w:r>
        <w:rPr>
          <w:sz w:val="24"/>
        </w:rPr>
        <w:t>小时内（含本数）做出处理响应；如果项目实施产出物或项目在质保期内出现重大故障，乙方应立即派遣工程技术人员用最快捷的交通工具在</w:t>
      </w:r>
      <w:r>
        <w:rPr>
          <w:sz w:val="24"/>
          <w:u w:val="single"/>
        </w:rPr>
        <w:t>【 】</w:t>
      </w:r>
      <w:r>
        <w:rPr>
          <w:sz w:val="24"/>
        </w:rPr>
        <w:t>小时内（含本数）前往现场处理。乙方需</w:t>
      </w:r>
      <w:r>
        <w:rPr>
          <w:sz w:val="24"/>
        </w:rPr>
        <w:t>提出解决方案，工作至故障修妥完全恢复正常服务为止，修复时间不超过【</w:t>
      </w:r>
      <w:r>
        <w:rPr>
          <w:sz w:val="24"/>
          <w:u w:val="single"/>
        </w:rPr>
        <w:t>】</w:t>
      </w:r>
      <w:r>
        <w:rPr>
          <w:sz w:val="24"/>
        </w:rPr>
        <w:t>个工作日。</w:t>
      </w:r>
    </w:p>
    <w:p>
      <w:pPr>
        <w:pStyle w:val="null3"/>
        <w:ind w:firstLine="480"/>
        <w:jc w:val="both"/>
      </w:pPr>
      <w:r>
        <w:rPr>
          <w:sz w:val="24"/>
          <w:color w:val="000000"/>
        </w:rPr>
        <w:t xml:space="preserve">5.3.4 </w:t>
      </w:r>
      <w:r>
        <w:rPr>
          <w:sz w:val="24"/>
        </w:rPr>
        <w:t>乙方应作出无推诿承诺，即乙方在收到甲方报修通知及要求后，须立即派技术人员到场，全力协助、使系统尽快恢复正常。如乙方推诿不派员或拖延派员维修时间，又或者未能有效维修，甲方有权另行委托第三方进行维修，由此产生的费用由乙方承担。</w:t>
      </w:r>
    </w:p>
    <w:p>
      <w:pPr>
        <w:pStyle w:val="null3"/>
        <w:ind w:firstLine="480"/>
        <w:jc w:val="both"/>
      </w:pPr>
      <w:r>
        <w:rPr>
          <w:sz w:val="24"/>
          <w:color w:val="000000"/>
        </w:rPr>
        <w:t xml:space="preserve">5.3.5 </w:t>
      </w:r>
      <w:r>
        <w:rPr>
          <w:sz w:val="24"/>
        </w:rPr>
        <w:t>超过免费维护期的，双方另行协商签订维护合同，乙方报价不超过合同</w:t>
      </w:r>
      <w:r>
        <w:rPr>
          <w:sz w:val="24"/>
          <w:color w:val="000000"/>
        </w:rPr>
        <w:t>系统/软件</w:t>
      </w:r>
      <w:r>
        <w:rPr>
          <w:sz w:val="24"/>
        </w:rPr>
        <w:t>部分金额的10%。</w:t>
      </w:r>
    </w:p>
    <w:p>
      <w:pPr>
        <w:pStyle w:val="null3"/>
        <w:spacing w:before="120"/>
        <w:jc w:val="both"/>
      </w:pPr>
      <w:r>
        <w:rPr>
          <w:sz w:val="24"/>
          <w:b/>
        </w:rPr>
        <w:t xml:space="preserve">5.4 </w:t>
      </w:r>
      <w:r>
        <w:rPr>
          <w:sz w:val="24"/>
          <w:b/>
        </w:rPr>
        <w:t>提供详细的实施、维护人员清单</w:t>
      </w:r>
    </w:p>
    <w:p>
      <w:pPr>
        <w:pStyle w:val="null3"/>
        <w:ind w:firstLine="480"/>
        <w:jc w:val="both"/>
      </w:pPr>
      <w:r>
        <w:rPr>
          <w:sz w:val="24"/>
          <w:color w:val="000000"/>
        </w:rPr>
        <w:t>乙方应有专门的维护部门并指定固定技术力量用于系统/软件维护，并向用户提供详细的维护人员清单及其联系方式。</w:t>
      </w:r>
    </w:p>
    <w:p>
      <w:pPr>
        <w:pStyle w:val="null3"/>
        <w:spacing w:before="120"/>
        <w:jc w:val="both"/>
      </w:pPr>
      <w:r>
        <w:rPr>
          <w:sz w:val="24"/>
          <w:b/>
        </w:rPr>
        <w:t xml:space="preserve">5.5 </w:t>
      </w:r>
      <w:r>
        <w:rPr>
          <w:sz w:val="24"/>
          <w:b/>
        </w:rPr>
        <w:t>服务方式</w:t>
      </w:r>
    </w:p>
    <w:p>
      <w:pPr>
        <w:pStyle w:val="null3"/>
        <w:ind w:firstLine="480"/>
        <w:jc w:val="both"/>
      </w:pPr>
      <w:r>
        <w:rPr>
          <w:sz w:val="24"/>
          <w:color w:val="000000"/>
        </w:rPr>
        <w:t>以现场服务为主，因客观原因导致不能提供现场服务的，则可采取其他方式，包括但不限于电话、邮件指导、远程维护、技术交流方式等。</w:t>
      </w:r>
    </w:p>
    <w:p>
      <w:pPr>
        <w:pStyle w:val="null3"/>
        <w:jc w:val="both"/>
      </w:pPr>
      <w:r>
        <w:rPr>
          <w:sz w:val="28"/>
          <w:b/>
        </w:rPr>
        <w:t>第六条</w:t>
      </w:r>
      <w:r>
        <w:rPr>
          <w:sz w:val="21"/>
          <w:b/>
        </w:rPr>
        <w:t xml:space="preserve">    </w:t>
      </w:r>
      <w:r>
        <w:rPr>
          <w:sz w:val="21"/>
          <w:b/>
        </w:rPr>
        <w:t xml:space="preserve">  </w:t>
      </w:r>
      <w:r>
        <w:rPr>
          <w:sz w:val="28"/>
          <w:b/>
        </w:rPr>
        <w:t>合同价款及支付方式</w:t>
      </w:r>
    </w:p>
    <w:p>
      <w:pPr>
        <w:pStyle w:val="null3"/>
        <w:spacing w:before="120"/>
        <w:jc w:val="both"/>
      </w:pPr>
      <w:r>
        <w:rPr>
          <w:sz w:val="24"/>
          <w:b/>
        </w:rPr>
        <w:t xml:space="preserve">6.1 </w:t>
      </w:r>
      <w:r>
        <w:rPr>
          <w:sz w:val="24"/>
          <w:b/>
        </w:rPr>
        <w:t>项目价款</w:t>
      </w:r>
    </w:p>
    <w:p>
      <w:pPr>
        <w:pStyle w:val="null3"/>
        <w:ind w:firstLine="410"/>
        <w:jc w:val="both"/>
      </w:pPr>
      <w:r>
        <w:rPr>
          <w:sz w:val="24"/>
        </w:rPr>
        <w:t xml:space="preserve">6.1.1 </w:t>
      </w:r>
      <w:r>
        <w:rPr>
          <w:sz w:val="24"/>
        </w:rPr>
        <w:t>本合同费用（含税）总计￥</w:t>
      </w:r>
      <w:r>
        <w:rPr>
          <w:sz w:val="21"/>
          <w:u w:val="single"/>
        </w:rPr>
        <w:t>XXX</w:t>
      </w:r>
      <w:r>
        <w:rPr>
          <w:sz w:val="24"/>
        </w:rPr>
        <w:t>元。（大写：人民币XXX元整）</w:t>
      </w:r>
    </w:p>
    <w:p>
      <w:pPr>
        <w:pStyle w:val="null3"/>
        <w:ind w:firstLine="410"/>
        <w:jc w:val="both"/>
      </w:pPr>
      <w:r>
        <w:rPr>
          <w:sz w:val="24"/>
        </w:rPr>
        <w:t xml:space="preserve">6.1.2 </w:t>
      </w:r>
      <w:r>
        <w:rPr>
          <w:sz w:val="24"/>
        </w:rPr>
        <w:t>上述费用包括但不限于全部</w:t>
      </w:r>
      <w:r>
        <w:rPr>
          <w:sz w:val="24"/>
          <w:color w:val="000000"/>
        </w:rPr>
        <w:t>系统/软件、</w:t>
      </w:r>
      <w:r>
        <w:rPr>
          <w:sz w:val="24"/>
        </w:rPr>
        <w:t>设备的运输、安装、实施、需支付第三方的接口费用、二次开发、调试和人员培训、人员差旅费用、售后服务费用、税费等。</w:t>
      </w:r>
    </w:p>
    <w:p>
      <w:pPr>
        <w:pStyle w:val="null3"/>
        <w:spacing w:before="120"/>
        <w:jc w:val="both"/>
      </w:pPr>
      <w:r>
        <w:rPr>
          <w:sz w:val="24"/>
          <w:b/>
        </w:rPr>
        <w:t xml:space="preserve">6.2 </w:t>
      </w:r>
      <w:r>
        <w:rPr>
          <w:sz w:val="24"/>
          <w:b/>
        </w:rPr>
        <w:t>付款时间及方式</w:t>
      </w:r>
    </w:p>
    <w:p>
      <w:pPr>
        <w:pStyle w:val="null3"/>
        <w:ind w:firstLine="480"/>
        <w:jc w:val="both"/>
      </w:pPr>
      <w:r>
        <w:rPr>
          <w:sz w:val="24"/>
          <w:color w:val="000000"/>
        </w:rPr>
        <w:t xml:space="preserve">6.2.1 </w:t>
      </w:r>
      <w:r>
        <w:rPr>
          <w:sz w:val="24"/>
          <w:color w:val="000000"/>
        </w:rPr>
        <w:t>（备注：按项目需求及响应情况填写，</w:t>
      </w:r>
      <w:r>
        <w:rPr>
          <w:sz w:val="24"/>
          <w:color w:val="000000"/>
        </w:rPr>
        <w:t>正式签订</w:t>
      </w:r>
      <w:r>
        <w:rPr>
          <w:sz w:val="24"/>
          <w:color w:val="000000"/>
        </w:rPr>
        <w:t>合同时删除备注）</w:t>
      </w:r>
    </w:p>
    <w:p>
      <w:pPr>
        <w:pStyle w:val="null3"/>
        <w:ind w:firstLine="480"/>
        <w:jc w:val="both"/>
      </w:pPr>
      <w:r>
        <w:rPr>
          <w:sz w:val="24"/>
          <w:color w:val="000000"/>
        </w:rPr>
        <w:t xml:space="preserve">6.2.2 </w:t>
      </w:r>
      <w:r>
        <w:rPr>
          <w:sz w:val="24"/>
          <w:color w:val="000000"/>
        </w:rPr>
        <w:t>乙方凭以下</w:t>
      </w:r>
      <w:r>
        <w:rPr>
          <w:sz w:val="24"/>
        </w:rPr>
        <w:t>有效文件与甲方结算：</w:t>
      </w:r>
    </w:p>
    <w:p>
      <w:pPr>
        <w:pStyle w:val="null3"/>
        <w:ind w:firstLine="480"/>
        <w:jc w:val="both"/>
      </w:pPr>
      <w:r>
        <w:rPr>
          <w:sz w:val="24"/>
        </w:rPr>
        <w:t>（</w:t>
      </w:r>
      <w:r>
        <w:rPr>
          <w:sz w:val="24"/>
        </w:rPr>
        <w:t>1</w:t>
      </w:r>
      <w:r>
        <w:rPr>
          <w:sz w:val="24"/>
        </w:rPr>
        <w:t>）合同；</w:t>
      </w:r>
    </w:p>
    <w:p>
      <w:pPr>
        <w:pStyle w:val="null3"/>
        <w:ind w:firstLine="480"/>
        <w:jc w:val="both"/>
      </w:pPr>
      <w:r>
        <w:rPr>
          <w:sz w:val="24"/>
        </w:rPr>
        <w:t>（</w:t>
      </w:r>
      <w:r>
        <w:rPr>
          <w:sz w:val="24"/>
        </w:rPr>
        <w:t>2</w:t>
      </w:r>
      <w:r>
        <w:rPr>
          <w:sz w:val="24"/>
        </w:rPr>
        <w:t>）乙方开具的正式发票；</w:t>
      </w:r>
    </w:p>
    <w:p>
      <w:pPr>
        <w:pStyle w:val="null3"/>
        <w:ind w:firstLine="480"/>
        <w:jc w:val="both"/>
      </w:pPr>
      <w:r>
        <w:rPr>
          <w:sz w:val="24"/>
        </w:rPr>
        <w:t>（</w:t>
      </w:r>
      <w:r>
        <w:rPr>
          <w:sz w:val="24"/>
        </w:rPr>
        <w:t>3</w:t>
      </w:r>
      <w:r>
        <w:rPr>
          <w:sz w:val="24"/>
        </w:rPr>
        <w:t>）验收或调试报告等（加盖甲方公章）；</w:t>
      </w:r>
    </w:p>
    <w:p>
      <w:pPr>
        <w:pStyle w:val="null3"/>
        <w:ind w:firstLine="480"/>
        <w:jc w:val="both"/>
      </w:pPr>
      <w:r>
        <w:rPr>
          <w:sz w:val="24"/>
        </w:rPr>
        <w:t>（</w:t>
      </w:r>
      <w:r>
        <w:rPr>
          <w:sz w:val="24"/>
        </w:rPr>
        <w:t>4</w:t>
      </w:r>
      <w:r>
        <w:rPr>
          <w:sz w:val="24"/>
        </w:rPr>
        <w:t>）成交结果通知书</w:t>
      </w:r>
      <w:r>
        <w:rPr>
          <w:sz w:val="24"/>
        </w:rPr>
        <w:t>/</w:t>
      </w:r>
      <w:r>
        <w:rPr>
          <w:sz w:val="24"/>
        </w:rPr>
        <w:t>中标结果通知书。</w:t>
      </w:r>
    </w:p>
    <w:p>
      <w:pPr>
        <w:pStyle w:val="null3"/>
        <w:ind w:firstLine="480"/>
        <w:jc w:val="both"/>
      </w:pPr>
      <w:r>
        <w:rPr>
          <w:sz w:val="24"/>
          <w:color w:val="000000"/>
        </w:rPr>
        <w:t xml:space="preserve">6.2.3 </w:t>
      </w:r>
      <w:r>
        <w:rPr>
          <w:sz w:val="24"/>
          <w:color w:val="000000"/>
        </w:rPr>
        <w:t>如乙</w:t>
      </w:r>
      <w:r>
        <w:rPr>
          <w:sz w:val="24"/>
        </w:rPr>
        <w:t>方违反甲方《广东医科大学附属医院信息化项目建设管理制度》，统计后出现扣款情况的，将扣除相应金额。</w:t>
      </w:r>
    </w:p>
    <w:p>
      <w:pPr>
        <w:pStyle w:val="null3"/>
        <w:ind w:firstLine="480"/>
        <w:jc w:val="both"/>
      </w:pPr>
      <w:r>
        <w:rPr>
          <w:sz w:val="24"/>
          <w:color w:val="000000"/>
        </w:rPr>
        <w:t xml:space="preserve">6.2.4 </w:t>
      </w:r>
      <w:r>
        <w:rPr>
          <w:sz w:val="24"/>
          <w:color w:val="000000"/>
        </w:rPr>
        <w:t>甲方开</w:t>
      </w:r>
      <w:r>
        <w:rPr>
          <w:sz w:val="24"/>
        </w:rPr>
        <w:t>票详细信息</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2160"/>
        <w:gridCol w:w="5550"/>
      </w:tblGrid>
      <w:tr>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单位名称</w:t>
            </w:r>
          </w:p>
        </w:tc>
        <w:tc>
          <w:tcPr>
            <w:tcW w:type="dxa" w:w="55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广东医科大学附属医院</w:t>
            </w:r>
          </w:p>
        </w:tc>
      </w:tr>
      <w:tr>
        <w:tc>
          <w:tcPr>
            <w:tcW w:type="dxa" w:w="21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统一社会信用代码</w:t>
            </w:r>
          </w:p>
        </w:tc>
        <w:tc>
          <w:tcPr>
            <w:tcW w:type="dxa" w:w="5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12440000455858169P</w:t>
            </w:r>
          </w:p>
        </w:tc>
      </w:tr>
      <w:tr>
        <w:tc>
          <w:tcPr>
            <w:tcW w:type="dxa" w:w="21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地址</w:t>
            </w:r>
          </w:p>
        </w:tc>
        <w:tc>
          <w:tcPr>
            <w:tcW w:type="dxa" w:w="5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广东省湛江市霞山区人民大道南57号</w:t>
            </w:r>
          </w:p>
        </w:tc>
      </w:tr>
      <w:tr>
        <w:tc>
          <w:tcPr>
            <w:tcW w:type="dxa" w:w="21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电话</w:t>
            </w:r>
          </w:p>
        </w:tc>
        <w:tc>
          <w:tcPr>
            <w:tcW w:type="dxa" w:w="5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0759-2387612</w:t>
            </w:r>
          </w:p>
        </w:tc>
      </w:tr>
      <w:tr>
        <w:tc>
          <w:tcPr>
            <w:tcW w:type="dxa" w:w="21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开户行</w:t>
            </w:r>
          </w:p>
        </w:tc>
        <w:tc>
          <w:tcPr>
            <w:tcW w:type="dxa" w:w="5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广发银行湛江岭南支行</w:t>
            </w:r>
          </w:p>
        </w:tc>
      </w:tr>
      <w:tr>
        <w:tc>
          <w:tcPr>
            <w:tcW w:type="dxa" w:w="21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账号</w:t>
            </w:r>
          </w:p>
        </w:tc>
        <w:tc>
          <w:tcPr>
            <w:tcW w:type="dxa" w:w="5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109008516010000123</w:t>
            </w:r>
          </w:p>
        </w:tc>
      </w:tr>
    </w:tbl>
    <w:p>
      <w:pPr>
        <w:pStyle w:val="null3"/>
        <w:ind w:firstLine="480"/>
        <w:jc w:val="both"/>
      </w:pPr>
      <w:r>
        <w:rPr>
          <w:sz w:val="24"/>
          <w:color w:val="000000"/>
        </w:rPr>
        <w:t xml:space="preserve">6.2.5 </w:t>
      </w:r>
      <w:r>
        <w:rPr>
          <w:sz w:val="24"/>
          <w:color w:val="000000"/>
        </w:rPr>
        <w:t>乙方</w:t>
      </w:r>
      <w:r>
        <w:rPr>
          <w:sz w:val="24"/>
        </w:rPr>
        <w:t>开户银行名称及账号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1980"/>
        <w:gridCol w:w="5700"/>
      </w:tblGrid>
      <w:tr>
        <w:tc>
          <w:tcPr>
            <w:tcW w:type="dxa" w:w="19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用户名</w:t>
            </w:r>
          </w:p>
        </w:tc>
        <w:tc>
          <w:tcPr>
            <w:tcW w:type="dxa" w:w="57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开户银行</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账号</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center"/>
      </w:pPr>
      <w:r>
        <w:rPr>
          <w:sz w:val="28"/>
          <w:b/>
        </w:rPr>
        <w:t>第七条</w:t>
      </w:r>
      <w:r>
        <w:rPr>
          <w:sz w:val="21"/>
          <w:b/>
        </w:rPr>
        <w:t xml:space="preserve">    </w:t>
      </w:r>
      <w:r>
        <w:rPr>
          <w:sz w:val="21"/>
          <w:b/>
        </w:rPr>
        <w:t xml:space="preserve">  </w:t>
      </w:r>
      <w:r>
        <w:rPr>
          <w:sz w:val="28"/>
          <w:b/>
        </w:rPr>
        <w:t>双方的权利与义务</w:t>
      </w:r>
    </w:p>
    <w:p>
      <w:pPr>
        <w:pStyle w:val="null3"/>
        <w:spacing w:before="120"/>
        <w:jc w:val="both"/>
      </w:pPr>
      <w:r>
        <w:rPr>
          <w:sz w:val="24"/>
          <w:b/>
        </w:rPr>
        <w:t xml:space="preserve">7.1 </w:t>
      </w:r>
      <w:r>
        <w:rPr>
          <w:sz w:val="24"/>
          <w:b/>
        </w:rPr>
        <w:t>甲方</w:t>
      </w:r>
    </w:p>
    <w:p>
      <w:pPr>
        <w:pStyle w:val="null3"/>
        <w:ind w:firstLine="480"/>
        <w:jc w:val="both"/>
      </w:pPr>
      <w:r>
        <w:rPr>
          <w:sz w:val="24"/>
          <w:color w:val="000000"/>
        </w:rPr>
        <w:t xml:space="preserve">7.1.1 </w:t>
      </w:r>
      <w:r>
        <w:rPr>
          <w:sz w:val="24"/>
          <w:color w:val="000000"/>
        </w:rPr>
        <w:t>在项目实施的全过程中，甲方有对项目进度、软件质量进行监督控制的职责和权利。</w:t>
      </w:r>
    </w:p>
    <w:p>
      <w:pPr>
        <w:pStyle w:val="null3"/>
        <w:ind w:firstLine="480"/>
        <w:jc w:val="both"/>
      </w:pPr>
      <w:r>
        <w:rPr>
          <w:sz w:val="24"/>
          <w:color w:val="000000"/>
        </w:rPr>
        <w:t xml:space="preserve">7.1.2 </w:t>
      </w:r>
      <w:r>
        <w:rPr>
          <w:sz w:val="24"/>
          <w:color w:val="000000"/>
        </w:rPr>
        <w:t>按合同项目进度要求向乙方提供需求及其相关资料，提供方式不限。</w:t>
      </w:r>
    </w:p>
    <w:p>
      <w:pPr>
        <w:pStyle w:val="null3"/>
        <w:ind w:firstLine="480"/>
        <w:jc w:val="both"/>
      </w:pPr>
      <w:r>
        <w:rPr>
          <w:sz w:val="24"/>
          <w:color w:val="000000"/>
        </w:rPr>
        <w:t xml:space="preserve">7.1.3 </w:t>
      </w:r>
      <w:r>
        <w:rPr>
          <w:sz w:val="24"/>
          <w:color w:val="000000"/>
        </w:rPr>
        <w:t>甲方负责协调乙方以及相关部门及其他单位的工作关系和问题解决。</w:t>
      </w:r>
    </w:p>
    <w:p>
      <w:pPr>
        <w:pStyle w:val="null3"/>
        <w:ind w:firstLine="480"/>
        <w:jc w:val="both"/>
      </w:pPr>
      <w:r>
        <w:rPr>
          <w:sz w:val="24"/>
          <w:color w:val="000000"/>
        </w:rPr>
        <w:t xml:space="preserve">7.1.4 </w:t>
      </w:r>
      <w:r>
        <w:rPr>
          <w:sz w:val="24"/>
          <w:color w:val="000000"/>
        </w:rPr>
        <w:t>甲方负责按合同项目进度要求协调各方安排软件安装、测试、开通及验收的环境及场所。</w:t>
      </w:r>
    </w:p>
    <w:p>
      <w:pPr>
        <w:pStyle w:val="null3"/>
        <w:ind w:firstLine="480"/>
        <w:jc w:val="both"/>
      </w:pPr>
      <w:r>
        <w:rPr>
          <w:sz w:val="24"/>
          <w:color w:val="000000"/>
        </w:rPr>
        <w:t xml:space="preserve">7.1.5 </w:t>
      </w:r>
      <w:r>
        <w:rPr>
          <w:sz w:val="24"/>
          <w:color w:val="000000"/>
        </w:rPr>
        <w:t>甲方应当配合乙方对甲方业务需求进行调研及项目验收。</w:t>
      </w:r>
    </w:p>
    <w:p>
      <w:pPr>
        <w:pStyle w:val="null3"/>
        <w:ind w:firstLine="480"/>
        <w:jc w:val="both"/>
      </w:pPr>
      <w:r>
        <w:rPr>
          <w:sz w:val="24"/>
          <w:color w:val="000000"/>
        </w:rPr>
        <w:t xml:space="preserve">7.1.6 </w:t>
      </w:r>
      <w:r>
        <w:rPr>
          <w:sz w:val="24"/>
          <w:color w:val="000000"/>
        </w:rPr>
        <w:t>按本合同约定的项目价款及支付方式向乙方支付有关费用。</w:t>
      </w:r>
    </w:p>
    <w:p>
      <w:pPr>
        <w:pStyle w:val="null3"/>
        <w:spacing w:before="120"/>
        <w:jc w:val="both"/>
      </w:pPr>
      <w:r>
        <w:rPr>
          <w:sz w:val="24"/>
          <w:b/>
        </w:rPr>
        <w:t xml:space="preserve">7.2 </w:t>
      </w:r>
      <w:r>
        <w:rPr>
          <w:sz w:val="24"/>
          <w:b/>
        </w:rPr>
        <w:t>乙方</w:t>
      </w:r>
    </w:p>
    <w:p>
      <w:pPr>
        <w:pStyle w:val="null3"/>
        <w:ind w:firstLine="480"/>
        <w:jc w:val="both"/>
      </w:pPr>
      <w:r>
        <w:rPr>
          <w:sz w:val="24"/>
          <w:color w:val="000000"/>
        </w:rPr>
        <w:t xml:space="preserve">7.2.1 </w:t>
      </w:r>
      <w:r>
        <w:rPr>
          <w:sz w:val="24"/>
          <w:color w:val="000000"/>
        </w:rPr>
        <w:t>乙方承担系统/软件开发、实施全过程、客户端安装调试等工作。</w:t>
      </w:r>
    </w:p>
    <w:p>
      <w:pPr>
        <w:pStyle w:val="null3"/>
        <w:ind w:firstLine="480"/>
        <w:jc w:val="both"/>
      </w:pPr>
      <w:r>
        <w:rPr>
          <w:sz w:val="24"/>
          <w:color w:val="000000"/>
        </w:rPr>
        <w:t xml:space="preserve">7.2.2 </w:t>
      </w:r>
      <w:r>
        <w:rPr>
          <w:sz w:val="24"/>
          <w:color w:val="000000"/>
        </w:rPr>
        <w:t>乙方保证拥有向甲方所交付系统/软件的完全知识产权，且乙方应当保证其向甲方保证所交付的系统/软件及相关成果不侵犯任何第三方的合法权益（含知识产权）。如果发生第三方指控所开发的系统/软件侵犯他人版权时，应由乙方与第三方交涉，并承担法律上和经济上的全部责任。</w:t>
      </w:r>
    </w:p>
    <w:p>
      <w:pPr>
        <w:pStyle w:val="null3"/>
        <w:ind w:firstLine="480"/>
        <w:jc w:val="both"/>
      </w:pPr>
      <w:r>
        <w:rPr>
          <w:sz w:val="24"/>
          <w:color w:val="000000"/>
        </w:rPr>
        <w:t xml:space="preserve">7.2.3 </w:t>
      </w:r>
      <w:r>
        <w:rPr>
          <w:sz w:val="24"/>
          <w:color w:val="000000"/>
        </w:rPr>
        <w:t>未经甲方事先书面同意，乙方不得将本合同部分或全部工作转包或变相转包；经甲方同意转让的，乙仍需就第三方的工作对甲方承担连带责任。</w:t>
      </w:r>
    </w:p>
    <w:p>
      <w:pPr>
        <w:pStyle w:val="null3"/>
        <w:ind w:firstLine="480"/>
        <w:jc w:val="both"/>
      </w:pPr>
      <w:r>
        <w:rPr>
          <w:sz w:val="24"/>
          <w:color w:val="000000"/>
        </w:rPr>
        <w:t xml:space="preserve">7.2.4 </w:t>
      </w:r>
      <w:r>
        <w:rPr>
          <w:sz w:val="24"/>
          <w:color w:val="000000"/>
        </w:rPr>
        <w:t>在项目实施的全过程中，乙方应全面配合、定期向甲方汇报项目进展情况。</w:t>
      </w:r>
    </w:p>
    <w:p>
      <w:pPr>
        <w:pStyle w:val="null3"/>
        <w:ind w:firstLine="480"/>
        <w:jc w:val="both"/>
      </w:pPr>
      <w:r>
        <w:rPr>
          <w:sz w:val="24"/>
          <w:color w:val="000000"/>
        </w:rPr>
        <w:t xml:space="preserve">7.2.5 </w:t>
      </w:r>
      <w:r>
        <w:rPr>
          <w:sz w:val="24"/>
          <w:color w:val="000000"/>
        </w:rPr>
        <w:t>乙方应针对本项目成立专门的项目组，组织高水平的技术人员进行项目开发工作，确保人力、物力的投入，项目组成员必须稳定，项目组主要成员在项目终验前不得退出或更换，如确需变动，须提出申请并经甲方同意方可，由此造成的后果及损失全部由乙方承担。乙方必须充分了解分析项目的全部要求，按时、按质、按量完成本项目内容。</w:t>
      </w:r>
    </w:p>
    <w:p>
      <w:pPr>
        <w:pStyle w:val="null3"/>
        <w:ind w:firstLine="480"/>
        <w:jc w:val="both"/>
      </w:pPr>
      <w:r>
        <w:rPr>
          <w:sz w:val="24"/>
          <w:color w:val="000000"/>
        </w:rPr>
        <w:t xml:space="preserve">7.2.6 </w:t>
      </w:r>
      <w:r>
        <w:rPr>
          <w:sz w:val="24"/>
          <w:color w:val="000000"/>
        </w:rPr>
        <w:t>在免费维护期届满之前，如发现乙方交付的项目实施产出物有缺陷，或性能和质量不符合本合同约定时，乙方负责排除缺陷、修理、替换或更换出现故障的项目实施产出物及提供其他保修服务，上述服务所产生的所有费用由乙方承担。因乙方交付的项目实施产出物存在缺陷，或性能和质量不符合本合同约定而给甲方造成损失或者工作障碍的，乙方应承担由此给甲方造成的全部损失，包含直接损失和间接损失。</w:t>
      </w:r>
    </w:p>
    <w:p>
      <w:pPr>
        <w:pStyle w:val="null3"/>
        <w:ind w:firstLine="480"/>
        <w:jc w:val="both"/>
      </w:pPr>
      <w:r>
        <w:rPr>
          <w:sz w:val="24"/>
          <w:color w:val="000000"/>
        </w:rPr>
        <w:t xml:space="preserve">7.2.7 </w:t>
      </w:r>
      <w:r>
        <w:rPr>
          <w:sz w:val="24"/>
          <w:color w:val="000000"/>
        </w:rPr>
        <w:t>乙方承诺所提供的项目实施产出物不含有任何安全隐患，并在项目实施产出物使用期内承担全部责任（包括但不限于消除安全隐患、退款、赔偿损失等）。发生任何由于项目实施产出物安全引起的事故时，乙方应赔偿甲方及相关用户因此所发生的损失。</w:t>
      </w:r>
    </w:p>
    <w:p>
      <w:pPr>
        <w:pStyle w:val="null3"/>
        <w:ind w:firstLine="480"/>
        <w:jc w:val="both"/>
      </w:pPr>
      <w:r>
        <w:rPr>
          <w:sz w:val="24"/>
          <w:color w:val="000000"/>
        </w:rPr>
        <w:t xml:space="preserve">7.2.8 </w:t>
      </w:r>
      <w:r>
        <w:rPr>
          <w:sz w:val="24"/>
          <w:color w:val="000000"/>
        </w:rPr>
        <w:t>乙方在合同工期内必须严格遵循甲方颁布的《</w:t>
      </w:r>
      <w:r>
        <w:rPr>
          <w:sz w:val="24"/>
        </w:rPr>
        <w:t>广东医科大学附属医院信息化项目建设管理制度</w:t>
      </w:r>
      <w:r>
        <w:rPr>
          <w:sz w:val="24"/>
          <w:color w:val="000000"/>
        </w:rPr>
        <w:t>》相关要求。</w:t>
      </w:r>
    </w:p>
    <w:p>
      <w:pPr>
        <w:pStyle w:val="null3"/>
        <w:ind w:firstLine="480"/>
        <w:jc w:val="both"/>
      </w:pPr>
      <w:r>
        <w:rPr>
          <w:sz w:val="24"/>
          <w:color w:val="000000"/>
        </w:rPr>
        <w:t xml:space="preserve">7.2.9 </w:t>
      </w:r>
      <w:r>
        <w:rPr>
          <w:sz w:val="24"/>
          <w:color w:val="000000"/>
        </w:rPr>
        <w:t>乙方在进场前需签订《广东医科大学附属医院信息化项目保密协议》，并严格履行保密义务。</w:t>
      </w:r>
    </w:p>
    <w:p>
      <w:pPr>
        <w:pStyle w:val="null3"/>
        <w:spacing w:before="120"/>
        <w:jc w:val="both"/>
      </w:pPr>
      <w:r>
        <w:rPr>
          <w:sz w:val="24"/>
          <w:b/>
        </w:rPr>
        <w:t xml:space="preserve">7.3 </w:t>
      </w:r>
      <w:r>
        <w:rPr>
          <w:sz w:val="24"/>
          <w:b/>
        </w:rPr>
        <w:t>双方共同</w:t>
      </w:r>
    </w:p>
    <w:p>
      <w:pPr>
        <w:pStyle w:val="null3"/>
        <w:ind w:firstLine="480"/>
        <w:jc w:val="both"/>
      </w:pPr>
      <w:r>
        <w:rPr>
          <w:sz w:val="24"/>
          <w:color w:val="000000"/>
        </w:rPr>
        <w:t xml:space="preserve">7.3.1 </w:t>
      </w:r>
      <w:r>
        <w:rPr>
          <w:sz w:val="24"/>
          <w:color w:val="000000"/>
        </w:rPr>
        <w:t>双方承担因其自身原因而导致项目延期的责任和费用。如因乙方原因造成项目出现严重故障并造成重大事故的，甲方有权单方面解除合同，并要求乙方承担合同总额30%的违约金，且甲方可另行要求乙方承担由此为甲方造成的直接和间接经济损失；如因甲方原因出现事故，则由甲方自行承担相应责任和费用。</w:t>
      </w:r>
    </w:p>
    <w:p>
      <w:pPr>
        <w:pStyle w:val="null3"/>
        <w:ind w:firstLine="480"/>
        <w:jc w:val="both"/>
      </w:pPr>
      <w:r>
        <w:rPr>
          <w:sz w:val="24"/>
          <w:color w:val="000000"/>
        </w:rPr>
        <w:t xml:space="preserve">7.3.2 </w:t>
      </w:r>
      <w:r>
        <w:rPr>
          <w:sz w:val="24"/>
          <w:color w:val="000000"/>
        </w:rPr>
        <w:t>如因不可抗力导致工期延误，双方无须为此负责；项目工期如需调整必须在双方协商，并经书面同意后方可生效。</w:t>
      </w:r>
    </w:p>
    <w:p>
      <w:pPr>
        <w:pStyle w:val="null3"/>
        <w:jc w:val="both"/>
      </w:pPr>
      <w:r>
        <w:rPr>
          <w:sz w:val="28"/>
          <w:b/>
        </w:rPr>
        <w:t>第八条</w:t>
      </w:r>
      <w:r>
        <w:rPr>
          <w:sz w:val="21"/>
          <w:b/>
        </w:rPr>
        <w:t xml:space="preserve">    </w:t>
      </w:r>
      <w:r>
        <w:rPr>
          <w:sz w:val="21"/>
          <w:b/>
        </w:rPr>
        <w:t xml:space="preserve">  </w:t>
      </w:r>
      <w:r>
        <w:rPr>
          <w:sz w:val="28"/>
          <w:b/>
        </w:rPr>
        <w:t>违约责任</w:t>
      </w:r>
    </w:p>
    <w:p>
      <w:pPr>
        <w:pStyle w:val="null3"/>
        <w:ind w:firstLine="480"/>
        <w:jc w:val="both"/>
      </w:pPr>
      <w:r>
        <w:rPr>
          <w:sz w:val="24"/>
          <w:color w:val="000000"/>
        </w:rPr>
        <w:t>合同生效后，双方应严格遵守合同的条款，全面履行合同约定的义务，任何一方不得擅自变更或解除合同。任何一方不履行合同或履行合同义务不符合约定的条件或乙方未达到投标文件中承诺的指标或参数，即属违约，需承担违约责任。</w:t>
      </w:r>
    </w:p>
    <w:p>
      <w:pPr>
        <w:pStyle w:val="null3"/>
        <w:ind w:firstLine="480"/>
        <w:jc w:val="both"/>
      </w:pPr>
      <w:r>
        <w:rPr>
          <w:sz w:val="24"/>
          <w:color w:val="000000"/>
        </w:rPr>
        <w:t xml:space="preserve">8.1 </w:t>
      </w:r>
      <w:r>
        <w:rPr>
          <w:sz w:val="24"/>
          <w:color w:val="000000"/>
        </w:rPr>
        <w:t>任何一方由于法定事由以及不可抗力的原因不能履行合同时，应及时向对方通报不能履行或不能完全履行的理由，在取得有关机构证明后，双方友好协商允许延期履行、部分履行或者不履行合同，并根据法律规定可部分或全部免除其责任。</w:t>
      </w:r>
    </w:p>
    <w:p>
      <w:pPr>
        <w:pStyle w:val="null3"/>
        <w:ind w:firstLine="480"/>
        <w:jc w:val="both"/>
      </w:pPr>
      <w:r>
        <w:rPr>
          <w:sz w:val="24"/>
          <w:color w:val="000000"/>
        </w:rPr>
        <w:t xml:space="preserve">8.2 </w:t>
      </w:r>
      <w:r>
        <w:rPr>
          <w:sz w:val="24"/>
          <w:color w:val="000000"/>
        </w:rPr>
        <w:t>如因乙方原因造成项目延期的，每逾期一天，乙方应按合同总额5‰向甲方支付违约金，应按以下方式处理：</w:t>
      </w:r>
    </w:p>
    <w:p>
      <w:pPr>
        <w:pStyle w:val="null3"/>
        <w:ind w:firstLine="480"/>
        <w:jc w:val="both"/>
      </w:pPr>
      <w:r>
        <w:rPr>
          <w:sz w:val="24"/>
          <w:color w:val="000000"/>
        </w:rPr>
        <w:t>8.2.1</w:t>
      </w:r>
      <w:r>
        <w:rPr>
          <w:sz w:val="24"/>
          <w:color w:val="000000"/>
        </w:rPr>
        <w:t>如有履约保证金，甲方有权先从履约保证金中扣除违约金。</w:t>
      </w:r>
    </w:p>
    <w:p>
      <w:pPr>
        <w:pStyle w:val="null3"/>
        <w:ind w:firstLine="480"/>
        <w:jc w:val="both"/>
      </w:pPr>
      <w:r>
        <w:rPr>
          <w:sz w:val="24"/>
          <w:color w:val="000000"/>
        </w:rPr>
        <w:t>8.2.2</w:t>
      </w:r>
      <w:r>
        <w:rPr>
          <w:sz w:val="24"/>
          <w:color w:val="000000"/>
        </w:rPr>
        <w:t>如存在暂未支付款项，甲方有权从暂未支付价款中扣除相应款项作为违约金。</w:t>
      </w:r>
    </w:p>
    <w:p>
      <w:pPr>
        <w:pStyle w:val="null3"/>
        <w:ind w:firstLine="480"/>
        <w:jc w:val="both"/>
      </w:pPr>
      <w:r>
        <w:rPr>
          <w:sz w:val="24"/>
          <w:color w:val="000000"/>
        </w:rPr>
        <w:t>8.2.3</w:t>
      </w:r>
      <w:r>
        <w:rPr>
          <w:sz w:val="24"/>
          <w:color w:val="000000"/>
        </w:rPr>
        <w:t>当总工期逾期30天以上的，甲方有权单方面解除合同，且甲方有权要求乙方退回甲方已支付的价款，并有权要求乙方承担由此给甲方造成的直接或间接损失。</w:t>
      </w:r>
    </w:p>
    <w:p>
      <w:pPr>
        <w:pStyle w:val="null3"/>
        <w:ind w:firstLine="420"/>
        <w:jc w:val="both"/>
      </w:pPr>
      <w:r>
        <w:rPr>
          <w:sz w:val="21"/>
        </w:rPr>
        <w:t>8.2.3</w:t>
      </w:r>
    </w:p>
    <w:p>
      <w:pPr>
        <w:pStyle w:val="null3"/>
        <w:ind w:firstLine="480"/>
        <w:jc w:val="both"/>
      </w:pPr>
      <w:r>
        <w:rPr>
          <w:sz w:val="24"/>
          <w:color w:val="000000"/>
        </w:rPr>
        <w:t>8.3</w:t>
      </w:r>
      <w:r>
        <w:rPr>
          <w:sz w:val="24"/>
          <w:color w:val="000000"/>
        </w:rPr>
        <w:t>项目正式运行后的</w:t>
      </w:r>
      <w:r>
        <w:rPr>
          <w:sz w:val="24"/>
          <w:color w:val="000000"/>
        </w:rPr>
        <w:t>【</w:t>
      </w:r>
      <w:r>
        <w:rPr>
          <w:sz w:val="24"/>
          <w:color w:val="000000"/>
        </w:rPr>
        <w:t>6</w:t>
      </w:r>
      <w:r>
        <w:rPr>
          <w:sz w:val="24"/>
          <w:color w:val="000000"/>
        </w:rPr>
        <w:t>】个月</w:t>
      </w:r>
      <w:r>
        <w:rPr>
          <w:sz w:val="24"/>
          <w:color w:val="000000"/>
        </w:rPr>
        <w:t>内（含本数），由于乙方原因项目未能通过验收，应按以下方式处理：</w:t>
      </w:r>
    </w:p>
    <w:p>
      <w:pPr>
        <w:pStyle w:val="null3"/>
        <w:ind w:firstLine="480"/>
        <w:jc w:val="both"/>
      </w:pPr>
      <w:r>
        <w:rPr>
          <w:sz w:val="24"/>
          <w:color w:val="000000"/>
        </w:rPr>
        <w:t>8.3.1</w:t>
      </w:r>
      <w:r>
        <w:rPr>
          <w:sz w:val="24"/>
          <w:color w:val="000000"/>
        </w:rPr>
        <w:t>乙方在接到甲方书面提醒后，应于5个工作日内给出可行的解决方案。甲方基于促使项目尽快验收的考虑下，甲方有权力暂时停止支付剩余款项并指定乙方限期完成。</w:t>
      </w:r>
    </w:p>
    <w:p>
      <w:pPr>
        <w:pStyle w:val="null3"/>
        <w:ind w:firstLine="480"/>
        <w:jc w:val="both"/>
      </w:pPr>
      <w:r>
        <w:rPr>
          <w:sz w:val="24"/>
          <w:color w:val="000000"/>
        </w:rPr>
        <w:t>8.3.2</w:t>
      </w:r>
      <w:r>
        <w:rPr>
          <w:sz w:val="24"/>
          <w:color w:val="000000"/>
        </w:rPr>
        <w:t>在甲方指定的期限内再次验收无法通过的，甲方有权单方面解除合同，甲方无须根据乙方已进行的实际工作量向乙方支付费用，且乙方应返还甲方已支付的全部合同价款，并按本合同总额的20%向甲方支付违约金。</w:t>
      </w:r>
    </w:p>
    <w:p>
      <w:pPr>
        <w:pStyle w:val="null3"/>
        <w:ind w:firstLine="420"/>
        <w:jc w:val="both"/>
      </w:pPr>
      <w:r>
        <w:rPr>
          <w:sz w:val="24"/>
          <w:color w:val="000000"/>
        </w:rPr>
        <w:t xml:space="preserve">8.3.3 </w:t>
      </w:r>
      <w:r>
        <w:rPr>
          <w:sz w:val="24"/>
          <w:color w:val="000000"/>
        </w:rPr>
        <w:t>此外，解除合同后，乙方须退还甲方已支付费用对应的占用期间的利息。</w:t>
      </w:r>
    </w:p>
    <w:p>
      <w:pPr>
        <w:pStyle w:val="null3"/>
        <w:ind w:firstLine="480"/>
        <w:jc w:val="both"/>
      </w:pPr>
      <w:r>
        <w:rPr>
          <w:sz w:val="24"/>
          <w:color w:val="000000"/>
        </w:rPr>
        <w:t>8.4</w:t>
      </w:r>
      <w:r>
        <w:rPr>
          <w:sz w:val="24"/>
          <w:color w:val="000000"/>
        </w:rPr>
        <w:t>乙方存在未达到投标文件中承诺的指标或参数情况的，甲方有权单方面解除合同，且甲方有权要求乙方退回甲方已支付的价款，并有权要求乙方支付合同总价的20%作为违约金，甲方保留追究乙方因此为甲方造成的直接或间接损失责任的权利。</w:t>
      </w:r>
    </w:p>
    <w:p>
      <w:pPr>
        <w:pStyle w:val="null3"/>
        <w:ind w:firstLine="480"/>
        <w:jc w:val="both"/>
      </w:pPr>
      <w:r>
        <w:rPr>
          <w:sz w:val="24"/>
          <w:color w:val="000000"/>
        </w:rPr>
        <w:t xml:space="preserve">8.4 </w:t>
      </w:r>
      <w:r>
        <w:rPr>
          <w:sz w:val="24"/>
          <w:color w:val="000000"/>
        </w:rPr>
        <w:t>在项目实施过程中及项目免费维护期内，系统/软件、设备等运行出现故障时，属于一般故障、不影响甲方正常业务运作的，乙方须在</w:t>
      </w:r>
      <w:r>
        <w:rPr>
          <w:sz w:val="24"/>
          <w:color w:val="000000"/>
        </w:rPr>
        <w:t>【】</w:t>
      </w:r>
      <w:r>
        <w:rPr>
          <w:sz w:val="24"/>
          <w:color w:val="000000"/>
        </w:rPr>
        <w:t>小时内作出响应，如在【】小时内故障未能排除或修复的，乙方须在</w:t>
      </w:r>
      <w:r>
        <w:rPr>
          <w:sz w:val="24"/>
          <w:color w:val="000000"/>
        </w:rPr>
        <w:t>【】</w:t>
      </w:r>
      <w:r>
        <w:rPr>
          <w:sz w:val="24"/>
          <w:color w:val="000000"/>
        </w:rPr>
        <w:t>小时内向甲方提交具体的修复方案，如在【】日内仍未能排除或修复故障的，属于一般违约，由故障出现之日起，乙方每日向甲方支付合同款总额5‰的违约金；【】日内故障仍未能排除或修复的，属于重大违约，甲方有权单方面解除合同，并要求乙方按照合同总额的30%支付违约金，甲方有权聘请第三方修复或排除信息平台或系统出现的故障，该费用由乙方另行承担，且甲方还可要求乙方承担由此为甲方造成的直接和间接经济损失。</w:t>
      </w:r>
    </w:p>
    <w:p>
      <w:pPr>
        <w:pStyle w:val="null3"/>
        <w:ind w:firstLine="480"/>
        <w:jc w:val="both"/>
      </w:pPr>
      <w:r>
        <w:rPr>
          <w:sz w:val="24"/>
          <w:color w:val="000000"/>
        </w:rPr>
        <w:t xml:space="preserve">8.5 </w:t>
      </w:r>
      <w:r>
        <w:rPr>
          <w:sz w:val="24"/>
          <w:color w:val="000000"/>
        </w:rPr>
        <w:t>甲方如逾期支付，经双方协商后，甲方根据协商结果承担逾期支付相应责任。</w:t>
      </w:r>
    </w:p>
    <w:p>
      <w:pPr>
        <w:pStyle w:val="null3"/>
        <w:ind w:firstLine="480"/>
        <w:jc w:val="both"/>
      </w:pPr>
      <w:r>
        <w:rPr>
          <w:sz w:val="24"/>
          <w:color w:val="000000"/>
        </w:rPr>
        <w:t xml:space="preserve">8.6 </w:t>
      </w:r>
      <w:r>
        <w:rPr>
          <w:sz w:val="24"/>
          <w:color w:val="000000"/>
        </w:rPr>
        <w:t>上述违约金的支付并不免除乙方继续交付及对项目</w:t>
      </w:r>
      <w:r>
        <w:rPr>
          <w:sz w:val="24"/>
        </w:rPr>
        <w:t>进行实施</w:t>
      </w:r>
      <w:r>
        <w:rPr>
          <w:sz w:val="24"/>
          <w:color w:val="000000"/>
        </w:rPr>
        <w:t>的责任。</w:t>
      </w:r>
    </w:p>
    <w:p>
      <w:pPr>
        <w:pStyle w:val="null3"/>
        <w:ind w:firstLine="480"/>
        <w:jc w:val="both"/>
      </w:pPr>
      <w:r>
        <w:rPr>
          <w:sz w:val="24"/>
          <w:color w:val="000000"/>
        </w:rPr>
        <w:t xml:space="preserve">8.7 </w:t>
      </w:r>
      <w:r>
        <w:rPr>
          <w:sz w:val="24"/>
          <w:color w:val="000000"/>
        </w:rPr>
        <w:t>其他违约情形的责任按《中华人民共和国民法典》及相关法律法规的规定处理。</w:t>
      </w:r>
    </w:p>
    <w:p>
      <w:pPr>
        <w:pStyle w:val="null3"/>
        <w:jc w:val="both"/>
      </w:pPr>
      <w:r>
        <w:rPr>
          <w:sz w:val="28"/>
          <w:b/>
        </w:rPr>
        <w:t>第九条</w:t>
      </w:r>
      <w:r>
        <w:rPr>
          <w:sz w:val="21"/>
          <w:b/>
        </w:rPr>
        <w:t xml:space="preserve">    </w:t>
      </w:r>
      <w:r>
        <w:rPr>
          <w:sz w:val="21"/>
          <w:b/>
        </w:rPr>
        <w:t xml:space="preserve">  </w:t>
      </w:r>
      <w:r>
        <w:rPr>
          <w:sz w:val="28"/>
          <w:b/>
        </w:rPr>
        <w:t>争议解决及法律适用</w:t>
      </w:r>
    </w:p>
    <w:p>
      <w:pPr>
        <w:pStyle w:val="null3"/>
        <w:ind w:firstLine="480"/>
        <w:jc w:val="both"/>
      </w:pPr>
      <w:r>
        <w:rPr>
          <w:sz w:val="24"/>
          <w:color w:val="000000"/>
        </w:rPr>
        <w:t>9.1</w:t>
      </w:r>
      <w:r>
        <w:rPr>
          <w:sz w:val="24"/>
          <w:color w:val="000000"/>
        </w:rPr>
        <w:t>因本合同发生的所有争议，甲乙双方应通过友好协商进行解决。如协商解决不成或任何一方不愿意协商的，可以向甲方所在地有管辖权的人民法院起诉解决。诉讼过程中守约方支出的包括但不限于律师费、诉讼费、</w:t>
      </w:r>
      <w:r>
        <w:rPr>
          <w:sz w:val="24"/>
        </w:rPr>
        <w:t>保全费、保函费、鉴定费用、</w:t>
      </w:r>
      <w:r>
        <w:rPr>
          <w:sz w:val="24"/>
          <w:color w:val="000000"/>
        </w:rPr>
        <w:t>公证费、差旅费、交通费等所有维权费用，均由违约方承担。</w:t>
      </w:r>
    </w:p>
    <w:p>
      <w:pPr>
        <w:pStyle w:val="null3"/>
        <w:ind w:firstLine="480"/>
        <w:jc w:val="both"/>
      </w:pPr>
      <w:r>
        <w:rPr>
          <w:sz w:val="24"/>
          <w:color w:val="000000"/>
        </w:rPr>
        <w:t xml:space="preserve">9.2 </w:t>
      </w:r>
      <w:r>
        <w:rPr>
          <w:sz w:val="24"/>
          <w:color w:val="000000"/>
        </w:rPr>
        <w:t>协商、调解或诉讼期间，除争议条款外，原则上不停止本合同的履行。</w:t>
      </w:r>
    </w:p>
    <w:p>
      <w:pPr>
        <w:pStyle w:val="null3"/>
        <w:ind w:firstLine="480"/>
        <w:jc w:val="both"/>
      </w:pPr>
      <w:r>
        <w:rPr>
          <w:sz w:val="24"/>
          <w:color w:val="000000"/>
        </w:rPr>
        <w:t xml:space="preserve">9.3 </w:t>
      </w:r>
      <w:r>
        <w:rPr>
          <w:sz w:val="24"/>
          <w:color w:val="000000"/>
        </w:rPr>
        <w:t>本合同适用</w:t>
      </w:r>
      <w:r>
        <w:rPr>
          <w:sz w:val="24"/>
        </w:rPr>
        <w:t>中华人民共和国</w:t>
      </w:r>
      <w:r>
        <w:rPr>
          <w:sz w:val="24"/>
          <w:color w:val="000000"/>
        </w:rPr>
        <w:t>法律。</w:t>
      </w:r>
    </w:p>
    <w:p>
      <w:pPr>
        <w:pStyle w:val="null3"/>
        <w:jc w:val="both"/>
      </w:pPr>
      <w:r>
        <w:rPr>
          <w:sz w:val="28"/>
          <w:b/>
        </w:rPr>
        <w:t>第十条</w:t>
      </w:r>
      <w:r>
        <w:rPr>
          <w:sz w:val="21"/>
          <w:b/>
        </w:rPr>
        <w:t xml:space="preserve">    </w:t>
      </w:r>
      <w:r>
        <w:rPr>
          <w:sz w:val="21"/>
          <w:b/>
        </w:rPr>
        <w:t xml:space="preserve">  </w:t>
      </w:r>
      <w:r>
        <w:rPr>
          <w:sz w:val="28"/>
          <w:b/>
        </w:rPr>
        <w:t>保密条款</w:t>
      </w:r>
    </w:p>
    <w:p>
      <w:pPr>
        <w:pStyle w:val="null3"/>
        <w:ind w:firstLine="480"/>
        <w:jc w:val="both"/>
      </w:pPr>
      <w:r>
        <w:rPr>
          <w:sz w:val="24"/>
          <w:color w:val="000000"/>
        </w:rPr>
        <w:t xml:space="preserve">10.1 </w:t>
      </w:r>
      <w:r>
        <w:rPr>
          <w:sz w:val="24"/>
          <w:color w:val="000000"/>
        </w:rPr>
        <w:t>乙方遵守国家的经济、技术工作保密规定和甲方的保密工作条例，对履行本合同期间在甲方了解的各种情况、获取的全部信息资料严格保密，不得泄露。对甲方有特殊保密要求的资料或要求特定人员接触的情况，如果乙方不具备相关条件，则提出具体的技术要求，委托甲方办理。</w:t>
      </w:r>
    </w:p>
    <w:p>
      <w:pPr>
        <w:pStyle w:val="null3"/>
        <w:ind w:firstLine="480"/>
        <w:jc w:val="both"/>
      </w:pPr>
      <w:r>
        <w:rPr>
          <w:sz w:val="24"/>
          <w:color w:val="000000"/>
        </w:rPr>
        <w:t xml:space="preserve">10.2 </w:t>
      </w:r>
      <w:r>
        <w:rPr>
          <w:sz w:val="24"/>
          <w:color w:val="000000"/>
        </w:rPr>
        <w:t>对于项目的开发内容和技术开发成果，甲乙双方具有共同的保密责任。未经对方</w:t>
      </w:r>
      <w:r>
        <w:rPr>
          <w:sz w:val="24"/>
        </w:rPr>
        <w:t>书面同意</w:t>
      </w:r>
      <w:r>
        <w:rPr>
          <w:sz w:val="24"/>
          <w:color w:val="000000"/>
        </w:rPr>
        <w:t>，任何一方不得以任何形</w:t>
      </w:r>
      <w:r>
        <w:rPr>
          <w:sz w:val="24"/>
        </w:rPr>
        <w:t>式向其他方出</w:t>
      </w:r>
      <w:r>
        <w:rPr>
          <w:sz w:val="24"/>
          <w:color w:val="000000"/>
        </w:rPr>
        <w:t>示或提供。</w:t>
      </w:r>
    </w:p>
    <w:p>
      <w:pPr>
        <w:pStyle w:val="null3"/>
        <w:ind w:firstLine="480"/>
        <w:jc w:val="both"/>
      </w:pPr>
      <w:r>
        <w:rPr>
          <w:sz w:val="24"/>
        </w:rPr>
        <w:t xml:space="preserve">10.3 </w:t>
      </w:r>
      <w:r>
        <w:rPr>
          <w:sz w:val="24"/>
        </w:rPr>
        <w:t>乙方进场前要与甲方签署《</w:t>
      </w:r>
      <w:r>
        <w:rPr>
          <w:sz w:val="24"/>
          <w:color w:val="000000"/>
        </w:rPr>
        <w:t>广东医科大学附属医院信息化项目保密协议</w:t>
      </w:r>
      <w:r>
        <w:rPr>
          <w:sz w:val="24"/>
        </w:rPr>
        <w:t>》，并严格遵循协议的要求。</w:t>
      </w:r>
    </w:p>
    <w:p>
      <w:pPr>
        <w:pStyle w:val="null3"/>
        <w:ind w:firstLine="480"/>
        <w:jc w:val="both"/>
      </w:pPr>
      <w:r>
        <w:rPr>
          <w:sz w:val="28"/>
          <w:b/>
        </w:rPr>
        <w:t>第十一条</w:t>
      </w:r>
      <w:r>
        <w:rPr>
          <w:sz w:val="28"/>
          <w:b/>
        </w:rPr>
        <w:t>技术成果的归属和分享</w:t>
      </w:r>
    </w:p>
    <w:p>
      <w:pPr>
        <w:pStyle w:val="null3"/>
        <w:ind w:firstLine="480"/>
        <w:jc w:val="both"/>
      </w:pPr>
      <w:r>
        <w:rPr>
          <w:sz w:val="24"/>
          <w:color w:val="000000"/>
        </w:rPr>
        <w:t>11.1</w:t>
      </w:r>
      <w:r>
        <w:rPr>
          <w:sz w:val="24"/>
          <w:color w:val="000000"/>
        </w:rPr>
        <w:t>甲方拥有乙方根据甲方需求开发部分的本合同项目下的系统/软件所有权及版权，甲方拥有本合同项目下系统/软件等在广东医科大学附属医院内部及其下属管理的医疗机构的使用权，并且不限客户端使用数量。</w:t>
      </w:r>
    </w:p>
    <w:p>
      <w:pPr>
        <w:pStyle w:val="null3"/>
        <w:ind w:firstLine="480"/>
        <w:jc w:val="both"/>
      </w:pPr>
      <w:r>
        <w:rPr>
          <w:sz w:val="24"/>
          <w:color w:val="000000"/>
        </w:rPr>
        <w:t>11.2</w:t>
      </w:r>
      <w:r>
        <w:rPr>
          <w:sz w:val="24"/>
          <w:color w:val="000000"/>
        </w:rPr>
        <w:t>甲乙双方应尊重应用系统/软件的注册版权，遵守《中华人民共和国计算机软件保护条例》有关规定，乙方不得以任何形式再次转让、租赁甲方具有完整版权的系统/软件，并不得以任何形式或手段解密该软件。</w:t>
      </w:r>
    </w:p>
    <w:p>
      <w:pPr>
        <w:pStyle w:val="null3"/>
        <w:ind w:firstLine="480"/>
        <w:jc w:val="both"/>
      </w:pPr>
      <w:r>
        <w:rPr>
          <w:sz w:val="24"/>
          <w:color w:val="000000"/>
        </w:rPr>
        <w:t>11.3</w:t>
      </w:r>
      <w:r>
        <w:rPr>
          <w:sz w:val="24"/>
          <w:color w:val="000000"/>
        </w:rPr>
        <w:t>系统/软件采集之所有数据，所有权归甲方所有。</w:t>
      </w:r>
    </w:p>
    <w:p>
      <w:pPr>
        <w:pStyle w:val="null3"/>
        <w:ind w:firstLine="480"/>
        <w:jc w:val="both"/>
      </w:pPr>
      <w:r>
        <w:rPr>
          <w:sz w:val="24"/>
          <w:color w:val="000000"/>
        </w:rPr>
        <w:t xml:space="preserve">11.4 </w:t>
      </w:r>
      <w:r>
        <w:rPr>
          <w:sz w:val="24"/>
          <w:color w:val="000000"/>
        </w:rPr>
        <w:t>实施过程产生的文档资料，由甲方所有，经甲方书面同意，乙方可用于教学、科研等。</w:t>
      </w:r>
    </w:p>
    <w:p>
      <w:pPr>
        <w:pStyle w:val="null3"/>
        <w:ind w:firstLine="480"/>
        <w:jc w:val="both"/>
      </w:pPr>
      <w:r>
        <w:rPr>
          <w:sz w:val="28"/>
          <w:b/>
        </w:rPr>
        <w:t>第十二条</w:t>
      </w:r>
      <w:r>
        <w:rPr>
          <w:sz w:val="28"/>
          <w:b/>
        </w:rPr>
        <w:t>其他</w:t>
      </w:r>
    </w:p>
    <w:p>
      <w:pPr>
        <w:pStyle w:val="null3"/>
        <w:ind w:firstLine="480"/>
        <w:jc w:val="both"/>
      </w:pPr>
      <w:r>
        <w:rPr>
          <w:sz w:val="24"/>
          <w:color w:val="000000"/>
        </w:rPr>
        <w:t xml:space="preserve">12.1 </w:t>
      </w:r>
      <w:r>
        <w:rPr>
          <w:sz w:val="24"/>
        </w:rPr>
        <w:t>合同签订地：广东省湛江市霞山区人民大道南57号。</w:t>
      </w:r>
    </w:p>
    <w:p>
      <w:pPr>
        <w:pStyle w:val="null3"/>
        <w:ind w:firstLine="480"/>
        <w:jc w:val="both"/>
      </w:pPr>
      <w:r>
        <w:rPr>
          <w:sz w:val="24"/>
          <w:color w:val="000000"/>
        </w:rPr>
        <w:t xml:space="preserve">12.2 </w:t>
      </w:r>
      <w:r>
        <w:rPr>
          <w:sz w:val="24"/>
          <w:color w:val="000000"/>
        </w:rPr>
        <w:t>本合同经双方法定代表人或授权代表签字（或签章）并加盖公章（或合同专用章）之日起生效。本合同一式【 】份</w:t>
      </w:r>
      <w:r>
        <w:rPr>
          <w:sz w:val="24"/>
        </w:rPr>
        <w:t>（每份合同必须双面打印并附上页码，并加盖骑缝章）</w:t>
      </w:r>
      <w:r>
        <w:rPr>
          <w:sz w:val="24"/>
          <w:color w:val="000000"/>
        </w:rPr>
        <w:t>，甲方执肆份，乙方执【 】份，具有同等法律效力。合同未尽事宜，经双方协商一致后，可对本合同签订书面补充协议，补充协议为本合同不可分割的一部分，与本合同具有同等法律效力，补充协议与本合同不一致的，以补充协议为准。</w:t>
      </w:r>
    </w:p>
    <w:p>
      <w:pPr>
        <w:pStyle w:val="null3"/>
        <w:ind w:firstLine="480"/>
        <w:jc w:val="both"/>
      </w:pPr>
      <w:r>
        <w:rPr>
          <w:sz w:val="24"/>
          <w:color w:val="000000"/>
        </w:rPr>
        <w:t>12.3</w:t>
      </w:r>
      <w:r>
        <w:rPr>
          <w:sz w:val="24"/>
          <w:color w:val="000000"/>
        </w:rPr>
        <w:t>附件与合同具有同等的法律效力，附件包括：《用户需求说明书》、详细价格、技术说明及其他有关合同标的的特定信息由合同附件说明。所有附件及本项目的采购文件、响应文件、会议纪要、协议等均为本合同不可分割之一部分。</w:t>
      </w:r>
    </w:p>
    <w:p>
      <w:pPr>
        <w:pStyle w:val="null3"/>
        <w:ind w:firstLine="480"/>
        <w:jc w:val="both"/>
      </w:pPr>
      <w:r>
        <w:rPr>
          <w:sz w:val="24"/>
          <w:color w:val="000000"/>
        </w:rPr>
        <w:t xml:space="preserve">12.4 </w:t>
      </w:r>
      <w:r>
        <w:rPr>
          <w:sz w:val="24"/>
          <w:color w:val="000000"/>
        </w:rPr>
        <w:t>双方确认本合同首部及签字页的联系方式为各自有效送达地址和联系方式，对方或法院向该地址送达的文书、文件等均视为有效送达。如一方注册信息（含单位名称、地址、电话、传真号码等）发生变更，应于变更后2个工作日内书面通知对方，否则违约方应承担相应责任。由于合同一方提供或者确认的送达地址不准确、送达地址变更后未及时依程序履行通知义务、指定接收人拒绝签收等原因而导致的不利后果及产生的法律责任，应当自行承担。</w:t>
      </w:r>
    </w:p>
    <w:p>
      <w:pPr>
        <w:pStyle w:val="null3"/>
        <w:ind w:firstLine="480"/>
        <w:jc w:val="both"/>
      </w:pPr>
      <w:r>
        <w:rPr>
          <w:sz w:val="24"/>
          <w:color w:val="000000"/>
        </w:rPr>
        <w:t>各方授权代表或法定代表人向对方发送的通知、文件、资料等均视为各自代理的法人的真实意思表示，即视为法人的行为。</w:t>
      </w:r>
    </w:p>
    <w:p>
      <w:pPr>
        <w:pStyle w:val="null3"/>
        <w:ind w:firstLine="480"/>
        <w:jc w:val="both"/>
      </w:pPr>
      <w:r>
        <w:rPr>
          <w:sz w:val="24"/>
          <w:color w:val="000000"/>
        </w:rPr>
        <w:t xml:space="preserve">12.5 </w:t>
      </w:r>
      <w:r>
        <w:rPr>
          <w:sz w:val="24"/>
          <w:color w:val="000000"/>
        </w:rPr>
        <w:t>合同附件：</w:t>
      </w:r>
    </w:p>
    <w:p>
      <w:pPr>
        <w:pStyle w:val="null3"/>
        <w:ind w:firstLine="720"/>
        <w:jc w:val="both"/>
      </w:pPr>
      <w:r>
        <w:rPr>
          <w:sz w:val="24"/>
        </w:rPr>
        <w:t>12.5.1</w:t>
      </w:r>
    </w:p>
    <w:p>
      <w:pPr>
        <w:pStyle w:val="null3"/>
        <w:ind w:firstLine="720"/>
        <w:jc w:val="both"/>
      </w:pPr>
      <w:r>
        <w:rPr>
          <w:sz w:val="24"/>
        </w:rPr>
        <w:t>12.5.2</w:t>
      </w:r>
    </w:p>
    <w:p>
      <w:pPr>
        <w:pStyle w:val="null3"/>
        <w:ind w:firstLine="720"/>
        <w:jc w:val="both"/>
      </w:pPr>
      <w:r>
        <w:rPr>
          <w:sz w:val="24"/>
        </w:rPr>
        <w:t>12.5.3</w:t>
      </w:r>
    </w:p>
    <w:p>
      <w:pPr>
        <w:pStyle w:val="null3"/>
        <w:ind w:firstLine="720"/>
        <w:jc w:val="both"/>
      </w:pPr>
      <w:r>
        <w:rPr>
          <w:sz w:val="24"/>
        </w:rPr>
        <w:t xml:space="preserve">12.5.4 </w:t>
      </w:r>
      <w:r>
        <w:rPr>
          <w:sz w:val="24"/>
        </w:rPr>
        <w:t>其他：。</w:t>
      </w:r>
    </w:p>
    <w:p>
      <w:pPr>
        <w:pStyle w:val="null3"/>
        <w:ind w:firstLine="482"/>
        <w:jc w:val="both"/>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11"/>
        <w:gridCol w:w="4195"/>
      </w:tblGrid>
      <w:tr>
        <w:tc>
          <w:tcPr>
            <w:tcW w:type="dxa" w:w="4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甲方：</w:t>
            </w:r>
            <w:r>
              <w:rPr>
                <w:sz w:val="21"/>
              </w:rPr>
              <w:t>广东医科大学附属医院</w:t>
            </w:r>
            <w:r>
              <w:rPr>
                <w:sz w:val="21"/>
                <w:b/>
              </w:rPr>
              <w:t>（盖章）</w:t>
            </w:r>
          </w:p>
        </w:tc>
        <w:tc>
          <w:tcPr>
            <w:tcW w:type="dxa" w:w="4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乙方： （盖章）</w:t>
            </w:r>
          </w:p>
        </w:tc>
      </w:tr>
      <w:tr>
        <w:tc>
          <w:tcPr>
            <w:tcW w:type="dxa" w:w="41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60"/>
              <w:jc w:val="both"/>
            </w:pPr>
            <w:r>
              <w:rPr>
                <w:sz w:val="21"/>
                <w:b/>
              </w:rPr>
              <w:t>地址：广东省湛江市霞山区人民大道南57号</w:t>
            </w:r>
          </w:p>
          <w:p>
            <w:pPr>
              <w:pStyle w:val="null3"/>
              <w:ind w:right="-60"/>
              <w:jc w:val="both"/>
            </w:pPr>
            <w:r>
              <w:rPr>
                <w:sz w:val="21"/>
                <w:b/>
              </w:rPr>
              <w:t>邮编：524001</w:t>
            </w:r>
          </w:p>
          <w:p>
            <w:pPr>
              <w:pStyle w:val="null3"/>
              <w:ind w:right="-60"/>
              <w:jc w:val="both"/>
            </w:pPr>
            <w:r>
              <w:rPr>
                <w:sz w:val="21"/>
                <w:b/>
              </w:rPr>
              <w:t>电话：0957-2387575</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地址：</w:t>
            </w:r>
          </w:p>
          <w:p>
            <w:pPr>
              <w:pStyle w:val="null3"/>
              <w:ind w:right="-60"/>
              <w:jc w:val="both"/>
            </w:pPr>
            <w:r>
              <w:rPr>
                <w:sz w:val="21"/>
                <w:b/>
              </w:rPr>
              <w:t>邮编：</w:t>
            </w:r>
          </w:p>
          <w:p>
            <w:pPr>
              <w:pStyle w:val="null3"/>
              <w:ind w:right="-60"/>
              <w:jc w:val="both"/>
            </w:pPr>
            <w:r>
              <w:rPr>
                <w:sz w:val="21"/>
                <w:b/>
              </w:rPr>
              <w:t>电话：</w:t>
            </w:r>
          </w:p>
          <w:p>
            <w:pPr>
              <w:pStyle w:val="null3"/>
              <w:ind w:right="-60"/>
              <w:jc w:val="both"/>
            </w:pPr>
            <w:r>
              <w:rPr>
                <w:sz w:val="21"/>
                <w:b/>
              </w:rPr>
              <w:t>电子邮箱：</w:t>
            </w:r>
          </w:p>
        </w:tc>
      </w:tr>
      <w:tr>
        <w:tc>
          <w:tcPr>
            <w:tcW w:type="dxa" w:w="4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法定代表人</w:t>
            </w:r>
          </w:p>
          <w:p>
            <w:pPr>
              <w:pStyle w:val="null3"/>
              <w:ind w:right="-60"/>
              <w:jc w:val="both"/>
            </w:pPr>
            <w:r>
              <w:rPr>
                <w:sz w:val="21"/>
                <w:b/>
              </w:rPr>
              <w:t>或授权代表（签字/签章）：</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法定代表人</w:t>
            </w:r>
          </w:p>
          <w:p>
            <w:pPr>
              <w:pStyle w:val="null3"/>
              <w:ind w:right="-60"/>
              <w:jc w:val="both"/>
            </w:pPr>
            <w:r>
              <w:rPr>
                <w:sz w:val="21"/>
                <w:b/>
              </w:rPr>
              <w:t>或授权代表（签字/签章）：</w:t>
            </w:r>
          </w:p>
        </w:tc>
      </w:tr>
      <w:tr>
        <w:tc>
          <w:tcPr>
            <w:tcW w:type="dxa" w:w="4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签订日期：</w:t>
            </w:r>
            <w:r>
              <w:rPr>
                <w:sz w:val="21"/>
              </w:rPr>
              <w:t xml:space="preserve">     </w:t>
            </w:r>
            <w:r>
              <w:rPr>
                <w:sz w:val="21"/>
              </w:rPr>
              <w:t>年    月   日</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签订日期：</w:t>
            </w:r>
            <w:r>
              <w:rPr>
                <w:sz w:val="21"/>
              </w:rPr>
              <w:t xml:space="preserve">     </w:t>
            </w:r>
            <w:r>
              <w:rPr>
                <w:sz w:val="21"/>
              </w:rPr>
              <w:t>年    月   日</w:t>
            </w:r>
          </w:p>
        </w:tc>
      </w:tr>
    </w:tbl>
    <w:p>
      <w:pPr>
        <w:pStyle w:val="null3"/>
        <w:jc w:val="both"/>
      </w:pPr>
      <w:r>
        <w:rPr>
          <w:b/>
        </w:rPr>
        <w:t xml:space="preserve"> </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440001-2025-15665</w:t>
      </w:r>
    </w:p>
    <w:p>
      <w:pPr>
        <w:pStyle w:val="null3"/>
        <w:jc w:val="center"/>
        <w:outlineLvl w:val="3"/>
      </w:pPr>
      <w:r>
        <w:rPr>
          <w:sz w:val="24"/>
          <w:b/>
        </w:rPr>
        <w:t>采购项目编号：</w:t>
      </w:r>
      <w:r>
        <w:rPr>
          <w:sz w:val="24"/>
          <w:b/>
        </w:rPr>
        <w:t>GPCGD253174FG086F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广东医科大学附属医院DCMM评审项目</w:t>
      </w:r>
      <w:r>
        <w:rPr>
          <w:u w:val="single"/>
        </w:rPr>
        <w:t>”</w:t>
      </w:r>
      <w:r>
        <w:rPr/>
        <w:t>项目的招标[采购项目编号为：</w:t>
      </w:r>
      <w:r>
        <w:rPr>
          <w:u w:val="single"/>
        </w:rPr>
        <w:t>GPCGD253174FG086F</w:t>
      </w:r>
      <w:r>
        <w:rPr/>
        <w:t>]，我方愿参与投标。</w:t>
      </w:r>
    </w:p>
    <w:p>
      <w:pPr>
        <w:pStyle w:val="null3"/>
        <w:ind w:firstLine="480"/>
      </w:pPr>
      <w:r>
        <w:rPr/>
        <w:t>我方确认收到贵方提供的</w:t>
      </w:r>
      <w:r>
        <w:rPr>
          <w:u w:val="single"/>
        </w:rPr>
        <w:t>“</w:t>
      </w:r>
      <w:r>
        <w:rPr>
          <w:u w:val="single"/>
        </w:rPr>
        <w:t>广东医科大学附属医院DCMM评审项目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广东医科大学附属医院DCMM评审项目</w:t>
      </w:r>
      <w:r>
        <w:rPr/>
        <w:t>”项目采购[采购项目编号为</w:t>
      </w:r>
      <w:r>
        <w:rPr/>
        <w:t>GPCGD253174FG086F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广东医科大学附属医院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广东医科大学附属医院DCMM评审项目</w:t>
      </w:r>
      <w:r>
        <w:rPr/>
        <w:t>招标中获中标（采购项目编号：</w:t>
      </w:r>
      <w:r>
        <w:rPr/>
        <w:t>GPCGD253174FG086F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广东医科大学附属医院DCMM评审项目</w:t>
      </w:r>
      <w:r>
        <w:rPr/>
        <w:t>”项目（采购项目编号：</w:t>
      </w:r>
      <w:r>
        <w:rPr/>
        <w:t>GPCGD253174FG086F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