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docProps/custom.xml" ContentType="application/vnd.openxmlformats-officedocument.custom-propertie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22B3A" w:rsidRDefault="00B22B3A">
      <w:pPr>
        <w:widowControl/>
        <w:jc w:val="left"/>
        <w:rPr>
          <w:rFonts w:ascii="宋体" w:eastAsia="宋体" w:hAnsi="宋体" w:cs="宋体"/>
          <w:kern w:val="0"/>
          <w:sz w:val="24"/>
          <w:szCs w:val="24"/>
        </w:rPr>
      </w:pPr>
    </w:p>
    <w:p w:rsidR="00B22B3A" w:rsidRDefault="00161729">
      <w:pPr>
        <w:widowControl/>
        <w:ind w:left="851" w:right="32" w:hanging="851"/>
        <w:rPr>
          <w:rFonts w:ascii="Times New Roman" w:eastAsia="宋体" w:hAnsi="Times New Roman" w:cs="Times New Roman"/>
          <w:kern w:val="21"/>
          <w:szCs w:val="21"/>
        </w:rPr>
      </w:pPr>
      <w:r>
        <w:rPr>
          <w:rFonts w:ascii="宋体" w:eastAsia="宋体" w:hAnsi="宋体" w:cs="Times New Roman" w:hint="eastAsia"/>
          <w:b/>
          <w:bCs/>
          <w:kern w:val="21"/>
          <w:szCs w:val="21"/>
        </w:rPr>
        <w:t>投标保证金</w:t>
      </w:r>
      <w:r w:rsidR="00E73938">
        <w:rPr>
          <w:rFonts w:ascii="宋体" w:eastAsia="宋体" w:hAnsi="宋体" w:cs="Times New Roman" w:hint="eastAsia"/>
          <w:b/>
          <w:bCs/>
          <w:kern w:val="21"/>
          <w:szCs w:val="21"/>
        </w:rPr>
        <w:t>缴纳</w:t>
      </w:r>
      <w:r w:rsidR="00C9436C">
        <w:rPr>
          <w:rFonts w:ascii="宋体" w:eastAsia="宋体" w:hAnsi="宋体" w:cs="Times New Roman" w:hint="eastAsia"/>
          <w:b/>
          <w:bCs/>
          <w:kern w:val="21"/>
          <w:szCs w:val="21"/>
        </w:rPr>
        <w:t>指引（非电子保函形式）</w:t>
      </w:r>
    </w:p>
    <w:p w:rsidR="00B22B3A" w:rsidRDefault="00161729">
      <w:pPr>
        <w:widowControl/>
        <w:ind w:left="851" w:right="32" w:hanging="851"/>
        <w:rPr>
          <w:rFonts w:ascii="Times New Roman" w:eastAsia="宋体" w:hAnsi="Times New Roman" w:cs="Times New Roman"/>
          <w:kern w:val="21"/>
          <w:szCs w:val="21"/>
        </w:rPr>
      </w:pPr>
      <w:r>
        <w:rPr>
          <w:rFonts w:ascii="宋体" w:eastAsia="宋体" w:hAnsi="宋体" w:cs="Times New Roman" w:hint="eastAsia"/>
          <w:b/>
          <w:bCs/>
          <w:kern w:val="21"/>
          <w:szCs w:val="21"/>
        </w:rPr>
        <w:t>1.1 投标供应商应按招标文件规定的金额和期限交纳投标保证金，投标保证金作为投标文件的组成部分。</w:t>
      </w:r>
    </w:p>
    <w:p w:rsidR="00B22B3A" w:rsidRDefault="00161729">
      <w:pPr>
        <w:widowControl/>
        <w:ind w:left="851" w:right="32" w:hanging="851"/>
        <w:rPr>
          <w:rFonts w:ascii="Times New Roman" w:eastAsia="宋体" w:hAnsi="Times New Roman" w:cs="Times New Roman"/>
          <w:kern w:val="21"/>
          <w:szCs w:val="21"/>
        </w:rPr>
      </w:pPr>
      <w:r>
        <w:rPr>
          <w:rFonts w:ascii="宋体" w:eastAsia="宋体" w:hAnsi="宋体" w:cs="Times New Roman" w:hint="eastAsia"/>
          <w:b/>
          <w:bCs/>
          <w:kern w:val="21"/>
          <w:szCs w:val="21"/>
        </w:rPr>
        <w:t>1.2 投标（报价）保证金可以采用银行转账、支票、汇票、本票、银行保函（或《政府采购报价担保函》）等形式提交。保证金的到账（保函提交）截止时间应当与投标（响应）截止时间一致。</w:t>
      </w:r>
    </w:p>
    <w:p w:rsidR="00B22B3A" w:rsidRDefault="00161729">
      <w:pPr>
        <w:widowControl/>
        <w:ind w:left="210" w:right="32" w:firstLine="631"/>
        <w:rPr>
          <w:rFonts w:ascii="Times New Roman" w:eastAsia="宋体" w:hAnsi="Times New Roman" w:cs="Times New Roman"/>
          <w:kern w:val="21"/>
          <w:szCs w:val="21"/>
        </w:rPr>
      </w:pPr>
      <w:r>
        <w:rPr>
          <w:rFonts w:ascii="宋体" w:eastAsia="宋体" w:hAnsi="宋体" w:cs="Times New Roman" w:hint="eastAsia"/>
          <w:b/>
          <w:bCs/>
          <w:kern w:val="21"/>
          <w:szCs w:val="21"/>
        </w:rPr>
        <w:t>交纳办法如下：</w:t>
      </w:r>
    </w:p>
    <w:p w:rsidR="00B22B3A" w:rsidRDefault="00161729">
      <w:pPr>
        <w:widowControl/>
        <w:ind w:left="851" w:hanging="565"/>
        <w:rPr>
          <w:rFonts w:ascii="Times New Roman" w:eastAsia="宋体" w:hAnsi="Times New Roman" w:cs="Times New Roman"/>
          <w:kern w:val="21"/>
          <w:szCs w:val="21"/>
        </w:rPr>
      </w:pPr>
      <w:r>
        <w:rPr>
          <w:rFonts w:ascii="宋体" w:eastAsia="宋体" w:hAnsi="宋体" w:cs="Times New Roman" w:hint="eastAsia"/>
          <w:b/>
          <w:bCs/>
          <w:kern w:val="21"/>
          <w:szCs w:val="21"/>
        </w:rPr>
        <w:t>（1）采用非保函方式提交保证金的</w:t>
      </w:r>
    </w:p>
    <w:p w:rsidR="00B22B3A" w:rsidRDefault="00161729">
      <w:pPr>
        <w:widowControl/>
        <w:ind w:left="851" w:right="32" w:hanging="851"/>
        <w:rPr>
          <w:rFonts w:ascii="Times New Roman" w:eastAsia="宋体" w:hAnsi="Times New Roman" w:cs="Times New Roman"/>
          <w:kern w:val="21"/>
          <w:szCs w:val="21"/>
        </w:rPr>
      </w:pPr>
      <w:r>
        <w:rPr>
          <w:rFonts w:ascii="宋体" w:eastAsia="宋体" w:hAnsi="宋体" w:cs="Times New Roman" w:hint="eastAsia"/>
          <w:b/>
          <w:bCs/>
          <w:kern w:val="21"/>
          <w:szCs w:val="21"/>
        </w:rPr>
        <w:t>采用银行转账方式的保证金必须由投标供应商自有对公账户转出，不允许代缴；不接受银行柜台缴纳现金方式。保证金缴纳账户获取途径 ：供应商登录广东省政府采购中心网上报名系统（http://gpcgd.gd.gov.cn/page_enter.html）进行网上报名后，办理步骤参看系统内“供应商网上报名操作指南”（该报名仅为获取保证金账号途径，本项目有效报名以广东省政府采购网（https://gdgpo.czt.gd.gov.cn/）的广东政府采购智慧云平台报名成功为准），在8小时内，保证金管理系统为各报名供应商分别生成保证金缴纳账户并公布到广东省政府采购中心网上报名系统中。账户生成后，系统会向报名联系人的手机发送通知短信，每个供应商每个项目的保证金缴纳账户是唯一的，所以请各供应商缴纳保证金前务必核对正确的缴纳账户（因运营商或手机限制，短信有可能延迟或被屏蔽，各供应商也可以自行登录系统查询账户）。供应商填写银行交款票据时，必须清晰填写采购项目编号和投标供应商全称。否则有可能造成保证金退还的延误。</w:t>
      </w:r>
    </w:p>
    <w:p w:rsidR="00B22B3A" w:rsidRDefault="00161729">
      <w:pPr>
        <w:widowControl/>
        <w:ind w:left="851" w:right="32" w:hanging="851"/>
        <w:rPr>
          <w:rFonts w:ascii="Times New Roman" w:eastAsia="宋体" w:hAnsi="Times New Roman" w:cs="Times New Roman"/>
          <w:kern w:val="21"/>
          <w:szCs w:val="21"/>
        </w:rPr>
      </w:pPr>
      <w:r>
        <w:rPr>
          <w:rFonts w:ascii="宋体" w:eastAsia="宋体" w:hAnsi="宋体" w:cs="Times New Roman" w:hint="eastAsia"/>
          <w:b/>
          <w:bCs/>
          <w:kern w:val="21"/>
          <w:szCs w:val="21"/>
        </w:rPr>
        <w:t>因本次招标采用网上投标方式，递交投标文件现场无法递交银行保函、担保函原件，不按以下规程提交保证金的，我中心对保证金不能在投标（响应）截止时间前到帐不负责任：</w:t>
      </w:r>
    </w:p>
    <w:p w:rsidR="00B22B3A" w:rsidRDefault="00161729">
      <w:pPr>
        <w:widowControl/>
        <w:ind w:left="851" w:hanging="565"/>
        <w:rPr>
          <w:rFonts w:ascii="Times New Roman" w:eastAsia="宋体" w:hAnsi="Times New Roman" w:cs="Times New Roman"/>
          <w:kern w:val="21"/>
          <w:szCs w:val="21"/>
        </w:rPr>
      </w:pPr>
      <w:r>
        <w:rPr>
          <w:rFonts w:ascii="宋体" w:eastAsia="宋体" w:hAnsi="宋体" w:cs="Times New Roman" w:hint="eastAsia"/>
          <w:b/>
          <w:bCs/>
          <w:kern w:val="21"/>
          <w:szCs w:val="21"/>
        </w:rPr>
        <w:t>1) 银行转账方式提交的：各供应商在投标截止前自行登录网上报名系统查看保证金缴纳账户并向该账户缴纳足额的保证金。</w:t>
      </w:r>
    </w:p>
    <w:p w:rsidR="00B22B3A" w:rsidRDefault="00161729">
      <w:pPr>
        <w:widowControl/>
        <w:ind w:left="851" w:hanging="565"/>
        <w:rPr>
          <w:rFonts w:ascii="Times New Roman" w:eastAsia="宋体" w:hAnsi="Times New Roman" w:cs="Times New Roman"/>
          <w:kern w:val="21"/>
          <w:szCs w:val="21"/>
        </w:rPr>
      </w:pPr>
      <w:r>
        <w:rPr>
          <w:rFonts w:ascii="宋体" w:eastAsia="宋体" w:hAnsi="宋体" w:cs="Times New Roman" w:hint="eastAsia"/>
          <w:b/>
          <w:bCs/>
          <w:kern w:val="21"/>
          <w:szCs w:val="21"/>
        </w:rPr>
        <w:t>2）支票方式提交的：在投标截止前3个工作日向广东省政府采购中心财务部（广州市越秀区越华路112号珠江国际大厦3楼财务科，电话</w:t>
      </w:r>
      <w:r>
        <w:rPr>
          <w:rFonts w:ascii="Times New Roman" w:eastAsia="宋体" w:hAnsi="Times New Roman" w:cs="Times New Roman"/>
          <w:b/>
          <w:bCs/>
          <w:kern w:val="21"/>
          <w:szCs w:val="21"/>
        </w:rPr>
        <w:t>020-83196812</w:t>
      </w:r>
      <w:r>
        <w:rPr>
          <w:rFonts w:ascii="宋体" w:eastAsia="宋体" w:hAnsi="宋体" w:cs="Times New Roman" w:hint="eastAsia"/>
          <w:b/>
          <w:bCs/>
          <w:kern w:val="21"/>
          <w:szCs w:val="21"/>
        </w:rPr>
        <w:t>）提交支票，提交时请一并提供所投采购项目编号，以及在网上报名系统查找对应本单位对应的缴纳投标保证金账户，支票付款有效期至报价截止日。</w:t>
      </w:r>
    </w:p>
    <w:p w:rsidR="00B22B3A" w:rsidRDefault="00161729">
      <w:pPr>
        <w:widowControl/>
        <w:ind w:left="851" w:hanging="565"/>
        <w:rPr>
          <w:rFonts w:ascii="Times New Roman" w:eastAsia="宋体" w:hAnsi="Times New Roman" w:cs="Times New Roman"/>
          <w:kern w:val="21"/>
          <w:szCs w:val="21"/>
        </w:rPr>
      </w:pPr>
      <w:r>
        <w:rPr>
          <w:rFonts w:ascii="宋体" w:eastAsia="宋体" w:hAnsi="宋体" w:cs="Times New Roman" w:hint="eastAsia"/>
          <w:b/>
          <w:bCs/>
          <w:kern w:val="21"/>
          <w:szCs w:val="21"/>
        </w:rPr>
        <w:t>3）汇票、本票方式提交的：在投标截止前五个工作日向广东省政府采购中心财务部（广州市越秀区越华路112号珠江国际大厦3楼财务科，电话</w:t>
      </w:r>
      <w:r>
        <w:rPr>
          <w:rFonts w:ascii="Times New Roman" w:eastAsia="宋体" w:hAnsi="Times New Roman" w:cs="Times New Roman"/>
          <w:b/>
          <w:bCs/>
          <w:kern w:val="21"/>
          <w:szCs w:val="21"/>
        </w:rPr>
        <w:t>020-83196812</w:t>
      </w:r>
      <w:r>
        <w:rPr>
          <w:rFonts w:ascii="宋体" w:eastAsia="宋体" w:hAnsi="宋体" w:cs="Times New Roman" w:hint="eastAsia"/>
          <w:b/>
          <w:bCs/>
          <w:kern w:val="21"/>
          <w:szCs w:val="21"/>
        </w:rPr>
        <w:t>）提交汇票、本票，提交时请一并提供所投采购项目编号，以及在网上报名系统查找对应本单位对应的缴纳保证金账户。汇票、本票有记载付款日期的，付款日期应当在报价截止前3个工作日。</w:t>
      </w:r>
    </w:p>
    <w:p w:rsidR="00B22B3A" w:rsidRDefault="00161729">
      <w:pPr>
        <w:widowControl/>
        <w:ind w:left="851" w:hanging="565"/>
        <w:rPr>
          <w:rFonts w:ascii="Times New Roman" w:eastAsia="宋体" w:hAnsi="Times New Roman" w:cs="Times New Roman"/>
          <w:kern w:val="21"/>
          <w:szCs w:val="21"/>
        </w:rPr>
      </w:pPr>
      <w:r>
        <w:rPr>
          <w:rFonts w:ascii="宋体" w:eastAsia="宋体" w:hAnsi="宋体" w:cs="Times New Roman" w:hint="eastAsia"/>
          <w:b/>
          <w:bCs/>
          <w:kern w:val="21"/>
          <w:szCs w:val="21"/>
        </w:rPr>
        <w:t>（2）采用保函方式提交保证金的应在投标截止前1个工作日将原件递交至广州市越秀区越华路112号珠江国际大厦3楼，</w:t>
      </w:r>
      <w:proofErr w:type="gramStart"/>
      <w:r>
        <w:rPr>
          <w:rFonts w:ascii="宋体" w:eastAsia="宋体" w:hAnsi="宋体" w:cs="Times New Roman" w:hint="eastAsia"/>
          <w:b/>
          <w:bCs/>
          <w:kern w:val="21"/>
          <w:szCs w:val="21"/>
        </w:rPr>
        <w:t>王工</w:t>
      </w:r>
      <w:proofErr w:type="gramEnd"/>
      <w:r>
        <w:rPr>
          <w:rFonts w:ascii="宋体" w:eastAsia="宋体" w:hAnsi="宋体" w:cs="Times New Roman" w:hint="eastAsia"/>
          <w:b/>
          <w:bCs/>
          <w:kern w:val="21"/>
          <w:szCs w:val="21"/>
        </w:rPr>
        <w:t xml:space="preserve"> 电话020-83187191）</w:t>
      </w:r>
    </w:p>
    <w:p w:rsidR="00B22B3A" w:rsidRDefault="00161729">
      <w:pPr>
        <w:widowControl/>
        <w:ind w:left="851" w:hanging="565"/>
        <w:rPr>
          <w:rFonts w:ascii="Times New Roman" w:eastAsia="宋体" w:hAnsi="Times New Roman" w:cs="Times New Roman"/>
          <w:kern w:val="21"/>
          <w:szCs w:val="21"/>
        </w:rPr>
      </w:pPr>
      <w:r>
        <w:rPr>
          <w:rFonts w:ascii="宋体" w:eastAsia="宋体" w:hAnsi="宋体" w:cs="Times New Roman" w:hint="eastAsia"/>
          <w:b/>
          <w:bCs/>
          <w:kern w:val="21"/>
          <w:szCs w:val="21"/>
        </w:rPr>
        <w:t>1）采用银行保函提交的：</w:t>
      </w:r>
    </w:p>
    <w:p w:rsidR="00B22B3A" w:rsidRDefault="00161729">
      <w:pPr>
        <w:widowControl/>
        <w:ind w:left="1276"/>
        <w:rPr>
          <w:rFonts w:ascii="Times New Roman" w:eastAsia="宋体" w:hAnsi="Times New Roman" w:cs="Times New Roman"/>
          <w:kern w:val="21"/>
          <w:szCs w:val="21"/>
        </w:rPr>
      </w:pPr>
      <w:r>
        <w:rPr>
          <w:rFonts w:ascii="宋体" w:eastAsia="宋体" w:hAnsi="宋体" w:cs="Times New Roman" w:hint="eastAsia"/>
          <w:b/>
          <w:bCs/>
          <w:kern w:val="21"/>
          <w:szCs w:val="21"/>
        </w:rPr>
        <w:t>采用招标文件提供的格式或集中采购机构接受的其他格式；</w:t>
      </w:r>
    </w:p>
    <w:p w:rsidR="00B22B3A" w:rsidRDefault="00161729">
      <w:pPr>
        <w:widowControl/>
        <w:ind w:left="1276"/>
        <w:rPr>
          <w:rFonts w:ascii="Times New Roman" w:eastAsia="宋体" w:hAnsi="Times New Roman" w:cs="Times New Roman"/>
          <w:kern w:val="21"/>
          <w:szCs w:val="21"/>
        </w:rPr>
      </w:pPr>
      <w:r>
        <w:rPr>
          <w:rFonts w:ascii="宋体" w:eastAsia="宋体" w:hAnsi="宋体" w:cs="Times New Roman" w:hint="eastAsia"/>
          <w:b/>
          <w:bCs/>
          <w:kern w:val="21"/>
          <w:szCs w:val="21"/>
        </w:rPr>
        <w:t>由中华人民共和国境内的银行出具的银行保函；</w:t>
      </w:r>
    </w:p>
    <w:p w:rsidR="00B22B3A" w:rsidRDefault="00161729">
      <w:pPr>
        <w:widowControl/>
        <w:ind w:left="1276"/>
        <w:rPr>
          <w:rFonts w:ascii="Times New Roman" w:eastAsia="宋体" w:hAnsi="Times New Roman" w:cs="Times New Roman"/>
          <w:kern w:val="21"/>
          <w:szCs w:val="21"/>
        </w:rPr>
      </w:pPr>
      <w:r>
        <w:rPr>
          <w:rFonts w:ascii="宋体" w:eastAsia="宋体" w:hAnsi="宋体" w:cs="Times New Roman" w:hint="eastAsia"/>
          <w:b/>
          <w:bCs/>
          <w:kern w:val="21"/>
          <w:szCs w:val="21"/>
        </w:rPr>
        <w:t>有效期超过投标有效期30天。</w:t>
      </w:r>
    </w:p>
    <w:p w:rsidR="00B22B3A" w:rsidRDefault="00161729">
      <w:pPr>
        <w:widowControl/>
        <w:ind w:left="885" w:hanging="320"/>
        <w:rPr>
          <w:rFonts w:ascii="Times New Roman" w:eastAsia="宋体" w:hAnsi="Times New Roman" w:cs="Times New Roman"/>
          <w:kern w:val="21"/>
          <w:szCs w:val="21"/>
        </w:rPr>
      </w:pPr>
      <w:r>
        <w:rPr>
          <w:rFonts w:ascii="宋体" w:eastAsia="宋体" w:hAnsi="宋体" w:cs="Times New Roman" w:hint="eastAsia"/>
          <w:b/>
          <w:bCs/>
          <w:kern w:val="21"/>
          <w:szCs w:val="21"/>
        </w:rPr>
        <w:t>2） 采用政府采购投标（报价）担保函提交的：</w:t>
      </w:r>
    </w:p>
    <w:p w:rsidR="00B22B3A" w:rsidRDefault="00161729">
      <w:pPr>
        <w:widowControl/>
        <w:ind w:left="780" w:firstLine="71"/>
        <w:rPr>
          <w:rFonts w:ascii="Times New Roman" w:eastAsia="宋体" w:hAnsi="Times New Roman" w:cs="Times New Roman"/>
          <w:kern w:val="21"/>
          <w:szCs w:val="21"/>
        </w:rPr>
      </w:pPr>
      <w:r>
        <w:rPr>
          <w:rFonts w:ascii="宋体" w:eastAsia="宋体" w:hAnsi="宋体" w:cs="Times New Roman" w:hint="eastAsia"/>
          <w:b/>
          <w:bCs/>
          <w:kern w:val="21"/>
          <w:szCs w:val="21"/>
        </w:rPr>
        <w:t>采用集中采购机构接受的格式；</w:t>
      </w:r>
    </w:p>
    <w:p w:rsidR="00B22B3A" w:rsidRDefault="00161729">
      <w:pPr>
        <w:widowControl/>
        <w:ind w:left="780" w:firstLine="71"/>
        <w:rPr>
          <w:rFonts w:ascii="Times New Roman" w:eastAsia="宋体" w:hAnsi="Times New Roman" w:cs="Times New Roman"/>
          <w:kern w:val="21"/>
          <w:szCs w:val="21"/>
        </w:rPr>
      </w:pPr>
      <w:r>
        <w:rPr>
          <w:rFonts w:ascii="宋体" w:eastAsia="宋体" w:hAnsi="宋体" w:cs="Times New Roman" w:hint="eastAsia"/>
          <w:b/>
          <w:bCs/>
          <w:kern w:val="21"/>
          <w:szCs w:val="21"/>
        </w:rPr>
        <w:t>由专业担保机构出具的政府采购投标担保函；</w:t>
      </w:r>
    </w:p>
    <w:p w:rsidR="00B22B3A" w:rsidRDefault="00161729">
      <w:pPr>
        <w:widowControl/>
        <w:ind w:left="780" w:firstLine="71"/>
        <w:rPr>
          <w:rFonts w:ascii="Times New Roman" w:eastAsia="宋体" w:hAnsi="Times New Roman" w:cs="Times New Roman"/>
          <w:kern w:val="21"/>
          <w:szCs w:val="21"/>
        </w:rPr>
      </w:pPr>
      <w:r>
        <w:rPr>
          <w:rFonts w:ascii="宋体" w:eastAsia="宋体" w:hAnsi="宋体" w:cs="Times New Roman" w:hint="eastAsia"/>
          <w:b/>
          <w:bCs/>
          <w:kern w:val="21"/>
          <w:szCs w:val="21"/>
        </w:rPr>
        <w:lastRenderedPageBreak/>
        <w:t>有效期超过投标（报价）有效期30天。</w:t>
      </w:r>
    </w:p>
    <w:p w:rsidR="00B22B3A" w:rsidRDefault="00161729">
      <w:pPr>
        <w:widowControl/>
        <w:ind w:left="851" w:right="32" w:hanging="851"/>
        <w:rPr>
          <w:rFonts w:ascii="Times New Roman" w:eastAsia="宋体" w:hAnsi="Times New Roman" w:cs="Times New Roman"/>
          <w:kern w:val="21"/>
          <w:szCs w:val="21"/>
        </w:rPr>
      </w:pPr>
      <w:r>
        <w:rPr>
          <w:rFonts w:ascii="宋体" w:eastAsia="宋体" w:hAnsi="宋体" w:cs="Times New Roman" w:hint="eastAsia"/>
          <w:b/>
          <w:bCs/>
          <w:kern w:val="21"/>
          <w:szCs w:val="21"/>
        </w:rPr>
        <w:t>4.3 未中标的投标供应商保证金，在中标通知书发出后5个工作日内原额退还。</w:t>
      </w:r>
    </w:p>
    <w:p w:rsidR="00B22B3A" w:rsidRDefault="00161729">
      <w:pPr>
        <w:widowControl/>
        <w:ind w:left="851" w:right="32" w:hanging="851"/>
        <w:rPr>
          <w:rFonts w:ascii="Times New Roman" w:eastAsia="宋体" w:hAnsi="Times New Roman" w:cs="Times New Roman"/>
          <w:kern w:val="21"/>
          <w:szCs w:val="21"/>
        </w:rPr>
      </w:pPr>
      <w:r>
        <w:rPr>
          <w:rFonts w:ascii="宋体" w:eastAsia="宋体" w:hAnsi="宋体" w:cs="Times New Roman" w:hint="eastAsia"/>
          <w:b/>
          <w:bCs/>
          <w:kern w:val="21"/>
          <w:szCs w:val="21"/>
        </w:rPr>
        <w:t>4.4 中标供应商的投标保证金,在中标供应商与采购人签订采购合同后5个工作日内原额退还。</w:t>
      </w:r>
    </w:p>
    <w:p w:rsidR="00B22B3A" w:rsidRDefault="00161729">
      <w:pPr>
        <w:widowControl/>
        <w:ind w:left="851" w:right="32" w:hanging="851"/>
        <w:rPr>
          <w:rFonts w:ascii="Times New Roman" w:eastAsia="宋体" w:hAnsi="Times New Roman" w:cs="Times New Roman"/>
          <w:kern w:val="21"/>
          <w:szCs w:val="21"/>
        </w:rPr>
      </w:pPr>
      <w:r>
        <w:rPr>
          <w:rFonts w:ascii="宋体" w:eastAsia="宋体" w:hAnsi="宋体" w:cs="Times New Roman" w:hint="eastAsia"/>
          <w:b/>
          <w:bCs/>
          <w:kern w:val="21"/>
          <w:szCs w:val="21"/>
        </w:rPr>
        <w:t>4.5 有下列情形之一的，投标保证金将被依法不予退还并上交国库：</w:t>
      </w:r>
    </w:p>
    <w:p w:rsidR="00B22B3A" w:rsidRDefault="00161729">
      <w:pPr>
        <w:widowControl/>
        <w:ind w:left="851" w:hanging="427"/>
        <w:rPr>
          <w:rFonts w:ascii="宋体" w:eastAsia="宋体" w:hAnsi="宋体" w:cs="宋体"/>
          <w:kern w:val="21"/>
          <w:szCs w:val="21"/>
        </w:rPr>
      </w:pPr>
      <w:r>
        <w:rPr>
          <w:rFonts w:ascii="宋体" w:eastAsia="宋体" w:hAnsi="宋体" w:cs="宋体" w:hint="eastAsia"/>
          <w:b/>
          <w:bCs/>
          <w:kern w:val="21"/>
          <w:szCs w:val="21"/>
        </w:rPr>
        <w:t>1） 投标供应商在招标文件规定的投标有效期内撤销其投标；</w:t>
      </w:r>
    </w:p>
    <w:p w:rsidR="00B22B3A" w:rsidRDefault="00161729">
      <w:pPr>
        <w:widowControl/>
        <w:ind w:left="851" w:hanging="427"/>
        <w:rPr>
          <w:rFonts w:ascii="宋体" w:eastAsia="宋体" w:hAnsi="宋体" w:cs="宋体"/>
          <w:kern w:val="21"/>
          <w:szCs w:val="21"/>
        </w:rPr>
      </w:pPr>
      <w:r>
        <w:rPr>
          <w:rFonts w:ascii="宋体" w:eastAsia="宋体" w:hAnsi="宋体" w:cs="宋体" w:hint="eastAsia"/>
          <w:b/>
          <w:bCs/>
          <w:kern w:val="21"/>
          <w:szCs w:val="21"/>
        </w:rPr>
        <w:t>2） 中标供应商在规定期限内未签订合同。</w:t>
      </w:r>
    </w:p>
    <w:p w:rsidR="00B22B3A" w:rsidRDefault="00161729">
      <w:pPr>
        <w:widowControl/>
        <w:ind w:left="851" w:hanging="427"/>
        <w:rPr>
          <w:rFonts w:ascii="宋体" w:eastAsia="宋体" w:hAnsi="宋体" w:cs="宋体"/>
          <w:kern w:val="21"/>
          <w:szCs w:val="21"/>
        </w:rPr>
      </w:pPr>
      <w:r>
        <w:rPr>
          <w:rFonts w:ascii="宋体" w:eastAsia="宋体" w:hAnsi="宋体" w:cs="宋体" w:hint="eastAsia"/>
          <w:b/>
          <w:bCs/>
          <w:kern w:val="21"/>
          <w:szCs w:val="21"/>
        </w:rPr>
        <w:br/>
      </w:r>
    </w:p>
    <w:p w:rsidR="00B22B3A" w:rsidRDefault="00161729">
      <w:pPr>
        <w:widowControl/>
        <w:ind w:left="851" w:hanging="427"/>
        <w:rPr>
          <w:rFonts w:ascii="宋体" w:eastAsia="宋体" w:hAnsi="宋体" w:cs="宋体"/>
          <w:kern w:val="21"/>
          <w:szCs w:val="21"/>
        </w:rPr>
      </w:pPr>
      <w:r>
        <w:rPr>
          <w:rFonts w:ascii="宋体" w:eastAsia="宋体" w:hAnsi="宋体" w:cs="宋体" w:hint="eastAsia"/>
          <w:b/>
          <w:bCs/>
          <w:kern w:val="21"/>
          <w:szCs w:val="21"/>
        </w:rPr>
        <w:br/>
      </w:r>
    </w:p>
    <w:p w:rsidR="00B22B3A" w:rsidRDefault="00161729">
      <w:pPr>
        <w:widowControl/>
        <w:ind w:left="851" w:hanging="427"/>
        <w:rPr>
          <w:rFonts w:ascii="宋体" w:eastAsia="宋体" w:hAnsi="宋体" w:cs="宋体"/>
          <w:kern w:val="21"/>
          <w:szCs w:val="21"/>
        </w:rPr>
      </w:pPr>
      <w:r>
        <w:rPr>
          <w:rFonts w:ascii="宋体" w:eastAsia="宋体" w:hAnsi="宋体" w:cs="宋体" w:hint="eastAsia"/>
          <w:b/>
          <w:bCs/>
          <w:kern w:val="21"/>
          <w:szCs w:val="21"/>
        </w:rPr>
        <w:br/>
      </w:r>
    </w:p>
    <w:p w:rsidR="00B22B3A" w:rsidRDefault="00161729" w:rsidP="00E73938">
      <w:pPr>
        <w:widowControl/>
        <w:jc w:val="left"/>
        <w:rPr>
          <w:rFonts w:ascii="Times New Roman" w:eastAsia="宋体" w:hAnsi="Times New Roman" w:cs="Times New Roman"/>
          <w:kern w:val="21"/>
          <w:szCs w:val="21"/>
        </w:rPr>
      </w:pPr>
      <w:r>
        <w:rPr>
          <w:rFonts w:ascii="Times New Roman" w:eastAsia="宋体" w:hAnsi="Times New Roman" w:cs="Times New Roman"/>
          <w:b/>
          <w:bCs/>
          <w:kern w:val="21"/>
          <w:sz w:val="30"/>
          <w:szCs w:val="30"/>
        </w:rPr>
        <w:t>保证金缴纳如有疑问请致电</w:t>
      </w:r>
      <w:r>
        <w:rPr>
          <w:rFonts w:ascii="Times New Roman" w:eastAsia="宋体" w:hAnsi="Times New Roman" w:cs="Times New Roman" w:hint="eastAsia"/>
          <w:b/>
          <w:bCs/>
          <w:kern w:val="21"/>
          <w:sz w:val="30"/>
          <w:szCs w:val="30"/>
        </w:rPr>
        <w:t>020-83187191</w:t>
      </w:r>
      <w:r>
        <w:rPr>
          <w:rFonts w:ascii="Times New Roman" w:eastAsia="宋体" w:hAnsi="Times New Roman" w:cs="Times New Roman"/>
          <w:b/>
          <w:bCs/>
          <w:kern w:val="21"/>
          <w:sz w:val="30"/>
          <w:szCs w:val="30"/>
        </w:rPr>
        <w:t>进行咨询</w:t>
      </w:r>
    </w:p>
    <w:p w:rsidR="00B22B3A" w:rsidRDefault="00B22B3A">
      <w:pPr>
        <w:rPr>
          <w:kern w:val="21"/>
        </w:rPr>
      </w:pPr>
    </w:p>
    <w:sectPr w:rsidR="00B22B3A" w:rsidSect="00B22B3A">
      <w:pgSz w:w="11906" w:h="16838"/>
      <w:pgMar w:top="1440" w:right="1800" w:bottom="1440" w:left="1800"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E73938" w:rsidRDefault="00E73938" w:rsidP="00161729">
      <w:r>
        <w:separator/>
      </w:r>
    </w:p>
  </w:endnote>
  <w:endnote w:type="continuationSeparator" w:id="1">
    <w:p w:rsidR="00E73938" w:rsidRDefault="00E73938" w:rsidP="00161729">
      <w:r>
        <w:continuationSeparator/>
      </w:r>
    </w:p>
  </w:endnote>
</w:endnotes>
</file>

<file path=word/fontTable.xml><?xml version="1.0" encoding="utf-8"?>
<w:fonts xmlns:r="http://schemas.openxmlformats.org/officeDocument/2006/relationships" xmlns:w="http://schemas.openxmlformats.org/wordprocessingml/2006/main">
  <w:font w:name="等线">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等线 Light">
    <w:panose1 w:val="02010600030101010101"/>
    <w:charset w:val="86"/>
    <w:family w:val="auto"/>
    <w:pitch w:val="variable"/>
    <w:sig w:usb0="A00002BF" w:usb1="38CF7CFA" w:usb2="00000016" w:usb3="00000000" w:csb0="0004000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E73938" w:rsidRDefault="00E73938" w:rsidP="00161729">
      <w:r>
        <w:separator/>
      </w:r>
    </w:p>
  </w:footnote>
  <w:footnote w:type="continuationSeparator" w:id="1">
    <w:p w:rsidR="00E73938" w:rsidRDefault="00E73938" w:rsidP="00161729">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hdrShapeDefaults>
    <o:shapedefaults v:ext="edit" spidmax="2050"/>
  </w:hdrShapeDefaults>
  <w:footnotePr>
    <w:footnote w:id="0"/>
    <w:footnote w:id="1"/>
  </w:footnotePr>
  <w:endnotePr>
    <w:endnote w:id="0"/>
    <w:endnote w:id="1"/>
  </w:endnotePr>
  <w:compat>
    <w:spaceForUL/>
    <w:balanceSingleByteDoubleByteWidth/>
    <w:doNotLeaveBackslashAlone/>
    <w:ulTrailSpace/>
    <w:doNotExpandShiftReturn/>
    <w:adjustLineHeightInTable/>
    <w:useFELayout/>
  </w:compat>
  <w:docVars>
    <w:docVar w:name="commondata" w:val="eyJoZGlkIjoiMzZmNTJjYzYxMzQ1NGM1Y2M0YmM1NzY1OTEzNTY0YzgifQ=="/>
  </w:docVars>
  <w:rsids>
    <w:rsidRoot w:val="002E2257"/>
    <w:rsid w:val="000A45DB"/>
    <w:rsid w:val="00161729"/>
    <w:rsid w:val="00251145"/>
    <w:rsid w:val="002E2257"/>
    <w:rsid w:val="003B5797"/>
    <w:rsid w:val="005B4BF1"/>
    <w:rsid w:val="00B22B3A"/>
    <w:rsid w:val="00C9436C"/>
    <w:rsid w:val="00E73938"/>
    <w:rsid w:val="00EB3EE6"/>
    <w:rsid w:val="01C92696"/>
    <w:rsid w:val="405006D8"/>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semiHidden="0" w:qFormat="1"/>
    <w:lsdException w:name="footer" w:semiHidden="0" w:qFormat="1"/>
    <w:lsdException w:name="caption" w:uiPriority="35" w:qFormat="1"/>
    <w:lsdException w:name="Title" w:semiHidden="0" w:uiPriority="10" w:unhideWhenUsed="0" w:qFormat="1"/>
    <w:lsdException w:name="Default Paragraph Font" w:uiPriority="1" w:qFormat="1"/>
    <w:lsdException w:name="Subtitle" w:semiHidden="0" w:uiPriority="11" w:unhideWhenUsed="0" w:qFormat="1"/>
    <w:lsdException w:name="Strong" w:semiHidden="0" w:uiPriority="22" w:unhideWhenUsed="0" w:qFormat="1"/>
    <w:lsdException w:name="Emphasis" w:semiHidden="0" w:uiPriority="20" w:unhideWhenUsed="0" w:qFormat="1"/>
    <w:lsdException w:name="Normal Table" w:qFormat="1"/>
    <w:lsdException w:name="Table Grid" w:semiHidden="0" w:uiPriority="39"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B22B3A"/>
    <w:pPr>
      <w:widowControl w:val="0"/>
      <w:jc w:val="both"/>
    </w:pPr>
    <w:rPr>
      <w:kern w:val="2"/>
      <w:sz w:val="21"/>
      <w:szCs w:val="2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annotation text"/>
    <w:basedOn w:val="a"/>
    <w:uiPriority w:val="99"/>
    <w:semiHidden/>
    <w:unhideWhenUsed/>
    <w:rsid w:val="00B22B3A"/>
    <w:pPr>
      <w:jc w:val="left"/>
    </w:pPr>
  </w:style>
  <w:style w:type="paragraph" w:styleId="a4">
    <w:name w:val="footer"/>
    <w:basedOn w:val="a"/>
    <w:link w:val="Char"/>
    <w:uiPriority w:val="99"/>
    <w:unhideWhenUsed/>
    <w:qFormat/>
    <w:rsid w:val="00B22B3A"/>
    <w:pPr>
      <w:tabs>
        <w:tab w:val="center" w:pos="4153"/>
        <w:tab w:val="right" w:pos="8306"/>
      </w:tabs>
      <w:snapToGrid w:val="0"/>
      <w:jc w:val="left"/>
    </w:pPr>
    <w:rPr>
      <w:sz w:val="18"/>
      <w:szCs w:val="18"/>
    </w:rPr>
  </w:style>
  <w:style w:type="paragraph" w:styleId="a5">
    <w:name w:val="header"/>
    <w:basedOn w:val="a"/>
    <w:link w:val="Char0"/>
    <w:uiPriority w:val="99"/>
    <w:unhideWhenUsed/>
    <w:qFormat/>
    <w:rsid w:val="00B22B3A"/>
    <w:pPr>
      <w:pBdr>
        <w:bottom w:val="single" w:sz="6" w:space="1" w:color="auto"/>
      </w:pBdr>
      <w:tabs>
        <w:tab w:val="center" w:pos="4153"/>
        <w:tab w:val="right" w:pos="8306"/>
      </w:tabs>
      <w:snapToGrid w:val="0"/>
      <w:jc w:val="center"/>
    </w:pPr>
    <w:rPr>
      <w:sz w:val="18"/>
      <w:szCs w:val="18"/>
    </w:rPr>
  </w:style>
  <w:style w:type="character" w:customStyle="1" w:styleId="Char0">
    <w:name w:val="页眉 Char"/>
    <w:basedOn w:val="a0"/>
    <w:link w:val="a5"/>
    <w:uiPriority w:val="99"/>
    <w:qFormat/>
    <w:rsid w:val="00B22B3A"/>
    <w:rPr>
      <w:sz w:val="18"/>
      <w:szCs w:val="18"/>
    </w:rPr>
  </w:style>
  <w:style w:type="character" w:customStyle="1" w:styleId="Char">
    <w:name w:val="页脚 Char"/>
    <w:basedOn w:val="a0"/>
    <w:link w:val="a4"/>
    <w:uiPriority w:val="99"/>
    <w:qFormat/>
    <w:rsid w:val="00B22B3A"/>
    <w:rPr>
      <w:sz w:val="18"/>
      <w:szCs w:val="18"/>
    </w:rPr>
  </w:style>
  <w:style w:type="paragraph" w:customStyle="1" w:styleId="qowt-stl-">
    <w:name w:val="qowt-stl-正文"/>
    <w:basedOn w:val="a"/>
    <w:qFormat/>
    <w:rsid w:val="00B22B3A"/>
    <w:pPr>
      <w:widowControl/>
      <w:spacing w:before="100" w:beforeAutospacing="1" w:after="100" w:afterAutospacing="1"/>
      <w:jc w:val="left"/>
    </w:pPr>
    <w:rPr>
      <w:rFonts w:ascii="宋体" w:eastAsia="宋体" w:hAnsi="宋体" w:cs="宋体"/>
      <w:kern w:val="0"/>
      <w:sz w:val="24"/>
      <w:szCs w:val="24"/>
    </w:rPr>
  </w:style>
  <w:style w:type="character" w:customStyle="1" w:styleId="qowt-font2">
    <w:name w:val="qowt-font2"/>
    <w:basedOn w:val="a0"/>
    <w:qFormat/>
    <w:rsid w:val="00B22B3A"/>
  </w:style>
  <w:style w:type="paragraph" w:customStyle="1" w:styleId="x-scope">
    <w:name w:val="x-scope"/>
    <w:basedOn w:val="a"/>
    <w:qFormat/>
    <w:rsid w:val="00B22B3A"/>
    <w:pPr>
      <w:widowControl/>
      <w:spacing w:before="100" w:beforeAutospacing="1" w:after="100" w:afterAutospacing="1"/>
      <w:jc w:val="left"/>
    </w:pPr>
    <w:rPr>
      <w:rFonts w:ascii="宋体" w:eastAsia="宋体" w:hAnsi="宋体" w:cs="宋体"/>
      <w:kern w:val="0"/>
      <w:sz w:val="24"/>
      <w:szCs w:val="24"/>
    </w:rPr>
  </w:style>
  <w:style w:type="paragraph" w:customStyle="1" w:styleId="qowt-li-11586187621">
    <w:name w:val="qowt-li-1158618762_1"/>
    <w:basedOn w:val="a"/>
    <w:qFormat/>
    <w:rsid w:val="00B22B3A"/>
    <w:pPr>
      <w:widowControl/>
      <w:spacing w:before="100" w:beforeAutospacing="1" w:after="100" w:afterAutospacing="1"/>
      <w:jc w:val="left"/>
    </w:pPr>
    <w:rPr>
      <w:rFonts w:ascii="宋体" w:eastAsia="宋体" w:hAnsi="宋体" w:cs="宋体"/>
      <w:kern w:val="0"/>
      <w:sz w:val="24"/>
      <w:szCs w:val="24"/>
    </w:rPr>
  </w:style>
  <w:style w:type="paragraph" w:customStyle="1" w:styleId="qowt-li-12740510270">
    <w:name w:val="qowt-li-1274051027_0"/>
    <w:basedOn w:val="a"/>
    <w:qFormat/>
    <w:rsid w:val="00B22B3A"/>
    <w:pPr>
      <w:widowControl/>
      <w:spacing w:before="100" w:beforeAutospacing="1" w:after="100" w:afterAutospacing="1"/>
      <w:jc w:val="left"/>
    </w:pPr>
    <w:rPr>
      <w:rFonts w:ascii="宋体" w:eastAsia="宋体" w:hAnsi="宋体" w:cs="宋体"/>
      <w:kern w:val="0"/>
      <w:sz w:val="24"/>
      <w:szCs w:val="24"/>
    </w:rPr>
  </w:style>
  <w:style w:type="paragraph" w:customStyle="1" w:styleId="qowt-stl-0">
    <w:name w:val="qowt-stl-纯文本"/>
    <w:basedOn w:val="a"/>
    <w:qFormat/>
    <w:rsid w:val="00B22B3A"/>
    <w:pPr>
      <w:widowControl/>
      <w:spacing w:before="100" w:beforeAutospacing="1" w:after="100" w:afterAutospacing="1"/>
      <w:jc w:val="left"/>
    </w:pPr>
    <w:rPr>
      <w:rFonts w:ascii="宋体" w:eastAsia="宋体" w:hAnsi="宋体" w:cs="宋体"/>
      <w:kern w:val="0"/>
      <w:sz w:val="24"/>
      <w:szCs w:val="24"/>
    </w:rPr>
  </w:style>
</w:styles>
</file>

<file path=word/webSettings.xml><?xml version="1.0" encoding="utf-8"?>
<w:webSettings xmlns:r="http://schemas.openxmlformats.org/officeDocument/2006/relationships" xmlns:w="http://schemas.openxmlformats.org/wordprocessingml/2006/main"/>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33</TotalTime>
  <Pages>2</Pages>
  <Words>224</Words>
  <Characters>1279</Characters>
  <Application>Microsoft Office Word</Application>
  <DocSecurity>0</DocSecurity>
  <Lines>10</Lines>
  <Paragraphs>2</Paragraphs>
  <ScaleCrop>false</ScaleCrop>
  <Company/>
  <LinksUpToDate>false</LinksUpToDate>
  <CharactersWithSpaces>1501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郑 燕</dc:creator>
  <cp:lastModifiedBy>王莹莹</cp:lastModifiedBy>
  <cp:revision>4</cp:revision>
  <cp:lastPrinted>2023-11-02T01:29:00Z</cp:lastPrinted>
  <dcterms:created xsi:type="dcterms:W3CDTF">2022-12-19T13:14:00Z</dcterms:created>
  <dcterms:modified xsi:type="dcterms:W3CDTF">2024-11-19T04:05:00Z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2052-11.1.0.14309</vt:lpwstr>
  </property>
  <property fmtid="{D5CDD505-2E9C-101B-9397-08002B2CF9AE}" pid="3" name="ICV">
    <vt:lpwstr>7FAA400E9E3E478D85151C996A32E6DE_12</vt:lpwstr>
  </property>
</Properties>
</file>