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440001-2025-07817</w:t>
      </w:r>
    </w:p>
    <w:p>
      <w:pPr>
        <w:pStyle w:val="null3"/>
        <w:jc w:val="center"/>
        <w:outlineLvl w:val="3"/>
      </w:pPr>
      <w:r>
        <w:rPr>
          <w:sz w:val="24"/>
          <w:b/>
        </w:rPr>
        <w:t>采购项目编号：</w:t>
      </w:r>
      <w:r>
        <w:rPr>
          <w:sz w:val="24"/>
          <w:b/>
        </w:rPr>
        <w:t>GPCGD251115FG024F</w:t>
      </w:r>
    </w:p>
    <w:p>
      <w:pPr>
        <w:pStyle w:val="null3"/>
        <w:jc w:val="center"/>
        <w:outlineLvl w:val="3"/>
      </w:pPr>
      <w:r>
        <w:rPr>
          <w:sz w:val="24"/>
          <w:b/>
        </w:rPr>
        <w:t>项目名称：</w:t>
      </w:r>
      <w:r>
        <w:rPr>
          <w:sz w:val="24"/>
          <w:b/>
        </w:rPr>
        <w:t>广东省环境监控中心食材耗材配送服务采购项目</w:t>
      </w:r>
    </w:p>
    <w:p>
      <w:pPr>
        <w:pStyle w:val="null3"/>
        <w:jc w:val="center"/>
        <w:outlineLvl w:val="3"/>
      </w:pPr>
      <w:r>
        <w:rPr>
          <w:sz w:val="24"/>
          <w:b/>
        </w:rPr>
        <w:t>采购人：</w:t>
      </w:r>
      <w:r>
        <w:rPr>
          <w:sz w:val="24"/>
          <w:b/>
        </w:rPr>
        <w:t>广东省生态环境监测中心（省中心本部）</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广东省生态环境监测中心（省中心本部）</w:t>
      </w:r>
      <w:r>
        <w:rPr/>
        <w:t>的委托，采用</w:t>
      </w:r>
      <w:r>
        <w:rPr/>
        <w:t>公开招标</w:t>
      </w:r>
      <w:r>
        <w:rPr/>
        <w:t>方式组织采购</w:t>
      </w:r>
      <w:r>
        <w:rPr/>
        <w:t>广东省环境监控中心食材耗材配送服务采购项目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广东省环境监控中心食材耗材配送服务采购项目</w:t>
      </w:r>
    </w:p>
    <w:p>
      <w:pPr>
        <w:pStyle w:val="null3"/>
        <w:ind w:firstLine="480"/>
      </w:pPr>
      <w:r>
        <w:rPr/>
        <w:t>采购计划编号：</w:t>
      </w:r>
      <w:r>
        <w:rPr/>
        <w:t>440001-2025-07817</w:t>
      </w:r>
    </w:p>
    <w:p>
      <w:pPr>
        <w:pStyle w:val="null3"/>
        <w:ind w:firstLine="480"/>
      </w:pPr>
      <w:r>
        <w:rPr/>
        <w:t>采购项目编号：</w:t>
      </w:r>
      <w:r>
        <w:rPr/>
        <w:t>GPCGD251115FG024F</w:t>
      </w:r>
    </w:p>
    <w:p>
      <w:pPr>
        <w:pStyle w:val="null3"/>
        <w:ind w:firstLine="480"/>
      </w:pPr>
      <w:r>
        <w:rPr/>
        <w:t>采购方式：</w:t>
      </w:r>
      <w:r>
        <w:rPr/>
        <w:t>公开招标</w:t>
      </w:r>
    </w:p>
    <w:p>
      <w:pPr>
        <w:pStyle w:val="null3"/>
        <w:ind w:firstLine="480"/>
      </w:pPr>
      <w:r>
        <w:rPr/>
        <w:t>预算金额：</w:t>
      </w:r>
      <w:r>
        <w:rPr/>
        <w:t>1,600,000.00</w:t>
      </w:r>
      <w:r>
        <w:rPr/>
        <w:t>元</w:t>
      </w:r>
    </w:p>
    <w:p>
      <w:pPr>
        <w:pStyle w:val="null3"/>
        <w:outlineLvl w:val="3"/>
      </w:pPr>
      <w:r>
        <w:rPr>
          <w:sz w:val="24"/>
          <w:b/>
        </w:rPr>
        <w:t>2.项目内容及需求情况（采购项目技术规格、参数及要求）</w:t>
      </w:r>
    </w:p>
    <w:p>
      <w:pPr>
        <w:pStyle w:val="null3"/>
      </w:pPr>
      <w:r>
        <w:rPr/>
        <w:t>采购包1(广东省环境监控中心食材耗材配送服务采购项目):</w:t>
      </w:r>
    </w:p>
    <w:p>
      <w:pPr>
        <w:pStyle w:val="null3"/>
      </w:pPr>
      <w:r>
        <w:rPr/>
        <w:t>采购包预算金额：1,600,000.00元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食品和饮料批发服务</w:t>
            </w:r>
          </w:p>
        </w:tc>
        <w:tc>
          <w:tcPr>
            <w:tcW w:type="dxa" w:w="2052"/>
          </w:tcPr>
          <w:p>
            <w:pPr>
              <w:pStyle w:val="null3"/>
            </w:pPr>
            <w:r>
              <w:rPr/>
              <w:t>食材耗材配送服务</w:t>
            </w:r>
          </w:p>
        </w:tc>
        <w:tc>
          <w:tcPr>
            <w:tcW w:type="dxa" w:w="977"/>
          </w:tcPr>
          <w:p>
            <w:pPr>
              <w:pStyle w:val="null3"/>
            </w:pPr>
            <w:r>
              <w:rPr/>
              <w:t>1(年)</w:t>
            </w:r>
          </w:p>
        </w:tc>
        <w:tc>
          <w:tcPr>
            <w:tcW w:type="dxa" w:w="977"/>
          </w:tcPr>
          <w:p>
            <w:pPr>
              <w:pStyle w:val="null3"/>
            </w:pPr>
            <w:r>
              <w:rPr/>
              <w:t>详见第二章</w:t>
            </w:r>
          </w:p>
        </w:tc>
        <w:tc>
          <w:tcPr>
            <w:tcW w:type="dxa" w:w="977"/>
          </w:tcPr>
          <w:p>
            <w:pPr>
              <w:pStyle w:val="null3"/>
            </w:pPr>
            <w:r>
              <w:rPr/>
              <w:t>1,600,000.00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合同履行期限：供应期为24个月，合同一年一签（在满足采购人考核条件下再行续签）。</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经会计师事务所审计的2023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采购包1（广东省环境监控中心食材耗材配送服务采购项目）：</w:t>
      </w:r>
      <w:r>
        <w:rPr/>
        <w:t>本项目专门面向中小企业采购，供应商须为符合本项目采购标的对应行业（批发业）的政策划分标准的中小企业。监狱企业、残疾人福利单位视同小型、微型企业。 注：中小企业应填写的《中小企业声明函》（见投标格式）为判定标准，残疾人福利性单位填写的《残疾人福利性单位声明函》（见投标格式）为判定标准，监狱企业须供应商提供由省级以上监狱管理局、戒毒管理局（含新疆生产建设兵团）出具的属于监狱企业的证明文件，否则不予认定。《中小企业声明函》的填写要求见《广东省财政厅关于进一步规范政府采购活动中落实促进中小企业发展政策的通知》（粤财采购〔2024〕11号）的规定，供应商可登陆https://gdgpo.czt.gd.gov.cn/freecms/site/guangdong/tz/info/2024/15000058.html查阅。</w:t>
      </w:r>
    </w:p>
    <w:p>
      <w:pPr>
        <w:pStyle w:val="null3"/>
        <w:outlineLvl w:val="3"/>
      </w:pPr>
      <w:r>
        <w:rPr>
          <w:sz w:val="24"/>
          <w:b/>
        </w:rPr>
        <w:t>3.本项目特定的资格要求：</w:t>
      </w:r>
    </w:p>
    <w:p>
      <w:pPr>
        <w:pStyle w:val="null3"/>
      </w:pPr>
      <w:r>
        <w:rPr/>
        <w:t>采购包1（广东省环境监控中心食材耗材配送服务采购项目）：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3)投标人具有有效的《食品经营许可证》或《食品药品经营许可证》（许可与食品（或餐饮）相关），提供证书复印件。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广东省政府采购中心http://gpcgd.gd.gov.cn/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广东省生态环境监测中心（省中心本部）</w:t>
      </w:r>
    </w:p>
    <w:p>
      <w:pPr>
        <w:pStyle w:val="null3"/>
        <w:ind w:firstLine="480"/>
      </w:pPr>
      <w:r>
        <w:rPr/>
        <w:t xml:space="preserve"> 地址：</w:t>
      </w:r>
      <w:r>
        <w:rPr/>
        <w:t>广州市海珠区芳园路8号</w:t>
      </w:r>
    </w:p>
    <w:p>
      <w:pPr>
        <w:pStyle w:val="null3"/>
        <w:ind w:firstLine="480"/>
      </w:pPr>
      <w:r>
        <w:rPr/>
        <w:t xml:space="preserve"> 联系方式：</w:t>
      </w:r>
      <w:r>
        <w:rPr/>
        <w:t xml:space="preserve"> 020-28368594</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020-83186865</w:t>
      </w:r>
    </w:p>
    <w:p>
      <w:pPr>
        <w:pStyle w:val="null3"/>
        <w:outlineLvl w:val="3"/>
      </w:pPr>
      <w:r>
        <w:rPr>
          <w:sz w:val="24"/>
          <w:b/>
        </w:rPr>
        <w:t xml:space="preserve"> 3.项目联系方式</w:t>
      </w:r>
    </w:p>
    <w:p>
      <w:pPr>
        <w:pStyle w:val="null3"/>
        <w:ind w:firstLine="480"/>
      </w:pPr>
      <w:r>
        <w:rPr/>
        <w:t xml:space="preserve"> 项目联系人：</w:t>
      </w:r>
      <w:r>
        <w:rPr/>
        <w:t>黄工</w:t>
      </w:r>
    </w:p>
    <w:p>
      <w:pPr>
        <w:pStyle w:val="null3"/>
        <w:ind w:firstLine="480"/>
      </w:pPr>
      <w:r>
        <w:rPr/>
        <w:t xml:space="preserve"> 电话：</w:t>
      </w:r>
      <w:r>
        <w:rPr/>
        <w:t>020-83186865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1.《用户需求书》中标注有“</w:t>
      </w:r>
      <w:r>
        <w:rPr>
          <w:sz w:val="21"/>
        </w:rPr>
        <w:t>★”号的条款须实质性响应，负偏离（不满足要求）将导致报价无效。</w:t>
      </w:r>
    </w:p>
    <w:p>
      <w:pPr>
        <w:pStyle w:val="null3"/>
        <w:ind w:firstLine="420"/>
        <w:jc w:val="both"/>
      </w:pPr>
      <w:r>
        <w:rPr>
          <w:sz w:val="21"/>
        </w:rPr>
        <w:t>2.</w:t>
      </w:r>
      <w:r>
        <w:rPr>
          <w:sz w:val="21"/>
        </w:rPr>
        <w:t>采购内容：广东省环境监控中心大楼饭堂主、副食原材料及厨房耗材统一配送服务。该项目专门面向中小企业采购。</w:t>
      </w:r>
    </w:p>
    <w:p>
      <w:pPr>
        <w:pStyle w:val="null3"/>
        <w:ind w:firstLine="420"/>
        <w:jc w:val="both"/>
      </w:pPr>
      <w:r>
        <w:rPr>
          <w:sz w:val="21"/>
        </w:rPr>
        <w:t>3.</w:t>
      </w:r>
      <w:r>
        <w:rPr>
          <w:sz w:val="21"/>
        </w:rPr>
        <w:t>服务时间：供应期为24个月，合同一年一签（在满足采购人考核条件下再行续签）。</w:t>
      </w:r>
    </w:p>
    <w:p>
      <w:pPr>
        <w:pStyle w:val="null3"/>
        <w:ind w:firstLine="420"/>
        <w:jc w:val="both"/>
      </w:pPr>
      <w:r>
        <w:rPr>
          <w:sz w:val="21"/>
        </w:rPr>
        <w:t>4.</w:t>
      </w:r>
      <w:r>
        <w:rPr>
          <w:sz w:val="21"/>
        </w:rPr>
        <w:t>交货地点：广东省环境监控中心大楼一楼饭堂。</w:t>
      </w:r>
    </w:p>
    <w:p>
      <w:pPr>
        <w:pStyle w:val="null3"/>
        <w:ind w:firstLine="420"/>
        <w:jc w:val="both"/>
      </w:pPr>
      <w:r>
        <w:rPr>
          <w:sz w:val="21"/>
        </w:rPr>
        <w:t>5.</w:t>
      </w:r>
      <w:r>
        <w:rPr>
          <w:sz w:val="21"/>
        </w:rPr>
        <w:t>本项目每日就餐人数：峰值人数超过230人，日常平均人数约190人。</w:t>
      </w:r>
    </w:p>
    <w:p>
      <w:pPr>
        <w:pStyle w:val="null3"/>
        <w:ind w:firstLine="420"/>
        <w:jc w:val="both"/>
      </w:pPr>
      <w:r>
        <w:rPr>
          <w:sz w:val="21"/>
        </w:rPr>
        <w:t>6.</w:t>
      </w:r>
      <w:r>
        <w:rPr>
          <w:sz w:val="21"/>
        </w:rPr>
        <w:t xml:space="preserve">合同总额：   </w:t>
      </w:r>
    </w:p>
    <w:p>
      <w:pPr>
        <w:pStyle w:val="null3"/>
        <w:ind w:firstLine="420"/>
        <w:jc w:val="both"/>
      </w:pPr>
      <w:r>
        <w:rPr>
          <w:sz w:val="21"/>
        </w:rPr>
        <w:t>（1）采购预算总额约为人民币160万元/年（320万元/2年）（本项目按折扣率报价，总价以实际采购数量为准，按月结算），次年的采购预算以财政部门的批复为准。</w:t>
      </w:r>
    </w:p>
    <w:p>
      <w:pPr>
        <w:pStyle w:val="null3"/>
        <w:ind w:firstLine="420"/>
        <w:jc w:val="both"/>
      </w:pPr>
      <w:r>
        <w:rPr>
          <w:sz w:val="21"/>
        </w:rPr>
        <w:t>（2）预算组成：本次采购广东省生态环境监测中心约125万元/年，广东省固体废物和化学品环境中心和广东省环境技术中心约35万元/年，各单位独立核算。</w:t>
      </w:r>
    </w:p>
    <w:p>
      <w:pPr>
        <w:pStyle w:val="null3"/>
        <w:ind w:firstLine="420"/>
        <w:jc w:val="both"/>
      </w:pPr>
      <w:r>
        <w:rPr>
          <w:sz w:val="21"/>
        </w:rPr>
        <w:t>7.</w:t>
      </w:r>
      <w:r>
        <w:rPr>
          <w:sz w:val="21"/>
        </w:rPr>
        <w:t>项目服务单位：广东省生态环境监测中心、广东省固体废物和化学品环境中心及广东省环境技术中心。</w:t>
      </w:r>
    </w:p>
    <w:p>
      <w:pPr>
        <w:pStyle w:val="null3"/>
        <w:ind w:firstLine="420"/>
        <w:jc w:val="both"/>
      </w:pPr>
      <w:r>
        <w:rPr>
          <w:sz w:val="21"/>
        </w:rPr>
        <w:t>8.</w:t>
      </w:r>
      <w:r>
        <w:rPr>
          <w:sz w:val="21"/>
        </w:rPr>
        <w:t>供应商须对本项目以项目为单位的货物及服务进行整体报价，不允许只对项目内其中一部分内容进行报价。</w:t>
      </w:r>
    </w:p>
    <w:p>
      <w:pPr>
        <w:pStyle w:val="null3"/>
        <w:ind w:firstLine="420"/>
        <w:jc w:val="both"/>
      </w:pPr>
      <w:r>
        <w:rPr>
          <w:sz w:val="21"/>
        </w:rPr>
        <w:t>9.</w:t>
      </w:r>
      <w:r>
        <w:rPr>
          <w:sz w:val="21"/>
        </w:rPr>
        <w:t>★供应商须承诺在项目预算中预留30%的预算份额（预留份额根据相关文件要求调整），用于通过脱贫地区农副产品网络销售平台（http://fupin832.com，以下简称“832平台”）采购农副产品，具体采购产品类别、数量、预算及时间等由采购人与中标人协商决定。（供应商提供承诺函，可参照“投标文件格式与要求”中《承诺函》格式）</w:t>
      </w:r>
    </w:p>
    <w:p>
      <w:pPr>
        <w:pStyle w:val="null3"/>
        <w:ind w:firstLine="420"/>
        <w:jc w:val="both"/>
      </w:pPr>
      <w:r>
        <w:rPr>
          <w:sz w:val="21"/>
        </w:rPr>
        <w:t>★10.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投标文件格式与要求”中《承诺函》格式）</w:t>
      </w:r>
    </w:p>
    <w:p>
      <w:pPr>
        <w:pStyle w:val="null3"/>
        <w:jc w:val="both"/>
      </w:pPr>
      <w:r>
        <w:rPr>
          <w:sz w:val="21"/>
          <w:b/>
        </w:rPr>
        <w:t>二、基本要求</w:t>
      </w:r>
    </w:p>
    <w:p>
      <w:pPr>
        <w:pStyle w:val="null3"/>
        <w:ind w:firstLine="420"/>
        <w:jc w:val="left"/>
      </w:pPr>
      <w:r>
        <w:rPr>
          <w:sz w:val="21"/>
        </w:rPr>
        <w:t>1.</w:t>
      </w:r>
      <w:r>
        <w:rPr>
          <w:sz w:val="21"/>
          <w:b/>
        </w:rPr>
        <w:t>★</w:t>
      </w:r>
      <w:r>
        <w:rPr>
          <w:sz w:val="21"/>
        </w:rPr>
        <w:t>供应商</w:t>
      </w:r>
      <w:r>
        <w:rPr>
          <w:sz w:val="21"/>
        </w:rPr>
        <w:t>提供的食材须符合《中华人民共和国食品安全法》、</w:t>
      </w:r>
      <w:r>
        <w:rPr>
          <w:sz w:val="21"/>
        </w:rPr>
        <w:t>《食品经营许可证》等相关法律法规及行政许可的要求</w:t>
      </w:r>
      <w:r>
        <w:rPr>
          <w:sz w:val="21"/>
        </w:rPr>
        <w:t>。</w:t>
      </w:r>
      <w:r>
        <w:rPr>
          <w:sz w:val="21"/>
        </w:rPr>
        <w:t>（供应商提供承诺函，可参照“投标文件格式与要求”中《承诺函》格式）</w:t>
      </w:r>
    </w:p>
    <w:p>
      <w:pPr>
        <w:pStyle w:val="null3"/>
        <w:ind w:firstLine="420"/>
        <w:jc w:val="left"/>
      </w:pPr>
      <w:r>
        <w:rPr>
          <w:sz w:val="21"/>
        </w:rPr>
        <w:t>2.</w:t>
      </w:r>
      <w:r>
        <w:rPr>
          <w:sz w:val="21"/>
        </w:rPr>
        <w:t>所供商品须符合国家行业生产及经营标准，货真价实，均能提供相应批次的合格检验证明；对食品供应链进行明确，所有食品的来源须清晰，包装食品要有QS标志。食品制造商须获得工业产品生产许可证（QS），来源应当是受到地方政府部门监管的流通市场或具有相关资质的厂家生产，生产食品的源头与供应商要有固定的合法的供应关系，严禁供应商收购非标准产品供应给采购方。供应商应对食品的来源和质量标准有详尽的描述。验收须提出行业标准和感官标准。如该品牌商品无质量标准，则需由供应商按国家和行业的要求自行描述。</w:t>
      </w:r>
    </w:p>
    <w:p>
      <w:pPr>
        <w:pStyle w:val="null3"/>
        <w:ind w:firstLine="420"/>
        <w:jc w:val="left"/>
      </w:pPr>
      <w:r>
        <w:rPr>
          <w:sz w:val="21"/>
        </w:rPr>
        <w:t>3.</w:t>
      </w:r>
      <w:r>
        <w:rPr>
          <w:sz w:val="21"/>
        </w:rPr>
        <w:t>供应商</w:t>
      </w:r>
      <w:r>
        <w:rPr>
          <w:sz w:val="21"/>
        </w:rPr>
        <w:t>所提供的货物各项技术指标须完全符合国家有关质量检测、环保标准及产品出厂标准。</w:t>
      </w:r>
    </w:p>
    <w:p>
      <w:pPr>
        <w:pStyle w:val="null3"/>
        <w:ind w:firstLine="420"/>
        <w:jc w:val="left"/>
      </w:pPr>
      <w:r>
        <w:rPr>
          <w:sz w:val="21"/>
        </w:rPr>
        <w:t>4.</w:t>
      </w:r>
      <w:r>
        <w:rPr>
          <w:sz w:val="21"/>
        </w:rPr>
        <w:t>所有货物指标要符合国家强制性标准要求，供应商所供应的产品均具有检验合格报告。</w:t>
      </w:r>
    </w:p>
    <w:p>
      <w:pPr>
        <w:pStyle w:val="null3"/>
        <w:ind w:firstLine="420"/>
        <w:jc w:val="left"/>
      </w:pPr>
      <w:r>
        <w:rPr>
          <w:sz w:val="21"/>
        </w:rPr>
        <w:t>5.</w:t>
      </w:r>
      <w:r>
        <w:rPr>
          <w:sz w:val="21"/>
        </w:rPr>
        <w:t>供应商须负责货物的运输、质量检测等工作，所产生的费用由供应商负责。</w:t>
      </w:r>
    </w:p>
    <w:p>
      <w:pPr>
        <w:pStyle w:val="null3"/>
        <w:ind w:firstLine="420"/>
        <w:jc w:val="left"/>
      </w:pPr>
      <w:r>
        <w:rPr>
          <w:sz w:val="21"/>
        </w:rPr>
        <w:t>6.</w:t>
      </w:r>
      <w:r>
        <w:rPr>
          <w:sz w:val="21"/>
        </w:rPr>
        <w:t>供应商须</w:t>
      </w:r>
      <w:r>
        <w:rPr>
          <w:sz w:val="21"/>
          <w:b/>
        </w:rPr>
        <w:t>每一月</w:t>
      </w:r>
      <w:r>
        <w:rPr>
          <w:sz w:val="21"/>
        </w:rPr>
        <w:t>向采购方提供一次货物食品价目表，</w:t>
      </w:r>
      <w:r>
        <w:rPr>
          <w:sz w:val="21"/>
        </w:rPr>
        <w:t>食材的价格均以广州菜篮子价格（广州市价格监测预警系统网站)“全市菜篮子平均零售价”、“米袋子行情”和“瓜果和牛奶”（【价格查询路径：广州市发展和改革委员会网站（www.gzplan.gov.cn）→广州菜篮子价格→全市菜篮子平均零售价、米袋子行情、瓜果和牛奶】）公布的正常零售品种价格为标准价格，其他品种以“广州菜篮子价格→其他价格查询→按品种查询”各板块的零售价为标准价格；广州市菜篮子以上板块价格无公布的零售品种，以周边大型超市或肉菜市场同等质量的平均零售价格为标准（即货物标准价格）,该货物价格=货物标准价格×折扣率。供货价格由采购方与供应商双方代表签字确认。</w:t>
      </w:r>
    </w:p>
    <w:p>
      <w:pPr>
        <w:pStyle w:val="null3"/>
        <w:ind w:firstLine="420"/>
        <w:jc w:val="left"/>
      </w:pPr>
      <w:r>
        <w:rPr>
          <w:sz w:val="21"/>
        </w:rPr>
        <w:t>7.</w:t>
      </w:r>
      <w:r>
        <w:rPr>
          <w:sz w:val="21"/>
        </w:rPr>
        <w:t>采购方提前一天以邮件、微信或电话方式向供应商下订单，订单内容包括肉菜食品的名称、</w:t>
      </w:r>
      <w:r>
        <w:rPr>
          <w:sz w:val="21"/>
        </w:rPr>
        <w:t>规格、数量等。</w:t>
      </w:r>
    </w:p>
    <w:p>
      <w:pPr>
        <w:pStyle w:val="null3"/>
        <w:ind w:firstLine="420"/>
        <w:jc w:val="left"/>
      </w:pPr>
      <w:r>
        <w:rPr>
          <w:sz w:val="21"/>
        </w:rPr>
        <w:t>8.</w:t>
      </w:r>
      <w:r>
        <w:rPr>
          <w:sz w:val="21"/>
        </w:rPr>
        <w:t>供应商具备净菜工作间，能够为采购方提供净菜服务。</w:t>
      </w:r>
    </w:p>
    <w:p>
      <w:pPr>
        <w:pStyle w:val="null3"/>
        <w:ind w:firstLine="420"/>
        <w:jc w:val="left"/>
      </w:pPr>
      <w:r>
        <w:rPr>
          <w:sz w:val="21"/>
        </w:rPr>
        <w:t>9.</w:t>
      </w:r>
      <w:r>
        <w:rPr>
          <w:sz w:val="21"/>
        </w:rPr>
        <w:t>供应商应确保食品验收的场所、设备保持清洁。应当在固定的场所进行验收，定期清扫，保证无积尘、无食品残渣，无霉斑、鼠迹、苍蝇、蟑螂，不得存放有毒、有害物品及个人生活用品。</w:t>
      </w:r>
    </w:p>
    <w:p>
      <w:pPr>
        <w:pStyle w:val="null3"/>
        <w:ind w:firstLine="420"/>
        <w:jc w:val="left"/>
      </w:pPr>
      <w:r>
        <w:rPr>
          <w:sz w:val="21"/>
        </w:rPr>
        <w:t>10.</w:t>
      </w:r>
      <w:r>
        <w:rPr>
          <w:sz w:val="21"/>
        </w:rPr>
        <w:t>如获成交，</w:t>
      </w:r>
      <w:r>
        <w:rPr>
          <w:sz w:val="21"/>
        </w:rPr>
        <w:t>对小量常用品的临时需求，能做到2小时内送到。对不合格产品，需及时更换，0.5小时内送到。</w:t>
      </w:r>
    </w:p>
    <w:p>
      <w:pPr>
        <w:pStyle w:val="null3"/>
        <w:ind w:firstLine="420"/>
        <w:jc w:val="left"/>
      </w:pPr>
      <w:r>
        <w:rPr>
          <w:sz w:val="21"/>
        </w:rPr>
        <w:t>11.</w:t>
      </w:r>
      <w:r>
        <w:rPr>
          <w:sz w:val="21"/>
        </w:rPr>
        <w:t>采购方有权要求供应商配合相应货品的更换工作，保质期过期的货品，供应商负责退换，费用由供应商承担。</w:t>
      </w:r>
    </w:p>
    <w:p>
      <w:pPr>
        <w:pStyle w:val="null3"/>
        <w:ind w:firstLine="420"/>
        <w:jc w:val="left"/>
      </w:pPr>
      <w:r>
        <w:rPr>
          <w:sz w:val="21"/>
        </w:rPr>
        <w:t>12.</w:t>
      </w:r>
      <w:r>
        <w:rPr>
          <w:sz w:val="21"/>
        </w:rPr>
        <w:t>供应商在合同履行期间内保证对采购方的货物供应，若成交后反悔或不能履行合同的，采购方有权单方终止合同，由此产生的一切经济损失由供应商自行承担。</w:t>
      </w:r>
    </w:p>
    <w:p>
      <w:pPr>
        <w:pStyle w:val="null3"/>
        <w:ind w:firstLine="420"/>
        <w:jc w:val="left"/>
      </w:pPr>
      <w:r>
        <w:rPr>
          <w:sz w:val="21"/>
        </w:rPr>
        <w:t>13.</w:t>
      </w:r>
      <w:r>
        <w:rPr>
          <w:sz w:val="21"/>
        </w:rPr>
        <w:t>按合同约定供货，供应商不得转包、分包，否则采购方有权单方面终止本合同，供应商承担由此给采购方造成的一切损失。</w:t>
      </w:r>
    </w:p>
    <w:p>
      <w:pPr>
        <w:pStyle w:val="null3"/>
        <w:ind w:firstLine="422"/>
        <w:jc w:val="both"/>
      </w:pPr>
      <w:r>
        <w:rPr>
          <w:sz w:val="21"/>
          <w:b/>
        </w:rPr>
        <w:t>14.</w:t>
      </w:r>
      <w:r>
        <w:rPr>
          <w:sz w:val="21"/>
          <w:b/>
        </w:rPr>
        <w:t>★</w:t>
      </w:r>
      <w:r>
        <w:rPr>
          <w:sz w:val="21"/>
        </w:rPr>
        <w:t>供应商须承诺，如果成交，将在合同签订后3个日历日内向采购方提供负责本项目的项目</w:t>
      </w:r>
      <w:r>
        <w:rPr>
          <w:sz w:val="21"/>
        </w:rPr>
        <w:t>经理、送货人员及其他相关工作人员的身份证复印件及近一年至今任意一个月在供应商单位的社保缴交记录留底备案。如果中途更换人员，也需提供新人员身份证复印件及在供应商的社保缴交记录。（供应商提供承诺函，可参照“投标文件格式与要求”中《承诺函》格式）</w:t>
      </w:r>
    </w:p>
    <w:p>
      <w:pPr>
        <w:pStyle w:val="null3"/>
        <w:ind w:firstLine="420"/>
        <w:jc w:val="left"/>
      </w:pPr>
      <w:r>
        <w:rPr>
          <w:sz w:val="21"/>
        </w:rPr>
        <w:t>15.</w:t>
      </w:r>
      <w:r>
        <w:rPr>
          <w:sz w:val="21"/>
        </w:rPr>
        <w:t>供应商应做好本单位工作人员的教育工作，遵守采购方单位各项规定。</w:t>
      </w:r>
    </w:p>
    <w:p>
      <w:pPr>
        <w:pStyle w:val="null3"/>
        <w:ind w:firstLine="420"/>
        <w:jc w:val="left"/>
      </w:pPr>
      <w:r>
        <w:rPr>
          <w:sz w:val="21"/>
        </w:rPr>
        <w:t>16.</w:t>
      </w:r>
      <w:r>
        <w:rPr>
          <w:sz w:val="21"/>
        </w:rPr>
        <w:t>供应商除不可抗力因素外，不得因其他任何理由延迟送货。如遇特殊情况需推迟送货的，应提前通知采购方，并取得采购方的同意。因供应商延误交货时间的（采购方要求推迟的除外），采购方有权自行采购，并由供应商承担由此产生的一切损失和费用。供应商在指定的时间无法提供采购方下单的货品时，采购方有权自行采购，并由供应商承担由此产生的一切费用。</w:t>
      </w:r>
    </w:p>
    <w:p>
      <w:pPr>
        <w:pStyle w:val="null3"/>
        <w:ind w:firstLine="420"/>
        <w:jc w:val="left"/>
      </w:pPr>
      <w:r>
        <w:rPr>
          <w:sz w:val="21"/>
        </w:rPr>
        <w:t>17.</w:t>
      </w:r>
      <w:r>
        <w:rPr>
          <w:sz w:val="21"/>
        </w:rPr>
        <w:t>由采购方对货物进行认真验收，对不符合规格要求的商品，供应商须无条件退货、换货；供应商未能履行合同所定事项，或供应不合格的、假冒伪劣、以次充好的商品，采购方退货后将记录在案，并有权要求供应商赔偿因此给采购方造成的一切损失并承担违约责任。情节严重的，采购方可单方面解除合同。</w:t>
      </w:r>
    </w:p>
    <w:p>
      <w:pPr>
        <w:pStyle w:val="null3"/>
        <w:ind w:firstLine="420"/>
        <w:jc w:val="left"/>
      </w:pPr>
      <w:r>
        <w:rPr>
          <w:sz w:val="21"/>
        </w:rPr>
        <w:t>18.</w:t>
      </w:r>
      <w:r>
        <w:rPr>
          <w:sz w:val="21"/>
        </w:rPr>
        <w:t>采购方有权进行不定期检查，有权对配送食材进行检测，必要时采取第三方有资质的检测机构来衡量食材质量问题，如果发现不符合合同规定的食品，采购方第一、二次给予书面警告，供应商要无条件收回所供应的食品并给予采购方书面答复说明原因，造成的损失由供应商负责，并在3小时内更换好所需食品。第三次取消供应商食品配送资格，并将情况反应采购监管部门。</w:t>
      </w:r>
    </w:p>
    <w:p>
      <w:pPr>
        <w:pStyle w:val="null3"/>
        <w:ind w:firstLine="420"/>
        <w:jc w:val="left"/>
      </w:pPr>
      <w:r>
        <w:rPr>
          <w:sz w:val="21"/>
        </w:rPr>
        <w:t>19.</w:t>
      </w:r>
      <w:r>
        <w:rPr>
          <w:sz w:val="21"/>
        </w:rPr>
        <w:t>供应商被有效投诉3次或造成安全（监管和食品卫生）事故的，采购方可单方面解除合同。</w:t>
      </w:r>
    </w:p>
    <w:p>
      <w:pPr>
        <w:pStyle w:val="null3"/>
        <w:ind w:firstLine="420"/>
        <w:jc w:val="both"/>
      </w:pPr>
      <w:r>
        <w:rPr>
          <w:sz w:val="21"/>
        </w:rPr>
        <w:t>20.</w:t>
      </w:r>
      <w:r>
        <w:rPr>
          <w:sz w:val="21"/>
        </w:rPr>
        <w:t>供应商拟投入本项目的项目经理（1人）</w:t>
      </w:r>
      <w:r>
        <w:rPr>
          <w:sz w:val="20"/>
        </w:rPr>
        <w:t>具备食品安全管理人员考试合格证明高级证书。</w:t>
      </w:r>
      <w:r>
        <w:rPr>
          <w:sz w:val="21"/>
        </w:rPr>
        <w:t>。</w:t>
      </w:r>
    </w:p>
    <w:p>
      <w:pPr>
        <w:pStyle w:val="null3"/>
        <w:ind w:firstLine="420"/>
        <w:jc w:val="both"/>
      </w:pPr>
      <w:r>
        <w:rPr>
          <w:sz w:val="21"/>
        </w:rPr>
        <w:t>21.</w:t>
      </w:r>
      <w:r>
        <w:rPr>
          <w:sz w:val="21"/>
        </w:rPr>
        <w:t>供应商拟投入本项目的服务人员（不含项目经理）须至少3人具有高级食品安全管理员证书或食品安全管理员培训考核合格证书；投入本项目的检测人员须至少2人具有</w:t>
      </w:r>
      <w:r>
        <w:rPr>
          <w:sz w:val="21"/>
        </w:rPr>
        <w:t>食品检验员职业技能等级证书。</w:t>
      </w:r>
    </w:p>
    <w:p>
      <w:pPr>
        <w:pStyle w:val="null3"/>
        <w:ind w:firstLine="420"/>
        <w:jc w:val="left"/>
      </w:pPr>
      <w:r>
        <w:rPr>
          <w:sz w:val="21"/>
        </w:rPr>
        <w:t>22.</w:t>
      </w:r>
      <w:r>
        <w:rPr>
          <w:sz w:val="21"/>
        </w:rPr>
        <w:t>供应商自有（或合作）的蔬菜种植基地和畜禽水产养殖基地；仓库、冷冻库、冷藏库；</w:t>
      </w:r>
      <w:r>
        <w:rPr>
          <w:sz w:val="21"/>
        </w:rPr>
        <w:t>供应商在项目所在地设立长期固定的配送加工场地</w:t>
      </w:r>
      <w:r>
        <w:rPr>
          <w:sz w:val="21"/>
        </w:rPr>
        <w:t>，</w:t>
      </w:r>
      <w:r>
        <w:rPr>
          <w:sz w:val="21"/>
        </w:rPr>
        <w:t>具有专用的冷藏配送车辆。</w:t>
      </w:r>
    </w:p>
    <w:p>
      <w:pPr>
        <w:pStyle w:val="null3"/>
        <w:ind w:firstLine="420"/>
        <w:jc w:val="left"/>
      </w:pPr>
      <w:r>
        <w:rPr>
          <w:sz w:val="21"/>
        </w:rPr>
        <w:t>23.</w:t>
      </w:r>
      <w:r>
        <w:rPr>
          <w:sz w:val="21"/>
        </w:rPr>
        <w:t>供应商应具备自由的产品检测室，并具备食品安全检测相关仪器，如：兽药残留检测仪、农药残留检测仪、多功能食品综合分析仪、重金属检测仪等检测仪器等。</w:t>
      </w:r>
    </w:p>
    <w:p>
      <w:pPr>
        <w:pStyle w:val="null3"/>
        <w:ind w:firstLine="420"/>
        <w:jc w:val="left"/>
      </w:pPr>
      <w:r>
        <w:rPr>
          <w:sz w:val="21"/>
        </w:rPr>
        <w:t>24.</w:t>
      </w:r>
      <w:r>
        <w:rPr>
          <w:sz w:val="21"/>
        </w:rPr>
        <w:t>为保证食品健康安全，要求供应商提供2022年1月1日至开标截止日前由国家认可的机构出具合格的检测报告：1.青菜类（检测项目须包含但不限于：铅、总砷、汞)； 2.鱼类（检测项目须包含但不限于：孔雀石绿、氯霉素)； 3.肉类（检测项目须包含但不限于：汞、克伦特罗、莱克多巴胺）； 4.水果类（检测项目须包含但不限于铅、镉、久效磷） 5.瓜果类（检测项目须包含但不限于铅、总砷、汞)。且要求供应商在成交后的服务期内不定期提供上述类别由国家认可的机构出具合格的检测报告。</w:t>
      </w:r>
    </w:p>
    <w:p>
      <w:pPr>
        <w:pStyle w:val="null3"/>
        <w:ind w:firstLine="420"/>
        <w:jc w:val="both"/>
      </w:pPr>
      <w:r>
        <w:rPr>
          <w:sz w:val="21"/>
        </w:rPr>
        <w:t>25.</w:t>
      </w:r>
      <w:r>
        <w:rPr>
          <w:sz w:val="21"/>
        </w:rPr>
        <w:t>供应商在供应过程中，如果发生出现质量问题或造成食物中毒，如变质等情况，经查实后确属供应商责任，供应商应承担全部责任，主要包括食物中毒人员医疗费、误工费、事故处理费等，直至追究刑事责任。</w:t>
      </w:r>
    </w:p>
    <w:p>
      <w:pPr>
        <w:pStyle w:val="null3"/>
        <w:ind w:firstLine="420"/>
        <w:jc w:val="both"/>
      </w:pPr>
      <w:r>
        <w:rPr>
          <w:sz w:val="21"/>
        </w:rPr>
        <w:t>26.</w:t>
      </w:r>
      <w:r>
        <w:rPr>
          <w:sz w:val="21"/>
        </w:rPr>
        <w:t>供应商需充分考虑防控措施对食材供应产生的影响，供应商应有供货应急安排，确保供货不间断，采购环节相关人员需满足相关防控要求。</w:t>
      </w:r>
    </w:p>
    <w:p>
      <w:pPr>
        <w:pStyle w:val="null3"/>
        <w:ind w:firstLine="420"/>
        <w:jc w:val="left"/>
      </w:pPr>
      <w:r>
        <w:rPr>
          <w:sz w:val="21"/>
        </w:rPr>
        <w:t>27</w:t>
      </w:r>
      <w:r>
        <w:rPr>
          <w:sz w:val="21"/>
        </w:rPr>
        <w:t>、供应商应具备食品溯源系统。</w:t>
      </w:r>
    </w:p>
    <w:p>
      <w:pPr>
        <w:pStyle w:val="null3"/>
        <w:ind w:firstLine="420"/>
        <w:jc w:val="left"/>
      </w:pPr>
      <w:r>
        <w:rPr>
          <w:sz w:val="21"/>
          <w:b/>
        </w:rPr>
        <w:t>三、配送要求：</w:t>
      </w:r>
    </w:p>
    <w:p>
      <w:pPr>
        <w:pStyle w:val="null3"/>
        <w:ind w:firstLine="420"/>
        <w:jc w:val="left"/>
      </w:pPr>
      <w:r>
        <w:rPr>
          <w:sz w:val="21"/>
        </w:rPr>
        <w:t>1.</w:t>
      </w:r>
      <w:r>
        <w:rPr>
          <w:sz w:val="21"/>
        </w:rPr>
        <w:t>供应商在项目所在地（广州）至少有一个配送中心，</w:t>
      </w:r>
      <w:r>
        <w:rPr>
          <w:sz w:val="21"/>
        </w:rPr>
        <w:t>提供具体地址（提供租赁合同或自有房产等相关证明）和负责人资料及联系方式。</w:t>
      </w:r>
    </w:p>
    <w:p>
      <w:pPr>
        <w:pStyle w:val="null3"/>
        <w:ind w:firstLine="420"/>
        <w:jc w:val="left"/>
      </w:pPr>
      <w:r>
        <w:rPr>
          <w:sz w:val="21"/>
        </w:rPr>
        <w:t>2.</w:t>
      </w:r>
      <w:r>
        <w:rPr>
          <w:sz w:val="21"/>
        </w:rPr>
        <w:t>须在接到采购方订单之日的第二天早上6:00前（或与采购方约定的时间）将采购方所订购的货物送至采购方指定地点。如果采购方临时改变订购的货物种类、规格、数量等，供应商须在接到通知后并在当天接到通知后</w:t>
      </w:r>
      <w:r>
        <w:rPr>
          <w:sz w:val="21"/>
        </w:rPr>
        <w:t>1</w:t>
      </w:r>
      <w:r>
        <w:rPr>
          <w:sz w:val="21"/>
        </w:rPr>
        <w:t>小时内将货物送达，待采购方验收、核对后，供货才算完成。供应商如送货迟到超过30分钟或货品质量不达标，采购方有权拒收，并处以供应商当天送货总价款10%的违约金，并在本次产品的总值扣除；采购方同意收货，可按当天供应商送货总价款扣除10%，作供应商迟延送货或质量不达标的违约金。</w:t>
      </w:r>
    </w:p>
    <w:p>
      <w:pPr>
        <w:pStyle w:val="null3"/>
        <w:ind w:firstLine="420"/>
        <w:jc w:val="left"/>
      </w:pPr>
      <w:r>
        <w:rPr>
          <w:sz w:val="21"/>
        </w:rPr>
        <w:t>3.</w:t>
      </w:r>
      <w:r>
        <w:rPr>
          <w:sz w:val="21"/>
        </w:rPr>
        <w:t>每次送货，供应商须委派专门负责人，负责货物的运输、过秤，并协助采购方验收货品，货品的品种和重量以采购方验收的结果为准。</w:t>
      </w:r>
    </w:p>
    <w:p>
      <w:pPr>
        <w:pStyle w:val="null3"/>
        <w:ind w:firstLine="420"/>
        <w:jc w:val="left"/>
      </w:pPr>
      <w:r>
        <w:rPr>
          <w:sz w:val="21"/>
        </w:rPr>
        <w:t>4.</w:t>
      </w:r>
      <w:r>
        <w:rPr>
          <w:sz w:val="21"/>
        </w:rPr>
        <w:t>应实行1小时内配送圈运作，肉类、鱼类和冰鲜类等需冷藏保鲜的食品，用冷藏车配送，保证肉类中心温度控制在-2 至7℃的范围之内，保证运输过程冷链不中断。</w:t>
      </w:r>
    </w:p>
    <w:p>
      <w:pPr>
        <w:pStyle w:val="null3"/>
        <w:ind w:firstLine="420"/>
        <w:jc w:val="left"/>
      </w:pPr>
      <w:r>
        <w:rPr>
          <w:sz w:val="21"/>
        </w:rPr>
        <w:t>5.</w:t>
      </w:r>
      <w:r>
        <w:rPr>
          <w:sz w:val="21"/>
        </w:rPr>
        <w:t>响应机制：在项目执行过程中采购方可根据实际情况对需求进行调整，供应商能0.5小时内响应，1小时内到达现场。</w:t>
      </w:r>
    </w:p>
    <w:p>
      <w:pPr>
        <w:pStyle w:val="null3"/>
        <w:ind w:firstLine="420"/>
        <w:jc w:val="left"/>
      </w:pPr>
      <w:r>
        <w:rPr>
          <w:sz w:val="21"/>
          <w:b/>
        </w:rPr>
        <w:t>四、特殊情况应急要求</w:t>
      </w:r>
    </w:p>
    <w:p>
      <w:pPr>
        <w:pStyle w:val="null3"/>
        <w:ind w:firstLine="420"/>
        <w:jc w:val="left"/>
      </w:pPr>
      <w:r>
        <w:rPr>
          <w:sz w:val="21"/>
        </w:rPr>
        <w:t>1.</w:t>
      </w:r>
      <w:r>
        <w:rPr>
          <w:sz w:val="21"/>
        </w:rPr>
        <w:t>特殊情况或紧急所需要食材，供应商无法在要求时间内提供的，委托采购方代买，货款由供应商支付。</w:t>
      </w:r>
    </w:p>
    <w:p>
      <w:pPr>
        <w:pStyle w:val="null3"/>
        <w:ind w:firstLine="420"/>
        <w:jc w:val="both"/>
      </w:pPr>
      <w:r>
        <w:rPr>
          <w:sz w:val="21"/>
        </w:rPr>
        <w:t>2.</w:t>
      </w:r>
      <w:r>
        <w:rPr>
          <w:sz w:val="21"/>
        </w:rPr>
        <w:t>应急处理要求</w:t>
      </w:r>
    </w:p>
    <w:p>
      <w:pPr>
        <w:pStyle w:val="null3"/>
        <w:ind w:firstLine="420"/>
        <w:jc w:val="both"/>
      </w:pPr>
      <w:r>
        <w:rPr>
          <w:sz w:val="21"/>
        </w:rPr>
        <w:t>供应商需要提供应急方案。应急方案要完整可行，包括应急补货处理、食物中毒处理、停水或电的食材配送、配送车辆故障、恶劣天气情况的配送、不可抗力条件的处理及其他突发情况的应急方案。成立专门的应急处理小组，应对紧急情况货物应急保、因天气造成的供应紧缺、食物中毒、原材料无法及时到达采购人地点等情况。包括但不限于以下要求：</w:t>
      </w:r>
    </w:p>
    <w:p>
      <w:pPr>
        <w:pStyle w:val="null3"/>
        <w:ind w:firstLine="420"/>
        <w:jc w:val="both"/>
      </w:pPr>
      <w:r>
        <w:rPr>
          <w:sz w:val="21"/>
        </w:rPr>
        <w:t>（</w:t>
      </w:r>
      <w:r>
        <w:rPr>
          <w:sz w:val="21"/>
        </w:rPr>
        <w:t>1</w:t>
      </w:r>
      <w:r>
        <w:rPr>
          <w:sz w:val="21"/>
        </w:rPr>
        <w:t>）预警监测：加强对供应商内部人员的食品安全知识教育，开展食品安全的日常检测。做到早发现、早预防、早整治、早解决。定期对供应商所供应的食品进行抽样调查，避免发生食品安全问题。</w:t>
      </w:r>
    </w:p>
    <w:p>
      <w:pPr>
        <w:pStyle w:val="null3"/>
        <w:ind w:firstLine="420"/>
        <w:jc w:val="both"/>
      </w:pPr>
      <w:r>
        <w:rPr>
          <w:sz w:val="21"/>
        </w:rPr>
        <w:t>（</w:t>
      </w:r>
      <w:r>
        <w:rPr>
          <w:sz w:val="21"/>
        </w:rPr>
        <w:t>2</w:t>
      </w:r>
      <w:r>
        <w:rPr>
          <w:sz w:val="21"/>
        </w:rPr>
        <w:t>）事故响应：如发生事故，接到采购人通知后，尽快赶赴现场，参加现场协助工作。发生食物中毒时间应即停止使用可以食物，尽快脱离接触可以污染物。并对相关物品进行封存，留待送检。</w:t>
      </w:r>
    </w:p>
    <w:p>
      <w:pPr>
        <w:pStyle w:val="null3"/>
        <w:ind w:firstLine="420"/>
        <w:jc w:val="both"/>
      </w:pPr>
      <w:r>
        <w:rPr>
          <w:sz w:val="21"/>
        </w:rPr>
        <w:t>（</w:t>
      </w:r>
      <w:r>
        <w:rPr>
          <w:sz w:val="21"/>
        </w:rPr>
        <w:t>3</w:t>
      </w:r>
      <w:r>
        <w:rPr>
          <w:sz w:val="21"/>
        </w:rPr>
        <w:t>）天气等不可抗力原因：供应商应具备相关对应天气等不可抗力原因的储备能力及运输能力，最大程度保障项目实施。</w:t>
      </w:r>
    </w:p>
    <w:p>
      <w:pPr>
        <w:pStyle w:val="null3"/>
        <w:ind w:firstLine="420"/>
        <w:jc w:val="both"/>
      </w:pPr>
      <w:r>
        <w:rPr>
          <w:sz w:val="21"/>
        </w:rPr>
        <w:t>3.</w:t>
      </w:r>
      <w:r>
        <w:rPr>
          <w:sz w:val="21"/>
        </w:rPr>
        <w:t>应急服务响应时间：</w:t>
      </w:r>
      <w:r>
        <w:rPr>
          <w:sz w:val="21"/>
        </w:rPr>
        <w:t>中</w:t>
      </w:r>
      <w:r>
        <w:rPr>
          <w:sz w:val="21"/>
        </w:rPr>
        <w:t>标人接到采购人应急采购需求或临时增加采购需求后，应按采购人要求及时响应完成。</w:t>
      </w:r>
    </w:p>
    <w:p>
      <w:pPr>
        <w:pStyle w:val="null3"/>
      </w:pPr>
      <w:r>
        <w:rPr>
          <w:sz w:val="21"/>
          <w:b/>
        </w:rPr>
        <w:t>五、食品安全要求：</w:t>
      </w:r>
    </w:p>
    <w:p>
      <w:pPr>
        <w:pStyle w:val="null3"/>
        <w:ind w:firstLine="420"/>
        <w:jc w:val="left"/>
      </w:pPr>
      <w:r>
        <w:rPr>
          <w:sz w:val="21"/>
        </w:rPr>
        <w:t>1.</w:t>
      </w:r>
      <w:r>
        <w:rPr>
          <w:sz w:val="21"/>
        </w:rPr>
        <w:t>供应商每天需做好各种食品的索证记录，按采购方的要求上交。</w:t>
      </w:r>
    </w:p>
    <w:p>
      <w:pPr>
        <w:pStyle w:val="null3"/>
        <w:ind w:firstLine="420"/>
        <w:jc w:val="left"/>
      </w:pPr>
      <w:r>
        <w:rPr>
          <w:sz w:val="21"/>
        </w:rPr>
        <w:t>2.</w:t>
      </w:r>
      <w:r>
        <w:rPr>
          <w:sz w:val="21"/>
        </w:rPr>
        <w:t>中标人能提供针对本项目服务期的食品安全责任险。</w:t>
      </w:r>
    </w:p>
    <w:p>
      <w:pPr>
        <w:pStyle w:val="null3"/>
        <w:ind w:firstLine="420"/>
        <w:jc w:val="left"/>
      </w:pPr>
      <w:r>
        <w:rPr>
          <w:sz w:val="21"/>
        </w:rPr>
        <w:t>3.</w:t>
      </w:r>
      <w:r>
        <w:rPr>
          <w:sz w:val="21"/>
        </w:rPr>
        <w:t>供应商所供食材应保持较好的外观和质量等级，符合国家食品部门的有关标准，保证无异味、无霉烂变质，肉类保证来源于各地政府定点屠宰厂（场），供货时须提交肉联厂的验收单及当批次有效的动物检疫合格证原件，鲜肉确保每日新鲜（当日屠宰），冷冻肉要求肉体冻实而坚硬，无化冻现象，肉质紧密而有弹性，色泽均匀，不粘手，交货时干净、新鲜、无异味。各类熟食须注明供货渠道及包装方式。</w:t>
      </w:r>
    </w:p>
    <w:p>
      <w:pPr>
        <w:pStyle w:val="null3"/>
        <w:ind w:firstLine="420"/>
        <w:jc w:val="left"/>
      </w:pPr>
      <w:r>
        <w:rPr>
          <w:sz w:val="21"/>
        </w:rPr>
        <w:t>4.</w:t>
      </w:r>
      <w:r>
        <w:rPr>
          <w:sz w:val="21"/>
        </w:rPr>
        <w:t>供应商所提供的货物须符合卫生标准和营养要求，无毒、无害、具有良好的感官性状以及满足采购方的要求，每次送交的所有货品都要注明来源。否则，采购方有权退货，供应商须在</w:t>
      </w:r>
      <w:r>
        <w:rPr>
          <w:sz w:val="21"/>
        </w:rPr>
        <w:t>1</w:t>
      </w:r>
      <w:r>
        <w:rPr>
          <w:sz w:val="21"/>
        </w:rPr>
        <w:t>小时内</w:t>
      </w:r>
      <w:r>
        <w:rPr>
          <w:sz w:val="21"/>
        </w:rPr>
        <w:t>予以退还补货。</w:t>
      </w:r>
      <w:r>
        <w:rPr>
          <w:sz w:val="21"/>
        </w:rPr>
        <w:t>供应商在每一次送货时，要将肉菜等的卫生检验报告和货物供货清单随同交到采购方指定的负责人手中。</w:t>
      </w:r>
    </w:p>
    <w:p>
      <w:pPr>
        <w:pStyle w:val="null3"/>
        <w:jc w:val="both"/>
      </w:pPr>
      <w:r>
        <w:rPr>
          <w:sz w:val="21"/>
          <w:b/>
        </w:rPr>
        <w:t>六、采购要求</w:t>
      </w:r>
    </w:p>
    <w:p>
      <w:pPr>
        <w:pStyle w:val="null3"/>
        <w:ind w:left="405"/>
        <w:jc w:val="left"/>
      </w:pPr>
      <w:r>
        <w:rPr>
          <w:sz w:val="21"/>
          <w:b/>
        </w:rPr>
        <w:t>1.</w:t>
      </w:r>
      <w:r>
        <w:rPr>
          <w:sz w:val="21"/>
          <w:b/>
        </w:rPr>
        <w:t>基本原则</w:t>
      </w:r>
    </w:p>
    <w:p>
      <w:pPr>
        <w:pStyle w:val="null3"/>
        <w:ind w:firstLine="422"/>
        <w:jc w:val="left"/>
      </w:pPr>
      <w:r>
        <w:rPr>
          <w:sz w:val="21"/>
          <w:b/>
        </w:rPr>
        <w:t>★</w:t>
      </w:r>
      <w:r>
        <w:rPr>
          <w:sz w:val="21"/>
        </w:rPr>
        <w:t>1.1</w:t>
      </w:r>
      <w:r>
        <w:rPr>
          <w:sz w:val="21"/>
        </w:rPr>
        <w:t>供应商应承诺：须确保食品安全的原则，要求供应商所配送的货物符合国家食品安全标准，对于没有国家标准的应符合行业标准或企业标准，其中国家有强制性技术标准要求的产品，还应符合国家强制性技术标准，确保配送的货物安全、卫生。供货时能提供配送物品的检测报告或产品合格证。对实行食品质量（QS）安全市场准入制的食品，须提供QS认证的相关证明资料。（供应商提供承诺函，可参照“投标文件格式与要求”中《承诺函》格式）</w:t>
      </w:r>
    </w:p>
    <w:p>
      <w:pPr>
        <w:pStyle w:val="null3"/>
        <w:ind w:firstLine="420"/>
        <w:jc w:val="both"/>
      </w:pPr>
      <w:r>
        <w:rPr>
          <w:sz w:val="21"/>
        </w:rPr>
        <w:t>1.2</w:t>
      </w:r>
      <w:r>
        <w:rPr>
          <w:sz w:val="21"/>
        </w:rPr>
        <w:t>良性竞争原则：如果评标委员会认为供应商的报价明显低于其他通过符合性审查供应商的报价，有可能影响产品质量或者不能诚信履约的，将要求其在磋商现场合理的时间内提供书面说明，必要时提交相关证明材料；供应商应能证明其报价合理性的。</w:t>
      </w:r>
    </w:p>
    <w:p>
      <w:pPr>
        <w:pStyle w:val="null3"/>
        <w:ind w:firstLine="422"/>
        <w:jc w:val="left"/>
      </w:pPr>
      <w:r>
        <w:rPr>
          <w:sz w:val="21"/>
          <w:b/>
        </w:rPr>
        <w:t>★</w:t>
      </w:r>
      <w:r>
        <w:rPr>
          <w:sz w:val="21"/>
        </w:rPr>
        <w:t>1.3</w:t>
      </w:r>
      <w:r>
        <w:rPr>
          <w:sz w:val="21"/>
        </w:rPr>
        <w:t>须承诺有保质期限的商品剩余保存期不得少于原有保质期的三分之二。（供应商提供承诺函，可参照“投标文件格式与要求”中《承诺函》格式）</w:t>
      </w:r>
    </w:p>
    <w:p>
      <w:pPr>
        <w:pStyle w:val="null3"/>
        <w:ind w:firstLine="420"/>
        <w:jc w:val="both"/>
      </w:pPr>
      <w:r>
        <w:rPr>
          <w:sz w:val="21"/>
        </w:rPr>
        <w:t xml:space="preserve">1.4 </w:t>
      </w:r>
      <w:r>
        <w:rPr>
          <w:sz w:val="21"/>
        </w:rPr>
        <w:t>采购确认原则：通过公开招标确定供应商，对商家的资质、信誉、可合作性、商品质量、服务质量及承诺等进行综合分析、比较、评估后，选择最佳供应商。</w:t>
      </w:r>
    </w:p>
    <w:p>
      <w:pPr>
        <w:pStyle w:val="null3"/>
        <w:ind w:left="405"/>
        <w:jc w:val="left"/>
      </w:pPr>
      <w:r>
        <w:rPr>
          <w:sz w:val="21"/>
          <w:b/>
        </w:rPr>
        <w:t>2.</w:t>
      </w:r>
      <w:r>
        <w:rPr>
          <w:sz w:val="21"/>
          <w:b/>
        </w:rPr>
        <w:t>蔬、果类供应和质量要求</w:t>
      </w:r>
    </w:p>
    <w:p>
      <w:pPr>
        <w:pStyle w:val="null3"/>
        <w:ind w:firstLine="420"/>
        <w:jc w:val="both"/>
      </w:pPr>
      <w:r>
        <w:rPr>
          <w:sz w:val="21"/>
        </w:rPr>
        <w:t>2.1</w:t>
      </w:r>
      <w:r>
        <w:rPr>
          <w:sz w:val="21"/>
        </w:rPr>
        <w:t>卫生质量指标，应符合我国无公害蔬菜上的卫生指标规定：</w:t>
      </w:r>
    </w:p>
    <w:tbl>
      <w:tblPr>
        <w:tblW w:w="0" w:type="auto"/>
        <w:tblBorders>
          <w:top w:val="none" w:color="000000" w:sz="4"/>
          <w:left w:val="none" w:color="000000" w:sz="4"/>
          <w:bottom w:val="none" w:color="000000" w:sz="4"/>
          <w:right w:val="none" w:color="000000" w:sz="4"/>
          <w:insideH w:val="none"/>
          <w:insideV w:val="none"/>
        </w:tblBorders>
      </w:tblPr>
      <w:tblGrid>
        <w:gridCol w:w="773"/>
        <w:gridCol w:w="4525"/>
        <w:gridCol w:w="1904"/>
        <w:gridCol w:w="1102"/>
      </w:tblGrid>
      <w:tr>
        <w:tc>
          <w:tcPr>
            <w:tcW w:type="dxa" w:w="773"/>
            <w:tcMar>
              <w:top w:type="dxa" w:w="0"/>
              <w:left w:type="dxa" w:w="105"/>
              <w:bottom w:type="dxa" w:w="0"/>
              <w:right w:type="dxa" w:w="105"/>
            </w:tcMar>
          </w:tcPr>
          <w:p>
            <w:pPr>
              <w:pStyle w:val="null3"/>
              <w:jc w:val="center"/>
            </w:pPr>
            <w:r>
              <w:rPr>
                <w:sz w:val="21"/>
              </w:rPr>
              <w:t>序号</w:t>
            </w:r>
          </w:p>
        </w:tc>
        <w:tc>
          <w:tcPr>
            <w:tcW w:type="dxa" w:w="45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w:t>
            </w:r>
          </w:p>
        </w:tc>
        <w:tc>
          <w:tcPr>
            <w:tcW w:type="dxa" w:w="190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指标（mg/kg）</w:t>
            </w:r>
          </w:p>
        </w:tc>
        <w:tc>
          <w:tcPr>
            <w:tcW w:type="dxa" w:w="11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备注</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4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甲胺磷</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不得检出</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4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甲拌磷</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不得检出</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4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氧化乐果</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不得检出</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4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甲基对硫磷</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不得检出</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4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呋喃丹</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不得检出</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4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百菌清</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4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多菌灵</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≤0.5</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4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汞（以Hg计）</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≤0.01</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p>
        </w:tc>
        <w:tc>
          <w:tcPr>
            <w:tcW w:type="dxa" w:w="4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铅（以Pb计）</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≤0.2</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4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砷（以As计）</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≤0.5</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w:t>
            </w:r>
          </w:p>
        </w:tc>
        <w:tc>
          <w:tcPr>
            <w:tcW w:type="dxa" w:w="4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氟（以F计）</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≤0.5</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4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硝酸盐（以NaNO</w:t>
            </w:r>
            <w:r>
              <w:rPr>
                <w:sz w:val="21"/>
                <w:vertAlign w:val="subscript"/>
              </w:rPr>
              <w:t>3</w:t>
            </w:r>
            <w:r>
              <w:rPr>
                <w:sz w:val="21"/>
              </w:rPr>
              <w:t>计）     瓜果类≤600</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w:t>
            </w:r>
          </w:p>
        </w:tc>
        <w:tc>
          <w:tcPr>
            <w:tcW w:type="dxa" w:w="4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叶菜根茎类≤1200</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w:t>
            </w:r>
          </w:p>
        </w:tc>
        <w:tc>
          <w:tcPr>
            <w:tcW w:type="dxa" w:w="4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亚硝酸盐（以NaNO</w:t>
            </w:r>
            <w:r>
              <w:rPr>
                <w:sz w:val="21"/>
                <w:vertAlign w:val="subscript"/>
              </w:rPr>
              <w:t>2</w:t>
            </w:r>
            <w:r>
              <w:rPr>
                <w:sz w:val="21"/>
              </w:rPr>
              <w:t>计）   ≤4</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jc w:val="both"/>
      </w:pPr>
      <w:r>
        <w:rPr>
          <w:sz w:val="21"/>
        </w:rPr>
        <w:t xml:space="preserve">2.2 </w:t>
      </w:r>
      <w:r>
        <w:rPr>
          <w:sz w:val="21"/>
        </w:rPr>
        <w:t>蔬菜质量供用标准（利用率）：</w:t>
      </w:r>
    </w:p>
    <w:tbl>
      <w:tblPr>
        <w:tblW w:w="0" w:type="auto"/>
        <w:tblBorders>
          <w:top w:val="none" w:color="000000" w:sz="4"/>
          <w:left w:val="none" w:color="000000" w:sz="4"/>
          <w:bottom w:val="none" w:color="000000" w:sz="4"/>
          <w:right w:val="none" w:color="000000" w:sz="4"/>
          <w:insideH w:val="none"/>
          <w:insideV w:val="none"/>
        </w:tblBorders>
      </w:tblPr>
      <w:tblGrid>
        <w:gridCol w:w="638"/>
        <w:gridCol w:w="6588"/>
        <w:gridCol w:w="1064"/>
      </w:tblGrid>
      <w:tr>
        <w:tc>
          <w:tcPr>
            <w:tcW w:type="dxa" w:w="638"/>
            <w:tcMar>
              <w:top w:type="dxa" w:w="0"/>
              <w:left w:type="dxa" w:w="105"/>
              <w:bottom w:type="dxa" w:w="0"/>
              <w:right w:type="dxa" w:w="105"/>
            </w:tcMar>
          </w:tcPr>
          <w:p>
            <w:pPr>
              <w:pStyle w:val="null3"/>
              <w:jc w:val="center"/>
            </w:pPr>
            <w:r>
              <w:rPr>
                <w:sz w:val="21"/>
              </w:rPr>
              <w:t>序号</w:t>
            </w:r>
          </w:p>
        </w:tc>
        <w:tc>
          <w:tcPr>
            <w:tcW w:type="dxa" w:w="658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类别</w:t>
            </w:r>
          </w:p>
        </w:tc>
        <w:tc>
          <w:tcPr>
            <w:tcW w:type="dxa" w:w="10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利用率(%)</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叶菜类 ；白菜类、甘蓝类和绿叶菜类的各种蔬菜。</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95</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6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茄果类：番茄、茄子、甜椒、辣椒等。</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90</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6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瓜类；黄瓜、瓠瓜、越瓜、丝瓜、苦瓜、冬瓜、毛节瓜、南瓜、佛手瓜等。</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85</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6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根菜类：萝卜、胡萝卜、大头菜、芜菁甘蓝等。</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85</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6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薯芋类：马铃薯、薯蓣、芋、姜、豆薯等。</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85</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6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葱蒜类：大葱、分葱、四季葱等。</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85</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6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豆类：豇豆、菜豆、豌豆、蚕豆、刀豆、毛豆、扁豆等。</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95</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6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水生类：茭白、藕、荸荠、慈菇、菱角等。</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90</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p>
        </w:tc>
        <w:tc>
          <w:tcPr>
            <w:tcW w:type="dxa" w:w="6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多年生类：竹笋、黄花菜、芦笋等。</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70</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6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芽苗类：绿豆芽、黄豆芽、豌豆芽、香椿苗等。</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90</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w:t>
            </w:r>
          </w:p>
        </w:tc>
        <w:tc>
          <w:tcPr>
            <w:tcW w:type="dxa" w:w="65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菌类：茶树菇、草菇、平菇、鲜冬菇、鸡肶菇等。</w:t>
            </w:r>
          </w:p>
        </w:tc>
        <w:tc>
          <w:tcPr>
            <w:tcW w:type="dxa" w:w="10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95</w:t>
            </w:r>
          </w:p>
        </w:tc>
      </w:tr>
    </w:tbl>
    <w:p>
      <w:pPr>
        <w:pStyle w:val="null3"/>
        <w:ind w:firstLine="420"/>
        <w:jc w:val="both"/>
      </w:pPr>
      <w:r>
        <w:rPr>
          <w:sz w:val="21"/>
        </w:rPr>
        <w:t xml:space="preserve">2.3  </w:t>
      </w:r>
      <w:r>
        <w:rPr>
          <w:sz w:val="21"/>
        </w:rPr>
        <w:t>采购的食品须符合食品卫生要求。禁止采购无证经营的食品，食品采购须有检验合格证明。严禁采购有害、有毒、腐烂变质、酸败、霉变、生虫、污垢不洁、混有异物或其他感官性状异常的食品。蔬菜应无损伤、腐烂现象，无寄生虫或已受虫害现象。除干水蔬菜外，均要10小时内收成的蔬菜，隔日的蔬菜不收。禁止采购超过保质期限的食品。</w:t>
      </w:r>
    </w:p>
    <w:p>
      <w:pPr>
        <w:pStyle w:val="null3"/>
        <w:ind w:firstLine="420"/>
        <w:jc w:val="both"/>
      </w:pPr>
      <w:r>
        <w:rPr>
          <w:sz w:val="21"/>
        </w:rPr>
        <w:t xml:space="preserve">2.4 </w:t>
      </w:r>
      <w:r>
        <w:rPr>
          <w:sz w:val="21"/>
        </w:rPr>
        <w:t>采购的食品不得存放在有害、有毒的容器内。包装的食品须符合国家规范。食品包装上须使用原产地标识，应注明：制造商名称和厂址、食品名称和重（容）量、生产日期和保质期限以及规格和QS认证等。</w:t>
      </w:r>
    </w:p>
    <w:p>
      <w:pPr>
        <w:pStyle w:val="null3"/>
        <w:ind w:firstLine="420"/>
        <w:jc w:val="both"/>
      </w:pPr>
      <w:r>
        <w:rPr>
          <w:sz w:val="21"/>
        </w:rPr>
        <w:t>2.5</w:t>
      </w:r>
      <w:r>
        <w:rPr>
          <w:sz w:val="21"/>
        </w:rPr>
        <w:t xml:space="preserve">食品运输工具、货物存放须保持清洁。应当在固定的场所进行验收，定期清扫，保证无积尘、无食品残渣，无霉斑、鼠迹、苍蝇、蟑螂，不得存放有毒、有害物品及个人生活用品。 </w:t>
      </w:r>
    </w:p>
    <w:p>
      <w:pPr>
        <w:pStyle w:val="null3"/>
        <w:ind w:firstLine="420"/>
        <w:jc w:val="both"/>
      </w:pPr>
      <w:r>
        <w:rPr>
          <w:sz w:val="21"/>
        </w:rPr>
        <w:t xml:space="preserve">2.6 </w:t>
      </w:r>
      <w:r>
        <w:rPr>
          <w:sz w:val="21"/>
        </w:rPr>
        <w:t>蔬菜重量验收标准为已摘除不可食部分，如烂叶、黄叶、不可食用的根、须及泥沙、杂物等后净重（经整理后，利用率要符合要求），标准如下：</w:t>
      </w:r>
    </w:p>
    <w:p>
      <w:pPr>
        <w:pStyle w:val="null3"/>
        <w:ind w:firstLine="420"/>
        <w:jc w:val="both"/>
      </w:pPr>
      <w:r>
        <w:rPr>
          <w:sz w:val="21"/>
        </w:rPr>
        <w:t xml:space="preserve"> </w:t>
      </w:r>
      <w:r>
        <w:rPr>
          <w:sz w:val="21"/>
        </w:rPr>
        <w:t>① 香料类，包括葱、蒜、芹菜等，经水洗干净后不带泥沙、杂物，但可保留须根；</w:t>
      </w:r>
    </w:p>
    <w:p>
      <w:pPr>
        <w:pStyle w:val="null3"/>
        <w:ind w:firstLine="420"/>
        <w:jc w:val="both"/>
      </w:pPr>
      <w:r>
        <w:rPr>
          <w:sz w:val="21"/>
        </w:rPr>
        <w:t xml:space="preserve"> </w:t>
      </w:r>
      <w:r>
        <w:rPr>
          <w:sz w:val="21"/>
        </w:rPr>
        <w:t>② 块根类，包括芋头、土豆、姜、红白萝卜等，去掉经叶，不带泥沙；</w:t>
      </w:r>
    </w:p>
    <w:p>
      <w:pPr>
        <w:pStyle w:val="null3"/>
        <w:ind w:firstLine="420"/>
        <w:jc w:val="both"/>
      </w:pPr>
      <w:r>
        <w:rPr>
          <w:sz w:val="21"/>
        </w:rPr>
        <w:t xml:space="preserve"> </w:t>
      </w:r>
      <w:r>
        <w:rPr>
          <w:sz w:val="21"/>
        </w:rPr>
        <w:t>③ 瓜豆类，包括节瓜、白瓜、青瓜、冬瓜、南瓜、苦瓜、丝瓜、金瓜、豆角、荷兰豆、 白豆等，不带茎叶；</w:t>
      </w:r>
    </w:p>
    <w:p>
      <w:pPr>
        <w:pStyle w:val="null3"/>
        <w:ind w:firstLine="420"/>
        <w:jc w:val="both"/>
      </w:pPr>
      <w:r>
        <w:rPr>
          <w:sz w:val="21"/>
        </w:rPr>
        <w:t xml:space="preserve"> </w:t>
      </w:r>
      <w:r>
        <w:rPr>
          <w:sz w:val="21"/>
        </w:rPr>
        <w:t>④ 叶菜类，包括白菜、卷心菜、椰菜、芥菜、通心菜、茼蒿、生菜、菠菜、苋菜、西生菜、芥兰、藤菜、小白菜等，不带枯黄叶。</w:t>
      </w:r>
    </w:p>
    <w:p>
      <w:pPr>
        <w:pStyle w:val="null3"/>
        <w:ind w:firstLine="420"/>
        <w:jc w:val="both"/>
      </w:pPr>
      <w:r>
        <w:rPr>
          <w:sz w:val="21"/>
        </w:rPr>
        <w:t xml:space="preserve"> </w:t>
      </w:r>
      <w:r>
        <w:rPr>
          <w:sz w:val="21"/>
        </w:rPr>
        <w:t>⑤ 花菜类，包括菜花、西兰花等，无根，可保留少量叶柄。</w:t>
      </w:r>
    </w:p>
    <w:p>
      <w:pPr>
        <w:pStyle w:val="null3"/>
        <w:ind w:firstLine="420"/>
        <w:jc w:val="both"/>
      </w:pPr>
      <w:r>
        <w:rPr>
          <w:sz w:val="21"/>
        </w:rPr>
        <w:t xml:space="preserve"> </w:t>
      </w:r>
      <w:r>
        <w:rPr>
          <w:sz w:val="21"/>
        </w:rPr>
        <w:t>⑥ 芽菜类，包括大豆芽、绿豆芽等，无烂茎。</w:t>
      </w:r>
    </w:p>
    <w:p>
      <w:pPr>
        <w:pStyle w:val="null3"/>
        <w:ind w:firstLine="420"/>
        <w:jc w:val="both"/>
      </w:pPr>
      <w:r>
        <w:rPr>
          <w:sz w:val="21"/>
        </w:rPr>
        <w:t xml:space="preserve">2.7 </w:t>
      </w:r>
      <w:r>
        <w:rPr>
          <w:sz w:val="21"/>
        </w:rPr>
        <w:t>蔬菜及水果验收标准</w:t>
      </w:r>
    </w:p>
    <w:tbl>
      <w:tblPr>
        <w:tblW w:w="0" w:type="auto"/>
        <w:tblBorders>
          <w:top w:val="single"/>
          <w:left w:val="single"/>
          <w:bottom w:val="single"/>
          <w:right w:val="single"/>
          <w:insideH w:val="single"/>
          <w:insideV w:val="single"/>
        </w:tblBorders>
      </w:tblPr>
      <w:tblGrid>
        <w:gridCol w:w="619"/>
        <w:gridCol w:w="1129"/>
        <w:gridCol w:w="4462"/>
        <w:gridCol w:w="2079"/>
      </w:tblGrid>
      <w:tr>
        <w:tc>
          <w:tcPr>
            <w:tcW w:type="dxa" w:w="61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112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蔬菜名称</w:t>
            </w:r>
          </w:p>
        </w:tc>
        <w:tc>
          <w:tcPr>
            <w:tcW w:type="dxa" w:w="44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外观要求</w:t>
            </w:r>
          </w:p>
        </w:tc>
        <w:tc>
          <w:tcPr>
            <w:tcW w:type="dxa" w:w="20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规格要求</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干水菜心</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叶呈绿色或深绿色，呈圆柱体，芯呈绿色，无虫体、病变、腐烂、黄叶等异常现象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单棵高度15-20cm，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本地菜心</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叶呈绿色或深绿色，呈圆柱体，芯呈淡黄色或绿色，棵体新鲜，无虫体、病变、腐烂、干叶、黄叶、泥沙等现象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单棵高度15-18cm，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本地白菜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叶呈绿色或深绿色，叶柄厚，呈白色，叶片抱合紧密，呈圆柱体，芯呈淡黄色，棵体新鲜，无根、无虫体、病变、腐烂、干叶、黄叶、泥沙等现象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单棵高度20-25cm，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小塘白菜（上海青）</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叶呈绿色或深绿色，叶柄呈白色，肥壮、直立，质地脆嫩、无根、无干叶、黄叶、腐烂、虫体、病斑等现象。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单棵高度12-15cm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包心芥菜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叶柄厚呈绿色或淡绿色，叶柄抱合紧密，呈球状，芯呈淡黄色，棵体新鲜，无虫体、病变、腐烂、黄叶、泥沙等现象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单棵高度8-13cm，重量约400g-800g</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大芥菜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叶呈绿色或深绿色，叶片抱合紧密，棵体新鲜，无根、无虫体、病变、腐烂、干叶、黄叶等现象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大叶单棵高度20-35cm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春菜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叶呈绿色或深绿色，叶片抱合紧密，棵体新鲜，无无根、虫体、病变、腐烂、干叶、黄叶、泥沙等现象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单棵高度20-25cm，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生菜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叶呈青绿色，叶面平展或褶皱，芯叶松散或抱合成叶球，不起芯。棵体整齐，叶质鲜嫩、无根、无病斑、虫体、干叶、腐烂、泥沙等现象。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单棵高度15-20cm，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油麦菜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叶呈青绿色，叶面平展，不起芯。棵体鲜嫩、无病斑、虫体、干叶、腐烂等现象。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单棵高度25-30cm，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绍菜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棵体呈淡黄色，叶柄抱合紧密，棵体新鲜，无虫体、病变、腐烂、黄叶等现象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单棵高度25-32cm，直径8-15cm，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西红柿</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棵体呈圆球状，表皮呈鲜红色，平滑无污斑，肉质脆嫩多汁，无青皮、果身结实、无裂口、腐烂等现象。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单棵高度4-5cm，直径5-7cm，重量约100g-250g</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大芥兰</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叶呈青绿色，叶面平展，芯叶松散，芯呈淡绿色。棵体鲜嫩、无病斑、虫体、干叶、腐烂等现象。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单棵高度15-22cm，径粗4-5cm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红萝卜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棵体呈圆锥状，表皮呈橘黄色，无黑斑，质地脆嫩，无裂口、蔫软、腐烂等现象。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棵体长度15-22cm，直径4-5cm，重量≥200g</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白萝卜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表皮呈白色，茎直立，允许有轻微弯曲现象，粗壮，圆柱形，棵体中心部位无糠心现象，表皮无开裂、蔫软、腐烂等现象。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棵体长度25-40cm，直径10-15cm，重量约500g-1500g</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椰菜花</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棵体呈半圆球状，花体表面呈白色或淡黄色，棵体新鲜，质地脆嫩，无虫害、开裂、压伤、腐烂等现象。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棵体高度10-12cm，直径10-15cm，花柄长度≥2cm，重量约300g-750g  根茎≤2cm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西兰花</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棵体呈半圆球状，花体表面呈青绿色，无黄花、棵体新鲜，质地脆嫩，无开裂、腐烂等现象。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棵体高度10-12cm，直径10-15cm，花柄长度≥2cm，重量约250g-400g  根茎≤2cm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水空心菜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叶呈青绿色，叶面平展。棵体鲜嫩、无根、径呈淡绿色、无病斑、虫体、干叶、黄叶、腐烂、压伤等现象。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单株高度25－30cm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青皮冬瓜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瓜体呈长圆柱体，表面呈绿色或深绿色，瓜体长新鲜，质地脆嫩，无糠心、无开裂、腐烂等现象。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瓜体重量≥3kg</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19</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青瓜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瓜体呈棒状，表皮呈绿色或深绿色，外表有刺状凸起，新鲜，有光泽，体长，呈直柱形，无弯曲，无蔫软、腐烂等现象。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棵体长度≥25cm，重量约250g-500g，直径≥4cm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茄瓜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呈紫色或黑紫色，体长呈棒状，老嫩适度，肉厚、子少，无机械损伤、裂口、腐烂、病斑等现象。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体长20-28 cm 切面直径4－6 cm。直径≥4cm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21</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白瓜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表皮呈淡绿或淡黄色，瓜体呈棒状直立，无弯曲现象，粗壮，表皮无开裂、蔫软、腐烂、残破等现象。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体长25-30cm ，切面直径4-6cm，重量约250g-500g</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22</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节瓜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瓜体呈棒状，表皮呈绿色或深绿色，外表有毛刺，新鲜，有光泽，体长，呈直柱形，无弯曲，无蔫软、腐烂等现象。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瓜体长度15-20cm，单体直径6-8cm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23</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白豆角</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棵体呈长条状，表皮呈淡绿或淡黄色，无黑斑，无裂口、虫体、蔫软、腐烂等现象。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棵体长度35-50cm，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24</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土豆</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表皮呈棕黄色或淡棕黄色，无青皮现象，光滑无褶皱。无发芽、腐烂、发霉、灰暗、畸形等异常现象。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单个重量约250g-400g，直径7--10cm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25</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本地芹菜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棵体呈长条状有绿叶、有须根、无泥沙，棵体完整、叶柄呈淡绿或淡绿色，无虫体、腐烂等现象。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最长叶柄长35-45cm，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26</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西芹</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棵体呈长条状呈淡绿或淡黄色，有少量绿叶，叶柄厚，抱合紧密，芯呈淡黄色，棵体新鲜，无虫体、蔫软、腐烂等现象。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单株重量≥500g</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27</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有皮莴笋（茎用莴笋）</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棵体呈长条呈棒状，外观基本一致，呈淡绿或淡绿色，成熟程度基本一致，无绿叶，鲜嫩适度，皮薄肉厚，无虫体、蔫软、腐烂等现象。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单株重量350-500g</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28</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椰菜（扁圆甘蓝）</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呈绿色或浅绿色，叶多、质厚，层层包裹成球状体或扁球形，叶球紧实，无干叶、黄叶、腐烂及机械损伤等现象。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单个重量500-1000g</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29</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苦麦菜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叶呈青绿色，叶面平展松散，不起芯。棵体鲜嫩、无病斑、虫体、干叶、腐烂等现象。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单棵高度25-30cm，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30</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蕃薯叶</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叶呈青绿色，叶面平展，芯叶松散。棵体鲜嫩、无病斑、虫体、干叶、腐烂等现象。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扎棵高度15-20cm，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31</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白苋菜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叶呈青绿色，叶面平展，芯叶松散、无须根，棵体鲜嫩、无干叶、腐烂等现象。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扎棵高度20-28cm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32</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大蒜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棵体呈长条状有须根，叶呈淡绿、叶柄白色，无虫体、腐烂、黄叶等现象。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单棵高度50-60cm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33</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蒜心</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棵体呈长条状绿色、棵体鲜嫩、无虫体、腐烂等现象。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单棵高度40-50cm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34</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云南小瓜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瓜体呈棒状，表皮呈绿色或深绿色，新鲜，有光泽，体长，呈直柱形，无弯曲，无蔫软、腐烂、斑点等现象。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棵体长度≥20cm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35</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丝瓜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瓜体呈棒状，表皮呈绿色或深绿色起角边，鲜嫩，有光泽，体长，呈直柱形，无弯曲，无蔫软、腐烂等现象。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单个重量约≥300g  直径≥4cm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36</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苦瓜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瓜体呈棒状，表皮呈绿色或深绿色，鲜嫩，有光泽，体长，呈直柱形，不得熟过发黄。无弯曲，无蔫软、腐烂等现象。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瓜体长度20-40cm  直径≥4cm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37</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南瓜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瓜体表皮呈黄色或淡绿色，新鲜，有光泽，体长，呈直柱形，无弯曲，无蔫软、腐烂等现象。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重量≥2000g</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38</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圆椒</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棵体呈球状绿色或深绿色，棵体新鲜，质地脆嫩，无虫害，无开裂、腐烂等现象。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直径7--10cm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39</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青尖椒</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棵体呈绿色或深绿色，棵体新鲜，允许有轻微弯曲、质地脆嫩，无虫害，无开裂、腐烂等现象。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棵体长度≥10cm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40</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红尖椒</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棵体呈红色或深红色，棵体新鲜，无弯曲、质地脆嫩，无虫害，无开裂、腐烂等现象。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棵体长度≥10cm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41</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熟木瓜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棵体呈绿色或淡黄色，棵体新鲜，无开裂、腐烂、压伤等现象。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 </w:t>
            </w:r>
            <w:r>
              <w:rPr>
                <w:sz w:val="21"/>
              </w:rPr>
              <w:t>重量≥500g</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42</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荷兰豆</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棵体呈绿色或深绿色，棵体鲜嫩，允许有轻微弯曲、质地脆嫩，无开裂、腐烂等现象。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棵体长度6--8cm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43</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沙葛</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棵体呈球状淡黄色，棵体新鲜，质地脆嫩，无开裂、黄黑心、腐烂、泥沙等现象。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重量≥500g</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44</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大豆芽菜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棵体呈长条状有须根，呈白色，无腐烂、豆壳等现象。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棵体长度6-10cm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45</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小豆芽菜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棵体呈长条状有须根，呈白色，无腐烂等现象。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棵体长度5-7cm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46</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韭菜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棵体呈长条状呈绿色或深绿色，质地脆嫩，无黑叶、腐烂等现象。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棵体长度20-35cm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47</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韭黄</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棵体呈长条状白色或淡黄色，质地脆嫩，无黑叶、腐烂等现象。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棵体长度20-35cm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48</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韭菜花</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棵体呈长条状白色或淡黄色，带花蕾质地脆嫩，无黑叶、腐烂等现象。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棵体长度25-35cm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49</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本地葱</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叶细，质地柔嫩，线形，呈绿色；茎呈白色，茎短。无干叶、黄叶、病斑、虫体、腐烂等现象。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单棵高度50≤cm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50</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姜肉</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根茎肉质肥厚、扁平，不带泥土、毛根、无蔫萎、发霉等现象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个块完整</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51</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蒜肉</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蒜瓣呈乳白色，大小均一，蒜瓣表面无蒜皮残留，无发芽、虫咬、腐烂、发霉等异常现象。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个体完整</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52</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芫茜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棵体呈长条状有须根，呈绿色，无黑叶、黄叶、腐烂等现象。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棵体长度20-30cm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53</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洋葱</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葱头肥大、完整、坚实，外皮光泽呈红铜色或浅黄铜色，鳞片紧密，肉质柔嫩，无鳞牙萌发、腐烂、病斑及机械损伤等现象。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重量约≥200g，直径8--10cm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54</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大芋头</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棵体肥大、完整、坚实，外皮呈红铜色或浅黄铜色，无柄。无鳞牙萌发及子芋、腐烂、病斑及机械损伤等现象。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重量约≥500g</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55</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菠萝肉</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棵体肥大、完整、无外皮、无柄、腐烂及起钉完整无压伤等现象。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重量约≥300g</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56</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甜玉米</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棵体肥大、完整、坚实，肉粒饱满，外皮呈绿色，有少许柄。鲜嫩无脱水现象，无腐烂、虫咬、病斑及机械损伤等现象。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重量约≥250g</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57</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红薯</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棵体完整、坚实，外皮呈红铜色或浅黄铜色，无异味、腐烂、虫咬、病斑及机械损伤等现象。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重量约≥250g</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58</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马蹄肉</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棵体完整、坚实，肉色呈白色、无腐烂、虫咬、病斑及机械损伤等现象。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无</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59</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杏包菇</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棵体肥大、完整、呈白色、质地脆嫩，无腐烂、虫咬、病斑及机械损伤等现象。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单棵高度18-20cm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60</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金针菇</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棵体呈长条状呈白或淡黄色，棵体完整无松散，质地脆嫩，无酒味、腐烂等现象。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扎棵高度8-12cm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61</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鸡肶菇</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棵体呈长条状呈白或淡黄色，质地脆嫩，无酒味、斑点、腐烂等现象。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单棵高度12-18cm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62</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菜棵</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叶呈绿色或深绿色，呈圆柱体，无虫体、病变、腐烂、黄叶等异常现象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单棵高度20-25cm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63</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茶树菇</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棵体呈长条状呈白或淡黄铜色，有少许须根，质地脆嫩，无酒味、腐烂等现象。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单棵高度10-15cm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64</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干水奶白菜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叶呈绿色或深绿色，叶柄厚，呈白色，叶片抱合紧密，呈圆柱体，无虫体、病变、腐烂、黄叶等现象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单棵高度12-18cm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65</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干水小塘菜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叶呈绿色或深绿色，叶柄厚，呈白色，叶片抱合紧密，呈圆柱体，无虫体、病变、腐烂、黄叶等现象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单棵高度12-15cm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66</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莲藕</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棵体呈棒状，表皮呈铜色，新鲜，体型完整、呈直柱形，孔肉干净无泥沙、无蔫软、腐烂等现象。</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单节莲藕长度≥9cm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67</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香蕉</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中间颜色黄色、两端青绿色或全部黄色且有梅花点有光亮，果形第而弯曲、月牙形，菱角不明显、果身圆满，有弹性。</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单果均匀，长12-30厘米，直径3.4-3.8厘米</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68</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苹果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颜色浅红、淡黄色为底，有光泽，果形扁圆、个大、呈橘形，手感结实、饱满，无机械伤。</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大型果（≥65）中小型果（≥55）</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69</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火龙果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果面火红有光泽，叶片青，果实坚实。无腐烂，无软塌，无皱缩，大小均匀。</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直径90mm左右，约350克或以上</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70</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橙子</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果实圆球型，皮色橙黄色或粉红、无籽多法、色泽鲜艳，口感香甜。</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高度在5.5到6.5厘米之间 ，宽度在6到6.5厘米之间，单个重量在115到130克之间</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71</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梨子</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颜色浅黄白，表皮光滑、有细小果点，果体饱满微软、有晶莹之感，果形整齐均匀、无挤压痕、无机械伤。皮极薄，果肉呈奶白色，肉质脆嫩无渣、甜美汁多。</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直径70mm以上，单果重约250克以上</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72</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蕃石榴</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整体大小均匀，果表颜色为绿白色（拒收浓绿色果），果形端正，无机械伤。</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直径75mm，单果均重约350克</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73</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柑</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颜色鲜艳，酸甜可口，果皮较厚，易剥离，果实比橘子大，橙黄色。果形端正，无机械伤。果肉无枯水，颗粒化。</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直径65mm以上，单果重约110克以上</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74</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枇杷</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果实球形或长圆形，果实味道甘美，黄色或桔黄色，形如黄杏，外有锈色柔毛，不久脱落,果子柔软多汁，风味酸甜，</w:t>
            </w:r>
            <w:r>
              <w:rPr>
                <w:sz w:val="21"/>
              </w:rPr>
              <w:t>肉质</w:t>
            </w:r>
            <w:r>
              <w:rPr>
                <w:sz w:val="21"/>
              </w:rPr>
              <w:t>细腻。</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直径2-5cm，单果长3-5cm</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75</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西瓜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果形端正，表皮光滑，无裂痕，无机械伤，西瓜接触地面那小块黄颜色较明显，色彩较深，果蒂部分较钝，较老；果柄与果顶相交不发霉。</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直径150-200mm，单果重2kg/个以上</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76</w:t>
            </w:r>
          </w:p>
        </w:tc>
        <w:tc>
          <w:tcPr>
            <w:tcW w:type="dxa" w:w="11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哈蜜瓜</w:t>
            </w:r>
          </w:p>
        </w:tc>
        <w:tc>
          <w:tcPr>
            <w:tcW w:type="dxa" w:w="4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椭圆形，无裂痕，无压伤，内部果肉黄色，无异味,无机械伤。</w:t>
            </w:r>
          </w:p>
        </w:tc>
        <w:tc>
          <w:tcPr>
            <w:tcW w:type="dxa" w:w="20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2kg/</w:t>
            </w:r>
            <w:r>
              <w:rPr>
                <w:sz w:val="21"/>
              </w:rPr>
              <w:t>个以上</w:t>
            </w:r>
          </w:p>
        </w:tc>
      </w:tr>
    </w:tbl>
    <w:p>
      <w:pPr>
        <w:pStyle w:val="null3"/>
        <w:ind w:firstLine="420"/>
        <w:jc w:val="both"/>
      </w:pPr>
      <w:r>
        <w:rPr>
          <w:sz w:val="21"/>
        </w:rPr>
        <w:t>2.8</w:t>
      </w:r>
      <w:r>
        <w:rPr>
          <w:sz w:val="21"/>
        </w:rPr>
        <w:t>检验流程。</w:t>
      </w:r>
    </w:p>
    <w:p>
      <w:pPr>
        <w:pStyle w:val="null3"/>
        <w:ind w:firstLine="420"/>
        <w:jc w:val="both"/>
      </w:pPr>
      <w:r>
        <w:rPr>
          <w:sz w:val="21"/>
        </w:rPr>
        <w:t>一是要做好卸货前的检查。验收人员卸货前应对场地和验收货物做好准备，并对商品的外观质量进行初步了解。</w:t>
      </w:r>
    </w:p>
    <w:p>
      <w:pPr>
        <w:pStyle w:val="null3"/>
        <w:ind w:firstLine="420"/>
        <w:jc w:val="both"/>
      </w:pPr>
      <w:r>
        <w:rPr>
          <w:sz w:val="21"/>
        </w:rPr>
        <w:t>二是应采取当场验收的方式，验收人须认真检验食品的质量要求，按索证→过磅→入库的程序完成验收；</w:t>
      </w:r>
    </w:p>
    <w:p>
      <w:pPr>
        <w:pStyle w:val="null3"/>
        <w:ind w:firstLine="420"/>
        <w:jc w:val="both"/>
      </w:pPr>
      <w:r>
        <w:rPr>
          <w:sz w:val="21"/>
        </w:rPr>
        <w:t>三是须进行抽查验收，抽查样本数视实际情况而定。</w:t>
      </w:r>
    </w:p>
    <w:p>
      <w:pPr>
        <w:pStyle w:val="null3"/>
        <w:ind w:firstLine="420"/>
        <w:jc w:val="both"/>
      </w:pPr>
      <w:r>
        <w:rPr>
          <w:sz w:val="21"/>
        </w:rPr>
        <w:t xml:space="preserve">2.9 </w:t>
      </w:r>
      <w:r>
        <w:rPr>
          <w:sz w:val="21"/>
        </w:rPr>
        <w:t>退（补）货流程。对不符合采购要求的食品由验收人员提出清退，退货前应实行留板备案，如双方对质量争议可送国家质监部门检测。对缺斤短两（或含水量超标）的应按实际重量扣减。出现退（补）货情况，应及时报告市场监督管理部门。</w:t>
      </w:r>
    </w:p>
    <w:p>
      <w:pPr>
        <w:pStyle w:val="null3"/>
        <w:ind w:firstLine="420"/>
        <w:jc w:val="both"/>
      </w:pPr>
      <w:r>
        <w:rPr>
          <w:sz w:val="21"/>
        </w:rPr>
        <w:t xml:space="preserve">2.10 </w:t>
      </w:r>
      <w:r>
        <w:rPr>
          <w:sz w:val="21"/>
        </w:rPr>
        <w:t>验收记录。每次采购的食品都要登记记录，注明名称、数量等事项并在采购登记记录上签明意见和验收人的名字及日期。</w:t>
      </w:r>
    </w:p>
    <w:p>
      <w:pPr>
        <w:pStyle w:val="null3"/>
        <w:ind w:left="405"/>
        <w:jc w:val="left"/>
      </w:pPr>
      <w:r>
        <w:rPr>
          <w:sz w:val="21"/>
          <w:b/>
        </w:rPr>
        <w:t>3.</w:t>
      </w:r>
      <w:r>
        <w:rPr>
          <w:sz w:val="21"/>
          <w:b/>
        </w:rPr>
        <w:t>粮油面类（含米面豆制品）供应和质量要求</w:t>
      </w:r>
    </w:p>
    <w:p>
      <w:pPr>
        <w:pStyle w:val="null3"/>
        <w:ind w:firstLine="420"/>
        <w:jc w:val="both"/>
      </w:pPr>
      <w:r>
        <w:rPr>
          <w:sz w:val="21"/>
        </w:rPr>
        <w:t>3.1</w:t>
      </w:r>
      <w:r>
        <w:rPr>
          <w:sz w:val="21"/>
          <w:b/>
        </w:rPr>
        <w:t>供应食材的质量要求</w:t>
      </w:r>
      <w:r>
        <w:rPr>
          <w:sz w:val="21"/>
        </w:rPr>
        <w:t>：</w:t>
      </w:r>
    </w:p>
    <w:p>
      <w:pPr>
        <w:pStyle w:val="null3"/>
        <w:ind w:firstLine="420"/>
        <w:jc w:val="both"/>
      </w:pPr>
      <w:r>
        <w:rPr>
          <w:sz w:val="21"/>
        </w:rPr>
        <w:t>3.1.1</w:t>
      </w:r>
      <w:r>
        <w:rPr>
          <w:sz w:val="21"/>
        </w:rPr>
        <w:t>大米、调和油、面粉、豆类食材须为非转基因食材。</w:t>
      </w:r>
    </w:p>
    <w:p>
      <w:pPr>
        <w:pStyle w:val="null3"/>
        <w:ind w:firstLine="420"/>
        <w:jc w:val="both"/>
      </w:pPr>
      <w:r>
        <w:rPr>
          <w:sz w:val="21"/>
        </w:rPr>
        <w:t>3.1.2</w:t>
      </w:r>
      <w:r>
        <w:rPr>
          <w:sz w:val="21"/>
        </w:rPr>
        <w:t>大米、调和油、面粉、豆类食材须符合卫生，不得有腐烂、变质、油脂酸败、霉变、生虫、污秽不结、混有异物或者其他直观性状异常，并可能对人体健康有害的物质。</w:t>
      </w:r>
    </w:p>
    <w:p>
      <w:pPr>
        <w:pStyle w:val="null3"/>
        <w:ind w:firstLine="420"/>
        <w:jc w:val="both"/>
      </w:pPr>
      <w:r>
        <w:rPr>
          <w:sz w:val="21"/>
        </w:rPr>
        <w:t>3.1.3</w:t>
      </w:r>
      <w:r>
        <w:rPr>
          <w:sz w:val="21"/>
        </w:rPr>
        <w:t>大米、调和油、面粉、豆类食材剩余保存期不得少于原有保质期的三分之二。</w:t>
      </w:r>
    </w:p>
    <w:p>
      <w:pPr>
        <w:pStyle w:val="null3"/>
        <w:ind w:firstLine="420"/>
        <w:jc w:val="both"/>
      </w:pPr>
      <w:r>
        <w:rPr>
          <w:sz w:val="21"/>
        </w:rPr>
        <w:t>3.1.4</w:t>
      </w:r>
      <w:r>
        <w:rPr>
          <w:sz w:val="21"/>
        </w:rPr>
        <w:t>大米、调和油：要提供SC认证、国家机关发出的食材检验合格证书。</w:t>
      </w:r>
      <w:r>
        <w:rPr>
          <w:sz w:val="21"/>
          <w:b/>
        </w:rPr>
        <w:t>包装食品</w:t>
      </w:r>
      <w:r>
        <w:rPr>
          <w:sz w:val="21"/>
        </w:rPr>
        <w:t>：包装箱完整，同时包装箱要印有注册商标、生产厂家名称、厂址、出厂日期、食材合格证、保质期限、食材成份、厂家电话号码。</w:t>
      </w:r>
      <w:r>
        <w:rPr>
          <w:sz w:val="21"/>
          <w:b/>
        </w:rPr>
        <w:t>散装豆类：</w:t>
      </w:r>
      <w:r>
        <w:rPr>
          <w:sz w:val="21"/>
        </w:rPr>
        <w:t>提供生产厂家营业执照、卫生许可证、国家机关发出的食材检验合格证书（成交人在供货期间提供给采购人定期检查或随机抽检）。供应商所提供食材质量须要符合行业标准要求，不得有掺假、变质、变味、过期等现象出现，严禁伪劣、假冒、无证不合格食材进入仓库。</w:t>
      </w:r>
    </w:p>
    <w:p>
      <w:pPr>
        <w:pStyle w:val="null3"/>
        <w:ind w:firstLine="420"/>
        <w:jc w:val="both"/>
      </w:pPr>
      <w:r>
        <w:rPr>
          <w:sz w:val="21"/>
        </w:rPr>
        <w:t>3.2</w:t>
      </w:r>
      <w:r>
        <w:rPr>
          <w:sz w:val="21"/>
          <w:b/>
        </w:rPr>
        <w:t>执行标准</w:t>
      </w:r>
    </w:p>
    <w:p>
      <w:pPr>
        <w:pStyle w:val="null3"/>
        <w:ind w:firstLine="420"/>
        <w:jc w:val="both"/>
      </w:pPr>
      <w:r>
        <w:rPr>
          <w:sz w:val="21"/>
        </w:rPr>
        <w:t>3.2.1</w:t>
      </w:r>
      <w:r>
        <w:rPr>
          <w:sz w:val="21"/>
        </w:rPr>
        <w:t>大米品种要求为国家标准一级大米，且须为一年内生产的米。</w:t>
      </w:r>
    </w:p>
    <w:p>
      <w:pPr>
        <w:pStyle w:val="null3"/>
        <w:ind w:firstLine="420"/>
        <w:jc w:val="both"/>
      </w:pPr>
      <w:r>
        <w:rPr>
          <w:sz w:val="21"/>
        </w:rPr>
        <w:t>3.2.2</w:t>
      </w:r>
      <w:r>
        <w:rPr>
          <w:sz w:val="21"/>
        </w:rPr>
        <w:t>米类执行标准：以国家最新标准为准，国家标准一级大米，不含添加剂。</w:t>
      </w:r>
    </w:p>
    <w:p>
      <w:pPr>
        <w:pStyle w:val="null3"/>
        <w:ind w:firstLine="420"/>
        <w:jc w:val="both"/>
      </w:pPr>
      <w:r>
        <w:rPr>
          <w:sz w:val="21"/>
        </w:rPr>
        <w:t>3.2.3</w:t>
      </w:r>
      <w:r>
        <w:rPr>
          <w:sz w:val="21"/>
        </w:rPr>
        <w:t>大米的质量标准：除符合标准一级大米外，要求：</w:t>
      </w:r>
    </w:p>
    <w:p>
      <w:pPr>
        <w:pStyle w:val="null3"/>
        <w:ind w:firstLine="420"/>
        <w:jc w:val="both"/>
      </w:pPr>
      <w:r>
        <w:rPr>
          <w:sz w:val="21"/>
        </w:rPr>
        <w:t>碎米总量≤15%</w:t>
      </w:r>
    </w:p>
    <w:p>
      <w:pPr>
        <w:pStyle w:val="null3"/>
        <w:ind w:firstLine="420"/>
        <w:jc w:val="both"/>
      </w:pPr>
      <w:r>
        <w:rPr>
          <w:sz w:val="21"/>
        </w:rPr>
        <w:t>小碎米总量≤1%</w:t>
      </w:r>
    </w:p>
    <w:p>
      <w:pPr>
        <w:pStyle w:val="null3"/>
        <w:ind w:firstLine="420"/>
        <w:jc w:val="both"/>
      </w:pPr>
      <w:r>
        <w:rPr>
          <w:sz w:val="21"/>
        </w:rPr>
        <w:t>不完善粒≤3%</w:t>
      </w:r>
    </w:p>
    <w:p>
      <w:pPr>
        <w:pStyle w:val="null3"/>
        <w:ind w:firstLine="420"/>
        <w:jc w:val="both"/>
      </w:pPr>
      <w:r>
        <w:rPr>
          <w:sz w:val="21"/>
        </w:rPr>
        <w:t>黄米粒按国家标准执行。</w:t>
      </w:r>
    </w:p>
    <w:p>
      <w:pPr>
        <w:pStyle w:val="null3"/>
        <w:ind w:firstLine="420"/>
        <w:jc w:val="both"/>
      </w:pPr>
      <w:r>
        <w:rPr>
          <w:sz w:val="21"/>
        </w:rPr>
        <w:t>3.2.4</w:t>
      </w:r>
      <w:r>
        <w:rPr>
          <w:sz w:val="21"/>
        </w:rPr>
        <w:t>油类执行标准：以国家最新标准为准。</w:t>
      </w:r>
    </w:p>
    <w:p>
      <w:pPr>
        <w:pStyle w:val="null3"/>
        <w:ind w:firstLine="420"/>
        <w:jc w:val="both"/>
      </w:pPr>
      <w:r>
        <w:rPr>
          <w:sz w:val="21"/>
        </w:rPr>
        <w:t>3.2.5</w:t>
      </w:r>
      <w:r>
        <w:rPr>
          <w:sz w:val="21"/>
        </w:rPr>
        <w:t>油类质量要求：</w:t>
      </w:r>
    </w:p>
    <w:p>
      <w:pPr>
        <w:pStyle w:val="null3"/>
        <w:ind w:firstLine="420"/>
        <w:jc w:val="both"/>
      </w:pPr>
      <w:r>
        <w:rPr>
          <w:sz w:val="21"/>
        </w:rPr>
        <w:t>食用油品种须色泽好，透明度高，无浑浊，无沉淀和悬浮物，粘度小，无分层现象，气味正常，无酸臭异味。</w:t>
      </w:r>
    </w:p>
    <w:p>
      <w:pPr>
        <w:pStyle w:val="null3"/>
        <w:ind w:firstLine="420"/>
        <w:jc w:val="both"/>
      </w:pPr>
      <w:r>
        <w:rPr>
          <w:sz w:val="21"/>
        </w:rPr>
        <w:t>严格执行国家相关质量标准及卫生安全标准，色泽、气味、霉变、真菌毒素、重金属污染物、农药等严格控制在国家标准范围内（原粮及成品粮色泽、气味须正常。霉变粒不得超过2％。</w:t>
      </w:r>
      <w:r>
        <w:rPr>
          <w:sz w:val="21"/>
          <w:b/>
        </w:rPr>
        <w:t>真菌毒素：</w:t>
      </w:r>
      <w:r>
        <w:rPr>
          <w:sz w:val="21"/>
        </w:rPr>
        <w:t>黄曲霉毒素B1（5μg/kg～20μg/kg）、脱氧雪腐镰刀菌烯醇（≤1000μg/kg）、玉米赤霉烯酮（≤60μg/kg）、赭曲霉毒素A（5μg/kg）。重金属污染物：铅（≤0.2mg/kg）、镉(0.1 mg/kg～0.2 mg/kg)、汞（0.02 mg/kg）、无机砷（0.1 mg/kg～0.2 mg/kg）。农药：对磷化物、马拉硫磷等140余种农药规定了最大残留限量）。并根据用户需求的食用油等级保质保量完成供货。</w:t>
      </w:r>
    </w:p>
    <w:p>
      <w:pPr>
        <w:pStyle w:val="null3"/>
        <w:ind w:firstLine="420"/>
        <w:jc w:val="both"/>
      </w:pPr>
      <w:r>
        <w:rPr>
          <w:sz w:val="21"/>
        </w:rPr>
        <w:t>要求提供的食用油生产厂家信誉良好，有明确的食材标签，有生产日期、保质期、质量等级，并标明初制油的加工工艺(即用浸出法生产，还是用压榨法生产的)和是否用转基因油料生产，不得以次充好、以假乱真。如将毛油当一级或二级油进行销售，将低价位的植物油掺入高价位植物油中进行销售，牟取暴利，一经查处，供应商将承担全部责任。</w:t>
      </w:r>
    </w:p>
    <w:p>
      <w:pPr>
        <w:pStyle w:val="null3"/>
        <w:ind w:firstLine="422"/>
        <w:jc w:val="both"/>
      </w:pPr>
      <w:r>
        <w:rPr>
          <w:sz w:val="21"/>
          <w:b/>
        </w:rPr>
        <w:t>3.3.</w:t>
      </w:r>
      <w:r>
        <w:rPr>
          <w:sz w:val="21"/>
          <w:b/>
        </w:rPr>
        <w:t>米面豆制品</w:t>
      </w:r>
    </w:p>
    <w:p>
      <w:pPr>
        <w:pStyle w:val="null3"/>
        <w:ind w:firstLine="420"/>
        <w:jc w:val="both"/>
      </w:pPr>
      <w:r>
        <w:rPr>
          <w:sz w:val="21"/>
        </w:rPr>
        <w:t>生干面制品（挂面、排粉、通心粉),生湿面制品（面条、切面、饺子皮、馄饨皮、烧麦皮等），米粉制品（米粉、米线、年糕、春卷皮、河粉、粿条等）</w:t>
      </w:r>
    </w:p>
    <w:p>
      <w:pPr>
        <w:pStyle w:val="null3"/>
        <w:ind w:firstLine="420"/>
        <w:jc w:val="both"/>
      </w:pPr>
      <w:r>
        <w:rPr>
          <w:sz w:val="21"/>
        </w:rPr>
        <w:t>3.3.1.</w:t>
      </w:r>
      <w:r>
        <w:rPr>
          <w:sz w:val="21"/>
        </w:rPr>
        <w:t>原料应符合相应绿色食品标准要求。</w:t>
      </w:r>
    </w:p>
    <w:p>
      <w:pPr>
        <w:pStyle w:val="null3"/>
        <w:ind w:firstLine="420"/>
        <w:jc w:val="both"/>
      </w:pPr>
      <w:r>
        <w:rPr>
          <w:sz w:val="21"/>
        </w:rPr>
        <w:t>3.3.2.</w:t>
      </w:r>
      <w:r>
        <w:rPr>
          <w:sz w:val="21"/>
        </w:rPr>
        <w:t>食品添加剂应符合NY/T 392的规定。</w:t>
      </w:r>
    </w:p>
    <w:p>
      <w:pPr>
        <w:pStyle w:val="null3"/>
        <w:ind w:firstLine="420"/>
        <w:jc w:val="both"/>
      </w:pPr>
      <w:r>
        <w:rPr>
          <w:sz w:val="21"/>
        </w:rPr>
        <w:t>3.3.3.</w:t>
      </w:r>
      <w:r>
        <w:rPr>
          <w:sz w:val="21"/>
        </w:rPr>
        <w:t>加工用水应符合GB 5749的规定。</w:t>
      </w:r>
    </w:p>
    <w:p>
      <w:pPr>
        <w:pStyle w:val="null3"/>
        <w:ind w:firstLine="420"/>
        <w:jc w:val="both"/>
      </w:pPr>
      <w:r>
        <w:rPr>
          <w:sz w:val="21"/>
        </w:rPr>
        <w:t>3.3.4.</w:t>
      </w:r>
      <w:r>
        <w:rPr>
          <w:sz w:val="21"/>
        </w:rPr>
        <w:t>生产过程应符合GB 5749的规定。</w:t>
      </w:r>
    </w:p>
    <w:p>
      <w:pPr>
        <w:pStyle w:val="null3"/>
        <w:ind w:firstLine="420"/>
        <w:jc w:val="both"/>
      </w:pPr>
      <w:r>
        <w:rPr>
          <w:sz w:val="21"/>
        </w:rPr>
        <w:t>面制品：色泽均匀一致；外表光滑有韧性；无酸味、霉味；无杂质；煮熟后，口感不粘，不牙碜，柔软爽口。</w:t>
      </w:r>
    </w:p>
    <w:p>
      <w:pPr>
        <w:pStyle w:val="null3"/>
        <w:ind w:firstLine="420"/>
        <w:jc w:val="both"/>
      </w:pPr>
      <w:r>
        <w:rPr>
          <w:sz w:val="21"/>
        </w:rPr>
        <w:t>米制品：颜色呈白色、色泽基本均匀一致；气味正常，无异味；组织形态基本均匀一致，表面光滑，口感爽滑，有韧感，不夹生，不粘牙；无杂质。</w:t>
      </w:r>
    </w:p>
    <w:p>
      <w:pPr>
        <w:pStyle w:val="null3"/>
        <w:ind w:firstLine="420"/>
        <w:jc w:val="both"/>
      </w:pPr>
      <w:r>
        <w:rPr>
          <w:sz w:val="21"/>
        </w:rPr>
        <w:t>油面筋：颜色金黄，光亮；外形完整、松空脆轻，油香味浓。</w:t>
      </w:r>
    </w:p>
    <w:p>
      <w:pPr>
        <w:pStyle w:val="null3"/>
        <w:ind w:firstLine="422"/>
        <w:jc w:val="both"/>
      </w:pPr>
      <w:r>
        <w:rPr>
          <w:sz w:val="21"/>
          <w:b/>
        </w:rPr>
        <w:t>4.</w:t>
      </w:r>
      <w:r>
        <w:rPr>
          <w:sz w:val="21"/>
          <w:b/>
        </w:rPr>
        <w:t>冻品、禽肉蛋类供应和质量要求</w:t>
      </w:r>
    </w:p>
    <w:p>
      <w:pPr>
        <w:pStyle w:val="null3"/>
        <w:ind w:firstLine="422"/>
        <w:jc w:val="both"/>
      </w:pPr>
      <w:r>
        <w:rPr>
          <w:sz w:val="21"/>
          <w:b/>
        </w:rPr>
        <w:t>4.1</w:t>
      </w:r>
      <w:r>
        <w:rPr>
          <w:sz w:val="21"/>
          <w:b/>
        </w:rPr>
        <w:t>冻品类食材总体质量要求如下:</w:t>
      </w:r>
    </w:p>
    <w:p>
      <w:pPr>
        <w:pStyle w:val="null3"/>
        <w:ind w:firstLine="435"/>
        <w:jc w:val="both"/>
      </w:pPr>
      <w:r>
        <w:rPr>
          <w:sz w:val="21"/>
        </w:rPr>
        <w:t>4.1.1</w:t>
      </w:r>
      <w:r>
        <w:rPr>
          <w:sz w:val="21"/>
        </w:rPr>
        <w:t>采购的冻肉须符合食品卫生要求及国家有关标准和行业规范。采购生产、经营证明文件齐备，明确来源，并具有检验合格证明。严禁含有毒有害物质、虫及混有异物，严禁有腐烂变质、酸败、霉变情况，禁止采购超过保质期限的冻肉类食材。</w:t>
      </w:r>
    </w:p>
    <w:p>
      <w:pPr>
        <w:pStyle w:val="null3"/>
        <w:ind w:firstLine="435"/>
        <w:jc w:val="both"/>
      </w:pPr>
      <w:r>
        <w:rPr>
          <w:sz w:val="21"/>
        </w:rPr>
        <w:t>4.1.2</w:t>
      </w:r>
      <w:r>
        <w:rPr>
          <w:sz w:val="21"/>
        </w:rPr>
        <w:t>冻肉类食材包装须符合国家规范，采购的食材不得存放在有毒、有害的容器和承载物内。食材包装上须使用原产地标识，应注明：制造商名称和厂址、食材名称和重（容）量、生产日期和保质期限以及规格和SC认证等。</w:t>
      </w:r>
    </w:p>
    <w:p>
      <w:pPr>
        <w:pStyle w:val="null3"/>
        <w:ind w:firstLine="435"/>
        <w:jc w:val="both"/>
      </w:pPr>
      <w:r>
        <w:rPr>
          <w:sz w:val="21"/>
        </w:rPr>
        <w:t>4.1.3</w:t>
      </w:r>
      <w:r>
        <w:rPr>
          <w:sz w:val="21"/>
        </w:rPr>
        <w:t>所有食材规格符合采购人提交的日采购计划中明确的具体需求。</w:t>
      </w:r>
    </w:p>
    <w:p>
      <w:pPr>
        <w:pStyle w:val="null3"/>
        <w:ind w:firstLine="435"/>
        <w:jc w:val="both"/>
      </w:pPr>
      <w:r>
        <w:rPr>
          <w:sz w:val="21"/>
        </w:rPr>
        <w:t>4.1.4</w:t>
      </w:r>
      <w:r>
        <w:rPr>
          <w:sz w:val="21"/>
        </w:rPr>
        <w:t>冷冻禽类食材解冻后净重量不少于90％，冷冻肉类食材解冻后净重量不少于92%，冷冻水产类食材解冻后净重量不少于82%，解冻时间为4小时以内（室温20℃）。所有冷冻食材要求清晰列出品牌、规格、类型、包装方式、包装净重、含冰量等相关参数。</w:t>
      </w:r>
    </w:p>
    <w:tbl>
      <w:tblPr>
        <w:tblW w:w="0" w:type="auto"/>
        <w:tblBorders>
          <w:top w:val="none" w:color="000000" w:sz="4"/>
          <w:left w:val="none" w:color="000000" w:sz="4"/>
          <w:bottom w:val="none" w:color="000000" w:sz="4"/>
          <w:right w:val="none" w:color="000000" w:sz="4"/>
          <w:insideH w:val="none"/>
          <w:insideV w:val="none"/>
        </w:tblBorders>
      </w:tblPr>
      <w:tblGrid>
        <w:gridCol w:w="719"/>
        <w:gridCol w:w="1384"/>
        <w:gridCol w:w="6202"/>
      </w:tblGrid>
      <w:tr>
        <w:tc>
          <w:tcPr>
            <w:tcW w:type="dxa" w:w="719"/>
            <w:tcBorders>
              <w:top w:val="single" w:color="000000" w:sz="4"/>
              <w:left w:val="singl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1"/>
                <w:b/>
              </w:rPr>
              <w:t>序号</w:t>
            </w:r>
          </w:p>
        </w:tc>
        <w:tc>
          <w:tcPr>
            <w:tcW w:type="dxa" w:w="1384"/>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1"/>
                <w:b/>
              </w:rPr>
              <w:t>品名</w:t>
            </w:r>
          </w:p>
        </w:tc>
        <w:tc>
          <w:tcPr>
            <w:tcW w:type="dxa" w:w="6202"/>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1"/>
                <w:b/>
              </w:rPr>
              <w:t>质量要求</w:t>
            </w: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冷冻水产品</w:t>
            </w:r>
          </w:p>
        </w:tc>
        <w:tc>
          <w:tcPr>
            <w:tcW w:type="dxa" w:w="6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解冻后净重量不少于82%，解冻时间为4小时内（室温20度）。鱼眼睛清亮，角膜透明，鳞片上附有冻结的透明黏液层，皮肤天然色泽明显。</w:t>
            </w: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38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冷冻禽类</w:t>
            </w:r>
          </w:p>
        </w:tc>
        <w:tc>
          <w:tcPr>
            <w:tcW w:type="dxa" w:w="6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解冻后净重量不少于90%，解冻时间为4小时内（室温20度）。</w:t>
            </w: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38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冷冻肉类</w:t>
            </w:r>
          </w:p>
        </w:tc>
        <w:tc>
          <w:tcPr>
            <w:tcW w:type="dxa" w:w="6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解冻后净重量不少于92%，解冻时间为4小时内（室温20度）。肉体冻实而坚硬，无化动现象，肉质紧密而又弹性，色泽均匀，不粘手，交货时干净，新鲜、无异味。</w:t>
            </w:r>
          </w:p>
        </w:tc>
      </w:tr>
    </w:tbl>
    <w:p>
      <w:pPr>
        <w:pStyle w:val="null3"/>
        <w:jc w:val="both"/>
      </w:pPr>
      <w:r>
        <w:rPr>
          <w:sz w:val="21"/>
        </w:rPr>
        <w:t>4.</w:t>
      </w:r>
      <w:r>
        <w:rPr>
          <w:sz w:val="21"/>
          <w:b/>
        </w:rPr>
        <w:t>2</w:t>
      </w:r>
      <w:r>
        <w:rPr>
          <w:sz w:val="21"/>
          <w:b/>
        </w:rPr>
        <w:t>禽肉蛋类</w:t>
      </w:r>
    </w:p>
    <w:p>
      <w:pPr>
        <w:pStyle w:val="null3"/>
        <w:ind w:firstLine="420"/>
        <w:jc w:val="both"/>
      </w:pPr>
      <w:r>
        <w:rPr>
          <w:sz w:val="21"/>
        </w:rPr>
        <w:t>所供食材须符合《中华人民共和国食品安全法》要求，保证无异味、无霉烂变质；保证货真价实，能提供相应批次的检验合格证明。</w:t>
      </w:r>
    </w:p>
    <w:tbl>
      <w:tblPr>
        <w:tblW w:w="0" w:type="auto"/>
        <w:tblBorders>
          <w:top w:val="none" w:color="000000" w:sz="4"/>
          <w:left w:val="none" w:color="000000" w:sz="4"/>
          <w:bottom w:val="none" w:color="000000" w:sz="4"/>
          <w:right w:val="none" w:color="000000" w:sz="4"/>
          <w:insideH w:val="none"/>
          <w:insideV w:val="none"/>
        </w:tblBorders>
      </w:tblPr>
      <w:tblGrid>
        <w:gridCol w:w="668"/>
        <w:gridCol w:w="1063"/>
        <w:gridCol w:w="750"/>
        <w:gridCol w:w="5823"/>
      </w:tblGrid>
      <w:tr>
        <w:tc>
          <w:tcPr>
            <w:tcW w:type="dxa" w:w="66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1"/>
                <w:b/>
              </w:rPr>
              <w:t>序号</w:t>
            </w:r>
          </w:p>
        </w:tc>
        <w:tc>
          <w:tcPr>
            <w:tcW w:type="dxa" w:w="1063"/>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1"/>
                <w:b/>
              </w:rPr>
              <w:t>品名</w:t>
            </w:r>
          </w:p>
        </w:tc>
        <w:tc>
          <w:tcPr>
            <w:tcW w:type="dxa" w:w="750"/>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1"/>
                <w:b/>
              </w:rPr>
              <w:t>单位</w:t>
            </w:r>
          </w:p>
        </w:tc>
        <w:tc>
          <w:tcPr>
            <w:tcW w:type="dxa" w:w="5823"/>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1"/>
                <w:b/>
              </w:rPr>
              <w:t>质量要求</w:t>
            </w:r>
          </w:p>
        </w:tc>
      </w:tr>
      <w:tr>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0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边鸡</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公斤</w:t>
            </w: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鸡表皮光滑，新鲜肥嫩，无头，无颈，无内脏，重约0.6-1kg，鸡肉的眼球饱满或平坦，皮肤有光泽，因品种不同而呈黄、浅黄、淡红、灰白等色，肌肉切面有光泽，外表微湿润，不粘手。解冻指压后的凹陷恢复慢，且不能完全恢复，具有鸡的正常气味。</w:t>
            </w:r>
          </w:p>
        </w:tc>
      </w:tr>
      <w:tr>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0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边鸭</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公斤</w:t>
            </w: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表皮光滑，新鲜肥嫩，无头，无颈，无内脏，重约0.6-1kg，外表微湿润，不粘手，解冻指压后的凹陷恢复慢，且不能完全恢复，具有鸭的正常气味。</w:t>
            </w:r>
          </w:p>
        </w:tc>
      </w:tr>
      <w:tr>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0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白条鸡</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公斤</w:t>
            </w: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鸡表皮光滑，新鲜肥嫩，有头颈，有腿翅，无内脏，规格从0.6kg—1.5kg，鸡肉的眼球饱满或平坦，皮肤有光泽，因品种不同而呈黄、浅黄、淡红、灰白等色，肌肉切面有光泽，外表微湿润，不粘手，解冻指压后的凹陷恢复慢，且不能完全恢复。</w:t>
            </w:r>
          </w:p>
        </w:tc>
      </w:tr>
      <w:tr>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0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白条鸭</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公斤</w:t>
            </w: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表皮光滑，新鲜肥嫩，无内脏，每只不低于1kg，鸭的眼球饱满或平坦，皮肤有光泽，在品种不同而呈黄、浅黄、淡红、灰白等色，肌肉切面有光泽，外表微湿润，不粘手，解冻指压后的凹陷恢复慢，且不能完全恢复，具有鸭的正常气味。</w:t>
            </w:r>
          </w:p>
        </w:tc>
      </w:tr>
      <w:tr>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10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鸡壳</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公斤</w:t>
            </w: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整鸡去肉，即鸡骨架，有颈无头,新鲜，无内脏，骨架颜色纯正，重约0.25kg，外表微湿润，不粘手，具有鸡的正常气味。</w:t>
            </w:r>
          </w:p>
        </w:tc>
      </w:tr>
      <w:tr>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10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鸡腿</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公斤</w:t>
            </w: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以干净、新鲜、无异味，大小适合规格要求为标准。</w:t>
            </w:r>
          </w:p>
        </w:tc>
      </w:tr>
      <w:tr>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106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鸡翅</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公斤</w:t>
            </w: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以干净、新鲜、无异味，大小适合规格要求为标准。</w:t>
            </w:r>
          </w:p>
        </w:tc>
      </w:tr>
      <w:tr>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鸡翅根</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公斤</w:t>
            </w: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以干净、新鲜、无异味，大小适合规格要求为标准。</w:t>
            </w:r>
          </w:p>
        </w:tc>
      </w:tr>
      <w:tr>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鸡翅尖</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公斤</w:t>
            </w: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以干净、新鲜、无异味，大小适合规格要求为标准。</w:t>
            </w:r>
          </w:p>
        </w:tc>
      </w:tr>
      <w:tr>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鸡爪</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公斤</w:t>
            </w: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品质新鲜、呈白色或者灰白色、无黄皮趾壳、无血污、血水、无残缺、脚趾根上无黑斑。</w:t>
            </w:r>
          </w:p>
        </w:tc>
      </w:tr>
      <w:tr>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鸭腿</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公斤</w:t>
            </w: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以干净、新鲜、无异味，大小适合规格要求为标准。</w:t>
            </w:r>
          </w:p>
        </w:tc>
      </w:tr>
      <w:tr>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光鹅</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公斤</w:t>
            </w: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外表具有其固有的表皮颜色，肌肉切面有光泽、无绿、紫等异常颜色，无残羽、无破损、无残缺、新切面不发沾；眼球无干缩凹陷或晶体状浑浊现象；具有其固有气味、无异味。</w:t>
            </w:r>
          </w:p>
        </w:tc>
      </w:tr>
      <w:tr>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鹅掌</w:t>
            </w:r>
          </w:p>
          <w:p>
            <w:pPr>
              <w:pStyle w:val="null3"/>
              <w:jc w:val="center"/>
            </w:pPr>
            <w:r>
              <w:rPr>
                <w:sz w:val="21"/>
              </w:rPr>
              <w:t>鸭掌</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个体均匀、无杂毛、干净新鲜。</w:t>
            </w:r>
          </w:p>
        </w:tc>
      </w:tr>
      <w:tr>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乳鸽</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无破皮、无血斑、内脏喉咙掏净、个体均匀、无病态（皮肉颜色翻红）、无注水。</w:t>
            </w:r>
          </w:p>
        </w:tc>
      </w:tr>
      <w:tr>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蛋类</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8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新鲜、清洁、完整、无破损；</w:t>
            </w:r>
          </w:p>
        </w:tc>
      </w:tr>
    </w:tbl>
    <w:p>
      <w:pPr>
        <w:pStyle w:val="null3"/>
        <w:ind w:firstLine="422"/>
        <w:jc w:val="both"/>
      </w:pPr>
      <w:r>
        <w:rPr>
          <w:sz w:val="21"/>
          <w:b/>
        </w:rPr>
        <w:t>5.</w:t>
      </w:r>
      <w:r>
        <w:rPr>
          <w:sz w:val="21"/>
          <w:b/>
        </w:rPr>
        <w:t>活鲜水产、畜肉类供应和质量要求</w:t>
      </w:r>
    </w:p>
    <w:p>
      <w:pPr>
        <w:pStyle w:val="null3"/>
        <w:ind w:firstLine="422"/>
        <w:jc w:val="both"/>
      </w:pPr>
      <w:r>
        <w:rPr>
          <w:sz w:val="21"/>
          <w:b/>
        </w:rPr>
        <w:t>5.1.</w:t>
      </w:r>
      <w:r>
        <w:rPr>
          <w:sz w:val="21"/>
          <w:b/>
        </w:rPr>
        <w:t>活鲜水产类</w:t>
      </w:r>
    </w:p>
    <w:p>
      <w:pPr>
        <w:pStyle w:val="null3"/>
        <w:ind w:firstLine="420"/>
        <w:jc w:val="both"/>
      </w:pPr>
      <w:r>
        <w:rPr>
          <w:sz w:val="21"/>
        </w:rPr>
        <w:t>所有食材应保持较好的外观和质量等级，符合国家食品部门的有关标准，须来源于正规厂商。保证无异味、无霉烂变质，交货时须提供本批次的出库检验合格证明，随车通行。其中，鲜活鱼类（</w:t>
      </w:r>
      <w:r>
        <w:rPr>
          <w:sz w:val="21"/>
        </w:rPr>
        <w:t>草鱼、大头鱼、白鲫等</w:t>
      </w:r>
      <w:r>
        <w:rPr>
          <w:sz w:val="21"/>
        </w:rPr>
        <w:t>）的质量要求为：</w:t>
      </w:r>
      <w:r>
        <w:rPr>
          <w:sz w:val="21"/>
        </w:rPr>
        <w:t>鱼眼睛清亮，角膜透明，眼球略微隆起，鳍展平张开，鳞片上覆有冻结的透明黏液层，皮肤天然色泽明显。</w:t>
      </w:r>
    </w:p>
    <w:p>
      <w:pPr>
        <w:pStyle w:val="null3"/>
        <w:ind w:firstLine="420"/>
        <w:jc w:val="left"/>
      </w:pPr>
      <w:r>
        <w:rPr>
          <w:sz w:val="21"/>
        </w:rPr>
        <w:t>5.</w:t>
      </w:r>
      <w:r>
        <w:rPr>
          <w:sz w:val="21"/>
          <w:b/>
        </w:rPr>
        <w:t>2.</w:t>
      </w:r>
      <w:r>
        <w:rPr>
          <w:sz w:val="21"/>
          <w:b/>
        </w:rPr>
        <w:t>畜肉类</w:t>
      </w:r>
    </w:p>
    <w:p>
      <w:pPr>
        <w:pStyle w:val="null3"/>
        <w:ind w:firstLine="444"/>
        <w:jc w:val="left"/>
      </w:pPr>
      <w:r>
        <w:rPr>
          <w:sz w:val="21"/>
        </w:rPr>
        <w:t>5.2.1</w:t>
      </w:r>
      <w:r>
        <w:rPr>
          <w:sz w:val="21"/>
        </w:rPr>
        <w:t>猪肉类。</w:t>
      </w:r>
      <w:r>
        <w:rPr>
          <w:sz w:val="21"/>
        </w:rPr>
        <w:t>所有食材应保持较好的外观和质量，符合国家食品部门的有关标准，须来源于正规肉联厂。供货时须提供动物检疫合格证明和广州市肉品品质检验合格证，鲜肉确保每日新鲜，须去除一切毛污物，肉色呈正常鲜红色，表面有光泽，有正常油脂分泌，触摸略感粘稠，肉质紧密，按压有弹性，无异味，无腐烂变色现象。拒绝配送母猪肉。</w:t>
      </w:r>
    </w:p>
    <w:tbl>
      <w:tblPr>
        <w:tblW w:w="0" w:type="auto"/>
        <w:tblBorders>
          <w:top w:val="none" w:color="000000" w:sz="4"/>
          <w:left w:val="none" w:color="000000" w:sz="4"/>
          <w:bottom w:val="none" w:color="000000" w:sz="4"/>
          <w:right w:val="none" w:color="000000" w:sz="4"/>
          <w:insideH w:val="none"/>
          <w:insideV w:val="none"/>
        </w:tblBorders>
      </w:tblPr>
      <w:tblGrid>
        <w:gridCol w:w="506"/>
        <w:gridCol w:w="1133"/>
        <w:gridCol w:w="759"/>
        <w:gridCol w:w="5919"/>
      </w:tblGrid>
      <w:tr>
        <w:tc>
          <w:tcPr>
            <w:tcW w:type="dxa" w:w="50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1"/>
                <w:b/>
              </w:rPr>
              <w:t>序号</w:t>
            </w:r>
          </w:p>
        </w:tc>
        <w:tc>
          <w:tcPr>
            <w:tcW w:type="dxa" w:w="1133"/>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1"/>
                <w:b/>
              </w:rPr>
              <w:t>品名</w:t>
            </w:r>
          </w:p>
        </w:tc>
        <w:tc>
          <w:tcPr>
            <w:tcW w:type="dxa" w:w="759"/>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1"/>
                <w:b/>
              </w:rPr>
              <w:t>单位</w:t>
            </w:r>
          </w:p>
        </w:tc>
        <w:tc>
          <w:tcPr>
            <w:tcW w:type="dxa" w:w="5919"/>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1"/>
                <w:b/>
              </w:rPr>
              <w:t>质量要求</w:t>
            </w: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13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去皮</w:t>
            </w:r>
          </w:p>
          <w:p>
            <w:pPr>
              <w:pStyle w:val="null3"/>
              <w:jc w:val="center"/>
            </w:pPr>
            <w:r>
              <w:rPr>
                <w:sz w:val="21"/>
              </w:rPr>
              <w:t>五花肉</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公斤</w:t>
            </w:r>
          </w:p>
        </w:tc>
        <w:tc>
          <w:tcPr>
            <w:tcW w:type="dxa" w:w="59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肥瘦比例为6:4，肉呈均匀的鲜红色，有光泽，肉质紧密，有坚实感；肉的外表及切面微湿润，脂肪洁白。</w:t>
            </w: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13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去皮上肉</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公斤</w:t>
            </w:r>
          </w:p>
        </w:tc>
        <w:tc>
          <w:tcPr>
            <w:tcW w:type="dxa" w:w="59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肥瘦比例为为2:8，前上肉外层肥肉约1CM，左右较后上肉略少，内层为瘦肉，不带猪皮，后上肉外层肥肉约2-5CM，左右较前上肉略多。</w:t>
            </w: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带皮</w:t>
            </w:r>
            <w:r>
              <w:rPr>
                <w:sz w:val="21"/>
              </w:rPr>
              <w:t>花肉</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公斤</w:t>
            </w:r>
          </w:p>
        </w:tc>
        <w:tc>
          <w:tcPr>
            <w:tcW w:type="dxa" w:w="59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带皮，肥瘦每层厚度约1-1.5CM，每条五花肉的肥瘦间隔应大于3层。</w:t>
            </w: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瘦肉</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公斤</w:t>
            </w:r>
          </w:p>
        </w:tc>
        <w:tc>
          <w:tcPr>
            <w:tcW w:type="dxa" w:w="59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无肥肉，按压无水份溢出。</w:t>
            </w: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猪大展</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公斤</w:t>
            </w:r>
          </w:p>
        </w:tc>
        <w:tc>
          <w:tcPr>
            <w:tcW w:type="dxa" w:w="59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有肉膜包裹，内藏筋，硬度适中，纹路规则。</w:t>
            </w: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梅肉（肉眼，里脊）</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公斤</w:t>
            </w:r>
          </w:p>
        </w:tc>
        <w:tc>
          <w:tcPr>
            <w:tcW w:type="dxa" w:w="59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肉质非常细嫩。</w:t>
            </w: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鲜排骨</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公斤</w:t>
            </w:r>
          </w:p>
        </w:tc>
        <w:tc>
          <w:tcPr>
            <w:tcW w:type="dxa" w:w="59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肉厚度约为5mm左右。</w:t>
            </w: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猪大骨</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公斤</w:t>
            </w:r>
          </w:p>
        </w:tc>
        <w:tc>
          <w:tcPr>
            <w:tcW w:type="dxa" w:w="59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骨中带骨髓，一头带有大凹巢，另一端有一小实心圆形骨头，上带脆骨，略带肉，肉层薄，约为1-2MM。</w:t>
            </w: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扇骨</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公斤</w:t>
            </w:r>
          </w:p>
        </w:tc>
        <w:tc>
          <w:tcPr>
            <w:tcW w:type="dxa" w:w="59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位于猪后背，实质为猪胛骨，长度约25CM，基本不带肉。</w:t>
            </w: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脊骨</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公斤</w:t>
            </w:r>
          </w:p>
        </w:tc>
        <w:tc>
          <w:tcPr>
            <w:tcW w:type="dxa" w:w="59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略带肉，肉层薄。</w:t>
            </w: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猪手</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公斤</w:t>
            </w:r>
          </w:p>
        </w:tc>
        <w:tc>
          <w:tcPr>
            <w:tcW w:type="dxa" w:w="59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猪前蹄，肉多骨少，呈直形，长度约20CM-25CM，带蹄尖，须去除一切毛污物。</w:t>
            </w: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猪腰</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公斤</w:t>
            </w:r>
          </w:p>
        </w:tc>
        <w:tc>
          <w:tcPr>
            <w:tcW w:type="dxa" w:w="59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表面有自然皱纹，不发臭，不发黑。</w:t>
            </w: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猪俐</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公斤</w:t>
            </w:r>
          </w:p>
        </w:tc>
        <w:tc>
          <w:tcPr>
            <w:tcW w:type="dxa" w:w="59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新鲜猪舌头，灰白色包膜平滑，无异块和肿块，舌体柔软有弹性，无异味，肉质坚实，无骨，无筋膜、韧带。</w:t>
            </w: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猪大肠</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公斤</w:t>
            </w:r>
          </w:p>
        </w:tc>
        <w:tc>
          <w:tcPr>
            <w:tcW w:type="dxa" w:w="59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肠内掏空，中无杂物，肠壁含油约10%左右，颜色红而偏黄，不发臭，不发黑。</w:t>
            </w: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猪肚</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公斤</w:t>
            </w:r>
          </w:p>
        </w:tc>
        <w:tc>
          <w:tcPr>
            <w:tcW w:type="dxa" w:w="59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表面有自然皱纹，两层，不打水，含油约10%左右，中无杂物，不腐坏不变质，不发臭。</w:t>
            </w: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w:t>
            </w:r>
          </w:p>
        </w:tc>
        <w:tc>
          <w:tcPr>
            <w:tcW w:type="dxa" w:w="11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猪脚</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公斤</w:t>
            </w:r>
          </w:p>
        </w:tc>
        <w:tc>
          <w:tcPr>
            <w:tcW w:type="dxa" w:w="59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须去除一切毛污物，无异味，交货以干净、新鲜、大小适合规格要求为标准。</w:t>
            </w:r>
          </w:p>
        </w:tc>
      </w:tr>
    </w:tbl>
    <w:p>
      <w:pPr>
        <w:pStyle w:val="null3"/>
        <w:ind w:firstLine="444"/>
        <w:jc w:val="both"/>
      </w:pPr>
      <w:r>
        <w:rPr>
          <w:sz w:val="21"/>
        </w:rPr>
        <w:t>5.2.2</w:t>
      </w:r>
      <w:r>
        <w:rPr>
          <w:sz w:val="21"/>
        </w:rPr>
        <w:t>牛肉类。产品符合国家食品安全要求，质量级别：一级。禁止注水，肉质新鲜，颜色暗红、有光泽，脂肪洁白或淡黄色肉质纤维细腻、紧实，夹有脂肪，肉质微湿，弹性好，指压后能部分立即恢复；</w:t>
      </w:r>
    </w:p>
    <w:p>
      <w:pPr>
        <w:pStyle w:val="null3"/>
        <w:ind w:firstLine="444"/>
        <w:jc w:val="left"/>
      </w:pPr>
      <w:r>
        <w:rPr>
          <w:sz w:val="21"/>
        </w:rPr>
        <w:t>5.</w:t>
      </w:r>
      <w:r>
        <w:rPr>
          <w:sz w:val="21"/>
        </w:rPr>
        <w:t>2.3</w:t>
      </w:r>
      <w:r>
        <w:rPr>
          <w:sz w:val="21"/>
        </w:rPr>
        <w:t>羊肉类。具有羊肉正常气味，无异味；肉色为均匀的红色，有光泽；肌纤维致密，有韧性，指压无水迹溢出；肉质紧密而细腻，有弹性、不粘手。</w:t>
      </w:r>
    </w:p>
    <w:p>
      <w:pPr>
        <w:pStyle w:val="null3"/>
        <w:ind w:left="405"/>
        <w:jc w:val="left"/>
      </w:pPr>
      <w:r>
        <w:rPr>
          <w:sz w:val="21"/>
          <w:b/>
        </w:rPr>
        <w:t>6.</w:t>
      </w:r>
      <w:r>
        <w:rPr>
          <w:sz w:val="21"/>
          <w:b/>
        </w:rPr>
        <w:t>酱料、干货、奶制品及饮品类供应和质量要求</w:t>
      </w:r>
    </w:p>
    <w:p>
      <w:pPr>
        <w:pStyle w:val="null3"/>
        <w:ind w:firstLine="422"/>
        <w:jc w:val="both"/>
      </w:pPr>
      <w:r>
        <w:rPr>
          <w:sz w:val="21"/>
          <w:b/>
        </w:rPr>
        <w:t>6.1</w:t>
      </w:r>
      <w:r>
        <w:rPr>
          <w:sz w:val="21"/>
          <w:b/>
        </w:rPr>
        <w:t>酱料、干货类</w:t>
      </w:r>
    </w:p>
    <w:p>
      <w:pPr>
        <w:pStyle w:val="null3"/>
        <w:ind w:firstLine="420"/>
        <w:jc w:val="both"/>
      </w:pPr>
      <w:r>
        <w:rPr>
          <w:sz w:val="21"/>
        </w:rPr>
        <w:t>6.1.1</w:t>
      </w:r>
      <w:r>
        <w:rPr>
          <w:sz w:val="21"/>
        </w:rPr>
        <w:t>食材应当符合国家或行业标准。</w:t>
      </w:r>
    </w:p>
    <w:p>
      <w:pPr>
        <w:pStyle w:val="null3"/>
        <w:ind w:firstLine="420"/>
        <w:jc w:val="both"/>
      </w:pPr>
      <w:r>
        <w:rPr>
          <w:sz w:val="21"/>
        </w:rPr>
        <w:t>6.1.2</w:t>
      </w:r>
      <w:r>
        <w:rPr>
          <w:sz w:val="21"/>
        </w:rPr>
        <w:t>食材包装标签应符合《食品安全</w:t>
      </w:r>
      <w:r>
        <w:rPr>
          <w:sz w:val="21"/>
        </w:rPr>
        <w:t>食用油供用</w:t>
      </w:r>
      <w:r>
        <w:rPr>
          <w:sz w:val="21"/>
        </w:rPr>
        <w:t>国家标准预包装食品标签通则》要求，包括食材名称、配料表、净含量、规格、生产者（或）经销者的名称、地址和联系方式、生产日期和保质期、贮存条件、食材生产许可证编号、食材标准代号等内容。</w:t>
      </w:r>
    </w:p>
    <w:p>
      <w:pPr>
        <w:pStyle w:val="null3"/>
        <w:ind w:firstLine="420"/>
        <w:jc w:val="left"/>
      </w:pPr>
      <w:r>
        <w:rPr>
          <w:sz w:val="21"/>
        </w:rPr>
        <w:t>6.1.3</w:t>
      </w:r>
      <w:r>
        <w:rPr>
          <w:sz w:val="21"/>
        </w:rPr>
        <w:t>所有干货干爽、不霉烂、整齐、均匀、完整，无虫蛀、无杂质，保持应有的色泽。冬菇、支竹、木耳类水分含量不能超过国家标准；杂粮需为无公害、绿色食品。</w:t>
      </w:r>
    </w:p>
    <w:p>
      <w:pPr>
        <w:pStyle w:val="null3"/>
        <w:ind w:firstLine="420"/>
        <w:jc w:val="left"/>
      </w:pPr>
      <w:r>
        <w:rPr>
          <w:sz w:val="21"/>
        </w:rPr>
        <w:t>6.1.4</w:t>
      </w:r>
      <w:r>
        <w:rPr>
          <w:sz w:val="21"/>
        </w:rPr>
        <w:t>所有干货质量稳定、营养丰富、绿色安全、易于存放、食用方便、干爽不霉烂、无虫蛀杂质，保持规定的色泽。</w:t>
      </w:r>
    </w:p>
    <w:p>
      <w:pPr>
        <w:pStyle w:val="null3"/>
        <w:ind w:firstLine="420"/>
        <w:jc w:val="left"/>
      </w:pPr>
      <w:r>
        <w:rPr>
          <w:sz w:val="21"/>
        </w:rPr>
        <w:t>6.1.5</w:t>
      </w:r>
      <w:r>
        <w:rPr>
          <w:sz w:val="21"/>
        </w:rPr>
        <w:t>所有</w:t>
      </w:r>
      <w:r>
        <w:rPr>
          <w:sz w:val="21"/>
        </w:rPr>
        <w:t>干货从加工、包装、运输、储存等全部符合国家规定标准，尤其是二氧化硫残留量、总砷含量部超过国家卫生标准。</w:t>
      </w:r>
    </w:p>
    <w:p>
      <w:pPr>
        <w:pStyle w:val="null3"/>
        <w:ind w:left="405"/>
        <w:jc w:val="left"/>
      </w:pPr>
      <w:r>
        <w:rPr>
          <w:sz w:val="21"/>
        </w:rPr>
        <w:t>6.1.6</w:t>
      </w:r>
      <w:r>
        <w:rPr>
          <w:sz w:val="21"/>
        </w:rPr>
        <w:t>供应</w:t>
      </w:r>
      <w:r>
        <w:rPr>
          <w:sz w:val="21"/>
        </w:rPr>
        <w:t>有保质期限的食材剩余保存期时长不得少于原有保质期时长的三分之二。</w:t>
      </w:r>
      <w:r>
        <w:br/>
      </w:r>
      <w:r>
        <w:rPr>
          <w:sz w:val="21"/>
        </w:rPr>
        <w:t xml:space="preserve"> 6.</w:t>
      </w:r>
      <w:r>
        <w:rPr>
          <w:sz w:val="21"/>
          <w:b/>
        </w:rPr>
        <w:t>2</w:t>
      </w:r>
      <w:r>
        <w:rPr>
          <w:sz w:val="21"/>
          <w:b/>
        </w:rPr>
        <w:t>奶制品及饮品类</w:t>
      </w:r>
    </w:p>
    <w:p>
      <w:pPr>
        <w:pStyle w:val="null3"/>
        <w:ind w:firstLine="420"/>
        <w:jc w:val="both"/>
      </w:pPr>
      <w:r>
        <w:rPr>
          <w:sz w:val="21"/>
        </w:rPr>
        <w:t>6.</w:t>
      </w:r>
      <w:r>
        <w:rPr>
          <w:sz w:val="21"/>
        </w:rPr>
        <w:t>2.1</w:t>
      </w:r>
      <w:r>
        <w:rPr>
          <w:sz w:val="21"/>
        </w:rPr>
        <w:t>鲜牛奶：符合国家标准，牛奶中蛋白质的含量应不小于3.3%。鲜牛奶（巴氏消毒奶），有塑料灌装、袋装和纸盒装等包装。采用的是巴氏消毒法，保质期较短，不超过10天，需要在5℃以下环境冷藏。</w:t>
      </w:r>
    </w:p>
    <w:p>
      <w:pPr>
        <w:pStyle w:val="null3"/>
        <w:ind w:firstLine="420"/>
        <w:jc w:val="both"/>
      </w:pPr>
      <w:r>
        <w:rPr>
          <w:sz w:val="21"/>
        </w:rPr>
        <w:t>6.</w:t>
      </w:r>
      <w:r>
        <w:rPr>
          <w:sz w:val="21"/>
        </w:rPr>
        <w:t>2.2</w:t>
      </w:r>
      <w:r>
        <w:rPr>
          <w:sz w:val="21"/>
        </w:rPr>
        <w:t>酸奶：符合国家标准。有完好的包装说明，配料表中牛奶蛋白质含量要超过3.3%。须以鲜牛奶为原料加入多种益生菌自然发酵而成，不含防腐剂。</w:t>
      </w:r>
    </w:p>
    <w:p>
      <w:pPr>
        <w:pStyle w:val="null3"/>
        <w:ind w:firstLine="420"/>
        <w:jc w:val="both"/>
      </w:pPr>
      <w:r>
        <w:rPr>
          <w:sz w:val="21"/>
        </w:rPr>
        <w:t>6.</w:t>
      </w:r>
      <w:r>
        <w:rPr>
          <w:sz w:val="21"/>
        </w:rPr>
        <w:t>2.3</w:t>
      </w:r>
      <w:r>
        <w:rPr>
          <w:sz w:val="21"/>
        </w:rPr>
        <w:t>饮品：符合国家标准，有灌装、袋装和纸盒装等完好的包装。</w:t>
      </w:r>
    </w:p>
    <w:p>
      <w:pPr>
        <w:pStyle w:val="null3"/>
        <w:ind w:left="405"/>
        <w:jc w:val="left"/>
      </w:pPr>
      <w:r>
        <w:rPr>
          <w:sz w:val="21"/>
          <w:b/>
        </w:rPr>
        <w:t>7.</w:t>
      </w:r>
      <w:r>
        <w:rPr>
          <w:sz w:val="21"/>
          <w:b/>
        </w:rPr>
        <w:t>食材退换</w:t>
      </w:r>
    </w:p>
    <w:p>
      <w:pPr>
        <w:pStyle w:val="null3"/>
        <w:ind w:firstLine="444"/>
        <w:jc w:val="both"/>
      </w:pPr>
      <w:r>
        <w:rPr>
          <w:sz w:val="21"/>
        </w:rPr>
        <w:t>7.1.</w:t>
      </w:r>
      <w:r>
        <w:rPr>
          <w:sz w:val="21"/>
        </w:rPr>
        <w:t>凡要求供应商提供检验检疫合格证而未能提供，或食材质量未达到要求,如假冒伪劣、以次充好、变质、异味、发霉、过期等,采购人均可拒收和要求重新补货。如供应商所供食材质量或规格未能完全符合要求或货不对板的,采购人有权拒收,并对当次不良记录存档备案。</w:t>
      </w:r>
    </w:p>
    <w:p>
      <w:pPr>
        <w:pStyle w:val="null3"/>
        <w:ind w:firstLine="444"/>
        <w:jc w:val="left"/>
      </w:pPr>
      <w:r>
        <w:rPr>
          <w:sz w:val="21"/>
        </w:rPr>
        <w:t>★7.2.</w:t>
      </w:r>
      <w:r>
        <w:rPr>
          <w:sz w:val="21"/>
          <w:b/>
        </w:rPr>
        <w:t>一经发现供应以下对人体健康有害的食材,除全部退货外,由此造成的经济损失及法律责任由供应商承担,情节严重的,取消供应商供货资格，移送司法机关处理。</w:t>
      </w:r>
      <w:r>
        <w:rPr>
          <w:sz w:val="21"/>
        </w:rPr>
        <w:t>（供应商提供承诺函，可参照“投标文件格式与要求”中《承诺函》格式）</w:t>
      </w:r>
    </w:p>
    <w:p>
      <w:pPr>
        <w:pStyle w:val="null3"/>
        <w:ind w:firstLine="444"/>
        <w:jc w:val="both"/>
      </w:pPr>
      <w:r>
        <w:rPr>
          <w:sz w:val="21"/>
        </w:rPr>
        <w:t>7.</w:t>
      </w:r>
      <w:r>
        <w:rPr>
          <w:sz w:val="21"/>
          <w:b/>
        </w:rPr>
        <w:t>2.1</w:t>
      </w:r>
      <w:r>
        <w:rPr>
          <w:sz w:val="21"/>
          <w:b/>
        </w:rPr>
        <w:t>腐烂变质、霉变、生虫、污秽不洁、感官性状异常的；</w:t>
      </w:r>
    </w:p>
    <w:p>
      <w:pPr>
        <w:pStyle w:val="null3"/>
        <w:ind w:firstLine="444"/>
        <w:jc w:val="both"/>
      </w:pPr>
      <w:r>
        <w:rPr>
          <w:sz w:val="21"/>
        </w:rPr>
        <w:t>7.</w:t>
      </w:r>
      <w:r>
        <w:rPr>
          <w:sz w:val="21"/>
          <w:b/>
        </w:rPr>
        <w:t>2.2</w:t>
      </w:r>
      <w:r>
        <w:rPr>
          <w:sz w:val="21"/>
          <w:b/>
        </w:rPr>
        <w:t>含有毒有害物质或被有害物质污染；</w:t>
      </w:r>
    </w:p>
    <w:p>
      <w:pPr>
        <w:pStyle w:val="null3"/>
        <w:ind w:firstLine="444"/>
        <w:jc w:val="both"/>
      </w:pPr>
      <w:r>
        <w:rPr>
          <w:sz w:val="21"/>
        </w:rPr>
        <w:t>7.</w:t>
      </w:r>
      <w:r>
        <w:rPr>
          <w:sz w:val="21"/>
          <w:b/>
        </w:rPr>
        <w:t>2.3</w:t>
      </w:r>
      <w:r>
        <w:rPr>
          <w:sz w:val="21"/>
          <w:b/>
        </w:rPr>
        <w:t>致病性寄生虫、微生物含量超过国家限定标准的；</w:t>
      </w:r>
    </w:p>
    <w:p>
      <w:pPr>
        <w:pStyle w:val="null3"/>
        <w:ind w:firstLine="444"/>
        <w:jc w:val="both"/>
      </w:pPr>
      <w:r>
        <w:rPr>
          <w:sz w:val="21"/>
        </w:rPr>
        <w:t>7.</w:t>
      </w:r>
      <w:r>
        <w:rPr>
          <w:sz w:val="21"/>
          <w:b/>
        </w:rPr>
        <w:t>2.4</w:t>
      </w:r>
      <w:r>
        <w:rPr>
          <w:sz w:val="21"/>
          <w:b/>
        </w:rPr>
        <w:t>未经动物检疫部门检疫、检验或检验检疫不合格的肉类及其制品；</w:t>
      </w:r>
    </w:p>
    <w:p>
      <w:pPr>
        <w:pStyle w:val="null3"/>
        <w:ind w:firstLine="444"/>
        <w:jc w:val="both"/>
      </w:pPr>
      <w:r>
        <w:rPr>
          <w:sz w:val="21"/>
        </w:rPr>
        <w:t>7.</w:t>
      </w:r>
      <w:r>
        <w:rPr>
          <w:sz w:val="21"/>
          <w:b/>
        </w:rPr>
        <w:t>2.5</w:t>
      </w:r>
      <w:r>
        <w:rPr>
          <w:sz w:val="21"/>
          <w:b/>
        </w:rPr>
        <w:t>病死、毒死或者死因不明的禽畜等及其制品；</w:t>
      </w:r>
    </w:p>
    <w:p>
      <w:pPr>
        <w:pStyle w:val="null3"/>
        <w:ind w:firstLine="444"/>
        <w:jc w:val="both"/>
      </w:pPr>
      <w:r>
        <w:rPr>
          <w:sz w:val="21"/>
        </w:rPr>
        <w:t>7.</w:t>
      </w:r>
      <w:r>
        <w:rPr>
          <w:sz w:val="21"/>
          <w:b/>
        </w:rPr>
        <w:t>2.6</w:t>
      </w:r>
      <w:r>
        <w:rPr>
          <w:sz w:val="21"/>
          <w:b/>
        </w:rPr>
        <w:t>掺假、掺杂、以次充好；</w:t>
      </w:r>
    </w:p>
    <w:p>
      <w:pPr>
        <w:pStyle w:val="null3"/>
        <w:ind w:firstLine="444"/>
        <w:jc w:val="both"/>
      </w:pPr>
      <w:r>
        <w:rPr>
          <w:sz w:val="21"/>
        </w:rPr>
        <w:t>7.</w:t>
      </w:r>
      <w:r>
        <w:rPr>
          <w:sz w:val="21"/>
          <w:b/>
        </w:rPr>
        <w:t>2.7</w:t>
      </w:r>
      <w:r>
        <w:rPr>
          <w:sz w:val="21"/>
          <w:b/>
        </w:rPr>
        <w:t>用非食品原料加工或加入非食品化学物质的。</w:t>
      </w:r>
    </w:p>
    <w:p>
      <w:pPr>
        <w:pStyle w:val="null3"/>
        <w:ind w:firstLine="444"/>
        <w:jc w:val="both"/>
      </w:pPr>
      <w:r>
        <w:rPr>
          <w:sz w:val="21"/>
        </w:rPr>
        <w:t>7.</w:t>
      </w:r>
      <w:r>
        <w:rPr>
          <w:sz w:val="21"/>
        </w:rPr>
        <w:t>3</w:t>
      </w:r>
      <w:r>
        <w:rPr>
          <w:sz w:val="21"/>
        </w:rPr>
        <w:t>采购人在使用供应商提供的食材中，发现供应商的食材不符合合同约定的要求或不符合国家食品质量、卫生安全标准的，采购人立即通知供应商的人员到场进行确认，对食材进行拍照、固定证据、封存，并在1小时内送国家检测部门进行检测。经检测食材不符合国家相关质量、安全卫生标准的，检测费用由供应商承担，采购人有权退货或解除合同，供应商承担合同不能履行的违约责任，并赔偿采购人的经济损失。</w:t>
      </w:r>
    </w:p>
    <w:p>
      <w:pPr>
        <w:pStyle w:val="null3"/>
        <w:ind w:firstLine="420"/>
        <w:jc w:val="both"/>
      </w:pPr>
      <w:r>
        <w:rPr>
          <w:sz w:val="21"/>
          <w:b/>
        </w:rPr>
        <w:t>七、合同签订、履约保证金与付款方式</w:t>
      </w:r>
    </w:p>
    <w:p>
      <w:pPr>
        <w:pStyle w:val="null3"/>
        <w:ind w:firstLine="420"/>
        <w:jc w:val="left"/>
      </w:pPr>
      <w:r>
        <w:rPr>
          <w:sz w:val="21"/>
        </w:rPr>
        <w:t>1.</w:t>
      </w:r>
      <w:r>
        <w:rPr>
          <w:sz w:val="21"/>
        </w:rPr>
        <w:t>供应商须在规定时间内与</w:t>
      </w:r>
      <w:r>
        <w:rPr>
          <w:sz w:val="18"/>
        </w:rPr>
        <w:t>采购方签订采购合同</w:t>
      </w:r>
      <w:r>
        <w:rPr>
          <w:sz w:val="21"/>
        </w:rPr>
        <w:t>。</w:t>
      </w:r>
    </w:p>
    <w:p>
      <w:pPr>
        <w:pStyle w:val="null3"/>
        <w:ind w:firstLine="420"/>
        <w:jc w:val="left"/>
      </w:pPr>
      <w:r>
        <w:rPr>
          <w:sz w:val="21"/>
        </w:rPr>
        <w:t>2.</w:t>
      </w:r>
      <w:r>
        <w:rPr>
          <w:sz w:val="21"/>
        </w:rPr>
        <w:t>供应商与采购方签订合同后10个工作日内，供应商须向采购方提交合同总额（即采购预算）5%的履约保证金，或向采购人提供等额银行保函。</w:t>
      </w:r>
    </w:p>
    <w:p>
      <w:pPr>
        <w:pStyle w:val="null3"/>
        <w:ind w:firstLine="420"/>
        <w:jc w:val="left"/>
      </w:pPr>
      <w:r>
        <w:rPr>
          <w:sz w:val="21"/>
        </w:rPr>
        <w:t>3.</w:t>
      </w:r>
      <w:r>
        <w:rPr>
          <w:sz w:val="21"/>
        </w:rPr>
        <w:t>因供应商供应货物时间、数量、质量等原因造成无法按时供应的，每次将扣除10%的履约保证金。</w:t>
      </w:r>
    </w:p>
    <w:p>
      <w:pPr>
        <w:pStyle w:val="null3"/>
        <w:ind w:firstLine="420"/>
        <w:jc w:val="left"/>
      </w:pPr>
      <w:r>
        <w:rPr>
          <w:sz w:val="21"/>
        </w:rPr>
        <w:t>4.</w:t>
      </w:r>
      <w:r>
        <w:rPr>
          <w:sz w:val="21"/>
        </w:rPr>
        <w:t>如在合同执行期间因供应商违约导致履约保证金部分扣除的，供应商需在5个工作日内将扣除的履约保证金补齐。</w:t>
      </w:r>
    </w:p>
    <w:p>
      <w:pPr>
        <w:pStyle w:val="null3"/>
        <w:ind w:firstLine="420"/>
        <w:jc w:val="left"/>
      </w:pPr>
      <w:r>
        <w:rPr>
          <w:sz w:val="21"/>
        </w:rPr>
        <w:t>5.</w:t>
      </w:r>
      <w:r>
        <w:rPr>
          <w:sz w:val="21"/>
        </w:rPr>
        <w:t>如供应商在合同执行过程中单方面终止合同或因供应商供应货物质量原因造成安全（监管和食品卫生）事故被取消供应资格，履约保证金不退还。</w:t>
      </w:r>
    </w:p>
    <w:p>
      <w:pPr>
        <w:pStyle w:val="null3"/>
        <w:ind w:firstLine="420"/>
        <w:jc w:val="left"/>
      </w:pPr>
      <w:r>
        <w:rPr>
          <w:sz w:val="21"/>
        </w:rPr>
        <w:t>6.</w:t>
      </w:r>
      <w:r>
        <w:rPr>
          <w:sz w:val="21"/>
        </w:rPr>
        <w:t>在供应商完成其合同义务，包括任何保证义务后30日内，一次性无息退还履约保证金或等额银行保函。</w:t>
      </w:r>
    </w:p>
    <w:p>
      <w:pPr>
        <w:pStyle w:val="null3"/>
        <w:ind w:firstLine="420"/>
        <w:jc w:val="left"/>
      </w:pPr>
      <w:r>
        <w:rPr>
          <w:sz w:val="21"/>
        </w:rPr>
        <w:t>7.</w:t>
      </w:r>
      <w:r>
        <w:rPr>
          <w:sz w:val="21"/>
        </w:rPr>
        <w:t>付款方式：</w:t>
      </w:r>
    </w:p>
    <w:p>
      <w:pPr>
        <w:pStyle w:val="null3"/>
        <w:ind w:firstLine="420"/>
        <w:jc w:val="both"/>
      </w:pPr>
      <w:r>
        <w:rPr>
          <w:sz w:val="21"/>
        </w:rPr>
        <w:t>本项目按实结算，</w:t>
      </w:r>
      <w:r>
        <w:rPr>
          <w:sz w:val="21"/>
        </w:rPr>
        <w:t>供应商</w:t>
      </w:r>
      <w:r>
        <w:rPr>
          <w:sz w:val="21"/>
        </w:rPr>
        <w:t>完成当月供货订单后，于次月10日前凭国家正式发票向采购方申请付款，采购方（含</w:t>
      </w:r>
      <w:r>
        <w:rPr>
          <w:sz w:val="21"/>
        </w:rPr>
        <w:t>广东省固体废物和化学品环境中心、广东省环境技术中心</w:t>
      </w:r>
      <w:r>
        <w:rPr>
          <w:sz w:val="21"/>
        </w:rPr>
        <w:t xml:space="preserve">）收到发票后在10个工作日内 </w:t>
      </w:r>
      <w:r>
        <w:rPr>
          <w:sz w:val="21"/>
          <w:b/>
          <w:u w:val="single"/>
        </w:rPr>
        <w:t xml:space="preserve">分别 </w:t>
      </w:r>
      <w:r>
        <w:rPr>
          <w:sz w:val="21"/>
        </w:rPr>
        <w:t>结算当月所有货款。</w:t>
      </w:r>
    </w:p>
    <w:p>
      <w:pPr>
        <w:pStyle w:val="null3"/>
        <w:ind w:firstLine="422"/>
        <w:jc w:val="both"/>
      </w:pPr>
      <w:r>
        <w:rPr>
          <w:sz w:val="21"/>
          <w:b/>
        </w:rPr>
        <w:t>八、质量保障</w:t>
      </w:r>
    </w:p>
    <w:p>
      <w:pPr>
        <w:pStyle w:val="null3"/>
        <w:ind w:firstLine="420"/>
        <w:jc w:val="left"/>
      </w:pPr>
      <w:r>
        <w:rPr>
          <w:sz w:val="21"/>
        </w:rPr>
        <w:t>1.</w:t>
      </w:r>
      <w:r>
        <w:rPr>
          <w:sz w:val="21"/>
        </w:rPr>
        <w:t>供应商</w:t>
      </w:r>
      <w:r>
        <w:rPr>
          <w:sz w:val="21"/>
        </w:rPr>
        <w:t>具有厨房货物综合供货能力，具有与经营相适应的储存设施、</w:t>
      </w:r>
      <w:r>
        <w:rPr>
          <w:sz w:val="21"/>
        </w:rPr>
        <w:t>配送中心</w:t>
      </w:r>
      <w:r>
        <w:rPr>
          <w:sz w:val="21"/>
        </w:rPr>
        <w:t>；</w:t>
      </w:r>
    </w:p>
    <w:p>
      <w:pPr>
        <w:pStyle w:val="null3"/>
        <w:ind w:firstLine="420"/>
        <w:jc w:val="left"/>
      </w:pPr>
      <w:r>
        <w:rPr>
          <w:sz w:val="21"/>
        </w:rPr>
        <w:t>2.</w:t>
      </w:r>
      <w:r>
        <w:rPr>
          <w:sz w:val="21"/>
        </w:rPr>
        <w:t>具有固定的销售服务人员及运输能力，并愿意接受相关质检单位的商品质量检测；</w:t>
      </w:r>
    </w:p>
    <w:p>
      <w:pPr>
        <w:pStyle w:val="null3"/>
        <w:ind w:firstLine="420"/>
        <w:jc w:val="left"/>
      </w:pPr>
      <w:r>
        <w:rPr>
          <w:sz w:val="21"/>
        </w:rPr>
        <w:t>3.</w:t>
      </w:r>
      <w:r>
        <w:rPr>
          <w:sz w:val="21"/>
        </w:rPr>
        <w:t>所供货物应具有检验合格证，检测报告，并符合国家食品卫生安全管理相关条例规定；</w:t>
      </w:r>
    </w:p>
    <w:p>
      <w:pPr>
        <w:pStyle w:val="null3"/>
        <w:ind w:firstLine="420"/>
        <w:jc w:val="left"/>
      </w:pPr>
      <w:r>
        <w:rPr>
          <w:sz w:val="21"/>
        </w:rPr>
        <w:t>4.</w:t>
      </w:r>
      <w:r>
        <w:rPr>
          <w:sz w:val="21"/>
        </w:rPr>
        <w:t>采购方对所供货物保留样品，如发生质量问题，以卫生防疫部门检验为准。</w:t>
      </w:r>
    </w:p>
    <w:p>
      <w:pPr>
        <w:pStyle w:val="null3"/>
      </w:pPr>
      <w:r>
        <w:rPr>
          <w:sz w:val="21"/>
          <w:b/>
        </w:rPr>
        <w:t>九、交货时间、交货地点和交货要求</w:t>
      </w:r>
    </w:p>
    <w:p>
      <w:pPr>
        <w:pStyle w:val="null3"/>
        <w:ind w:firstLine="420"/>
        <w:jc w:val="left"/>
      </w:pPr>
      <w:r>
        <w:rPr>
          <w:sz w:val="21"/>
        </w:rPr>
        <w:t>1.</w:t>
      </w:r>
      <w:r>
        <w:rPr>
          <w:sz w:val="21"/>
        </w:rPr>
        <w:t>交货时间：要求每天早上6:00前送到交货地点，临时性采购要按采购方的要求时间送达交货地点。</w:t>
      </w:r>
    </w:p>
    <w:p>
      <w:pPr>
        <w:pStyle w:val="null3"/>
        <w:ind w:firstLine="420"/>
        <w:jc w:val="left"/>
      </w:pPr>
      <w:r>
        <w:rPr>
          <w:sz w:val="21"/>
        </w:rPr>
        <w:t>2.</w:t>
      </w:r>
      <w:r>
        <w:rPr>
          <w:sz w:val="21"/>
        </w:rPr>
        <w:t>交货地点：</w:t>
      </w:r>
      <w:r>
        <w:rPr>
          <w:sz w:val="21"/>
          <w:u w:val="single"/>
        </w:rPr>
        <w:t xml:space="preserve">  </w:t>
      </w:r>
      <w:r>
        <w:rPr>
          <w:sz w:val="21"/>
          <w:u w:val="single"/>
        </w:rPr>
        <w:t xml:space="preserve">广州市海珠区芳园路8号  </w:t>
      </w:r>
      <w:r>
        <w:rPr>
          <w:sz w:val="21"/>
        </w:rPr>
        <w:t>广东环境监控中心大楼一楼饭堂</w:t>
      </w:r>
    </w:p>
    <w:p>
      <w:pPr>
        <w:pStyle w:val="null3"/>
        <w:ind w:firstLine="420"/>
        <w:jc w:val="left"/>
      </w:pPr>
      <w:r>
        <w:rPr>
          <w:sz w:val="21"/>
        </w:rPr>
        <w:t>3.</w:t>
      </w:r>
      <w:r>
        <w:rPr>
          <w:sz w:val="21"/>
        </w:rPr>
        <w:t>交货要求：</w:t>
      </w:r>
    </w:p>
    <w:p>
      <w:pPr>
        <w:pStyle w:val="null3"/>
        <w:ind w:firstLine="420"/>
        <w:jc w:val="both"/>
      </w:pPr>
      <w:r>
        <w:rPr>
          <w:sz w:val="21"/>
        </w:rPr>
        <w:t>3.1</w:t>
      </w:r>
      <w:r>
        <w:rPr>
          <w:sz w:val="21"/>
        </w:rPr>
        <w:t>特殊品种供应商提前15天（日历日）向采购方发出拟供应的货物清单，采购方接到拟供应货物清单后，提前1天发出采购通知，确定供应的货物，说明清楚品名、数量、送货时间及特殊要求等。采购方向供应商发出采购通知的时间不少于交货时间12小时，如果少于12小时，则采购方与供应商协商解决。</w:t>
      </w:r>
    </w:p>
    <w:p>
      <w:pPr>
        <w:pStyle w:val="null3"/>
        <w:ind w:firstLine="420"/>
        <w:jc w:val="both"/>
      </w:pPr>
      <w:r>
        <w:rPr>
          <w:sz w:val="21"/>
        </w:rPr>
        <w:t>3.2</w:t>
      </w:r>
      <w:r>
        <w:rPr>
          <w:sz w:val="21"/>
        </w:rPr>
        <w:t>临时追加的小量、小品种货物要求供应商在2小时内送到；如供应商不能按时供货，采购方有权自行采购同等质量的货物，由此产生的货款、成本费用和造成的经济损失及责任均由供应商承担，并承担违约责任。</w:t>
      </w:r>
    </w:p>
    <w:p>
      <w:pPr>
        <w:pStyle w:val="null3"/>
        <w:ind w:left="405"/>
        <w:jc w:val="both"/>
      </w:pPr>
      <w:r>
        <w:rPr>
          <w:sz w:val="21"/>
        </w:rPr>
        <w:t>3.3</w:t>
      </w:r>
      <w:r>
        <w:rPr>
          <w:sz w:val="21"/>
        </w:rPr>
        <w:t>具体要求</w:t>
      </w:r>
    </w:p>
    <w:p>
      <w:pPr>
        <w:pStyle w:val="null3"/>
        <w:ind w:firstLine="424"/>
        <w:jc w:val="both"/>
      </w:pPr>
      <w:r>
        <w:rPr>
          <w:sz w:val="21"/>
        </w:rPr>
        <w:t>3.3.1</w:t>
      </w:r>
      <w:r>
        <w:rPr>
          <w:sz w:val="21"/>
        </w:rPr>
        <w:t>供应商须向采购方提供优质、新鲜的货物、食品等，杜绝霉烂变质、劣质蔬菜、过期食品、粮油、调料等，保证所供货物均符合《国家食品卫生标准》和行业标准。</w:t>
      </w:r>
    </w:p>
    <w:p>
      <w:pPr>
        <w:pStyle w:val="null3"/>
        <w:ind w:firstLine="424"/>
        <w:jc w:val="both"/>
      </w:pPr>
      <w:r>
        <w:rPr>
          <w:sz w:val="21"/>
        </w:rPr>
        <w:t>3.3.2</w:t>
      </w:r>
      <w:r>
        <w:rPr>
          <w:sz w:val="21"/>
        </w:rPr>
        <w:t>严禁提供化学药物超标的蔬菜和水果，蔬菜水果类应保持较好的色泽及新鲜度，无黄叶、泥沙。</w:t>
      </w:r>
    </w:p>
    <w:p>
      <w:pPr>
        <w:pStyle w:val="null3"/>
        <w:ind w:firstLine="424"/>
        <w:jc w:val="both"/>
      </w:pPr>
      <w:r>
        <w:rPr>
          <w:sz w:val="21"/>
        </w:rPr>
        <w:t>3.3.3</w:t>
      </w:r>
      <w:r>
        <w:rPr>
          <w:sz w:val="21"/>
        </w:rPr>
        <w:t>冻品为优质品，干货类为一级以上的正品，有生产厂家，生产日期，并在保质期范围内，并保持较好的外观。</w:t>
      </w:r>
    </w:p>
    <w:p>
      <w:pPr>
        <w:pStyle w:val="null3"/>
        <w:ind w:firstLine="424"/>
        <w:jc w:val="both"/>
      </w:pPr>
      <w:r>
        <w:rPr>
          <w:sz w:val="21"/>
        </w:rPr>
        <w:t>3.3.4</w:t>
      </w:r>
      <w:r>
        <w:rPr>
          <w:sz w:val="21"/>
        </w:rPr>
        <w:t>海鲜产品鲜活，鲜肉类保证来源于正规肉联厂提供当日新鲜肉。</w:t>
      </w:r>
    </w:p>
    <w:p>
      <w:pPr>
        <w:pStyle w:val="null3"/>
        <w:ind w:left="405"/>
        <w:jc w:val="both"/>
      </w:pPr>
      <w:r>
        <w:rPr>
          <w:sz w:val="21"/>
        </w:rPr>
        <w:t>3.3.5</w:t>
      </w:r>
      <w:r>
        <w:rPr>
          <w:sz w:val="21"/>
        </w:rPr>
        <w:t>蔬菜供应的品种安排（分主菜和配菜）。</w:t>
      </w:r>
    </w:p>
    <w:p>
      <w:pPr>
        <w:pStyle w:val="null3"/>
        <w:ind w:firstLine="420"/>
        <w:jc w:val="left"/>
      </w:pPr>
      <w:r>
        <w:rPr>
          <w:sz w:val="21"/>
        </w:rPr>
        <w:t>（1）配菜品种按厨房需求的品种供应；</w:t>
      </w:r>
    </w:p>
    <w:p>
      <w:pPr>
        <w:pStyle w:val="null3"/>
        <w:ind w:firstLine="420"/>
        <w:jc w:val="left"/>
      </w:pPr>
      <w:r>
        <w:rPr>
          <w:sz w:val="21"/>
        </w:rPr>
        <w:t>（2）主菜品种由供求双方根据季节安排，但要确保每周有5个品种以上，每个品种不少于2次，6-9月叶菜类不少于30％，其余时间叶菜类不少于50％。</w:t>
      </w:r>
    </w:p>
    <w:p>
      <w:pPr>
        <w:pStyle w:val="null3"/>
        <w:ind w:firstLine="420"/>
        <w:jc w:val="left"/>
      </w:pPr>
      <w:r>
        <w:rPr>
          <w:sz w:val="21"/>
        </w:rPr>
        <w:t>（3）食品溯源要求。所有食品的来源须清晰，蔬菜应当来源于受到地方政府部门监管的自有基地、商品菜基地或蔬菜专业流通市场，严禁收购散户农民的蔬菜供应。</w:t>
      </w:r>
    </w:p>
    <w:p>
      <w:pPr>
        <w:pStyle w:val="null3"/>
        <w:ind w:firstLine="420"/>
        <w:jc w:val="left"/>
      </w:pPr>
      <w:r>
        <w:rPr>
          <w:sz w:val="21"/>
        </w:rPr>
        <w:t>（4）管理要求：菜地完全受承包人自控，没有转包；设有固定的农资存放场所，配有专用的农药喷洒用具及其他农用器具，有详尽的农药施用记录；蔬菜采收后需用清洁、无污染的运输工具运抵加工地点。</w:t>
      </w:r>
    </w:p>
    <w:p>
      <w:pPr>
        <w:pStyle w:val="null3"/>
        <w:ind w:firstLine="420"/>
        <w:jc w:val="left"/>
      </w:pPr>
      <w:r>
        <w:rPr>
          <w:sz w:val="21"/>
        </w:rPr>
        <w:t>（5）环境要求：菜地周围需设有隔离网、隔离带或其他有效的隔离措施，确保不受临近农田施肥和用药污染；菜地周围无养殖场、化工厂、垃圾处理场、医院以及污水排放管道等污染源。</w:t>
      </w:r>
    </w:p>
    <w:p>
      <w:pPr>
        <w:pStyle w:val="null3"/>
        <w:ind w:firstLine="420"/>
        <w:jc w:val="left"/>
      </w:pPr>
      <w:r>
        <w:rPr>
          <w:sz w:val="21"/>
        </w:rPr>
        <w:t>（6）水源要求：菜地应有清洁无污染的灌溉水源；灌溉水井设有防护设施。</w:t>
      </w:r>
    </w:p>
    <w:p>
      <w:pPr>
        <w:pStyle w:val="null3"/>
        <w:ind w:firstLine="420"/>
        <w:jc w:val="left"/>
      </w:pPr>
      <w:r>
        <w:rPr>
          <w:sz w:val="21"/>
        </w:rPr>
        <w:t>（7）农药要求：种植使用的农药须符合国家有关规定，严禁使用违禁药物；农药的采购、保管、发放、使用须建立记录；蔬菜生产使用农药的间隔期须符合行业规定，并且采收前供应商应从种植地取样检测农残项目，合格后方可供应。</w:t>
      </w:r>
    </w:p>
    <w:p>
      <w:pPr>
        <w:pStyle w:val="null3"/>
        <w:ind w:firstLine="420"/>
        <w:jc w:val="left"/>
      </w:pPr>
      <w:r>
        <w:rPr>
          <w:sz w:val="21"/>
        </w:rPr>
        <w:t>（8）设立对采购方的专职部门、人员，保证日常通讯。</w:t>
      </w:r>
    </w:p>
    <w:p>
      <w:pPr>
        <w:pStyle w:val="null3"/>
        <w:ind w:firstLine="422"/>
        <w:jc w:val="both"/>
      </w:pPr>
      <w:r>
        <w:rPr>
          <w:sz w:val="21"/>
          <w:b/>
        </w:rPr>
        <w:t>十、货物验收</w:t>
      </w:r>
    </w:p>
    <w:p>
      <w:pPr>
        <w:pStyle w:val="null3"/>
        <w:ind w:firstLine="420"/>
        <w:jc w:val="left"/>
      </w:pPr>
      <w:r>
        <w:rPr>
          <w:sz w:val="21"/>
        </w:rPr>
        <w:t>1.</w:t>
      </w:r>
      <w:r>
        <w:rPr>
          <w:sz w:val="21"/>
        </w:rPr>
        <w:t>采购方按实际需要一般提前一天将订单发送通知供应商，急需物资等临时性采购应提前2小时以上通知供应商，供应商应在接到通知后将货物准备齐全，按时送抵交货地点并由采购方代表验收。供应商应按照采购方的时间要求准时送达。</w:t>
      </w:r>
    </w:p>
    <w:p>
      <w:pPr>
        <w:pStyle w:val="null3"/>
        <w:ind w:firstLine="420"/>
        <w:jc w:val="left"/>
      </w:pPr>
      <w:r>
        <w:rPr>
          <w:sz w:val="21"/>
        </w:rPr>
        <w:t>2.</w:t>
      </w:r>
      <w:r>
        <w:rPr>
          <w:sz w:val="21"/>
        </w:rPr>
        <w:t>交货验收：与采购方订数量相符并以采购方的验收货物数量为准，每次配送采用一式三联的送货单，采购方验收后由验收员签字校准认可，双方各执一份，作为送货凭证及结算依据。如因运输过程中发生短少事件，由供应商负责处理。</w:t>
      </w:r>
    </w:p>
    <w:p>
      <w:pPr>
        <w:pStyle w:val="null3"/>
        <w:ind w:firstLine="420"/>
        <w:jc w:val="left"/>
      </w:pPr>
      <w:r>
        <w:rPr>
          <w:sz w:val="21"/>
        </w:rPr>
        <w:t>3.</w:t>
      </w:r>
      <w:r>
        <w:rPr>
          <w:sz w:val="21"/>
        </w:rPr>
        <w:t>验收标准按照“采购要求”中的相关规定验收。</w:t>
      </w:r>
    </w:p>
    <w:p>
      <w:pPr>
        <w:pStyle w:val="null3"/>
        <w:ind w:firstLine="420"/>
        <w:jc w:val="left"/>
      </w:pPr>
      <w:r>
        <w:rPr>
          <w:sz w:val="21"/>
        </w:rPr>
        <w:t>4.</w:t>
      </w:r>
      <w:r>
        <w:rPr>
          <w:sz w:val="21"/>
        </w:rPr>
        <w:t>如果供应商提供货物不对板或不符合质量要求的品种，须换货或退货，对因供应的货物质量达不到卫生标准造成的后果由供应商负责，采购方将追究其全部责任并拒付货款，并没收供应商的履约保证金。</w:t>
      </w:r>
    </w:p>
    <w:p>
      <w:pPr>
        <w:pStyle w:val="null3"/>
        <w:ind w:firstLine="420"/>
        <w:jc w:val="left"/>
      </w:pPr>
      <w:r>
        <w:rPr>
          <w:sz w:val="21"/>
        </w:rPr>
        <w:t>5.</w:t>
      </w:r>
      <w:r>
        <w:rPr>
          <w:sz w:val="21"/>
        </w:rPr>
        <w:t>对采购方提出质量有争议的货物，采购方与供应商双方共同将争议货物交国家认可的检测部门进行质量确认。如存在质量问题，则检测费用由供应商负责；否则检测费用由采购方负责。</w:t>
      </w:r>
    </w:p>
    <w:p>
      <w:pPr>
        <w:pStyle w:val="null3"/>
        <w:ind w:firstLine="420"/>
        <w:jc w:val="left"/>
      </w:pPr>
      <w:r>
        <w:rPr>
          <w:sz w:val="21"/>
        </w:rPr>
        <w:t>6.</w:t>
      </w:r>
      <w:r>
        <w:rPr>
          <w:sz w:val="21"/>
        </w:rPr>
        <w:t>考核结果及相关存在问题，甲方有权向社会公布。</w:t>
      </w:r>
    </w:p>
    <w:p>
      <w:pPr>
        <w:pStyle w:val="null3"/>
        <w:jc w:val="both"/>
      </w:pPr>
      <w:r>
        <w:rPr>
          <w:sz w:val="21"/>
          <w:b/>
        </w:rPr>
        <w:t>十一、定价与结算方式</w:t>
      </w:r>
    </w:p>
    <w:p>
      <w:pPr>
        <w:pStyle w:val="null3"/>
        <w:ind w:firstLine="420"/>
        <w:jc w:val="left"/>
      </w:pPr>
      <w:r>
        <w:rPr>
          <w:sz w:val="21"/>
        </w:rPr>
        <w:t>1.</w:t>
      </w:r>
      <w:r>
        <w:rPr>
          <w:sz w:val="21"/>
        </w:rPr>
        <w:t>食材的价格均以广州菜篮子价格（广州市价格监测预警系统网站)“全市菜篮子平均零售价”、“米袋子行情”和“瓜果和牛奶”（【价格查询路径：广州市发展和改革委员会网站（www.gzplan.gov.cn）→广州菜篮子价格→全市菜篮子平均零售价、米袋子行情、瓜果和牛奶】）公布的正常零售品种价格为标准，其他品种以“广州菜篮子价格→其他价格查询→按品种查询”各板块的零售价为标准；广州市菜篮子以上板块价格无公布的零售品种，以周边大型超市或肉菜市场同等质量的平均零售价格为标准（即货物标准价格）,该货物价格=货物标准价格×折扣率。折扣率由各供应商自行报价。</w:t>
      </w:r>
    </w:p>
    <w:p>
      <w:pPr>
        <w:pStyle w:val="null3"/>
        <w:ind w:firstLine="420"/>
        <w:jc w:val="left"/>
      </w:pPr>
      <w:r>
        <w:rPr>
          <w:sz w:val="21"/>
        </w:rPr>
        <w:t>2.</w:t>
      </w:r>
      <w:r>
        <w:rPr>
          <w:sz w:val="21"/>
        </w:rPr>
        <w:t>定价时间：以自然月每一个月为定价周期，即每月1日为定价日，根据广州市菜篮子价格（“全市菜篮子平均零售价”、“米袋子行情”、“瓜果和牛奶”和“其他价格查询→按品种查询”）公布的零售价格变动而变动。定价当天没有公布价格的，将日期推前至有公布价格的日期，以该日期公布的价格参照作标准价格。每期报价表由采购单位先行提供，成交单位须12小时内核对确认，并告知采购单位；若12小时内成交单位没有反馈确认定价，则该周期内所有货物按上个定价周期价格下调20%执行，成交单位不得提出异议。</w:t>
      </w:r>
    </w:p>
    <w:p>
      <w:pPr>
        <w:pStyle w:val="null3"/>
        <w:ind w:firstLine="420"/>
        <w:jc w:val="left"/>
      </w:pPr>
      <w:r>
        <w:rPr>
          <w:sz w:val="21"/>
        </w:rPr>
        <w:t>3.</w:t>
      </w:r>
      <w:r>
        <w:rPr>
          <w:sz w:val="21"/>
        </w:rPr>
        <w:t>定价方式制定的执行价格包含产品价格、运输、装卸、售后服务、保险、搬运费、税金等一切费用。</w:t>
      </w:r>
    </w:p>
    <w:p>
      <w:pPr>
        <w:pStyle w:val="null3"/>
        <w:ind w:firstLine="420"/>
        <w:jc w:val="left"/>
      </w:pPr>
      <w:r>
        <w:rPr>
          <w:sz w:val="21"/>
        </w:rPr>
        <w:t>4.</w:t>
      </w:r>
      <w:r>
        <w:rPr>
          <w:sz w:val="21"/>
        </w:rPr>
        <w:t>每日由采购方确定采购计划，与供应商一起按供应商承诺折扣率制定采购执行价，采购方与供应商双方确认后，双方经手人签字。供应商根据采购方需求计划保质保量配送，如送配品种不符，配送品种价格高于计划品种价格的，按计划品种价格作为标准价格结算，配送品种价格低于计划品种价格的，按实际配送品种价格作结算。</w:t>
      </w:r>
    </w:p>
    <w:p>
      <w:pPr>
        <w:pStyle w:val="null3"/>
        <w:ind w:firstLine="420"/>
        <w:jc w:val="left"/>
      </w:pPr>
      <w:r>
        <w:rPr>
          <w:sz w:val="21"/>
        </w:rPr>
        <w:t>5.</w:t>
      </w:r>
      <w:r>
        <w:rPr>
          <w:sz w:val="21"/>
        </w:rPr>
        <w:t>付款方式：采用银行转账、银行汇付（含电汇）、支票等方式。</w:t>
      </w:r>
    </w:p>
    <w:p>
      <w:pPr>
        <w:pStyle w:val="null3"/>
        <w:ind w:firstLine="420"/>
        <w:jc w:val="left"/>
      </w:pPr>
      <w:r>
        <w:rPr>
          <w:sz w:val="21"/>
        </w:rPr>
        <w:t xml:space="preserve">6. </w:t>
      </w:r>
      <w:r>
        <w:rPr>
          <w:sz w:val="21"/>
        </w:rPr>
        <w:t>结算公式</w:t>
      </w:r>
    </w:p>
    <w:p>
      <w:pPr>
        <w:pStyle w:val="null3"/>
        <w:ind w:firstLine="420"/>
        <w:jc w:val="left"/>
      </w:pPr>
      <w:r>
        <w:rPr>
          <w:sz w:val="21"/>
        </w:rPr>
        <w:t>报价为折扣率方式，供应商报价应充分考虑提供货物品种、品质、等级、可食用率及相关服务，不能为获得项目竞争降低服务成本或质量，评标委员会认为供应商的报价明显低于其他通过符合性审查供应商的报价，有可能影响产品（服务）质量或者不能诚信履约的，有权要求其在评审现场合理的时间内提供书面说明，必要时提交相关证明材料；供应商不能证明其报价合理性的，视为无效报价处理。</w:t>
      </w:r>
    </w:p>
    <w:p>
      <w:pPr>
        <w:pStyle w:val="null3"/>
        <w:ind w:firstLine="525"/>
        <w:jc w:val="left"/>
      </w:pPr>
      <w:r>
        <w:rPr>
          <w:sz w:val="21"/>
        </w:rPr>
        <w:t>结算公式：结算价格＝∑(货物价格×该货物实际供货量)。</w:t>
      </w:r>
    </w:p>
    <w:p>
      <w:pPr>
        <w:pStyle w:val="null3"/>
        <w:ind w:firstLine="420"/>
        <w:jc w:val="both"/>
      </w:pPr>
      <w:r>
        <w:rPr>
          <w:sz w:val="21"/>
          <w:u w:val="single"/>
        </w:rPr>
        <w:t>(</w:t>
      </w:r>
      <w:r>
        <w:rPr>
          <w:sz w:val="21"/>
          <w:u w:val="single"/>
        </w:rPr>
        <w:t>其中，服务期内，本项目按实结算，结算价格累计不超过合同总额（即采购预算）)</w:t>
      </w:r>
    </w:p>
    <w:p>
      <w:pPr>
        <w:pStyle w:val="null3"/>
        <w:ind w:firstLine="420"/>
        <w:jc w:val="left"/>
      </w:pPr>
      <w:r>
        <w:rPr>
          <w:sz w:val="21"/>
        </w:rPr>
        <w:t>折扣率，即：食材耗材定价的百分之几（中文的“××折”），采用百分率报价，精确到小数点后二位数。例如：折扣率报价为75%，即中文的“七五折”，则实际供货价格为：食材定价×（75%）。</w:t>
      </w:r>
    </w:p>
    <w:p>
      <w:pPr>
        <w:pStyle w:val="null3"/>
        <w:ind w:firstLine="420"/>
        <w:jc w:val="both"/>
      </w:pPr>
      <w:r>
        <w:rPr>
          <w:sz w:val="21"/>
        </w:rPr>
        <w:t>7.</w:t>
      </w:r>
      <w:r>
        <w:rPr>
          <w:sz w:val="21"/>
        </w:rPr>
        <w:t>本项目按实结算，供应商完成当月供货订单后，于次月10日前凭国家正式发票向用户申请付款，采购方（含</w:t>
      </w:r>
      <w:r>
        <w:rPr>
          <w:sz w:val="21"/>
        </w:rPr>
        <w:t>广东省固体废物和化学品环境中心、广东省环境技术中心</w:t>
      </w:r>
      <w:r>
        <w:rPr>
          <w:sz w:val="21"/>
        </w:rPr>
        <w:t>）收到发票后在10个工作日内</w:t>
      </w:r>
      <w:r>
        <w:rPr>
          <w:sz w:val="21"/>
          <w:b/>
          <w:u w:val="single"/>
        </w:rPr>
        <w:t>各自</w:t>
      </w:r>
      <w:r>
        <w:rPr>
          <w:sz w:val="21"/>
        </w:rPr>
        <w:t>结清当月所有货款</w:t>
      </w:r>
      <w:r>
        <w:rPr>
          <w:sz w:val="21"/>
        </w:rPr>
        <w:t>。</w:t>
      </w:r>
    </w:p>
    <w:p>
      <w:pPr>
        <w:pStyle w:val="null3"/>
        <w:ind w:firstLine="422"/>
        <w:jc w:val="both"/>
      </w:pPr>
      <w:r>
        <w:rPr>
          <w:sz w:val="21"/>
          <w:b/>
        </w:rPr>
        <w:t>十一、保密条款</w:t>
      </w:r>
    </w:p>
    <w:p>
      <w:pPr>
        <w:pStyle w:val="null3"/>
        <w:ind w:firstLine="420"/>
        <w:jc w:val="both"/>
      </w:pPr>
      <w:r>
        <w:rPr>
          <w:sz w:val="21"/>
        </w:rPr>
        <w:t>供应商在实施产品供货期间，不得将供货的实际数量及供货地点泄露给其他企业或者个人，供应商须指派相对固定的人员完成产品配送服务，产品配送人员须遵纪守法、品行良好，无违法犯罪记录。</w:t>
      </w:r>
    </w:p>
    <w:p>
      <w:pPr>
        <w:pStyle w:val="null3"/>
        <w:ind w:firstLine="422"/>
        <w:jc w:val="both"/>
      </w:pPr>
      <w:r>
        <w:rPr>
          <w:sz w:val="21"/>
          <w:b/>
        </w:rPr>
        <w:t>十二、考核标准</w:t>
      </w:r>
    </w:p>
    <w:p>
      <w:pPr>
        <w:pStyle w:val="null3"/>
      </w:pPr>
      <w:r>
        <w:rPr>
          <w:sz w:val="24"/>
          <w:color w:val="000000"/>
        </w:rPr>
        <w:t>采购方在服务期限内对供应商实行考核制度，每月进行一次常规考核（考核内容见附件1：《食材配送供应商月度评价表》）。在半年内，方有1次常规考核低于85分的，扣除当月配送费用总额的5%，并对其提出整改要求，供应商须按采购方要求限期整改完成；供应商出现第2次常规考核低于85分的，将扣除第2次考核低于85分当月配送费用总额的20%，并对其提出整改要求，供应商须按采购方要求限期整改完成，并附上书面承诺；供应商累计有3次常规考核得分低于85分的，采购方有权终止合同，并扣除履约保证金。如发现供应商有如下行为之一的，即时取消配送资格，情节严重的还将依法追究其法律责任：</w:t>
      </w:r>
    </w:p>
    <w:p>
      <w:pPr>
        <w:pStyle w:val="null3"/>
      </w:pPr>
      <w:r>
        <w:rPr>
          <w:sz w:val="24"/>
          <w:color w:val="000000"/>
        </w:rPr>
        <w:t>（1）有弄虚作假行为的，如提供假证照、供应 假冒伪劣产品等。</w:t>
      </w:r>
    </w:p>
    <w:p>
      <w:pPr>
        <w:pStyle w:val="null3"/>
      </w:pPr>
      <w:r>
        <w:rPr>
          <w:sz w:val="24"/>
          <w:color w:val="000000"/>
        </w:rPr>
        <w:t>（2）整改时间结束后仍未达到整改要求的。</w:t>
      </w:r>
    </w:p>
    <w:p>
      <w:pPr>
        <w:pStyle w:val="null3"/>
      </w:pPr>
      <w:r>
        <w:rPr>
          <w:sz w:val="24"/>
          <w:color w:val="000000"/>
        </w:rPr>
        <w:t>（3）不能在约定时间内提供合法票据进行结算的。</w:t>
      </w:r>
    </w:p>
    <w:p>
      <w:pPr>
        <w:pStyle w:val="null3"/>
      </w:pPr>
      <w:r>
        <w:rPr>
          <w:sz w:val="24"/>
          <w:color w:val="000000"/>
        </w:rPr>
        <w:t>（4）因食材质量问题造成餐饮事故的。</w:t>
      </w:r>
    </w:p>
    <w:p>
      <w:pPr>
        <w:pStyle w:val="null3"/>
      </w:pPr>
      <w:r>
        <w:rPr>
          <w:sz w:val="24"/>
          <w:color w:val="000000"/>
        </w:rPr>
        <w:t>（5）以贿赂等不正当手段获取配送资格的。</w:t>
      </w:r>
    </w:p>
    <w:p>
      <w:pPr>
        <w:pStyle w:val="null3"/>
        <w:ind w:firstLine="422"/>
        <w:jc w:val="both"/>
      </w:pPr>
      <w:r>
        <w:rPr>
          <w:sz w:val="21"/>
          <w:b/>
        </w:rPr>
        <w:t>十三、其他要求</w:t>
      </w:r>
    </w:p>
    <w:p>
      <w:pPr>
        <w:pStyle w:val="null3"/>
      </w:pPr>
      <w:r>
        <w:rPr>
          <w:sz w:val="24"/>
          <w:color w:val="000000"/>
        </w:rPr>
        <w:t>1.</w:t>
      </w:r>
      <w:r>
        <w:rPr>
          <w:sz w:val="24"/>
          <w:color w:val="000000"/>
        </w:rPr>
        <w:t>成交人须服从采购人的监督、管理。</w:t>
      </w:r>
    </w:p>
    <w:p>
      <w:pPr>
        <w:pStyle w:val="null3"/>
      </w:pPr>
      <w:r>
        <w:rPr>
          <w:sz w:val="24"/>
          <w:color w:val="000000"/>
        </w:rPr>
        <w:t>2.</w:t>
      </w:r>
      <w:r>
        <w:rPr>
          <w:sz w:val="24"/>
          <w:color w:val="000000"/>
        </w:rPr>
        <w:t>食品供应链要求：所有食品的来源须清晰可追溯和追责。</w:t>
      </w:r>
    </w:p>
    <w:p>
      <w:pPr>
        <w:pStyle w:val="null3"/>
      </w:pPr>
      <w:r>
        <w:rPr>
          <w:sz w:val="24"/>
          <w:color w:val="000000"/>
        </w:rPr>
        <w:t>3.</w:t>
      </w:r>
      <w:r>
        <w:rPr>
          <w:sz w:val="24"/>
          <w:color w:val="000000"/>
        </w:rPr>
        <w:t>供应的具体内容在合同签定时另行规定明确。</w:t>
      </w:r>
    </w:p>
    <w:p>
      <w:pPr>
        <w:pStyle w:val="null3"/>
      </w:pPr>
      <w:r>
        <w:rPr>
          <w:sz w:val="24"/>
          <w:color w:val="000000"/>
        </w:rPr>
        <w:t>4.</w:t>
      </w:r>
      <w:r>
        <w:rPr>
          <w:sz w:val="24"/>
          <w:color w:val="000000"/>
        </w:rPr>
        <w:t>成交供应商须购买食品安全责任险。</w:t>
      </w:r>
    </w:p>
    <w:p>
      <w:pPr>
        <w:pStyle w:val="null3"/>
      </w:pPr>
      <w:r>
        <w:rPr>
          <w:sz w:val="24"/>
          <w:color w:val="000000"/>
        </w:rPr>
        <w:t>5.</w:t>
      </w:r>
      <w:r>
        <w:rPr>
          <w:sz w:val="24"/>
          <w:color w:val="000000"/>
        </w:rPr>
        <w:t>廉洁承诺：成交人应与采购人签订供应商廉洁承诺书（附件2）。</w:t>
      </w:r>
    </w:p>
    <w:p>
      <w:pPr>
        <w:pStyle w:val="null3"/>
        <w:ind w:left="420"/>
        <w:jc w:val="both"/>
      </w:pPr>
      <w:r>
        <w:rPr>
          <w:sz w:val="21"/>
          <w:b/>
        </w:rPr>
        <w:t>附件1：</w:t>
      </w:r>
    </w:p>
    <w:p>
      <w:pPr>
        <w:pStyle w:val="null3"/>
        <w:jc w:val="center"/>
      </w:pPr>
      <w:r>
        <w:rPr>
          <w:sz w:val="21"/>
          <w:b/>
        </w:rPr>
        <w:t>食材配送供应商月度评价表</w:t>
      </w:r>
    </w:p>
    <w:p>
      <w:pPr>
        <w:pStyle w:val="null3"/>
        <w:jc w:val="both"/>
      </w:pPr>
      <w:r>
        <w:rPr>
          <w:sz w:val="21"/>
        </w:rPr>
        <w:t>评价部门：</w:t>
      </w:r>
    </w:p>
    <w:tbl>
      <w:tblPr>
        <w:tblW w:w="0" w:type="auto"/>
        <w:tblBorders>
          <w:top w:val="none" w:color="000000" w:sz="4"/>
          <w:left w:val="none" w:color="000000" w:sz="4"/>
          <w:bottom w:val="none" w:color="000000" w:sz="4"/>
          <w:right w:val="none" w:color="000000" w:sz="4"/>
          <w:insideH w:val="none"/>
          <w:insideV w:val="none"/>
        </w:tblBorders>
      </w:tblPr>
      <w:tblGrid>
        <w:gridCol w:w="1384"/>
        <w:gridCol w:w="4712"/>
        <w:gridCol w:w="1286"/>
        <w:gridCol w:w="908"/>
      </w:tblGrid>
      <w:tr>
        <w:tc>
          <w:tcPr>
            <w:tcW w:type="dxa" w:w="1384"/>
            <w:tcBorders>
              <w:top w:val="singl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供应商名称</w:t>
            </w:r>
          </w:p>
        </w:tc>
        <w:tc>
          <w:tcPr>
            <w:tcW w:type="dxa" w:w="6906"/>
            <w:gridSpan w:val="3"/>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供货种类</w:t>
            </w:r>
          </w:p>
        </w:tc>
        <w:tc>
          <w:tcPr>
            <w:tcW w:type="dxa" w:w="4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c>
          <w:tcPr>
            <w:tcW w:type="dxa" w:w="128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供货月份</w:t>
            </w:r>
          </w:p>
        </w:tc>
        <w:tc>
          <w:tcPr>
            <w:tcW w:type="dxa" w:w="908"/>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备注</w:t>
            </w:r>
          </w:p>
        </w:tc>
      </w:tr>
      <w:tr>
        <w:tc>
          <w:tcPr>
            <w:tcW w:type="dxa" w:w="138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评价指标</w:t>
            </w:r>
          </w:p>
        </w:tc>
        <w:tc>
          <w:tcPr>
            <w:tcW w:type="dxa" w:w="4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指标说明</w:t>
            </w:r>
          </w:p>
        </w:tc>
        <w:tc>
          <w:tcPr>
            <w:tcW w:type="dxa" w:w="128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sz w:val="21"/>
              </w:rPr>
              <w:t>得分</w:t>
            </w:r>
          </w:p>
        </w:tc>
        <w:tc>
          <w:tcPr>
            <w:tcW w:type="dxa" w:w="908"/>
            <w:vMerge/>
            <w:tcBorders>
              <w:top w:val="none" w:color="000000" w:sz="4"/>
              <w:left w:val="none" w:color="000000" w:sz="4"/>
              <w:bottom w:val="single" w:color="000000" w:sz="4"/>
              <w:right w:val="single" w:color="000000" w:sz="4"/>
            </w:tcBorders>
          </w:tcPr>
          <w:p/>
        </w:tc>
      </w:tr>
      <w:tr>
        <w:tc>
          <w:tcPr>
            <w:tcW w:type="dxa" w:w="138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送货及时性</w:t>
            </w:r>
          </w:p>
          <w:p>
            <w:pPr>
              <w:pStyle w:val="null3"/>
              <w:jc w:val="center"/>
            </w:pPr>
            <w:r>
              <w:rPr>
                <w:sz w:val="21"/>
              </w:rPr>
              <w:t>(</w:t>
            </w:r>
            <w:r>
              <w:rPr>
                <w:sz w:val="21"/>
              </w:rPr>
              <w:t>满分20分)</w:t>
            </w:r>
          </w:p>
        </w:tc>
        <w:tc>
          <w:tcPr>
            <w:tcW w:type="dxa" w:w="4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要求按时送货。</w:t>
            </w:r>
          </w:p>
          <w:p>
            <w:pPr>
              <w:pStyle w:val="null3"/>
              <w:jc w:val="both"/>
            </w:pPr>
            <w:r>
              <w:rPr>
                <w:sz w:val="21"/>
              </w:rPr>
              <w:t>1</w:t>
            </w:r>
            <w:r>
              <w:rPr>
                <w:sz w:val="21"/>
              </w:rPr>
              <w:t>、送货迟到，但不耽误饮食服务部工作的，每迟到一次扣2分；</w:t>
            </w:r>
          </w:p>
          <w:p>
            <w:pPr>
              <w:pStyle w:val="null3"/>
              <w:jc w:val="both"/>
            </w:pPr>
            <w:r>
              <w:rPr>
                <w:sz w:val="21"/>
              </w:rPr>
              <w:t>2</w:t>
            </w:r>
            <w:r>
              <w:rPr>
                <w:sz w:val="21"/>
              </w:rPr>
              <w:t>、送货迟到，且耽误饮食服务部工作的，每迟到一次扣5分。</w:t>
            </w:r>
          </w:p>
        </w:tc>
        <w:tc>
          <w:tcPr>
            <w:tcW w:type="dxa" w:w="128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c>
          <w:tcPr>
            <w:tcW w:type="dxa" w:w="908"/>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138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货品质量</w:t>
            </w:r>
          </w:p>
          <w:p>
            <w:pPr>
              <w:pStyle w:val="null3"/>
              <w:jc w:val="center"/>
            </w:pPr>
            <w:r>
              <w:rPr>
                <w:sz w:val="21"/>
              </w:rPr>
              <w:t>(</w:t>
            </w:r>
            <w:r>
              <w:rPr>
                <w:sz w:val="21"/>
              </w:rPr>
              <w:t>满分40分)</w:t>
            </w:r>
          </w:p>
        </w:tc>
        <w:tc>
          <w:tcPr>
            <w:tcW w:type="dxa" w:w="4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要求货品新鲜、质优。</w:t>
            </w:r>
          </w:p>
          <w:p>
            <w:pPr>
              <w:pStyle w:val="null3"/>
              <w:jc w:val="both"/>
            </w:pPr>
            <w:r>
              <w:rPr>
                <w:sz w:val="21"/>
              </w:rPr>
              <w:t>1</w:t>
            </w:r>
            <w:r>
              <w:rPr>
                <w:sz w:val="21"/>
              </w:rPr>
              <w:t>、送来货品，品相一般，但都可使用，未变质，每次扣1分；</w:t>
            </w:r>
          </w:p>
          <w:p>
            <w:pPr>
              <w:pStyle w:val="null3"/>
              <w:jc w:val="both"/>
            </w:pPr>
            <w:r>
              <w:rPr>
                <w:sz w:val="21"/>
              </w:rPr>
              <w:t>2</w:t>
            </w:r>
            <w:r>
              <w:rPr>
                <w:sz w:val="21"/>
              </w:rPr>
              <w:t>、送来货品，品相较差，但都可使用，未变质，每次扣2分；</w:t>
            </w:r>
          </w:p>
          <w:p>
            <w:pPr>
              <w:pStyle w:val="null3"/>
              <w:jc w:val="both"/>
            </w:pPr>
            <w:r>
              <w:rPr>
                <w:sz w:val="21"/>
              </w:rPr>
              <w:t>3</w:t>
            </w:r>
            <w:r>
              <w:rPr>
                <w:sz w:val="21"/>
              </w:rPr>
              <w:t>、送来货品，剩余保质期不超过该货品标明的保质期的一半，每次扣5分；</w:t>
            </w:r>
          </w:p>
          <w:p>
            <w:pPr>
              <w:pStyle w:val="null3"/>
              <w:jc w:val="both"/>
            </w:pPr>
            <w:r>
              <w:rPr>
                <w:sz w:val="21"/>
              </w:rPr>
              <w:t>4</w:t>
            </w:r>
            <w:r>
              <w:rPr>
                <w:sz w:val="21"/>
              </w:rPr>
              <w:t>、送来货品，过期或变质，每次扣25分。</w:t>
            </w:r>
          </w:p>
        </w:tc>
        <w:tc>
          <w:tcPr>
            <w:tcW w:type="dxa" w:w="128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c>
          <w:tcPr>
            <w:tcW w:type="dxa" w:w="908"/>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138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货品数量</w:t>
            </w:r>
          </w:p>
          <w:p>
            <w:pPr>
              <w:pStyle w:val="null3"/>
              <w:jc w:val="center"/>
            </w:pPr>
            <w:r>
              <w:rPr>
                <w:sz w:val="21"/>
              </w:rPr>
              <w:t>(</w:t>
            </w:r>
            <w:r>
              <w:rPr>
                <w:sz w:val="21"/>
              </w:rPr>
              <w:t>满分20分)</w:t>
            </w:r>
          </w:p>
        </w:tc>
        <w:tc>
          <w:tcPr>
            <w:tcW w:type="dxa" w:w="4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要求按订单供应准确数量（允许误差±5%内）。</w:t>
            </w:r>
          </w:p>
          <w:p>
            <w:pPr>
              <w:pStyle w:val="null3"/>
              <w:jc w:val="both"/>
            </w:pPr>
            <w:r>
              <w:rPr>
                <w:sz w:val="21"/>
              </w:rPr>
              <w:t>1</w:t>
            </w:r>
            <w:r>
              <w:rPr>
                <w:sz w:val="21"/>
              </w:rPr>
              <w:t>、±5%≤供货数量误差≤±10%，每次扣1分；</w:t>
            </w:r>
          </w:p>
          <w:p>
            <w:pPr>
              <w:pStyle w:val="null3"/>
              <w:jc w:val="both"/>
            </w:pPr>
            <w:r>
              <w:rPr>
                <w:sz w:val="21"/>
              </w:rPr>
              <w:t>2</w:t>
            </w:r>
            <w:r>
              <w:rPr>
                <w:sz w:val="21"/>
              </w:rPr>
              <w:t>、±10%&lt;供货数量误差≤±20%，每次扣2分；</w:t>
            </w:r>
          </w:p>
          <w:p>
            <w:pPr>
              <w:pStyle w:val="null3"/>
              <w:jc w:val="both"/>
            </w:pPr>
            <w:r>
              <w:rPr>
                <w:sz w:val="21"/>
              </w:rPr>
              <w:t>3</w:t>
            </w:r>
            <w:r>
              <w:rPr>
                <w:sz w:val="21"/>
              </w:rPr>
              <w:t>、供货数量误&gt;±20%，每次扣3分。</w:t>
            </w:r>
          </w:p>
        </w:tc>
        <w:tc>
          <w:tcPr>
            <w:tcW w:type="dxa" w:w="128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c>
          <w:tcPr>
            <w:tcW w:type="dxa" w:w="908"/>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138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服务响应</w:t>
            </w:r>
          </w:p>
          <w:p>
            <w:pPr>
              <w:pStyle w:val="null3"/>
              <w:jc w:val="center"/>
            </w:pPr>
            <w:r>
              <w:rPr>
                <w:sz w:val="21"/>
              </w:rPr>
              <w:t>(</w:t>
            </w:r>
            <w:r>
              <w:rPr>
                <w:sz w:val="21"/>
              </w:rPr>
              <w:t>满分20分)</w:t>
            </w:r>
          </w:p>
        </w:tc>
        <w:tc>
          <w:tcPr>
            <w:tcW w:type="dxa" w:w="4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要求服务响应迅速、服务态度良好，积极配合，有问题及时改正。</w:t>
            </w:r>
          </w:p>
          <w:p>
            <w:pPr>
              <w:pStyle w:val="null3"/>
              <w:jc w:val="both"/>
            </w:pPr>
            <w:r>
              <w:rPr>
                <w:sz w:val="21"/>
              </w:rPr>
              <w:t>1</w:t>
            </w:r>
            <w:r>
              <w:rPr>
                <w:sz w:val="21"/>
              </w:rPr>
              <w:t>、服务态度一般，但问题及时改正的，每次扣1分；</w:t>
            </w:r>
          </w:p>
          <w:p>
            <w:pPr>
              <w:pStyle w:val="null3"/>
              <w:jc w:val="both"/>
            </w:pPr>
            <w:r>
              <w:rPr>
                <w:sz w:val="21"/>
              </w:rPr>
              <w:t>2</w:t>
            </w:r>
            <w:r>
              <w:rPr>
                <w:sz w:val="21"/>
              </w:rPr>
              <w:t>、服务态度一般，且问题不能及时改正的，每次扣3分；</w:t>
            </w:r>
          </w:p>
          <w:p>
            <w:pPr>
              <w:pStyle w:val="null3"/>
              <w:jc w:val="both"/>
            </w:pPr>
            <w:r>
              <w:rPr>
                <w:sz w:val="21"/>
              </w:rPr>
              <w:t>3</w:t>
            </w:r>
            <w:r>
              <w:rPr>
                <w:sz w:val="21"/>
              </w:rPr>
              <w:t>、服务态度差，且问题不能及时改正的，每次扣5分。</w:t>
            </w:r>
          </w:p>
        </w:tc>
        <w:tc>
          <w:tcPr>
            <w:tcW w:type="dxa" w:w="128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c>
          <w:tcPr>
            <w:tcW w:type="dxa" w:w="908"/>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138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是否存在</w:t>
            </w:r>
          </w:p>
          <w:p>
            <w:pPr>
              <w:pStyle w:val="null3"/>
              <w:jc w:val="center"/>
            </w:pPr>
            <w:r>
              <w:rPr>
                <w:sz w:val="21"/>
              </w:rPr>
              <w:t>以下行为</w:t>
            </w:r>
          </w:p>
        </w:tc>
        <w:tc>
          <w:tcPr>
            <w:tcW w:type="dxa" w:w="4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1</w:t>
            </w:r>
            <w:r>
              <w:rPr>
                <w:sz w:val="21"/>
              </w:rPr>
              <w:t>、供应假冒伪劣产品；</w:t>
            </w:r>
          </w:p>
          <w:p>
            <w:pPr>
              <w:pStyle w:val="null3"/>
              <w:jc w:val="both"/>
            </w:pPr>
            <w:r>
              <w:rPr>
                <w:sz w:val="21"/>
              </w:rPr>
              <w:t>2</w:t>
            </w:r>
            <w:r>
              <w:rPr>
                <w:sz w:val="21"/>
              </w:rPr>
              <w:t>、整改时间结束后仍未达到整改要求。</w:t>
            </w:r>
          </w:p>
        </w:tc>
        <w:tc>
          <w:tcPr>
            <w:tcW w:type="dxa" w:w="128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r>
              <w:rPr>
                <w:sz w:val="21"/>
              </w:rPr>
              <w:t>□是 □否</w:t>
            </w:r>
          </w:p>
          <w:p>
            <w:pPr>
              <w:pStyle w:val="null3"/>
              <w:jc w:val="center"/>
            </w:pPr>
            <w:r>
              <w:rPr>
                <w:sz w:val="21"/>
              </w:rPr>
              <w:t>2.</w:t>
            </w:r>
            <w:r>
              <w:rPr>
                <w:sz w:val="21"/>
              </w:rPr>
              <w:t>□是 □否</w:t>
            </w:r>
          </w:p>
        </w:tc>
        <w:tc>
          <w:tcPr>
            <w:tcW w:type="dxa" w:w="90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p>
        </w:tc>
      </w:tr>
      <w:tr>
        <w:tc>
          <w:tcPr>
            <w:tcW w:type="dxa" w:w="138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sz w:val="21"/>
              </w:rPr>
              <w:t>综合评价</w:t>
            </w:r>
          </w:p>
        </w:tc>
        <w:tc>
          <w:tcPr>
            <w:tcW w:type="dxa" w:w="4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1286"/>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908"/>
            <w:tcBorders>
              <w:top w:val="none" w:color="000000" w:sz="4"/>
              <w:left w:val="none" w:color="000000" w:sz="4"/>
              <w:bottom w:val="single" w:color="000000" w:sz="4"/>
              <w:right w:val="single" w:color="000000" w:sz="4"/>
            </w:tcBorders>
            <w:tcMar>
              <w:top w:type="dxa" w:w="0"/>
              <w:left w:type="dxa" w:w="60"/>
              <w:bottom w:type="dxa" w:w="0"/>
              <w:right w:type="dxa" w:w="60"/>
            </w:tcMar>
          </w:tcPr>
          <w:p/>
        </w:tc>
      </w:tr>
    </w:tbl>
    <w:p>
      <w:pPr>
        <w:pStyle w:val="null3"/>
        <w:jc w:val="both"/>
      </w:pPr>
      <w:r>
        <w:rPr>
          <w:sz w:val="21"/>
        </w:rPr>
        <w:t>评价人：                           评价日期：</w:t>
      </w:r>
    </w:p>
    <w:p>
      <w:pPr>
        <w:pStyle w:val="null3"/>
        <w:ind w:firstLine="420"/>
        <w:jc w:val="both"/>
      </w:pPr>
      <w:r>
        <w:rPr>
          <w:sz w:val="21"/>
          <w:b/>
        </w:rPr>
        <w:t>附件:2</w:t>
      </w:r>
    </w:p>
    <w:p>
      <w:pPr>
        <w:pStyle w:val="null3"/>
        <w:jc w:val="center"/>
      </w:pPr>
      <w:r>
        <w:rPr>
          <w:sz w:val="28"/>
          <w:b/>
        </w:rPr>
        <w:t>供应商廉洁承诺书</w:t>
      </w:r>
    </w:p>
    <w:p>
      <w:pPr>
        <w:pStyle w:val="null3"/>
      </w:pPr>
      <w:r>
        <w:rPr>
          <w:sz w:val="21"/>
        </w:rPr>
        <w:t>我方承诺：一要诚信自律、规范经营，绝不偷工减料、掺杂掺假、以次充好、以假充真，保障食品质量安全； 二要守法经营，廉洁经营，坚决杜绝利益输送和腐败行为发生，始终绷紧“廉洁弦”，营造风清气正的经营环境；三要建立规范系统的售后服务制度、顾客调查制度、食品召回制度，主动接受教育、食药监等部门监督，维护消费者合法权益；四除采购人指定工作联系人外，不与厨房工作人员、验收人员有任何的直接或间接联系，如必须要联系之前，要先向相关负责人备案，否则可取消我方供货资格。</w:t>
      </w:r>
    </w:p>
    <w:p>
      <w:pPr>
        <w:pStyle w:val="null3"/>
        <w:ind w:firstLine="420"/>
        <w:jc w:val="both"/>
      </w:pPr>
      <w:r>
        <w:rPr>
          <w:sz w:val="21"/>
        </w:rPr>
        <w:t>我方严格执行有关法律法规，不得以任何形式向甲方其他相关工作人员进行贿赂（包括赠送礼金、物品），在采购合同履行过程中，我方发现甲方相关人员明示或暗示要求收受贿赂，应向甲方相关领导或纪检部门举报；如我方行贿将取消我方作为本项目的供应商资格，涉嫌犯罪移交司法机关追究刑事责任。</w:t>
      </w:r>
    </w:p>
    <w:p>
      <w:pPr>
        <w:pStyle w:val="null3"/>
      </w:pPr>
      <w:r>
        <w:rPr>
          <w:sz w:val="21"/>
        </w:rPr>
        <w:t>承诺方：（盖章）</w:t>
      </w:r>
    </w:p>
    <w:p>
      <w:pPr>
        <w:pStyle w:val="null3"/>
        <w:jc w:val="center"/>
      </w:pPr>
      <w:r>
        <w:rPr>
          <w:sz w:val="21"/>
        </w:rPr>
        <w:t>授权人代表：（签字）</w:t>
      </w:r>
    </w:p>
    <w:p>
      <w:pPr>
        <w:pStyle w:val="null3"/>
        <w:jc w:val="center"/>
      </w:pPr>
      <w:r>
        <w:rPr>
          <w:sz w:val="21"/>
        </w:rPr>
        <w:t>地址：</w:t>
      </w:r>
    </w:p>
    <w:p>
      <w:pPr>
        <w:pStyle w:val="null3"/>
        <w:jc w:val="center"/>
      </w:pPr>
      <w:r>
        <w:rPr>
          <w:sz w:val="21"/>
        </w:rPr>
        <w:t>电话：</w:t>
      </w:r>
    </w:p>
    <w:p>
      <w:pPr>
        <w:pStyle w:val="null3"/>
        <w:jc w:val="right"/>
      </w:pPr>
      <w:r>
        <w:rPr>
          <w:sz w:val="21"/>
        </w:rPr>
        <w:t>年     月      日</w:t>
      </w:r>
    </w:p>
    <w:p>
      <w:pPr>
        <w:pStyle w:val="null3"/>
      </w:pPr>
      <w:r>
        <w:rPr>
          <w:sz w:val="21"/>
        </w:rPr>
        <w:t>附件</w:t>
      </w:r>
      <w:r>
        <w:rPr>
          <w:sz w:val="21"/>
        </w:rPr>
        <w:t>3</w:t>
      </w:r>
      <w:r>
        <w:rPr>
          <w:sz w:val="21"/>
        </w:rPr>
        <w:t>：报价表</w:t>
      </w:r>
    </w:p>
    <w:p>
      <w:pPr>
        <w:pStyle w:val="null3"/>
        <w:ind w:firstLine="560"/>
        <w:jc w:val="left"/>
      </w:pPr>
      <w:r>
        <w:rPr>
          <w:sz w:val="21"/>
          <w:b/>
        </w:rPr>
        <w:t>报价一览表</w:t>
      </w:r>
    </w:p>
    <w:p>
      <w:pPr>
        <w:pStyle w:val="null3"/>
        <w:jc w:val="both"/>
      </w:pPr>
      <w:r>
        <w:rPr>
          <w:sz w:val="21"/>
        </w:rPr>
        <w:t>采购项目名称：</w:t>
      </w:r>
      <w:r>
        <w:rPr>
          <w:sz w:val="21"/>
          <w:u w:val="single"/>
        </w:rPr>
        <w:t>　</w:t>
      </w:r>
      <w:r>
        <w:rPr>
          <w:sz w:val="21"/>
          <w:u w:val="single"/>
        </w:rPr>
        <w:t>(</w:t>
      </w:r>
      <w:r>
        <w:rPr>
          <w:sz w:val="21"/>
          <w:u w:val="single"/>
        </w:rPr>
        <w:t>采购项目名称</w:t>
      </w:r>
      <w:r>
        <w:rPr>
          <w:sz w:val="21"/>
          <w:u w:val="single"/>
        </w:rPr>
        <w:t>)</w:t>
      </w:r>
      <w:r>
        <w:rPr>
          <w:sz w:val="21"/>
          <w:u w:val="single"/>
        </w:rPr>
        <w:t>　</w:t>
      </w:r>
      <w:r>
        <w:rPr>
          <w:sz w:val="21"/>
        </w:rPr>
        <w:t>　采购项目编号：</w:t>
      </w:r>
      <w:r>
        <w:rPr>
          <w:sz w:val="21"/>
          <w:u w:val="single"/>
        </w:rPr>
        <w:t>　</w:t>
      </w:r>
      <w:r>
        <w:rPr>
          <w:sz w:val="21"/>
          <w:u w:val="single"/>
        </w:rPr>
        <w:t>(</w:t>
      </w:r>
      <w:r>
        <w:rPr>
          <w:sz w:val="21"/>
          <w:u w:val="single"/>
        </w:rPr>
        <w:t>采购项目编号</w:t>
      </w:r>
      <w:r>
        <w:rPr>
          <w:sz w:val="21"/>
          <w:u w:val="single"/>
        </w:rPr>
        <w:t>)</w:t>
      </w:r>
      <w:r>
        <w:rPr>
          <w:sz w:val="21"/>
          <w:u w:val="single"/>
        </w:rPr>
        <w:t>　</w:t>
      </w:r>
      <w:r>
        <w:rPr>
          <w:sz w:val="21"/>
        </w:rPr>
        <w:t>　</w:t>
      </w:r>
    </w:p>
    <w:tbl>
      <w:tblPr>
        <w:tblW w:w="0" w:type="auto"/>
        <w:tblBorders>
          <w:top w:val="none" w:color="000000" w:sz="4"/>
          <w:left w:val="none" w:color="000000" w:sz="4"/>
          <w:bottom w:val="none" w:color="000000" w:sz="4"/>
          <w:right w:val="none" w:color="000000" w:sz="4"/>
          <w:insideH w:val="none"/>
          <w:insideV w:val="none"/>
        </w:tblBorders>
      </w:tblPr>
      <w:tblGrid>
        <w:gridCol w:w="2818"/>
        <w:gridCol w:w="2758"/>
        <w:gridCol w:w="2069"/>
        <w:gridCol w:w="659"/>
      </w:tblGrid>
      <w:tr>
        <w:tc>
          <w:tcPr>
            <w:tcW w:type="dxa" w:w="28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内容</w:t>
            </w:r>
          </w:p>
        </w:tc>
        <w:tc>
          <w:tcPr>
            <w:tcW w:type="dxa" w:w="2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投标折扣率（大写）</w:t>
            </w:r>
          </w:p>
        </w:tc>
        <w:tc>
          <w:tcPr>
            <w:tcW w:type="dxa" w:w="20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投标折扣率（小写）</w:t>
            </w:r>
          </w:p>
        </w:tc>
        <w:tc>
          <w:tcPr>
            <w:tcW w:type="dxa" w:w="6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2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食材耗材价格折扣</w:t>
            </w:r>
          </w:p>
        </w:tc>
        <w:tc>
          <w:tcPr>
            <w:tcW w:type="dxa" w:w="2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百分之</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rPr>
        <w:t>注：1. 实际供货折扣率应不高于供应商投标时承诺的折扣率。</w:t>
      </w:r>
    </w:p>
    <w:p>
      <w:pPr>
        <w:pStyle w:val="null3"/>
        <w:ind w:firstLine="420"/>
        <w:jc w:val="both"/>
      </w:pPr>
      <w:r>
        <w:rPr>
          <w:sz w:val="21"/>
        </w:rPr>
        <w:t>2.</w:t>
      </w:r>
      <w:r>
        <w:rPr>
          <w:sz w:val="21"/>
        </w:rPr>
        <w:t>结算价格详见用户需求书。结算价格已包含履行合同及本项目用户需求书要求所有相关服务所需的服务费用及相关税费，采购人不再支付结算价格以外的其他任何费用。</w:t>
      </w:r>
    </w:p>
    <w:p>
      <w:pPr>
        <w:pStyle w:val="null3"/>
        <w:ind w:firstLine="420"/>
        <w:jc w:val="both"/>
      </w:pPr>
      <w:r>
        <w:rPr>
          <w:sz w:val="21"/>
        </w:rPr>
        <w:t>3.</w:t>
      </w:r>
      <w:r>
        <w:rPr>
          <w:sz w:val="21"/>
        </w:rPr>
        <w:t>折扣率，即：食材定价的百分之几，采用百分率报价，精确到小数点后二位数。</w:t>
      </w:r>
    </w:p>
    <w:p>
      <w:pPr>
        <w:pStyle w:val="null3"/>
        <w:ind w:firstLine="420"/>
        <w:jc w:val="both"/>
      </w:pPr>
      <w:r>
        <w:rPr>
          <w:sz w:val="21"/>
        </w:rPr>
        <w:t>例如：投标折扣率报价为75%，即中文的“七五折”，则实际供货价格为：食材定价×（75%）。若报价折扣率低于50%时，供应商须以中文的“××折”在备注栏明确所报折扣率，并将上述示例公式以自己所报折扣率嵌入并复述一遍，否则将可能被视为“有可能影响产品质量或者不能诚信履约”的情形。</w:t>
      </w:r>
    </w:p>
    <w:p>
      <w:pPr>
        <w:pStyle w:val="null3"/>
        <w:ind w:firstLine="420"/>
        <w:jc w:val="both"/>
      </w:pPr>
      <w:r>
        <w:rPr>
          <w:sz w:val="21"/>
        </w:rPr>
        <w:t>4.</w:t>
      </w:r>
      <w:r>
        <w:rPr>
          <w:sz w:val="21"/>
        </w:rPr>
        <w:t>不接受下浮率报价方式。</w:t>
      </w:r>
    </w:p>
    <w:p>
      <w:pPr>
        <w:pStyle w:val="null3"/>
        <w:ind w:firstLine="420"/>
        <w:jc w:val="both"/>
      </w:pPr>
      <w:r>
        <w:rPr>
          <w:sz w:val="21"/>
        </w:rPr>
        <w:t>5.</w:t>
      </w:r>
      <w:r>
        <w:rPr>
          <w:sz w:val="21"/>
        </w:rPr>
        <w:t>温馨提示：中文大写金额用汉字，如壹、贰、叁、肆、伍、陆、柒、捌、玖、拾、佰、仟、万、亿、元、角、分、零、整（正）等。</w:t>
      </w:r>
    </w:p>
    <w:p>
      <w:pPr>
        <w:pStyle w:val="null3"/>
        <w:jc w:val="both"/>
      </w:pPr>
      <w:r>
        <w:rPr>
          <w:sz w:val="21"/>
        </w:rPr>
        <w:t>投标供应商名称（盖章）：</w:t>
      </w:r>
    </w:p>
    <w:p>
      <w:pPr>
        <w:pStyle w:val="null3"/>
      </w:pPr>
      <w:r>
        <w:rPr/>
        <w:t>采购包1（广东省环境监控中心食材耗材配送服务采购项目）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供应期为24个月，合同一年一签（在满足采购人考核条件下再行续签）。</w:t>
            </w:r>
          </w:p>
        </w:tc>
      </w:tr>
      <w:tr>
        <w:tc>
          <w:tcPr>
            <w:tcW w:type="dxa" w:w="4153"/>
          </w:tcPr>
          <w:p>
            <w:pPr>
              <w:pStyle w:val="null3"/>
            </w:pPr>
            <w:r>
              <w:rPr/>
              <w:t>标的提供的地点</w:t>
            </w:r>
          </w:p>
        </w:tc>
        <w:tc>
          <w:tcPr>
            <w:tcW w:type="dxa" w:w="4153"/>
          </w:tcPr>
          <w:p>
            <w:pPr>
              <w:pStyle w:val="null3"/>
            </w:pPr>
            <w:r>
              <w:rPr/>
              <w:t>广东省环境监控中心大楼一楼饭堂</w:t>
            </w:r>
          </w:p>
        </w:tc>
      </w:tr>
      <w:tr/>
      <w:tr/>
      <w:tr>
        <w:tc>
          <w:tcPr>
            <w:tcW w:type="dxa" w:w="4153"/>
          </w:tcPr>
          <w:p>
            <w:pPr>
              <w:pStyle w:val="null3"/>
            </w:pPr>
            <w:r>
              <w:rPr/>
              <w:t>付款方式</w:t>
            </w:r>
          </w:p>
        </w:tc>
        <w:tc>
          <w:tcPr>
            <w:tcW w:type="dxa" w:w="4153"/>
          </w:tcPr>
          <w:p>
            <w:pPr>
              <w:pStyle w:val="null3"/>
            </w:pPr>
            <w:r>
              <w:rPr/>
              <w:t>第1期为(进度款)：支付比例100%，详见第二章采购需求。</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w:t>
            </w:r>
          </w:p>
        </w:tc>
      </w:tr>
      <w:tr>
        <w:tc>
          <w:tcPr>
            <w:tcW w:type="dxa" w:w="4153"/>
          </w:tcPr>
          <w:p>
            <w:pPr>
              <w:pStyle w:val="null3"/>
            </w:pPr>
            <w:r>
              <w:rPr/>
              <w:t>履约保证金</w:t>
            </w:r>
          </w:p>
        </w:tc>
        <w:tc>
          <w:tcPr>
            <w:tcW w:type="dxa" w:w="4153"/>
          </w:tcPr>
          <w:p>
            <w:pPr>
              <w:pStyle w:val="null3"/>
            </w:pPr>
            <w:r>
              <w:rPr/>
              <w:t>收取比例：5%,说明：详见第二章采购需求</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食品和饮料批发服务</w:t>
            </w:r>
          </w:p>
        </w:tc>
        <w:tc>
          <w:tcPr>
            <w:tcW w:type="dxa" w:w="831"/>
          </w:tcPr>
          <w:p>
            <w:pPr>
              <w:pStyle w:val="null3"/>
              <w:jc w:val="left"/>
            </w:pPr>
            <w:r>
              <w:rPr/>
              <w:t>食材耗材配送服务</w:t>
            </w:r>
          </w:p>
        </w:tc>
        <w:tc>
          <w:tcPr>
            <w:tcW w:type="dxa" w:w="831"/>
          </w:tcPr>
          <w:p>
            <w:pPr>
              <w:pStyle w:val="null3"/>
              <w:jc w:val="left"/>
            </w:pPr>
            <w:r>
              <w:rPr/>
              <w:t>年</w:t>
            </w:r>
          </w:p>
        </w:tc>
        <w:tc>
          <w:tcPr>
            <w:tcW w:type="dxa" w:w="831"/>
          </w:tcPr>
          <w:p>
            <w:pPr>
              <w:pStyle w:val="null3"/>
              <w:jc w:val="right"/>
            </w:pPr>
            <w:r>
              <w:rPr/>
              <w:t>1.00</w:t>
            </w:r>
          </w:p>
        </w:tc>
        <w:tc>
          <w:tcPr>
            <w:tcW w:type="dxa" w:w="831"/>
          </w:tcPr>
          <w:p>
            <w:pPr>
              <w:pStyle w:val="null3"/>
              <w:jc w:val="right"/>
            </w:pPr>
            <w:r>
              <w:rPr/>
              <w:t>1,600,000.00</w:t>
            </w:r>
          </w:p>
        </w:tc>
        <w:tc>
          <w:tcPr>
            <w:tcW w:type="dxa" w:w="831"/>
          </w:tcPr>
          <w:p>
            <w:pPr>
              <w:pStyle w:val="null3"/>
              <w:jc w:val="right"/>
            </w:pPr>
            <w:r>
              <w:rPr/>
              <w:t>1,600,000.00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食材耗材配送服务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广东省生态环境监测中心（省中心本部）</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采购机构代理服务收费标准：采购代理服务费收费标准（网址：http://gpcgd.gd.gov.cn/ywdt/tzgg/content/post_3049076.html）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广东省政府采购中心http://gpcgd.gd.gov.cn/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广东省政府采购中心http://gpcgd.gd.gov.cn/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广州市越秀区越华路112号珠江国际大厦3楼广东省政府采购中心质管科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环境监控中心食材耗材配送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采购包1（广东省环境监控中心食材耗材配送服务采购项目）：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采购包1（广东省环境监控中心食材耗材配送服务采购项目）：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2023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投标人具有有效的《食品经营许可证》或《食品药品经营许可证》（许可与食品（或餐饮）相关），提供证书复印件。</w:t>
            </w:r>
          </w:p>
        </w:tc>
        <w:tc>
          <w:tcPr>
            <w:tcW w:type="dxa" w:w="4238"/>
          </w:tcPr>
          <w:p>
            <w:pPr>
              <w:pStyle w:val="null3"/>
            </w:pPr>
            <w:r>
              <w:rPr/>
              <w:t>投标人具有有效的《食品经营许可证》或《食品药品经营许可证》（许可与食品（或餐饮）相关），提供证书复印件。</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本项目专门面向中小企业采购，供应商须为符合本项目采购标的对应行业（批发业）的政策划分标准的中小企业。监狱企业、残疾人福利单位视同小型、微型企业。 注：中小企业应填写的《中小企业声明函》（见投标格式）为判定标准，残疾人福利性单位填写的《残疾人福利性单位声明函》（见投标格式）为判定标准，监狱企业须供应商提供由省级以上监狱管理局、戒毒管理局（含新疆生产建设兵团）出具的属于监狱企业的证明文件，否则不予认定。《中小企业声明函》的填写要求见《广东省财政厅关于进一步规范政府采购活动中落实促进中小企业发展政策的通知》（粤财采购〔2024〕11号）的规定，供应商可登陆https://gdgpo.czt.gd.gov.cn/freecms/site/guangdong/tz/info/2024/15000058.html查阅。</w:t>
            </w:r>
          </w:p>
        </w:tc>
      </w:tr>
    </w:tbl>
    <w:p>
      <w:pPr>
        <w:pStyle w:val="null3"/>
        <w:ind w:firstLine="480"/>
      </w:pPr>
      <w:r>
        <w:rPr/>
        <w:t>表二符合性审查表：</w:t>
      </w:r>
    </w:p>
    <w:p>
      <w:pPr>
        <w:pStyle w:val="null3"/>
      </w:pPr>
      <w:r>
        <w:rPr/>
        <w:t>采购包1（广东省环境监控中心食材耗材配送服务采购项目）：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投标（报价）折扣率是固定价且是唯一的，未超过100%。</w:t>
            </w:r>
          </w:p>
        </w:tc>
        <w:tc>
          <w:tcPr>
            <w:tcW w:type="dxa" w:w="4238"/>
          </w:tcPr>
          <w:p>
            <w:pPr>
              <w:pStyle w:val="null3"/>
            </w:pPr>
            <w:r>
              <w:rPr/>
              <w:t>投标（报价）折扣率是固定价且是唯一的，未超过100%。</w:t>
            </w:r>
          </w:p>
        </w:tc>
      </w:tr>
      <w:tr>
        <w:tc>
          <w:tcPr>
            <w:tcW w:type="dxa" w:w="890"/>
          </w:tcPr>
          <w:p>
            <w:pPr>
              <w:pStyle w:val="null3"/>
            </w:pPr>
            <w:r>
              <w:rPr/>
              <w:t>2</w:t>
            </w:r>
          </w:p>
        </w:tc>
        <w:tc>
          <w:tcPr>
            <w:tcW w:type="dxa" w:w="3178"/>
          </w:tcPr>
          <w:p>
            <w:pPr>
              <w:pStyle w:val="null3"/>
            </w:pPr>
            <w:r>
              <w:rPr/>
              <w:t>提交投标函。投标文件完整，投标内容基本完整，无重大错漏，并按要求签署、盖章。</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3</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4</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6</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7</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8</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9</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10</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采购包1(广东省环境监控中心食材耗材配送服务采购项目):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配送方案 (15.0分)</w:t>
            </w:r>
          </w:p>
        </w:tc>
        <w:tc>
          <w:tcPr>
            <w:tcW w:type="dxa" w:w="5076"/>
          </w:tcPr>
          <w:p>
            <w:pPr>
              <w:pStyle w:val="null3"/>
              <w:jc w:val="left"/>
            </w:pPr>
            <w:r>
              <w:rPr/>
              <w:t>针对需求内容“三、配送要求”，根据供应商配送方案进行评审： 1、配送方案完全满足且优于用户需求得15分； 2、配送方案完全满足用户需求得10分； 3、配送方案不完全满足用户需求得5分； 4、不提供、提供不全或专家无法认定的不得分。</w:t>
            </w:r>
          </w:p>
        </w:tc>
      </w:tr>
      <w:tr>
        <w:tc>
          <w:tcPr>
            <w:tcW w:type="dxa" w:w="922"/>
            <w:gridSpan w:val="2"/>
            <w:vMerge/>
          </w:tcPr>
          <w:p/>
        </w:tc>
        <w:tc>
          <w:tcPr>
            <w:tcW w:type="dxa" w:w="2307"/>
          </w:tcPr>
          <w:p>
            <w:pPr>
              <w:pStyle w:val="null3"/>
              <w:jc w:val="left"/>
            </w:pPr>
            <w:r>
              <w:rPr/>
              <w:t>特殊情况应急方案 (10.0分)</w:t>
            </w:r>
          </w:p>
        </w:tc>
        <w:tc>
          <w:tcPr>
            <w:tcW w:type="dxa" w:w="5076"/>
          </w:tcPr>
          <w:p>
            <w:pPr>
              <w:pStyle w:val="null3"/>
              <w:jc w:val="left"/>
            </w:pPr>
            <w:r>
              <w:rPr/>
              <w:t>针对用户需求内容“四、特殊情况应急要求”，根据供应商所制定的特殊情况应急方案进行评审： 1、特殊情况应急方案完全满足且优于用户需求得10分； 2、特殊情况应急方案完全满足用户需求得5分； 3、特殊情况应急方案不完全满足用户需求得2分； 4、不提供、提供不全或专家无法认定的不得分。</w:t>
            </w:r>
          </w:p>
        </w:tc>
      </w:tr>
      <w:tr>
        <w:tc>
          <w:tcPr>
            <w:tcW w:type="dxa" w:w="922"/>
            <w:gridSpan w:val="2"/>
            <w:vMerge/>
          </w:tcPr>
          <w:p/>
        </w:tc>
        <w:tc>
          <w:tcPr>
            <w:tcW w:type="dxa" w:w="2307"/>
          </w:tcPr>
          <w:p>
            <w:pPr>
              <w:pStyle w:val="null3"/>
              <w:jc w:val="left"/>
            </w:pPr>
            <w:r>
              <w:rPr/>
              <w:t>食品安全方案 (20.0分)</w:t>
            </w:r>
          </w:p>
        </w:tc>
        <w:tc>
          <w:tcPr>
            <w:tcW w:type="dxa" w:w="5076"/>
          </w:tcPr>
          <w:p>
            <w:pPr>
              <w:pStyle w:val="null3"/>
              <w:jc w:val="left"/>
            </w:pPr>
            <w:r>
              <w:rPr/>
              <w:t>针对用户需求内容“五、食品安全要求”，根据供应商所制定的食品安全方案进行评审： 1、食品安全方案完全满足且优于用户需求得20分； 2、食品安全方案完全满足用户需求得10分； 3、食品安全方案不完全满足用户需求得5分； 4、不提供、提供不全或专家无法认定的不得分。</w:t>
            </w:r>
          </w:p>
        </w:tc>
      </w:tr>
      <w:tr>
        <w:tc>
          <w:tcPr>
            <w:tcW w:type="dxa" w:w="922"/>
            <w:gridSpan w:val="2"/>
            <w:vMerge/>
          </w:tcPr>
          <w:p/>
        </w:tc>
        <w:tc>
          <w:tcPr>
            <w:tcW w:type="dxa" w:w="2307"/>
          </w:tcPr>
          <w:p>
            <w:pPr>
              <w:pStyle w:val="null3"/>
              <w:jc w:val="left"/>
            </w:pPr>
            <w:r>
              <w:rPr/>
              <w:t>出现产品质量问题退换货方案 (10.0分)</w:t>
            </w:r>
          </w:p>
        </w:tc>
        <w:tc>
          <w:tcPr>
            <w:tcW w:type="dxa" w:w="5076"/>
          </w:tcPr>
          <w:p>
            <w:pPr>
              <w:pStyle w:val="null3"/>
              <w:jc w:val="left"/>
            </w:pPr>
            <w:r>
              <w:rPr/>
              <w:t>根据需求内容“六、采购要求第7点食材退换（除★号条款外）”，对供应商提供的退换货方案进行评审： 1、退换货方案完全满足且优于用户需求得10分； 2、退换货方案完全满足用户需求得5分； 3、退换货方案不完全满足用户需求得2分； 4、不提供、提供不全或专家无法认定的不得分。</w:t>
            </w:r>
          </w:p>
        </w:tc>
      </w:tr>
      <w:tr>
        <w:tc>
          <w:tcPr>
            <w:tcW w:type="dxa" w:w="922"/>
            <w:gridSpan w:val="2"/>
            <w:vMerge/>
          </w:tcPr>
          <w:p/>
        </w:tc>
        <w:tc>
          <w:tcPr>
            <w:tcW w:type="dxa" w:w="2307"/>
          </w:tcPr>
          <w:p>
            <w:pPr>
              <w:pStyle w:val="null3"/>
              <w:jc w:val="left"/>
            </w:pPr>
            <w:r>
              <w:rPr/>
              <w:t>供应商食品安全检测能力 (4.0分)</w:t>
            </w:r>
          </w:p>
        </w:tc>
        <w:tc>
          <w:tcPr>
            <w:tcW w:type="dxa" w:w="5076"/>
          </w:tcPr>
          <w:p>
            <w:pPr>
              <w:pStyle w:val="null3"/>
              <w:jc w:val="left"/>
            </w:pPr>
            <w:r>
              <w:rPr/>
              <w:t>供应商自有食材检验化验室或检测中心，或送专业检测机构检测，具有①真菌霉素检测仪；②肉类水分检测仪；③农药残留检测仪；④重金属检测仪；⑤食品添加剂检测仪；⑥兽药残留检测仪；⑦多功能食品综合分析仪；⑧水质重金属检测仪的，每配置一项设备得0.5分，满分4分； 注： 1、自有食材检验化验室或检测中心的，提供以上设备图片及购买发票复印件（或租赁合同），和食材检验化验室或检测中心的现场图片证明（不少于3张） ，并加盖供应商公章，缺漏或不提供不得分； 2、送专业检测机构检测的须提供承诺函，函中应明确检测机构的名称且须包含上述检测仪器，否则不得分； 3、若供应商的设备名称与采购要求的设备名称不一致但性能或功能相同的，按照具备该类型设备计分。供应商必须对此做出详细说明，否则不得分； 4、以上资料不提供、提供不全或专家无法确认的不得分。</w:t>
            </w:r>
          </w:p>
        </w:tc>
      </w:tr>
      <w:tr>
        <w:tc>
          <w:tcPr>
            <w:tcW w:type="dxa" w:w="922"/>
            <w:gridSpan w:val="2"/>
            <w:vMerge/>
          </w:tcPr>
          <w:p/>
        </w:tc>
        <w:tc>
          <w:tcPr>
            <w:tcW w:type="dxa" w:w="2307"/>
          </w:tcPr>
          <w:p>
            <w:pPr>
              <w:pStyle w:val="null3"/>
              <w:jc w:val="left"/>
            </w:pPr>
            <w:r>
              <w:rPr/>
              <w:t>检测报告 (4.0分)</w:t>
            </w:r>
          </w:p>
        </w:tc>
        <w:tc>
          <w:tcPr>
            <w:tcW w:type="dxa" w:w="5076"/>
          </w:tcPr>
          <w:p>
            <w:pPr>
              <w:pStyle w:val="null3"/>
              <w:jc w:val="left"/>
            </w:pPr>
            <w:r>
              <w:rPr/>
              <w:t>供应商提供2023年1月1日以来，由具备 CNAS 或 CMA 认证资质的第三方检测机构出具的肉类、禽类、蔬菜类、瓜果类、水果类、鱼类、冻品类、食用油类的检测合格报告各 1 份，每提供一个种类（须下述所列检测项齐全才可得分）得0.5分，最高得4分。同一种类提供多份的，只计取一次分值。 1、蔬菜类（检测项目须包含但不限于：二甲戊灵、水胺硫磷、甲基异柳磷、灭多威、铅、镉、氧乐果、六六六、敌敌畏、苯醚甲环唑）； 2、瓜果类（检测项目须包含但不限于：铅、总砷、总汞）； 3、肉类（检测项目须包含但不限于：克伦特罗、沙丁胺醇、莱克多巴胺、铅、镉、总砷、总汞、氯霉素 、多西环素）； 4、禽类（检测项目须包含但不限于：总砷、铅、四环素、金霉素、土霉素、氯霉素）； 5、鱼类（检测项目须包含但不限于：甲基汞、孔雀石绿、铅、镉、氯霉素、培氟沙星、诺氟沙星、氧氟沙星）； 6、冻品类（检测项目须包含但不限于：铅、镉、总砷）； 7、水果类（检测项目须包含但不限于：丙环唑、三唑醇、甲拌磷、氧乐果、毒死蜱、对硫磷、久效磷、铅、镉、敌敌畏、丙溴磷）； 8、食用油类（检测项目需包含但不限于：酸价、过氧化值、铅、总砷）。 注：提供检测报告复印件。同一项的提供多份检测报告不重复计分。如属外文译音的检测项目，译音字不同但发音相同或相似的，为同一检测项目。同一检测项目，因使用别名导致与上述检测项目名称不对应的，供应商须提供书面说明，方可对应得分。不提供、提供不全或专家无法认定的不得分。</w:t>
            </w:r>
          </w:p>
        </w:tc>
      </w:tr>
      <w:tr>
        <w:tc>
          <w:tcPr>
            <w:tcW w:type="dxa" w:w="922"/>
            <w:gridSpan w:val="2"/>
            <w:vMerge/>
          </w:tcPr>
          <w:p/>
        </w:tc>
        <w:tc>
          <w:tcPr>
            <w:tcW w:type="dxa" w:w="2307"/>
          </w:tcPr>
          <w:p>
            <w:pPr>
              <w:pStyle w:val="null3"/>
              <w:jc w:val="left"/>
            </w:pPr>
            <w:r>
              <w:rPr/>
              <w:t>产品的质量保障 (2.0分)</w:t>
            </w:r>
          </w:p>
        </w:tc>
        <w:tc>
          <w:tcPr>
            <w:tcW w:type="dxa" w:w="5076"/>
          </w:tcPr>
          <w:p>
            <w:pPr>
              <w:pStyle w:val="null3"/>
              <w:jc w:val="left"/>
            </w:pPr>
            <w:r>
              <w:rPr/>
              <w:t>供应商已在食品类追溯管理信息平台登记注册的，或承诺中标后登记注册的得2分。注：已注册的提供网站查询截图及主体身份证识别二维码，承诺签订合同后登记注册的，提供承诺函。提供不全或不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供应商管理体系认证情况 (2.0分)</w:t>
            </w:r>
          </w:p>
        </w:tc>
        <w:tc>
          <w:tcPr>
            <w:tcW w:type="dxa" w:w="5076"/>
          </w:tcPr>
          <w:p>
            <w:pPr>
              <w:pStyle w:val="null3"/>
              <w:jc w:val="left"/>
            </w:pPr>
            <w:r>
              <w:rPr/>
              <w:t>（1）通过质量管理体系认证（认证范围与食材或食品有关）得1分。 （2）通过食品安全管理体系认证或危害分析与关键控制点（HACCP）体系认证证书得 1分。 1-2项注：须提供证书复印件，同时提供在“全国认证认可信息公共服务平台”（http://cx.cnca.cn）对体系证书的信息查询截图作为评审依据，已失效、撤销、暂停或不提供的不得分。以上证书如因成立时间原因不足3个月未能获得证书，对应项得分。</w:t>
            </w:r>
          </w:p>
        </w:tc>
      </w:tr>
      <w:tr>
        <w:tc>
          <w:tcPr>
            <w:tcW w:type="dxa" w:w="922"/>
            <w:gridSpan w:val="2"/>
            <w:vMerge/>
          </w:tcPr>
          <w:p/>
        </w:tc>
        <w:tc>
          <w:tcPr>
            <w:tcW w:type="dxa" w:w="2307"/>
          </w:tcPr>
          <w:p>
            <w:pPr>
              <w:pStyle w:val="null3"/>
              <w:jc w:val="left"/>
            </w:pPr>
            <w:r>
              <w:rPr/>
              <w:t>供应商同类项目业绩 ( (5.0分)</w:t>
            </w:r>
          </w:p>
        </w:tc>
        <w:tc>
          <w:tcPr>
            <w:tcW w:type="dxa" w:w="5076"/>
          </w:tcPr>
          <w:p>
            <w:pPr>
              <w:pStyle w:val="null3"/>
              <w:jc w:val="left"/>
            </w:pPr>
            <w:r>
              <w:rPr/>
              <w:t>2022年以来（以合同签订日期为准）供应商同类项目（饭堂食材配送类）业绩，每个得0.5分，最高得5分。 说明：同一整体项目项下签订有一个或多个分项合同的按一个项目计算。 注：提供合同关键页（包括项目名称、签约时间、合同交付物、双方盖章签字页），不提供或专家无法认定的不得分。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上述有效业绩中获得正面评价（优秀、优良、良好、满意或相当于正面评价），且评价文件须体现评价单位的联系人及联系方式（如无体现的，供应商须附上评价单位的联系人及联系方式），每份得0.5分，最高得2分。①评价材料必须有用户单位公章或用户主管部门章；②用户评价项目需与供应商提供的同类项目一致。注：需提供用户评价材料复印件，不提供或专家无法认定的不得分。</w:t>
            </w:r>
          </w:p>
        </w:tc>
      </w:tr>
      <w:tr>
        <w:tc>
          <w:tcPr>
            <w:tcW w:type="dxa" w:w="922"/>
            <w:gridSpan w:val="2"/>
            <w:vMerge/>
          </w:tcPr>
          <w:p/>
        </w:tc>
        <w:tc>
          <w:tcPr>
            <w:tcW w:type="dxa" w:w="2307"/>
          </w:tcPr>
          <w:p>
            <w:pPr>
              <w:pStyle w:val="null3"/>
              <w:jc w:val="left"/>
            </w:pPr>
            <w:r>
              <w:rPr/>
              <w:t>服务团队 (7.0分)</w:t>
            </w:r>
          </w:p>
        </w:tc>
        <w:tc>
          <w:tcPr>
            <w:tcW w:type="dxa" w:w="5076"/>
          </w:tcPr>
          <w:p>
            <w:pPr>
              <w:pStyle w:val="null3"/>
              <w:jc w:val="left"/>
            </w:pPr>
            <w:r>
              <w:rPr/>
              <w:t>1. 拟投入本项目的项目经理（1人）：具备食品安全管理人员考试合格证明高级证书得2分。 2.拟投入团队人员（不含项目经理），每提供1个具备食品安全管理人员考试合格证明高级证书成员得1分；每提供一个具备食品安全管理人员考试合格证明初级或中级证书成员得0.5分，本项累计最高得3分，无或其它不得分。 3.投入本项目的检测人员，具有食品检验员职业技能等级证书，每提供1人得1分，共2分。 注：1-3项同时提供证书复印件及自2024年1月以来任意1个月供应商（含分支机构）为其缴纳的社保证明复印件（代缴个税税单，或参加社会保险（须至少体现养老保险）的《投保单》等证明均可）。</w:t>
            </w:r>
          </w:p>
        </w:tc>
      </w:tr>
      <w:tr>
        <w:tc>
          <w:tcPr>
            <w:tcW w:type="dxa" w:w="922"/>
            <w:gridSpan w:val="2"/>
            <w:vMerge/>
          </w:tcPr>
          <w:p/>
        </w:tc>
        <w:tc>
          <w:tcPr>
            <w:tcW w:type="dxa" w:w="2307"/>
          </w:tcPr>
          <w:p>
            <w:pPr>
              <w:pStyle w:val="null3"/>
              <w:jc w:val="left"/>
            </w:pPr>
            <w:r>
              <w:rPr/>
              <w:t>冷藏仓储能力 (2.0分)</w:t>
            </w:r>
          </w:p>
        </w:tc>
        <w:tc>
          <w:tcPr>
            <w:tcW w:type="dxa" w:w="5076"/>
          </w:tcPr>
          <w:p>
            <w:pPr>
              <w:pStyle w:val="null3"/>
              <w:jc w:val="left"/>
            </w:pPr>
            <w:r>
              <w:rPr/>
              <w:t>供应商需具有冷藏仓储条件，保证食材的储存质量满足采购人需求。拟投入的储存仓库须设施完整，具有常温库、冷藏或冷冻库设施。满足以下所有要求的得2分，其余不得分。 注：同时提供以下材料复印件并加盖供应商公章，不提供不得分，提供供应商冷藏或冷冻库设施的产权证明：1、自有仓库、设施需提供产权证或其他可以证明在合同期内有效使用的证明；2、租赁仓库、设施需提供租赁合同复印件及出租方的营业执照（或身份证明）和房产证。若出租方非房产证所有人，需提供出租方与房产证所有人的租赁备案证明复印件）。</w:t>
            </w:r>
          </w:p>
        </w:tc>
      </w:tr>
      <w:tr>
        <w:tc>
          <w:tcPr>
            <w:tcW w:type="dxa" w:w="922"/>
            <w:gridSpan w:val="2"/>
            <w:vMerge/>
          </w:tcPr>
          <w:p/>
        </w:tc>
        <w:tc>
          <w:tcPr>
            <w:tcW w:type="dxa" w:w="2307"/>
          </w:tcPr>
          <w:p>
            <w:pPr>
              <w:pStyle w:val="null3"/>
              <w:jc w:val="left"/>
            </w:pPr>
            <w:r>
              <w:rPr/>
              <w:t>配送车辆 (2.0分)</w:t>
            </w:r>
          </w:p>
        </w:tc>
        <w:tc>
          <w:tcPr>
            <w:tcW w:type="dxa" w:w="5076"/>
          </w:tcPr>
          <w:p>
            <w:pPr>
              <w:pStyle w:val="null3"/>
              <w:jc w:val="left"/>
            </w:pPr>
            <w:r>
              <w:rPr/>
              <w:t>供应商每具有一辆专用冷藏配送车辆得1分，满分为2分。 注：如车辆为自有的提供车辆行驶证作为证明材料；如车辆属于租赁的提供车辆的租赁合同（（如租赁合同未覆盖本项目合同期，须同时提供承诺函，承诺到期后续签至本项目服务期结束）、行驶证复印件；同时提供车头（能清晰显示车牌）、侧面及冷藏设备照片各一张（需能清晰显示冷藏设备）。不提供、提供不全或专家无法认定的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本项目推荐两名中标候选人。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0"/>
          <w:b/>
        </w:rPr>
        <w:t>广东省政府采购</w:t>
      </w:r>
    </w:p>
    <w:p>
      <w:pPr>
        <w:pStyle w:val="null3"/>
        <w:jc w:val="both"/>
      </w:pPr>
      <w:r>
        <w:rPr>
          <w:sz w:val="48"/>
          <w:b/>
        </w:rPr>
        <w:t>合　同　书</w:t>
      </w:r>
    </w:p>
    <w:tbl>
      <w:tblPr>
        <w:tblW w:w="0" w:type="auto"/>
        <w:tblBorders>
          <w:top w:val="single"/>
          <w:left w:val="single"/>
          <w:bottom w:val="single"/>
          <w:right w:val="single"/>
          <w:insideH w:val="single"/>
          <w:insideV w:val="single"/>
        </w:tblBorders>
      </w:tblPr>
      <w:tblGrid>
        <w:gridCol w:w="5400"/>
      </w:tblGrid>
      <w:tr>
        <w:tc>
          <w:tcPr>
            <w:tcW w:type="dxa" w:w="5400"/>
            <w:tcMar>
              <w:top w:type="dxa" w:w="0"/>
              <w:left w:type="dxa" w:w="105"/>
              <w:bottom w:type="dxa" w:w="0"/>
              <w:right w:type="dxa" w:w="105"/>
            </w:tcMar>
            <w:vAlign w:val="top"/>
          </w:tcPr>
          <w:p>
            <w:pPr>
              <w:pStyle w:val="null3"/>
              <w:jc w:val="both"/>
            </w:pPr>
            <w:r>
              <w:rPr>
                <w:sz w:val="21"/>
                <w:b/>
              </w:rPr>
              <w:t>采购编号：</w:t>
            </w:r>
            <w:r>
              <w:rPr>
                <w:sz w:val="21"/>
                <w:b/>
                <w:u w:val="single"/>
              </w:rPr>
              <w:t xml:space="preserve">                         </w:t>
            </w:r>
          </w:p>
        </w:tc>
      </w:tr>
      <w:tr>
        <w:tc>
          <w:tcPr>
            <w:tcW w:type="dxa" w:w="5400"/>
            <w:tcMar>
              <w:top w:type="dxa" w:w="0"/>
              <w:left w:type="dxa" w:w="105"/>
              <w:bottom w:type="dxa" w:w="0"/>
              <w:right w:type="dxa" w:w="105"/>
            </w:tcMar>
            <w:vAlign w:val="top"/>
          </w:tcPr>
          <w:p>
            <w:pPr>
              <w:pStyle w:val="null3"/>
              <w:jc w:val="both"/>
            </w:pPr>
          </w:p>
        </w:tc>
      </w:tr>
      <w:tr>
        <w:tc>
          <w:tcPr>
            <w:tcW w:type="dxa" w:w="5400"/>
            <w:tcMar>
              <w:top w:type="dxa" w:w="0"/>
              <w:left w:type="dxa" w:w="105"/>
              <w:bottom w:type="dxa" w:w="0"/>
              <w:right w:type="dxa" w:w="105"/>
            </w:tcMar>
            <w:vAlign w:val="top"/>
          </w:tcPr>
          <w:p>
            <w:pPr>
              <w:pStyle w:val="null3"/>
              <w:jc w:val="both"/>
            </w:pPr>
            <w:r>
              <w:rPr>
                <w:sz w:val="21"/>
                <w:b/>
              </w:rPr>
              <w:t>项目名称：</w:t>
            </w:r>
            <w:r>
              <w:rPr>
                <w:sz w:val="21"/>
                <w:b/>
                <w:u w:val="single"/>
              </w:rPr>
              <w:t xml:space="preserve">                         </w:t>
            </w:r>
          </w:p>
        </w:tc>
      </w:tr>
      <w:tr>
        <w:tc>
          <w:tcPr>
            <w:tcW w:type="dxa" w:w="5400"/>
            <w:tcMar>
              <w:top w:type="dxa" w:w="0"/>
              <w:left w:type="dxa" w:w="105"/>
              <w:bottom w:type="dxa" w:w="0"/>
              <w:right w:type="dxa" w:w="105"/>
            </w:tcMar>
            <w:vAlign w:val="top"/>
          </w:tcPr>
          <w:p>
            <w:pPr>
              <w:pStyle w:val="null3"/>
              <w:jc w:val="both"/>
            </w:pPr>
          </w:p>
        </w:tc>
      </w:tr>
    </w:tbl>
    <w:p>
      <w:pPr>
        <w:pStyle w:val="null3"/>
        <w:jc w:val="both"/>
      </w:pPr>
      <w:r>
        <w:rPr>
          <w:sz w:val="21"/>
          <w:b/>
        </w:rPr>
        <w:t>甲　　方：</w:t>
      </w:r>
      <w:r>
        <w:rPr>
          <w:sz w:val="21"/>
          <w:b/>
          <w:u w:val="single"/>
        </w:rPr>
        <w:t>　　　　　　　　　　</w:t>
      </w:r>
    </w:p>
    <w:p>
      <w:pPr>
        <w:pStyle w:val="null3"/>
        <w:jc w:val="both"/>
      </w:pPr>
      <w:r>
        <w:rPr>
          <w:sz w:val="21"/>
        </w:rPr>
        <w:t>法定代表人：</w:t>
      </w:r>
    </w:p>
    <w:p>
      <w:pPr>
        <w:pStyle w:val="null3"/>
        <w:jc w:val="both"/>
      </w:pPr>
      <w:r>
        <w:rPr>
          <w:sz w:val="21"/>
        </w:rPr>
        <w:t>电　　话：</w:t>
      </w:r>
      <w:r>
        <w:rPr>
          <w:sz w:val="21"/>
          <w:b/>
          <w:u w:val="single"/>
        </w:rPr>
        <w:t>　　　　　　</w:t>
      </w:r>
      <w:r>
        <w:rPr>
          <w:sz w:val="21"/>
        </w:rPr>
        <w:t>　　传　　真：</w:t>
      </w:r>
      <w:r>
        <w:rPr>
          <w:sz w:val="21"/>
          <w:b/>
          <w:u w:val="single"/>
        </w:rPr>
        <w:t>　　　　　　</w:t>
      </w:r>
      <w:r>
        <w:rPr>
          <w:sz w:val="21"/>
        </w:rPr>
        <w:t>　　地　　址：</w:t>
      </w:r>
      <w:r>
        <w:rPr>
          <w:sz w:val="21"/>
          <w:b/>
          <w:u w:val="single"/>
        </w:rPr>
        <w:t>　　　　　　　　　　</w:t>
      </w:r>
    </w:p>
    <w:p>
      <w:pPr>
        <w:pStyle w:val="null3"/>
        <w:jc w:val="both"/>
      </w:pPr>
      <w:r>
        <w:rPr>
          <w:sz w:val="21"/>
          <w:b/>
        </w:rPr>
        <w:t>乙　　方：</w:t>
      </w:r>
      <w:r>
        <w:rPr>
          <w:sz w:val="21"/>
          <w:b/>
          <w:u w:val="single"/>
        </w:rPr>
        <w:t>　　　　　　　　　　</w:t>
      </w:r>
    </w:p>
    <w:p>
      <w:pPr>
        <w:pStyle w:val="null3"/>
        <w:jc w:val="both"/>
      </w:pPr>
      <w:r>
        <w:rPr>
          <w:sz w:val="21"/>
        </w:rPr>
        <w:t>法定代表人：</w:t>
      </w:r>
    </w:p>
    <w:p>
      <w:pPr>
        <w:pStyle w:val="null3"/>
        <w:jc w:val="both"/>
      </w:pPr>
      <w:r>
        <w:rPr>
          <w:sz w:val="21"/>
        </w:rPr>
        <w:t>电　　话：</w:t>
      </w:r>
      <w:r>
        <w:rPr>
          <w:sz w:val="21"/>
          <w:b/>
          <w:u w:val="single"/>
        </w:rPr>
        <w:t>　　　　　　</w:t>
      </w:r>
      <w:r>
        <w:rPr>
          <w:sz w:val="21"/>
        </w:rPr>
        <w:t>　　传　　真：</w:t>
      </w:r>
      <w:r>
        <w:rPr>
          <w:sz w:val="21"/>
          <w:b/>
          <w:u w:val="single"/>
        </w:rPr>
        <w:t>　　　　　　</w:t>
      </w:r>
      <w:r>
        <w:rPr>
          <w:sz w:val="21"/>
        </w:rPr>
        <w:t>　　地　　址：</w:t>
      </w:r>
      <w:r>
        <w:rPr>
          <w:sz w:val="21"/>
          <w:b/>
          <w:u w:val="single"/>
        </w:rPr>
        <w:t>　　　　　　　　　　</w:t>
      </w:r>
    </w:p>
    <w:p>
      <w:pPr>
        <w:pStyle w:val="null3"/>
        <w:jc w:val="both"/>
      </w:pPr>
      <w:r>
        <w:rPr>
          <w:sz w:val="21"/>
        </w:rPr>
        <w:t>项目名称：</w:t>
      </w:r>
      <w:r>
        <w:rPr>
          <w:sz w:val="21"/>
          <w:u w:val="single"/>
        </w:rPr>
        <w:t>　　　　　　　　　　　　　　　　　　　</w:t>
      </w:r>
      <w:r>
        <w:rPr>
          <w:sz w:val="21"/>
        </w:rPr>
        <w:t>　　采购编号：</w:t>
      </w:r>
      <w:r>
        <w:rPr>
          <w:sz w:val="21"/>
          <w:u w:val="single"/>
        </w:rPr>
        <w:t>　　　　　　　　　　</w:t>
      </w:r>
    </w:p>
    <w:p>
      <w:pPr>
        <w:pStyle w:val="null3"/>
        <w:ind w:firstLine="420"/>
        <w:jc w:val="both"/>
      </w:pPr>
      <w:r>
        <w:rPr>
          <w:sz w:val="21"/>
        </w:rPr>
        <w:t xml:space="preserve">根据 </w:t>
      </w:r>
      <w:r>
        <w:rPr>
          <w:sz w:val="21"/>
          <w:u w:val="single"/>
        </w:rPr>
        <w:t xml:space="preserve">              项目</w:t>
      </w:r>
      <w:r>
        <w:rPr>
          <w:sz w:val="21"/>
        </w:rPr>
        <w:t>的采购结果，按照《中华人民共和国政府采购法》、《中华人民共和国民法典合同编》的规定，</w:t>
      </w:r>
      <w:r>
        <w:rPr>
          <w:sz w:val="21"/>
        </w:rPr>
        <w:t>经双方协商，</w:t>
      </w:r>
      <w:r>
        <w:rPr>
          <w:sz w:val="21"/>
        </w:rPr>
        <w:t>本着平等互利和诚实信用的原则，</w:t>
      </w:r>
      <w:r>
        <w:rPr>
          <w:sz w:val="21"/>
        </w:rPr>
        <w:t>一致同意签订本合同如下。</w:t>
      </w:r>
    </w:p>
    <w:p>
      <w:pPr>
        <w:pStyle w:val="null3"/>
        <w:numPr>
          <w:ilvl w:val="0"/>
          <w:numId w:val="1"/>
        </w:numPr>
        <w:jc w:val="both"/>
      </w:pPr>
      <w:r>
        <w:rPr>
          <w:sz w:val="21"/>
          <w:b/>
        </w:rPr>
        <w:t>服务范围</w:t>
      </w:r>
    </w:p>
    <w:p>
      <w:pPr>
        <w:pStyle w:val="null3"/>
        <w:ind w:firstLine="420"/>
        <w:jc w:val="both"/>
      </w:pPr>
      <w:r>
        <w:rPr>
          <w:sz w:val="21"/>
        </w:rPr>
        <w:t>采购内容：广东省环境监控中心大楼饭堂主、副食原材料及厨房耗材统一配送服务。</w:t>
      </w:r>
    </w:p>
    <w:p>
      <w:pPr>
        <w:pStyle w:val="null3"/>
        <w:numPr>
          <w:ilvl w:val="0"/>
          <w:numId w:val="1"/>
        </w:numPr>
        <w:ind w:firstLine="420"/>
        <w:jc w:val="both"/>
      </w:pPr>
      <w:r>
        <w:rPr>
          <w:sz w:val="21"/>
          <w:b/>
        </w:rPr>
        <w:t>服务期间（项目完成期限）</w:t>
      </w:r>
    </w:p>
    <w:p>
      <w:pPr>
        <w:pStyle w:val="null3"/>
        <w:ind w:firstLine="420"/>
        <w:jc w:val="both"/>
      </w:pPr>
      <w:r>
        <w:rPr>
          <w:sz w:val="21"/>
        </w:rPr>
        <w:t>1.</w:t>
      </w:r>
      <w:r>
        <w:rPr>
          <w:sz w:val="21"/>
        </w:rPr>
        <w:t>委托服务期间自______年______月至______年______月止。</w:t>
      </w:r>
    </w:p>
    <w:p>
      <w:pPr>
        <w:pStyle w:val="null3"/>
        <w:ind w:firstLine="420"/>
        <w:jc w:val="left"/>
      </w:pPr>
      <w:r>
        <w:rPr>
          <w:sz w:val="21"/>
        </w:rPr>
        <w:t>2.</w:t>
      </w:r>
      <w:r>
        <w:rPr>
          <w:sz w:val="21"/>
        </w:rPr>
        <w:t>供应商须在规定时间内与</w:t>
      </w:r>
      <w:r>
        <w:rPr>
          <w:sz w:val="18"/>
        </w:rPr>
        <w:t>采购方签订采购合同</w:t>
      </w:r>
      <w:r>
        <w:rPr>
          <w:sz w:val="21"/>
        </w:rPr>
        <w:t>。</w:t>
      </w:r>
    </w:p>
    <w:p>
      <w:pPr>
        <w:pStyle w:val="null3"/>
        <w:ind w:firstLine="420"/>
        <w:jc w:val="left"/>
      </w:pPr>
      <w:r>
        <w:rPr>
          <w:sz w:val="21"/>
        </w:rPr>
        <w:t>3.</w:t>
      </w:r>
      <w:r>
        <w:rPr>
          <w:sz w:val="21"/>
        </w:rPr>
        <w:t>供应商与采购方签订合同后10个工作日内，供应商须向采购方提交合同总额（即采购预算）5%的履约保证金，或向采购人提供等额银行保函。</w:t>
      </w:r>
    </w:p>
    <w:p>
      <w:pPr>
        <w:pStyle w:val="null3"/>
        <w:ind w:firstLine="420"/>
        <w:jc w:val="left"/>
      </w:pPr>
      <w:r>
        <w:rPr>
          <w:sz w:val="21"/>
        </w:rPr>
        <w:t>4.</w:t>
      </w:r>
      <w:r>
        <w:rPr>
          <w:sz w:val="21"/>
        </w:rPr>
        <w:t>供应商无法按时供应合格货物的，每次将扣除10%的履约保证金。</w:t>
      </w:r>
    </w:p>
    <w:p>
      <w:pPr>
        <w:pStyle w:val="null3"/>
        <w:ind w:firstLine="420"/>
        <w:jc w:val="left"/>
      </w:pPr>
      <w:r>
        <w:rPr>
          <w:sz w:val="21"/>
        </w:rPr>
        <w:t>5.</w:t>
      </w:r>
      <w:r>
        <w:rPr>
          <w:sz w:val="21"/>
        </w:rPr>
        <w:t>如在合同执行期间因供应商违约导致履约保证金部分扣除的，供应商需在5个工作日内将扣除的履约保证金补齐。</w:t>
      </w:r>
    </w:p>
    <w:p>
      <w:pPr>
        <w:pStyle w:val="null3"/>
        <w:ind w:firstLine="420"/>
        <w:jc w:val="left"/>
      </w:pPr>
      <w:r>
        <w:rPr>
          <w:sz w:val="21"/>
        </w:rPr>
        <w:t>6.</w:t>
      </w:r>
      <w:r>
        <w:rPr>
          <w:sz w:val="21"/>
        </w:rPr>
        <w:t>如供应商在合同执行过程中单方面终止合同或因供应商供应货物质量原因造成安全（监管和食品卫生）事故或发生其他情形导致被取消供应资格、甲方解除合同时，履约保证金全部不退还。</w:t>
      </w:r>
    </w:p>
    <w:p>
      <w:pPr>
        <w:pStyle w:val="null3"/>
        <w:ind w:firstLine="420"/>
        <w:jc w:val="both"/>
      </w:pPr>
      <w:r>
        <w:rPr>
          <w:sz w:val="21"/>
        </w:rPr>
        <w:t>7.</w:t>
      </w:r>
      <w:r>
        <w:rPr>
          <w:sz w:val="21"/>
        </w:rPr>
        <w:t>在供应商不存在任何违约情形并合格完成其合同义务，包括任何保证义务后30日内，甲方一次性无息退还履约保证金。</w:t>
      </w:r>
    </w:p>
    <w:p>
      <w:pPr>
        <w:pStyle w:val="null3"/>
        <w:numPr>
          <w:ilvl w:val="0"/>
          <w:numId w:val="1"/>
        </w:numPr>
        <w:jc w:val="both"/>
      </w:pPr>
      <w:r>
        <w:rPr>
          <w:sz w:val="21"/>
          <w:b/>
        </w:rPr>
        <w:t>付款方式与履约保证金</w:t>
      </w:r>
    </w:p>
    <w:p>
      <w:pPr>
        <w:pStyle w:val="null3"/>
        <w:ind w:firstLine="420"/>
        <w:jc w:val="left"/>
      </w:pPr>
      <w:r>
        <w:rPr>
          <w:sz w:val="21"/>
        </w:rPr>
        <w:t>1.</w:t>
      </w:r>
      <w:r>
        <w:rPr>
          <w:sz w:val="21"/>
        </w:rPr>
        <w:t>双方签订合同后10个工作日内，乙方须向采购方提交合同总额（即采购预算）5%的履约保证金，或向采购人提供等额的不可撤销的、独立的见索即付的银行保函。</w:t>
      </w:r>
    </w:p>
    <w:p>
      <w:pPr>
        <w:pStyle w:val="null3"/>
        <w:ind w:firstLine="420"/>
        <w:jc w:val="left"/>
      </w:pPr>
      <w:r>
        <w:rPr>
          <w:sz w:val="21"/>
        </w:rPr>
        <w:t>2.</w:t>
      </w:r>
      <w:r>
        <w:rPr>
          <w:sz w:val="21"/>
        </w:rPr>
        <w:t>定价时间、方式：以自然月每半个月为定价周期，即每月1日、16日为定价日，根据广州市菜篮子价格（“全市菜篮子平均零售价”、“米袋子行情”、“瓜果和牛奶”和“其他价格查询→按品种查询”）公布的零售价格变动而变动。定价当天没有公布价格的，将日期推前至有公布价格的日期，以该日期公布的价格参照作标准价格；广州市菜篮子以上板块价格无公布的零售品种，以周边大型超市或肉菜市场同等质量的平均零售价格为标准（即货物标准价格）。</w:t>
      </w:r>
      <w:r>
        <w:rPr>
          <w:sz w:val="21"/>
          <w:b/>
        </w:rPr>
        <w:t>每期报价表由甲方先行提供，乙方须12小时内核对确认，并告知甲方；若12小时内乙方没有反馈确认定价，则该周期内所有货物按上个定价周期价格下调20%执行，乙方不得提出异议。</w:t>
      </w:r>
    </w:p>
    <w:p>
      <w:pPr>
        <w:pStyle w:val="null3"/>
        <w:ind w:firstLine="420"/>
        <w:jc w:val="left"/>
      </w:pPr>
      <w:r>
        <w:rPr>
          <w:sz w:val="21"/>
        </w:rPr>
        <w:t>定价方式制定的执行价格包含产品价格、运输、装卸、售后服务、保险、搬运费、税金等一切费用。</w:t>
      </w:r>
    </w:p>
    <w:p>
      <w:pPr>
        <w:pStyle w:val="null3"/>
        <w:ind w:firstLine="420"/>
        <w:jc w:val="left"/>
      </w:pPr>
      <w:r>
        <w:rPr>
          <w:sz w:val="21"/>
        </w:rPr>
        <w:t>3.</w:t>
      </w:r>
      <w:r>
        <w:rPr>
          <w:sz w:val="21"/>
        </w:rPr>
        <w:t>结算公式：</w:t>
      </w:r>
    </w:p>
    <w:p>
      <w:pPr>
        <w:pStyle w:val="null3"/>
        <w:ind w:firstLine="420"/>
        <w:jc w:val="left"/>
      </w:pPr>
      <w:r>
        <w:rPr>
          <w:sz w:val="21"/>
        </w:rPr>
        <w:t>报价为折扣率方式，供应商报价应充分考虑提供货物品种、品质、等级、可食用率及相关服务，不能为获得项目竞争降低服务成本或质量。</w:t>
      </w:r>
    </w:p>
    <w:p>
      <w:pPr>
        <w:pStyle w:val="null3"/>
        <w:ind w:firstLine="1260"/>
        <w:jc w:val="left"/>
      </w:pPr>
      <w:r>
        <w:rPr>
          <w:sz w:val="21"/>
        </w:rPr>
        <w:t>结算公式：结算价格＝∑(货物价格×该货物实际供货量)。</w:t>
      </w:r>
    </w:p>
    <w:p>
      <w:pPr>
        <w:pStyle w:val="null3"/>
        <w:ind w:firstLine="420"/>
        <w:jc w:val="both"/>
      </w:pPr>
      <w:r>
        <w:rPr>
          <w:sz w:val="21"/>
          <w:u w:val="single"/>
        </w:rPr>
        <w:t>(</w:t>
      </w:r>
      <w:r>
        <w:rPr>
          <w:sz w:val="21"/>
          <w:u w:val="single"/>
        </w:rPr>
        <w:t>其中，服务期内，本项目按实结算，结算价格累计不超过合同总额（即采购预算）)</w:t>
      </w:r>
    </w:p>
    <w:p>
      <w:pPr>
        <w:pStyle w:val="null3"/>
        <w:ind w:firstLine="420"/>
        <w:jc w:val="left"/>
      </w:pPr>
      <w:r>
        <w:rPr>
          <w:sz w:val="21"/>
        </w:rPr>
        <w:t>折扣率，即：食材耗材定价的百分之几（中文的“××折”），采用百分率报价，精确到小数点后二位数。例如：折扣率报价为75%，即中文的“七五折”，则实际供货价格为：食材定价×（75%）。</w:t>
      </w:r>
    </w:p>
    <w:p>
      <w:pPr>
        <w:pStyle w:val="null3"/>
        <w:ind w:firstLine="420"/>
        <w:jc w:val="left"/>
      </w:pPr>
      <w:r>
        <w:rPr>
          <w:sz w:val="21"/>
        </w:rPr>
        <w:t>4.</w:t>
      </w:r>
      <w:r>
        <w:rPr>
          <w:sz w:val="21"/>
        </w:rPr>
        <w:t>付款方式：采用银行转账、银行汇付（含电汇）、支票等方式。</w:t>
      </w:r>
    </w:p>
    <w:p>
      <w:pPr>
        <w:pStyle w:val="null3"/>
        <w:ind w:firstLine="420"/>
        <w:jc w:val="both"/>
      </w:pPr>
      <w:r>
        <w:rPr>
          <w:sz w:val="21"/>
        </w:rPr>
        <w:t>5.</w:t>
      </w:r>
      <w:r>
        <w:rPr>
          <w:sz w:val="21"/>
        </w:rPr>
        <w:t>本项目按实结算，乙方完成当月供货订单后，于次月10日前凭国家正式发票向用户申请付款，甲方（含</w:t>
      </w:r>
      <w:r>
        <w:rPr>
          <w:sz w:val="21"/>
        </w:rPr>
        <w:t>广东省固体废物和化学品环境中心、广东省环境技术中心</w:t>
      </w:r>
      <w:r>
        <w:rPr>
          <w:sz w:val="21"/>
        </w:rPr>
        <w:t>）收到发票后在10个工作日内</w:t>
      </w:r>
      <w:r>
        <w:rPr>
          <w:sz w:val="21"/>
          <w:b/>
          <w:u w:val="single"/>
        </w:rPr>
        <w:t xml:space="preserve"> 各自 </w:t>
      </w:r>
      <w:r>
        <w:rPr>
          <w:sz w:val="21"/>
        </w:rPr>
        <w:t>结清当月所有货款</w:t>
      </w:r>
      <w:r>
        <w:rPr>
          <w:sz w:val="21"/>
        </w:rPr>
        <w:t>。</w:t>
      </w:r>
    </w:p>
    <w:p>
      <w:pPr>
        <w:pStyle w:val="null3"/>
        <w:numPr>
          <w:ilvl w:val="0"/>
          <w:numId w:val="1"/>
        </w:numPr>
        <w:spacing w:before="30" w:after="30"/>
      </w:pPr>
      <w:r>
        <w:rPr>
          <w:sz w:val="21"/>
          <w:b/>
        </w:rPr>
        <w:t>交货时间、交货地点</w:t>
      </w:r>
    </w:p>
    <w:p>
      <w:pPr>
        <w:pStyle w:val="null3"/>
        <w:ind w:firstLine="420"/>
        <w:jc w:val="left"/>
      </w:pPr>
      <w:r>
        <w:rPr>
          <w:sz w:val="21"/>
        </w:rPr>
        <w:t>1.</w:t>
      </w:r>
      <w:r>
        <w:rPr>
          <w:sz w:val="21"/>
        </w:rPr>
        <w:t>交货时间：要求每天早上6:00前送到交货地点。</w:t>
      </w:r>
    </w:p>
    <w:p>
      <w:pPr>
        <w:pStyle w:val="null3"/>
        <w:ind w:firstLine="420"/>
        <w:jc w:val="left"/>
      </w:pPr>
      <w:r>
        <w:rPr>
          <w:sz w:val="21"/>
        </w:rPr>
        <w:t>2.</w:t>
      </w:r>
      <w:r>
        <w:rPr>
          <w:sz w:val="21"/>
        </w:rPr>
        <w:t>临时追加的小量、小品种货物要求乙方在2小时内送到；对不合格产品，需及时更换，0.5小时内送到。</w:t>
      </w:r>
    </w:p>
    <w:p>
      <w:pPr>
        <w:pStyle w:val="null3"/>
        <w:ind w:firstLine="420"/>
        <w:jc w:val="both"/>
      </w:pPr>
      <w:r>
        <w:rPr>
          <w:sz w:val="21"/>
        </w:rPr>
        <w:t>3.</w:t>
      </w:r>
      <w:r>
        <w:rPr>
          <w:sz w:val="21"/>
        </w:rPr>
        <w:t>如乙方不能按时供货，甲方有权自行采购同等质量的货物，由此产生的货款、成本费用和造成的经济损失及责任均由乙方承担，乙方并应承担违约责任。</w:t>
      </w:r>
    </w:p>
    <w:p>
      <w:pPr>
        <w:pStyle w:val="null3"/>
        <w:ind w:firstLine="420"/>
        <w:jc w:val="left"/>
      </w:pPr>
      <w:r>
        <w:rPr>
          <w:sz w:val="21"/>
        </w:rPr>
        <w:t>4.</w:t>
      </w:r>
      <w:r>
        <w:rPr>
          <w:sz w:val="21"/>
        </w:rPr>
        <w:t>交货地点：广州市海珠区芳园路8号广东环境监控中心大楼一楼饭堂。</w:t>
      </w:r>
    </w:p>
    <w:p>
      <w:pPr>
        <w:pStyle w:val="null3"/>
        <w:numPr>
          <w:ilvl w:val="0"/>
          <w:numId w:val="1"/>
        </w:numPr>
        <w:jc w:val="both"/>
      </w:pPr>
      <w:r>
        <w:rPr>
          <w:sz w:val="21"/>
          <w:b/>
        </w:rPr>
        <w:t>验收要求</w:t>
      </w:r>
    </w:p>
    <w:p>
      <w:pPr>
        <w:pStyle w:val="null3"/>
        <w:ind w:firstLine="420"/>
        <w:jc w:val="both"/>
      </w:pPr>
      <w:r>
        <w:rPr>
          <w:sz w:val="21"/>
        </w:rPr>
        <w:t>（一）货物验收</w:t>
      </w:r>
    </w:p>
    <w:p>
      <w:pPr>
        <w:pStyle w:val="null3"/>
        <w:ind w:firstLine="420"/>
        <w:jc w:val="both"/>
      </w:pPr>
      <w:r>
        <w:rPr>
          <w:sz w:val="21"/>
        </w:rPr>
        <w:t>验收标准按照招标文件中“采购需求”的相关规定验收。甲方按实际需要一般提前通知乙方，急需物资等临时性采购应提前2小时以上通知乙方，乙方应在接到通知后将货物准备齐全，按时送抵交货地点并由甲方代表验收。乙方应按照甲方的时间要求准时送达。</w:t>
      </w:r>
    </w:p>
    <w:p>
      <w:pPr>
        <w:pStyle w:val="null3"/>
        <w:ind w:firstLine="420"/>
        <w:jc w:val="both"/>
      </w:pPr>
      <w:r>
        <w:rPr>
          <w:sz w:val="21"/>
        </w:rPr>
        <w:t>1.</w:t>
      </w:r>
      <w:r>
        <w:rPr>
          <w:sz w:val="21"/>
        </w:rPr>
        <w:t>与甲方所订数量相符并以甲方的验收货物数量为准，每次配送采用一式三联的送货单，甲方验收后由验收员签字校准认可，双方各执一份，作为送货凭证及结算依据。如因运输过程中发生短少事件，由乙方负责处理。</w:t>
      </w:r>
    </w:p>
    <w:p>
      <w:pPr>
        <w:pStyle w:val="null3"/>
        <w:ind w:firstLine="420"/>
        <w:jc w:val="left"/>
      </w:pPr>
      <w:r>
        <w:rPr>
          <w:sz w:val="21"/>
        </w:rPr>
        <w:t>2.</w:t>
      </w:r>
      <w:r>
        <w:rPr>
          <w:sz w:val="21"/>
        </w:rPr>
        <w:t>所提供的物品运输应由乙方负责，不得外包，必须采用符合卫生标准的外包装和运载工具，并且要保持清洁。运输车厢的内仓，包括地面、墙面和顶，应使用抗腐蚀、防潮，易清洁材料。车厢内无不良气味、异味。</w:t>
      </w:r>
    </w:p>
    <w:p>
      <w:pPr>
        <w:pStyle w:val="null3"/>
        <w:ind w:firstLine="420"/>
        <w:jc w:val="left"/>
      </w:pPr>
      <w:r>
        <w:rPr>
          <w:sz w:val="21"/>
        </w:rPr>
        <w:t>3.</w:t>
      </w:r>
      <w:r>
        <w:rPr>
          <w:sz w:val="21"/>
        </w:rPr>
        <w:t>冷藏、冷冻食品必须用专用冷藏、冷冻载具运输，应当有必要的保温设备并在整个运输过程中保持安全的冷藏、冷冻温度。特别是对于长途运输的食品，保证食品在运输全过程处于合适的温度范围。</w:t>
      </w:r>
    </w:p>
    <w:p>
      <w:pPr>
        <w:pStyle w:val="null3"/>
        <w:ind w:firstLine="420"/>
        <w:jc w:val="left"/>
      </w:pPr>
      <w:r>
        <w:rPr>
          <w:sz w:val="21"/>
        </w:rPr>
        <w:t>4.</w:t>
      </w:r>
      <w:r>
        <w:rPr>
          <w:sz w:val="21"/>
        </w:rPr>
        <w:t>卸货要求：送货车辆应保持清洁；食品堆放科学合理，避免造成食品的交叉污染；如对温度有要求的食品应确定食品的温度，记录送货车辆温度，并存档。在卸货过程中应保证冷藏食品脱离冷链时间不得超过20分钟，冷冻食品脱离冷链时间不得超过30分钟。</w:t>
      </w:r>
    </w:p>
    <w:p>
      <w:pPr>
        <w:pStyle w:val="null3"/>
        <w:ind w:firstLine="420"/>
        <w:jc w:val="left"/>
      </w:pPr>
      <w:r>
        <w:rPr>
          <w:sz w:val="21"/>
        </w:rPr>
        <w:t>5.</w:t>
      </w:r>
      <w:r>
        <w:rPr>
          <w:sz w:val="21"/>
        </w:rPr>
        <w:t>送货车辆实行1小时配送圈运作，目的地在1小时内的用保温车配送，1小时以外的用制冷车配送，保证冷冻肉中心温度控制在-2℃～7℃的范围之内，保证运输过程冷链不中断。物品到达目的地时外包装箱干爽,无软化现象。</w:t>
      </w:r>
    </w:p>
    <w:p>
      <w:pPr>
        <w:pStyle w:val="null3"/>
        <w:ind w:firstLine="420"/>
        <w:jc w:val="both"/>
      </w:pPr>
      <w:r>
        <w:rPr>
          <w:sz w:val="21"/>
        </w:rPr>
        <w:t>6.</w:t>
      </w:r>
      <w:r>
        <w:rPr>
          <w:sz w:val="21"/>
        </w:rPr>
        <w:t>甲方根据采购需求，乙方应制定择优选配货物供货计划，应灵活地配合和按时备齐货物。</w:t>
      </w:r>
    </w:p>
    <w:p>
      <w:pPr>
        <w:pStyle w:val="null3"/>
        <w:ind w:firstLine="420"/>
        <w:jc w:val="both"/>
      </w:pPr>
      <w:r>
        <w:rPr>
          <w:sz w:val="21"/>
        </w:rPr>
        <w:t>7.</w:t>
      </w:r>
      <w:r>
        <w:rPr>
          <w:sz w:val="21"/>
        </w:rPr>
        <w:t>如果乙方提供货物不对板或不符合质量要求的品种，必须换货或退货，对因供应的货物质量达不到卫生标准造成的后果由乙方负责，甲方将追究其全部责任并拒付货款，并没收乙方的履约保证金。</w:t>
      </w:r>
    </w:p>
    <w:p>
      <w:pPr>
        <w:pStyle w:val="null3"/>
        <w:ind w:firstLine="420"/>
        <w:jc w:val="both"/>
      </w:pPr>
      <w:r>
        <w:rPr>
          <w:sz w:val="21"/>
        </w:rPr>
        <w:t>8.</w:t>
      </w:r>
      <w:r>
        <w:rPr>
          <w:sz w:val="21"/>
        </w:rPr>
        <w:t>对甲方提出质量有争议的货物，买卖双方共同将争议货物交国家认可的检测部门进行质量确认。如存在质量问题，则检测费用由乙方负责；否则检测费用由甲方负责。</w:t>
      </w:r>
    </w:p>
    <w:p>
      <w:pPr>
        <w:pStyle w:val="null3"/>
        <w:jc w:val="both"/>
      </w:pPr>
      <w:r>
        <w:rPr>
          <w:sz w:val="21"/>
        </w:rPr>
        <w:t>（二）验收流程</w:t>
      </w:r>
    </w:p>
    <w:p>
      <w:pPr>
        <w:pStyle w:val="null3"/>
        <w:ind w:firstLine="420"/>
        <w:jc w:val="both"/>
      </w:pPr>
      <w:r>
        <w:rPr>
          <w:sz w:val="21"/>
        </w:rPr>
        <w:t>1.</w:t>
      </w:r>
      <w:r>
        <w:rPr>
          <w:sz w:val="21"/>
        </w:rPr>
        <w:t>卸货前的检查。双方验收人员卸货前应对场地和验收设备做好准备，并对物品的外观质量进行初步了解。食品运输必须采用符合卫生标准的外包装和运输工具，保持清洁和定期消毒，车厢内无不良气味、异味。冷藏、冷冻食品必须用专用冷藏、冷冻载具运输，在运输过程中保持安全的冷藏、冷冻温度，冷冻食品没有曾经解冻痕迹或软化现象，包装呈干爽状态。食品应清洁，无损伤、腐烂现象，外包装完整，无寄生虫或已受虫害现象。</w:t>
      </w:r>
    </w:p>
    <w:p>
      <w:pPr>
        <w:pStyle w:val="null3"/>
        <w:ind w:firstLine="420"/>
        <w:jc w:val="both"/>
      </w:pPr>
      <w:r>
        <w:rPr>
          <w:sz w:val="21"/>
        </w:rPr>
        <w:t>2.</w:t>
      </w:r>
      <w:r>
        <w:rPr>
          <w:sz w:val="21"/>
        </w:rPr>
        <w:t>现场验收的方式，双方验收人员应认真检查物资的质量，按索票——验证——抽查——过磅——入库的程序完成验收，乙方可提供原件的留原件，原件只有一份而无法提供给甲方的需提前复印，查验原件后索取复印件留存。</w:t>
      </w:r>
    </w:p>
    <w:p>
      <w:pPr>
        <w:pStyle w:val="null3"/>
        <w:ind w:firstLine="420"/>
        <w:jc w:val="both"/>
      </w:pPr>
      <w:r>
        <w:rPr>
          <w:sz w:val="21"/>
        </w:rPr>
        <w:t>3.</w:t>
      </w:r>
      <w:r>
        <w:rPr>
          <w:sz w:val="21"/>
        </w:rPr>
        <w:t>每批次每种货物均抽查验收，对数量在五十箱以上（含五十箱）的抽查率为10%，五十箱以下的抽查率为15%。</w:t>
      </w:r>
    </w:p>
    <w:p>
      <w:pPr>
        <w:pStyle w:val="null3"/>
        <w:ind w:firstLine="420"/>
        <w:jc w:val="both"/>
      </w:pPr>
      <w:r>
        <w:rPr>
          <w:sz w:val="21"/>
        </w:rPr>
        <w:t>4.</w:t>
      </w:r>
      <w:r>
        <w:rPr>
          <w:sz w:val="21"/>
        </w:rPr>
        <w:t>验收人员应按招标文件产品质量要求对货物质量进行抽查，比较相关文件，以确保食品品种符合要求。如确定有所差异，应即刻通知送货人员。如发现食品有损坏的情况，应在相关单据上记录所有损坏情况，对货物损坏情况进行拍照并存档。对于食品验收的全部信息数据，甲方使用单位验收人员应和乙方送货人员一起确认，并保留双方签字单据。</w:t>
      </w:r>
    </w:p>
    <w:p>
      <w:pPr>
        <w:pStyle w:val="null3"/>
        <w:ind w:firstLine="420"/>
        <w:jc w:val="both"/>
      </w:pPr>
      <w:r>
        <w:rPr>
          <w:sz w:val="21"/>
        </w:rPr>
        <w:t>5.</w:t>
      </w:r>
      <w:r>
        <w:rPr>
          <w:sz w:val="21"/>
        </w:rPr>
        <w:t>抽查发现食品安全质量问题的处理：</w:t>
      </w:r>
    </w:p>
    <w:p>
      <w:pPr>
        <w:pStyle w:val="null3"/>
        <w:ind w:firstLine="420"/>
        <w:jc w:val="both"/>
      </w:pPr>
      <w:r>
        <w:rPr>
          <w:sz w:val="21"/>
        </w:rPr>
        <w:t>（1）对危及人身安全的食品质量问题采取零容忍措施，一经发现，当日所送同批次产品全部退货，如水产品中发现河豚鱼，发现腐败变质肉类等。</w:t>
      </w:r>
    </w:p>
    <w:p>
      <w:pPr>
        <w:pStyle w:val="null3"/>
        <w:ind w:firstLine="420"/>
        <w:jc w:val="both"/>
      </w:pPr>
      <w:r>
        <w:rPr>
          <w:sz w:val="21"/>
        </w:rPr>
        <w:t>（2）若抽查未发现问题，而在加工食用前发现部分产品质量问题，应立即通知乙方，将问题产品退货处理。</w:t>
      </w:r>
    </w:p>
    <w:p>
      <w:pPr>
        <w:pStyle w:val="null3"/>
        <w:ind w:firstLine="420"/>
        <w:jc w:val="both"/>
      </w:pPr>
      <w:r>
        <w:rPr>
          <w:sz w:val="21"/>
        </w:rPr>
        <w:t>6.</w:t>
      </w:r>
      <w:r>
        <w:rPr>
          <w:sz w:val="21"/>
        </w:rPr>
        <w:t>抽查发现资质证照不全问题的处理：</w:t>
      </w:r>
    </w:p>
    <w:p>
      <w:pPr>
        <w:pStyle w:val="null3"/>
        <w:ind w:firstLine="420"/>
        <w:jc w:val="both"/>
      </w:pPr>
      <w:r>
        <w:rPr>
          <w:sz w:val="21"/>
        </w:rPr>
        <w:t>（1）畜禽冻肉类整批产品无政府部门出具的动植物检疫合格证明和随车跟肉联厂“放心肉”证的全部退货；</w:t>
      </w:r>
    </w:p>
    <w:p>
      <w:pPr>
        <w:pStyle w:val="null3"/>
        <w:ind w:firstLine="420"/>
        <w:jc w:val="both"/>
      </w:pPr>
      <w:r>
        <w:rPr>
          <w:sz w:val="21"/>
        </w:rPr>
        <w:t>（2）抽查发现部分畜禽冻肉类产品无政府部门出具的动植物检疫合格证明，加抽15%，两次抽查数50%（含）以上没有动植物检疫合格证明的，全部退货；50%以下没有动植物检疫合格证明的，将无动植物检疫合格证明的物品退货；</w:t>
      </w:r>
    </w:p>
    <w:p>
      <w:pPr>
        <w:pStyle w:val="null3"/>
        <w:ind w:firstLine="420"/>
        <w:jc w:val="both"/>
      </w:pPr>
      <w:r>
        <w:rPr>
          <w:sz w:val="21"/>
        </w:rPr>
        <w:t>（3）整批产品有省地市出具的动植物检疫合格证明，随箱产品合格证不齐全的，加抽15%，两次抽查数50%以上没有产品合格证的，全部退货；50%以下没有产品合格证明的，将无产品合格证明的货物退货。</w:t>
      </w:r>
    </w:p>
    <w:p>
      <w:pPr>
        <w:pStyle w:val="null3"/>
        <w:jc w:val="both"/>
      </w:pPr>
      <w:r>
        <w:rPr>
          <w:sz w:val="21"/>
        </w:rPr>
        <w:t>（三）退（补）货流程</w:t>
      </w:r>
    </w:p>
    <w:p>
      <w:pPr>
        <w:pStyle w:val="null3"/>
        <w:ind w:firstLine="420"/>
        <w:jc w:val="both"/>
      </w:pPr>
      <w:r>
        <w:rPr>
          <w:sz w:val="21"/>
        </w:rPr>
        <w:t>对不符合质量要求的货物由甲方验收人员提出清退，如双方对质量或重量有争议的可送具有检验资质的部门检测，同时留样备检，对数量不足或部分退货的，乙方应以不影响伙食供应为前提尽快补送。在退货过程中，对有碍公共卫生安全的食品，甲方有权按国家有关规定处理或根据协议约定进行销毁，不退货给乙方。</w:t>
      </w:r>
    </w:p>
    <w:p>
      <w:pPr>
        <w:pStyle w:val="null3"/>
        <w:ind w:firstLine="420"/>
        <w:jc w:val="both"/>
      </w:pPr>
      <w:r>
        <w:rPr>
          <w:sz w:val="21"/>
        </w:rPr>
        <w:t>（四）验收记录</w:t>
      </w:r>
    </w:p>
    <w:p>
      <w:pPr>
        <w:pStyle w:val="null3"/>
        <w:ind w:firstLine="420"/>
        <w:jc w:val="both"/>
      </w:pPr>
      <w:r>
        <w:rPr>
          <w:sz w:val="21"/>
        </w:rPr>
        <w:t>对每次验收的货物均记录货物名称、数量、验收情况等事项，并由双方验收人员签名确认。</w:t>
      </w:r>
    </w:p>
    <w:p>
      <w:pPr>
        <w:pStyle w:val="null3"/>
        <w:ind w:firstLine="420"/>
        <w:jc w:val="both"/>
      </w:pPr>
      <w:r>
        <w:rPr>
          <w:sz w:val="21"/>
        </w:rPr>
        <w:t>（五）验收条款</w:t>
      </w:r>
    </w:p>
    <w:p>
      <w:pPr>
        <w:pStyle w:val="null3"/>
        <w:ind w:firstLine="420"/>
        <w:jc w:val="both"/>
      </w:pPr>
      <w:r>
        <w:rPr>
          <w:sz w:val="21"/>
        </w:rPr>
        <w:t>1.</w:t>
      </w:r>
      <w:r>
        <w:rPr>
          <w:sz w:val="21"/>
        </w:rPr>
        <w:t>乙方所提供的物品必须符合《中华人民共和国食品安全法》要求。</w:t>
      </w:r>
    </w:p>
    <w:p>
      <w:pPr>
        <w:pStyle w:val="null3"/>
        <w:ind w:firstLine="420"/>
        <w:jc w:val="both"/>
      </w:pPr>
      <w:r>
        <w:rPr>
          <w:sz w:val="21"/>
        </w:rPr>
        <w:t>2.</w:t>
      </w:r>
      <w:r>
        <w:rPr>
          <w:sz w:val="21"/>
        </w:rPr>
        <w:t>乙方所提供的物品必须符合国家行业生产及经营标准，货真价实，均能提供相应批次的合格检验证明；</w:t>
      </w:r>
    </w:p>
    <w:p>
      <w:pPr>
        <w:pStyle w:val="null3"/>
        <w:ind w:firstLine="420"/>
        <w:jc w:val="both"/>
      </w:pPr>
      <w:r>
        <w:rPr>
          <w:sz w:val="21"/>
        </w:rPr>
        <w:t>3.</w:t>
      </w:r>
      <w:r>
        <w:rPr>
          <w:sz w:val="21"/>
        </w:rPr>
        <w:t>乙方所提供的物品必须各项技术指标完全符合国家有关质量检测、环保标准及产品出厂标准。</w:t>
      </w:r>
    </w:p>
    <w:p>
      <w:pPr>
        <w:pStyle w:val="null3"/>
        <w:ind w:firstLine="420"/>
        <w:jc w:val="both"/>
      </w:pPr>
      <w:r>
        <w:rPr>
          <w:sz w:val="21"/>
        </w:rPr>
        <w:t>4.</w:t>
      </w:r>
      <w:r>
        <w:rPr>
          <w:sz w:val="21"/>
        </w:rPr>
        <w:t>所有货物指标要符合国家强制性标准要求。</w:t>
      </w:r>
    </w:p>
    <w:p>
      <w:pPr>
        <w:pStyle w:val="null3"/>
        <w:ind w:firstLine="420"/>
        <w:jc w:val="both"/>
      </w:pPr>
      <w:r>
        <w:rPr>
          <w:sz w:val="21"/>
        </w:rPr>
        <w:t>5.</w:t>
      </w:r>
      <w:r>
        <w:rPr>
          <w:sz w:val="21"/>
        </w:rPr>
        <w:t>乙方必须负责成交货物的运输、质量检测等工作，所产生的费用由乙方负责。</w:t>
      </w:r>
    </w:p>
    <w:p>
      <w:pPr>
        <w:pStyle w:val="null3"/>
        <w:ind w:firstLine="420"/>
        <w:jc w:val="both"/>
      </w:pPr>
      <w:r>
        <w:rPr>
          <w:sz w:val="21"/>
        </w:rPr>
        <w:t>6.</w:t>
      </w:r>
      <w:r>
        <w:rPr>
          <w:sz w:val="21"/>
        </w:rPr>
        <w:t>乙方配送货物必须按时按量按质送到甲方指定地点，并当面核实克重。验收完毕后，双方必须在货物收货清单（格式自定，但必须包括货物单价、数量、重量、合价等内容）上签名确认，货物收货清单作为甲方支付货款的依据之一。</w:t>
      </w:r>
    </w:p>
    <w:p>
      <w:pPr>
        <w:pStyle w:val="null3"/>
        <w:ind w:firstLine="420"/>
        <w:jc w:val="both"/>
      </w:pPr>
      <w:r>
        <w:rPr>
          <w:sz w:val="21"/>
        </w:rPr>
        <w:t>（六）考核结果及相关存在问题，甲方有权向社会公布。</w:t>
      </w:r>
    </w:p>
    <w:p>
      <w:pPr>
        <w:pStyle w:val="null3"/>
        <w:numPr>
          <w:ilvl w:val="0"/>
          <w:numId w:val="1"/>
        </w:numPr>
        <w:spacing w:before="30" w:after="30"/>
      </w:pPr>
      <w:r>
        <w:rPr>
          <w:sz w:val="21"/>
          <w:b/>
        </w:rPr>
        <w:t>售后服务</w:t>
      </w:r>
    </w:p>
    <w:p>
      <w:pPr>
        <w:pStyle w:val="null3"/>
        <w:ind w:firstLine="420"/>
        <w:jc w:val="both"/>
      </w:pPr>
      <w:r>
        <w:rPr>
          <w:sz w:val="21"/>
        </w:rPr>
        <w:t>1.</w:t>
      </w:r>
      <w:r>
        <w:rPr>
          <w:sz w:val="21"/>
        </w:rPr>
        <w:t>乙方在供应过程中，如果发生出现质量问题或造成食物中毒,如变质等情况，经查实后确属乙方责任，乙方应承担全部责任，主要包括食物中毒人员医疗费、误工费、处理事故所产生的费用等相关法律规定范围内的一切费用、甲方因此支出的赔偿金/和解款、诉讼费/仲裁费、律师费等，同时扣除当期所有食材原料费用并报执法部门追究相关刑事责任。</w:t>
      </w:r>
    </w:p>
    <w:p>
      <w:pPr>
        <w:pStyle w:val="null3"/>
        <w:ind w:firstLine="420"/>
        <w:jc w:val="both"/>
      </w:pPr>
      <w:r>
        <w:rPr>
          <w:sz w:val="21"/>
        </w:rPr>
        <w:t>2.</w:t>
      </w:r>
      <w:r>
        <w:rPr>
          <w:sz w:val="21"/>
        </w:rPr>
        <w:t>质保期内，非甲方的人为原因而出现产品质量问题，由乙方负责包换或包退，并承担因此而产生的一切费用。</w:t>
      </w:r>
    </w:p>
    <w:p>
      <w:pPr>
        <w:pStyle w:val="null3"/>
        <w:numPr>
          <w:ilvl w:val="0"/>
          <w:numId w:val="1"/>
        </w:numPr>
        <w:spacing w:before="30" w:after="30"/>
      </w:pPr>
      <w:r>
        <w:rPr>
          <w:sz w:val="21"/>
          <w:b/>
        </w:rPr>
        <w:t>保密</w:t>
      </w:r>
    </w:p>
    <w:p>
      <w:pPr>
        <w:pStyle w:val="null3"/>
        <w:ind w:firstLine="420"/>
        <w:jc w:val="both"/>
      </w:pPr>
      <w:r>
        <w:rPr>
          <w:sz w:val="21"/>
        </w:rPr>
        <w:t>1.</w:t>
      </w:r>
      <w:r>
        <w:rPr>
          <w:sz w:val="21"/>
        </w:rPr>
        <w:t>涉及本项目的所有合同、文档等必须由乙方专人负责统一保管，不得擅自保留或外传。未经甲方书面许可，乙方不得将涉及本项目的任何资料透露或以其他方式提供给合同以外的其他方或乙方内部与本合同无关的任何人员，乙方不得对保密信息进行拷贝或抄写。</w:t>
      </w:r>
    </w:p>
    <w:p>
      <w:pPr>
        <w:pStyle w:val="null3"/>
        <w:ind w:firstLine="420"/>
        <w:jc w:val="both"/>
      </w:pPr>
      <w:r>
        <w:rPr>
          <w:sz w:val="21"/>
        </w:rPr>
        <w:t>2.</w:t>
      </w:r>
      <w:r>
        <w:rPr>
          <w:sz w:val="21"/>
        </w:rPr>
        <w:t>在合同履行期间乙方对知悉的甲方保密信息（包括业务信息在内），同样应承担保密责任。</w:t>
      </w:r>
    </w:p>
    <w:p>
      <w:pPr>
        <w:pStyle w:val="null3"/>
        <w:ind w:firstLine="420"/>
        <w:jc w:val="both"/>
      </w:pPr>
      <w:r>
        <w:rPr>
          <w:sz w:val="21"/>
        </w:rPr>
        <w:t>3.</w:t>
      </w:r>
      <w:r>
        <w:rPr>
          <w:sz w:val="21"/>
        </w:rPr>
        <w:t>乙方必须选派道德品质好、责任心强的人员参与本项目，并将参与人员的个人资料送甲方审查，经审查合格后方可进行有关项目的实施，乙方应固定送货人员及车辆，若要变更送货人员及车辆，须征得甲方同意后方可进行。</w:t>
      </w:r>
    </w:p>
    <w:p>
      <w:pPr>
        <w:pStyle w:val="null3"/>
        <w:ind w:firstLine="420"/>
        <w:jc w:val="both"/>
      </w:pPr>
      <w:r>
        <w:rPr>
          <w:sz w:val="21"/>
        </w:rPr>
        <w:t>4.</w:t>
      </w:r>
      <w:r>
        <w:rPr>
          <w:sz w:val="21"/>
        </w:rPr>
        <w:t>乙方人员在实施本项目期间，未经甲方工作人员允许，不得进入与本项目服务无关的甲方其他办公场所。</w:t>
      </w:r>
    </w:p>
    <w:p>
      <w:pPr>
        <w:pStyle w:val="null3"/>
        <w:ind w:firstLine="420"/>
        <w:jc w:val="both"/>
      </w:pPr>
      <w:r>
        <w:rPr>
          <w:sz w:val="21"/>
        </w:rPr>
        <w:t>5.</w:t>
      </w:r>
      <w:r>
        <w:rPr>
          <w:sz w:val="21"/>
        </w:rPr>
        <w:t>乙方必须与参与本项目的人员签订有关保密协议，以明确参与人员在项目实施期间及离职后的保密责任。</w:t>
      </w:r>
    </w:p>
    <w:p>
      <w:pPr>
        <w:pStyle w:val="null3"/>
        <w:ind w:firstLine="420"/>
        <w:jc w:val="both"/>
      </w:pPr>
      <w:r>
        <w:rPr>
          <w:sz w:val="21"/>
        </w:rPr>
        <w:t>6.</w:t>
      </w:r>
      <w:r>
        <w:rPr>
          <w:sz w:val="21"/>
        </w:rPr>
        <w:t>乙方人员在项目实施过程中，必须严格遵守甲方的有关规章制度，服从管理。</w:t>
      </w:r>
    </w:p>
    <w:p>
      <w:pPr>
        <w:pStyle w:val="null3"/>
        <w:ind w:firstLine="420"/>
        <w:jc w:val="both"/>
      </w:pPr>
      <w:r>
        <w:rPr>
          <w:sz w:val="21"/>
        </w:rPr>
        <w:t>7.</w:t>
      </w:r>
      <w:r>
        <w:rPr>
          <w:sz w:val="21"/>
        </w:rPr>
        <w:t>乙方违反以上条款者，甲方除按照有关规定追究乙方单位及个人经济上的赔偿责任外，有权提请司法机关追究有关人员及单位的法律责任。</w:t>
      </w:r>
    </w:p>
    <w:p>
      <w:pPr>
        <w:pStyle w:val="null3"/>
        <w:ind w:firstLine="420"/>
        <w:jc w:val="both"/>
      </w:pPr>
      <w:r>
        <w:rPr>
          <w:sz w:val="21"/>
        </w:rPr>
        <w:t>8.</w:t>
      </w:r>
      <w:r>
        <w:rPr>
          <w:sz w:val="21"/>
        </w:rPr>
        <w:t>甲方在合同履行期间知悉的乙方商业秘密，亦承担保密责任。</w:t>
      </w:r>
    </w:p>
    <w:p>
      <w:pPr>
        <w:pStyle w:val="null3"/>
        <w:ind w:firstLine="420"/>
        <w:jc w:val="both"/>
      </w:pPr>
      <w:r>
        <w:rPr>
          <w:sz w:val="21"/>
        </w:rPr>
        <w:t>9.</w:t>
      </w:r>
      <w:r>
        <w:rPr>
          <w:sz w:val="21"/>
        </w:rPr>
        <w:t>除非甲方自行公布本项目合同所涉及的保密信息外，乙方的保密责任不因本项目合同的终止而终止，乙方的保密责任期限：</w:t>
      </w:r>
      <w:r>
        <w:rPr>
          <w:sz w:val="21"/>
          <w:u w:val="single"/>
        </w:rPr>
        <w:t>永久</w:t>
      </w:r>
      <w:r>
        <w:rPr>
          <w:sz w:val="21"/>
        </w:rPr>
        <w:t>。</w:t>
      </w:r>
    </w:p>
    <w:p>
      <w:pPr>
        <w:pStyle w:val="null3"/>
        <w:numPr>
          <w:ilvl w:val="0"/>
          <w:numId w:val="1"/>
        </w:numPr>
      </w:pPr>
      <w:r>
        <w:rPr>
          <w:sz w:val="21"/>
          <w:b/>
        </w:rPr>
        <w:t>违约责任与赔偿损失</w:t>
      </w:r>
    </w:p>
    <w:p>
      <w:pPr>
        <w:pStyle w:val="null3"/>
        <w:ind w:firstLine="420"/>
        <w:jc w:val="both"/>
      </w:pPr>
      <w:r>
        <w:rPr>
          <w:sz w:val="21"/>
        </w:rPr>
        <w:t>1.</w:t>
      </w:r>
      <w:r>
        <w:rPr>
          <w:sz w:val="21"/>
        </w:rPr>
        <w:t>因乙方原因未按时提供物品或交货的数量、品种、规格或者质量等不符合合同约定或订货要求的，甲方有权拒收，并处以乙方当天送货总价款10%的违约金，并在本次费用结算时直接予以扣除；甲方同意收货，可按当天乙方送货总价款扣除10%，作乙方迟延送货或质量不达标的违约金。违约金将在月结算款中扣除，月结算款不够扣的，在履约保证金中扣除。</w:t>
      </w:r>
    </w:p>
    <w:p>
      <w:pPr>
        <w:pStyle w:val="null3"/>
        <w:ind w:firstLine="420"/>
        <w:jc w:val="both"/>
      </w:pPr>
      <w:r>
        <w:rPr>
          <w:sz w:val="21"/>
        </w:rPr>
        <w:t>2.</w:t>
      </w:r>
      <w:r>
        <w:rPr>
          <w:sz w:val="21"/>
        </w:rPr>
        <w:t>如因不可抗力无法按时交货，甲方仍然需要乙方交货的，乙方可以迟延交货，不按违约处理。</w:t>
      </w:r>
    </w:p>
    <w:p>
      <w:pPr>
        <w:pStyle w:val="null3"/>
        <w:ind w:firstLine="420"/>
        <w:jc w:val="both"/>
      </w:pPr>
      <w:r>
        <w:rPr>
          <w:sz w:val="21"/>
        </w:rPr>
        <w:t>3.</w:t>
      </w:r>
      <w:r>
        <w:rPr>
          <w:sz w:val="21"/>
        </w:rPr>
        <w:t>乙方如交付伪劣产品、有毒有害产品；或者将本项目转包或分包给他人的，甲方有权单方面解除合同，并要求乙方返还费用，按照本合同总金额的30%支付违约金以及赔偿损失。</w:t>
      </w:r>
    </w:p>
    <w:p>
      <w:pPr>
        <w:pStyle w:val="null3"/>
        <w:ind w:firstLine="420"/>
        <w:jc w:val="both"/>
      </w:pPr>
      <w:r>
        <w:rPr>
          <w:sz w:val="21"/>
        </w:rPr>
        <w:t>4.</w:t>
      </w:r>
      <w:r>
        <w:rPr>
          <w:sz w:val="21"/>
        </w:rPr>
        <w:t>乙方出现供货能力不足的现象，或甲方有证据证明乙方无继续履约的能力，甲方有权扣除乙方的履约保证金并单方面解除本合同。</w:t>
      </w:r>
    </w:p>
    <w:p>
      <w:pPr>
        <w:pStyle w:val="null3"/>
        <w:ind w:firstLine="420"/>
        <w:jc w:val="both"/>
      </w:pPr>
      <w:r>
        <w:rPr>
          <w:sz w:val="21"/>
        </w:rPr>
        <w:t>5.</w:t>
      </w:r>
      <w:r>
        <w:rPr>
          <w:sz w:val="21"/>
        </w:rPr>
        <w:t>甲方认为乙方供货质量不合格，双方协商不成时，由甲方先行垫付检测费用到具备相关检验资质的机构进行鉴定。经鉴定乙方所供货品确为伪劣商品的，乙方应承担货品的检测费用。</w:t>
      </w:r>
    </w:p>
    <w:p>
      <w:pPr>
        <w:pStyle w:val="null3"/>
      </w:pPr>
      <w:r>
        <w:rPr/>
        <w:t>6.</w:t>
      </w:r>
      <w:r>
        <w:rPr/>
        <w:t>甲方在服务期限内对乙方实行考核制度，每月进行一次常规考核（考核内容见附件1：《食材配送供应商月度评价表》）。在半年内，成交人有1次常规考核低于80分的，扣除当月配送费用总额的5%，并对其提出整改要求，成交人须按甲方要求限期整改完成；成交人出现第2次常规考核低于80分的，将扣除第2次考核低于80分当月配送费用总额的20%，并对其提出整改要求，中标人须按甲方要求限期整改完成，并附上书面承诺；中标人累计有3次常规考核得分低于80分的，甲方有权单方解除本合同，并扣除履约保证金。如发现中标人有如下行为之一的，甲方即时单方解除本合同、取消乙方的配送资格，情节严重的还将依法追究其法律责任：</w:t>
      </w:r>
    </w:p>
    <w:p>
      <w:pPr>
        <w:pStyle w:val="null3"/>
      </w:pPr>
      <w:r>
        <w:rPr/>
        <w:t>（1）有弄虚作假行为的，如提供假证照、供应假冒伪劣产品等。</w:t>
      </w:r>
    </w:p>
    <w:p>
      <w:pPr>
        <w:pStyle w:val="null3"/>
      </w:pPr>
      <w:r>
        <w:rPr/>
        <w:t>（2）整改时间结束后仍未达到整改要求的。</w:t>
      </w:r>
    </w:p>
    <w:p>
      <w:pPr>
        <w:pStyle w:val="null3"/>
      </w:pPr>
      <w:r>
        <w:rPr/>
        <w:t>（3）不能在约定时间内提供合法票据进行结算的。</w:t>
      </w:r>
    </w:p>
    <w:p>
      <w:pPr>
        <w:pStyle w:val="null3"/>
      </w:pPr>
      <w:r>
        <w:rPr/>
        <w:t>（4）因食材质量问题造成餐饮事故的。</w:t>
      </w:r>
    </w:p>
    <w:p>
      <w:pPr>
        <w:pStyle w:val="null3"/>
      </w:pPr>
      <w:r>
        <w:rPr/>
        <w:t>（5）以贿赂等不正当手段获取配送资格的。</w:t>
      </w:r>
    </w:p>
    <w:p>
      <w:pPr>
        <w:pStyle w:val="null3"/>
        <w:ind w:firstLine="420"/>
        <w:jc w:val="both"/>
      </w:pPr>
      <w:r>
        <w:rPr>
          <w:sz w:val="21"/>
        </w:rPr>
        <w:t>7.</w:t>
      </w:r>
      <w:r>
        <w:rPr>
          <w:sz w:val="21"/>
        </w:rPr>
        <w:t>对于因甲方过错导致变更、中止或者终止政府采购合同的，甲方依照损失等价补偿的原则对供应商受到的损失予以赔偿或者补偿。</w:t>
      </w:r>
    </w:p>
    <w:p>
      <w:pPr>
        <w:pStyle w:val="null3"/>
        <w:ind w:firstLine="420"/>
        <w:jc w:val="both"/>
      </w:pPr>
      <w:r>
        <w:rPr>
          <w:sz w:val="21"/>
        </w:rPr>
        <w:t>8.</w:t>
      </w:r>
      <w:r>
        <w:rPr>
          <w:sz w:val="21"/>
        </w:rPr>
        <w:t>甲方若无故逾期两个月以上付款，则每日按应付款的万分之四向乙方偿付违约金。</w:t>
      </w:r>
    </w:p>
    <w:p>
      <w:pPr>
        <w:pStyle w:val="null3"/>
        <w:ind w:firstLine="420"/>
        <w:jc w:val="both"/>
      </w:pPr>
      <w:r>
        <w:rPr>
          <w:sz w:val="21"/>
        </w:rPr>
        <w:t>9.</w:t>
      </w:r>
      <w:r>
        <w:rPr>
          <w:sz w:val="21"/>
        </w:rPr>
        <w:t>其它违约责任按《中华人民共和国民法典》合同编要求处理。</w:t>
      </w:r>
    </w:p>
    <w:p>
      <w:pPr>
        <w:pStyle w:val="null3"/>
        <w:numPr>
          <w:ilvl w:val="0"/>
          <w:numId w:val="1"/>
        </w:numPr>
        <w:jc w:val="both"/>
      </w:pPr>
      <w:r>
        <w:rPr>
          <w:sz w:val="21"/>
          <w:b/>
        </w:rPr>
        <w:t>争议的解决</w:t>
      </w:r>
    </w:p>
    <w:p>
      <w:pPr>
        <w:pStyle w:val="null3"/>
        <w:ind w:firstLine="420"/>
        <w:jc w:val="both"/>
      </w:pPr>
      <w:r>
        <w:rPr>
          <w:sz w:val="21"/>
        </w:rPr>
        <w:t>1.</w:t>
      </w:r>
      <w:r>
        <w:rPr>
          <w:sz w:val="21"/>
        </w:rPr>
        <w:t>因货物的质量问题而发生争议，由具备相关检验资质的机构进行检测鉴定。经检验，质量符合标准的，鉴定费用由甲方承担；质量不符合标准的，鉴定费用由乙方承担，并且乙方负责重新提供符合合同要求的货物给甲方，由此造成延期供货的，乙方承担延期供货的违约责任。</w:t>
      </w:r>
    </w:p>
    <w:p>
      <w:pPr>
        <w:pStyle w:val="null3"/>
        <w:ind w:firstLine="420"/>
        <w:jc w:val="both"/>
      </w:pPr>
      <w:r>
        <w:rPr>
          <w:sz w:val="21"/>
        </w:rPr>
        <w:t>2.</w:t>
      </w:r>
      <w:r>
        <w:rPr>
          <w:sz w:val="21"/>
        </w:rPr>
        <w:t>凡与本合同有关的一切争议，甲乙双方首先通过协商解决；如经协商后仍不能达成协议时，双方同意争议由甲方所在地的广州市海珠区人民法院提起诉讼。</w:t>
      </w:r>
    </w:p>
    <w:p>
      <w:pPr>
        <w:pStyle w:val="null3"/>
        <w:ind w:firstLine="420"/>
        <w:jc w:val="both"/>
      </w:pPr>
      <w:r>
        <w:rPr>
          <w:sz w:val="21"/>
        </w:rPr>
        <w:t>3.</w:t>
      </w:r>
      <w:r>
        <w:rPr>
          <w:sz w:val="21"/>
        </w:rPr>
        <w:t>在仲裁或诉讼期间，除有争议部分的事项，合同其他部分仍应继续履行。</w:t>
      </w:r>
    </w:p>
    <w:p>
      <w:pPr>
        <w:pStyle w:val="null3"/>
        <w:numPr>
          <w:ilvl w:val="0"/>
          <w:numId w:val="1"/>
        </w:numPr>
        <w:ind w:firstLine="420"/>
        <w:jc w:val="both"/>
      </w:pPr>
      <w:r>
        <w:rPr>
          <w:sz w:val="21"/>
          <w:b/>
        </w:rPr>
        <w:t>不可抗力</w:t>
      </w:r>
    </w:p>
    <w:p>
      <w:pPr>
        <w:pStyle w:val="null3"/>
        <w:ind w:firstLine="420"/>
        <w:jc w:val="both"/>
      </w:pPr>
      <w:r>
        <w:rPr>
          <w:sz w:val="21"/>
        </w:rPr>
        <w:t>任何一方由于不可抗力原因不能履行合同时，应在不可抗力事件发生后1日内向对方通报，以减轻可能给对方造成的损失，在取得有关机构的不可抗力证明或双方谅解确认后，允许延期履行或修订合同，并根据情况可部分或全部免于承担违约责任。</w:t>
      </w:r>
    </w:p>
    <w:p>
      <w:pPr>
        <w:pStyle w:val="null3"/>
        <w:numPr>
          <w:ilvl w:val="0"/>
          <w:numId w:val="1"/>
        </w:numPr>
        <w:jc w:val="both"/>
      </w:pPr>
      <w:r>
        <w:rPr>
          <w:sz w:val="21"/>
          <w:b/>
        </w:rPr>
        <w:t>税费</w:t>
      </w:r>
    </w:p>
    <w:p>
      <w:pPr>
        <w:pStyle w:val="null3"/>
        <w:ind w:firstLine="420"/>
        <w:jc w:val="both"/>
      </w:pPr>
      <w:r>
        <w:rPr>
          <w:sz w:val="21"/>
        </w:rPr>
        <w:t>在中国境内、外发生的与本合同执行有关的一切税费均由乙方负担。</w:t>
      </w:r>
    </w:p>
    <w:p>
      <w:pPr>
        <w:pStyle w:val="null3"/>
        <w:numPr>
          <w:ilvl w:val="0"/>
          <w:numId w:val="1"/>
        </w:numPr>
        <w:ind w:firstLine="420"/>
        <w:jc w:val="both"/>
      </w:pPr>
      <w:r>
        <w:rPr>
          <w:sz w:val="21"/>
          <w:b/>
        </w:rPr>
        <w:t>其它</w:t>
      </w:r>
    </w:p>
    <w:p>
      <w:pPr>
        <w:pStyle w:val="null3"/>
        <w:ind w:firstLine="420"/>
        <w:jc w:val="both"/>
      </w:pPr>
      <w:r>
        <w:rPr>
          <w:sz w:val="21"/>
        </w:rPr>
        <w:t>1.</w:t>
      </w:r>
      <w:r>
        <w:rPr>
          <w:sz w:val="21"/>
        </w:rPr>
        <w:t>本合同所有附件、磋商文件、响应文件、成交通知书均为合同的有效组成部分，与本合同具有同等法律效力。</w:t>
      </w:r>
    </w:p>
    <w:p>
      <w:pPr>
        <w:pStyle w:val="null3"/>
        <w:ind w:firstLine="420"/>
        <w:jc w:val="both"/>
      </w:pPr>
      <w:r>
        <w:rPr>
          <w:sz w:val="21"/>
        </w:rPr>
        <w:t>2.</w:t>
      </w:r>
      <w:r>
        <w:rPr>
          <w:sz w:val="21"/>
        </w:rPr>
        <w:t>在执行本合同的过程中，所有经双方签署确认的文件（包括会议纪要、补充协议、往来信函）即成为本合同的有效组成部分。</w:t>
      </w:r>
    </w:p>
    <w:p>
      <w:pPr>
        <w:pStyle w:val="null3"/>
        <w:ind w:firstLine="420"/>
        <w:jc w:val="both"/>
      </w:pPr>
      <w:r>
        <w:rPr>
          <w:sz w:val="21"/>
        </w:rPr>
        <w:t>3.</w:t>
      </w:r>
      <w:r>
        <w:rPr>
          <w:sz w:val="21"/>
        </w:rPr>
        <w:t>任何一方因履行本合同而相互发出或者提供的所有通知、文件、材料，均以本合同所列明的地址送达，如一方地址、电话、传真号码等联系方式有变更的，应在变更当日内书面通知对方，否则，未通知方应承担相应责任。</w:t>
      </w:r>
    </w:p>
    <w:p>
      <w:pPr>
        <w:pStyle w:val="null3"/>
        <w:ind w:firstLine="420"/>
        <w:jc w:val="both"/>
      </w:pPr>
      <w:r>
        <w:rPr>
          <w:sz w:val="21"/>
        </w:rPr>
        <w:t>4.</w:t>
      </w:r>
      <w:r>
        <w:rPr>
          <w:sz w:val="21"/>
        </w:rPr>
        <w:t>除甲方事先书面同意外，乙方不得部分或全部转让其应履行的合同项下的义务。</w:t>
      </w:r>
    </w:p>
    <w:p>
      <w:pPr>
        <w:pStyle w:val="null3"/>
        <w:numPr>
          <w:ilvl w:val="0"/>
          <w:numId w:val="1"/>
        </w:numPr>
        <w:ind w:firstLine="420"/>
        <w:jc w:val="both"/>
      </w:pPr>
      <w:r>
        <w:rPr>
          <w:sz w:val="21"/>
          <w:b/>
        </w:rPr>
        <w:t>合同生效：</w:t>
      </w:r>
    </w:p>
    <w:p>
      <w:pPr>
        <w:pStyle w:val="null3"/>
        <w:ind w:firstLine="420"/>
        <w:jc w:val="both"/>
      </w:pPr>
      <w:r>
        <w:rPr>
          <w:sz w:val="21"/>
        </w:rPr>
        <w:t>1.</w:t>
      </w:r>
      <w:r>
        <w:rPr>
          <w:sz w:val="21"/>
        </w:rPr>
        <w:t>本合同在甲乙双方法定代表人或其授权代表签字盖章后生效。</w:t>
      </w:r>
    </w:p>
    <w:p>
      <w:pPr>
        <w:pStyle w:val="null3"/>
        <w:ind w:firstLine="420"/>
        <w:jc w:val="both"/>
      </w:pPr>
      <w:r>
        <w:rPr>
          <w:sz w:val="21"/>
        </w:rPr>
        <w:t>2.</w:t>
      </w:r>
      <w:r>
        <w:rPr>
          <w:sz w:val="21"/>
        </w:rPr>
        <w:t>合同一式</w:t>
      </w:r>
      <w:r>
        <w:rPr>
          <w:sz w:val="21"/>
          <w:u w:val="single"/>
        </w:rPr>
        <w:t xml:space="preserve">  </w:t>
      </w:r>
      <w:r>
        <w:rPr>
          <w:sz w:val="21"/>
          <w:u w:val="single"/>
        </w:rPr>
        <w:t>肆</w:t>
      </w:r>
      <w:r>
        <w:rPr>
          <w:sz w:val="21"/>
          <w:u w:val="single"/>
        </w:rPr>
        <w:t xml:space="preserve">  </w:t>
      </w:r>
      <w:r>
        <w:rPr>
          <w:sz w:val="21"/>
        </w:rPr>
        <w:t>份，</w:t>
      </w:r>
      <w:r>
        <w:rPr>
          <w:sz w:val="21"/>
        </w:rPr>
        <w:t>甲乙双方各执</w:t>
      </w:r>
      <w:r>
        <w:rPr>
          <w:sz w:val="21"/>
          <w:u w:val="single"/>
        </w:rPr>
        <w:t xml:space="preserve">  </w:t>
      </w:r>
      <w:r>
        <w:rPr>
          <w:sz w:val="21"/>
          <w:u w:val="single"/>
        </w:rPr>
        <w:t>贰</w:t>
      </w:r>
      <w:r>
        <w:rPr>
          <w:sz w:val="21"/>
          <w:u w:val="single"/>
        </w:rPr>
        <w:t xml:space="preserve">  </w:t>
      </w:r>
      <w:r>
        <w:rPr>
          <w:sz w:val="21"/>
        </w:rPr>
        <w:t>份。</w:t>
      </w:r>
    </w:p>
    <w:p>
      <w:pPr>
        <w:pStyle w:val="null3"/>
        <w:jc w:val="both"/>
      </w:pPr>
      <w:r>
        <w:rPr>
          <w:sz w:val="21"/>
        </w:rPr>
        <w:t>（以下无正文）</w:t>
      </w:r>
    </w:p>
    <w:p>
      <w:pPr>
        <w:pStyle w:val="null3"/>
        <w:jc w:val="both"/>
      </w:pPr>
      <w:r>
        <w:rPr>
          <w:sz w:val="21"/>
          <w:b/>
        </w:rPr>
        <w:t>甲方（盖章）：                       乙方（盖章）：</w:t>
      </w:r>
    </w:p>
    <w:p>
      <w:pPr>
        <w:pStyle w:val="null3"/>
        <w:jc w:val="both"/>
      </w:pPr>
      <w:r>
        <w:rPr>
          <w:sz w:val="21"/>
          <w:b/>
        </w:rPr>
        <w:t>代表：                               代表：</w:t>
      </w:r>
    </w:p>
    <w:p>
      <w:pPr>
        <w:pStyle w:val="null3"/>
        <w:jc w:val="both"/>
      </w:pPr>
      <w:r>
        <w:rPr>
          <w:sz w:val="21"/>
        </w:rPr>
        <w:t>签订地点：</w:t>
      </w:r>
    </w:p>
    <w:p>
      <w:pPr>
        <w:pStyle w:val="null3"/>
        <w:jc w:val="both"/>
      </w:pPr>
      <w:r>
        <w:rPr>
          <w:sz w:val="21"/>
        </w:rPr>
        <w:t>签订日期：　　　年　　月　　日       签订日期：　　　年　　月　　日</w:t>
      </w:r>
    </w:p>
    <w:p>
      <w:pPr>
        <w:pStyle w:val="null3"/>
        <w:jc w:val="both"/>
      </w:pPr>
      <w:r>
        <w:rPr>
          <w:sz w:val="21"/>
        </w:rPr>
        <w:t>开户名称：                           开户名称：</w:t>
      </w:r>
    </w:p>
    <w:p>
      <w:pPr>
        <w:pStyle w:val="null3"/>
        <w:jc w:val="both"/>
      </w:pPr>
      <w:r>
        <w:rPr>
          <w:sz w:val="21"/>
        </w:rPr>
        <w:t>银行帐号：                           银行帐号：</w:t>
      </w:r>
    </w:p>
    <w:p>
      <w:pPr>
        <w:pStyle w:val="null3"/>
        <w:jc w:val="both"/>
      </w:pPr>
      <w:r>
        <w:rPr>
          <w:sz w:val="21"/>
        </w:rPr>
        <w:t>开 户 行：                           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440001-2025-07817</w:t>
      </w:r>
    </w:p>
    <w:p>
      <w:pPr>
        <w:pStyle w:val="null3"/>
        <w:jc w:val="center"/>
        <w:outlineLvl w:val="3"/>
      </w:pPr>
      <w:r>
        <w:rPr>
          <w:sz w:val="24"/>
          <w:b/>
        </w:rPr>
        <w:t>采购项目编号：</w:t>
      </w:r>
      <w:r>
        <w:rPr>
          <w:sz w:val="24"/>
          <w:b/>
        </w:rPr>
        <w:t>GPCGD251115FG024F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广东省环境监控中心食材耗材配送服务采购项目</w:t>
      </w:r>
      <w:r>
        <w:rPr>
          <w:u w:val="single"/>
        </w:rPr>
        <w:t>”</w:t>
      </w:r>
      <w:r>
        <w:rPr/>
        <w:t>项目的招标[采购项目编号为：</w:t>
      </w:r>
      <w:r>
        <w:rPr>
          <w:u w:val="single"/>
        </w:rPr>
        <w:t>GPCGD251115FG024F</w:t>
      </w:r>
      <w:r>
        <w:rPr/>
        <w:t>]，我方愿参与投标。</w:t>
      </w:r>
    </w:p>
    <w:p>
      <w:pPr>
        <w:pStyle w:val="null3"/>
        <w:ind w:firstLine="480"/>
      </w:pPr>
      <w:r>
        <w:rPr/>
        <w:t>我方确认收到贵方提供的</w:t>
      </w:r>
      <w:r>
        <w:rPr>
          <w:u w:val="single"/>
        </w:rPr>
        <w:t>“</w:t>
      </w:r>
      <w:r>
        <w:rPr>
          <w:u w:val="single"/>
        </w:rPr>
        <w:t>广东省环境监控中心食材耗材配送服务采购项目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广东省环境监控中心食材耗材配送服务采购项目</w:t>
      </w:r>
      <w:r>
        <w:rPr/>
        <w:t>”项目采购[采购项目编号为</w:t>
      </w:r>
      <w:r>
        <w:rPr/>
        <w:t>GPCGD251115FG024F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广东省生态环境监测中心（省中心本部）</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广东省环境监控中心食材耗材配送服务采购项目</w:t>
      </w:r>
      <w:r>
        <w:rPr/>
        <w:t>招标中获中标（采购项目编号：</w:t>
      </w:r>
      <w:r>
        <w:rPr/>
        <w:t>GPCGD251115FG024F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广东省环境监控中心食材耗材配送服务采购项目</w:t>
      </w:r>
      <w:r>
        <w:rPr/>
        <w:t>”项目（采购项目编号：</w:t>
      </w:r>
      <w:r>
        <w:rPr/>
        <w:t>GPCGD251115FG024F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