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440001-2025-03115</w:t>
      </w:r>
    </w:p>
    <w:p>
      <w:pPr>
        <w:pStyle w:val="null3"/>
        <w:jc w:val="center"/>
        <w:outlineLvl w:val="3"/>
      </w:pPr>
      <w:r>
        <w:rPr>
          <w:sz w:val="24"/>
          <w:b/>
        </w:rPr>
        <w:t>采购项目编号：</w:t>
      </w:r>
      <w:r>
        <w:rPr>
          <w:sz w:val="24"/>
          <w:b/>
        </w:rPr>
        <w:t>GPCGD253185HG008F</w:t>
      </w:r>
    </w:p>
    <w:p>
      <w:pPr>
        <w:pStyle w:val="null3"/>
        <w:jc w:val="center"/>
        <w:outlineLvl w:val="3"/>
      </w:pPr>
      <w:r>
        <w:rPr>
          <w:sz w:val="24"/>
          <w:b/>
        </w:rPr>
        <w:t>项目名称：</w:t>
      </w:r>
      <w:r>
        <w:rPr>
          <w:sz w:val="24"/>
          <w:b/>
        </w:rPr>
        <w:t>广东卫视4K超高清频道播出系统建设项目(标段5：总控 IP系统)</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广东卫视4K超高清频道播出系统建设项目(标段5：总控 IP系统)</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广东卫视4K超高清频道播出系统建设项目(标段5：总控 IP系统)</w:t>
      </w:r>
    </w:p>
    <w:p>
      <w:pPr>
        <w:pStyle w:val="null3"/>
        <w:ind w:firstLine="480"/>
      </w:pPr>
      <w:r>
        <w:rPr/>
        <w:t>采购计划编号：</w:t>
      </w:r>
      <w:r>
        <w:rPr/>
        <w:t>440001-2025-03115</w:t>
      </w:r>
    </w:p>
    <w:p>
      <w:pPr>
        <w:pStyle w:val="null3"/>
        <w:ind w:firstLine="480"/>
      </w:pPr>
      <w:r>
        <w:rPr/>
        <w:t>采购项目编号：</w:t>
      </w:r>
      <w:r>
        <w:rPr/>
        <w:t>GPCGD253185HG008F</w:t>
      </w:r>
    </w:p>
    <w:p>
      <w:pPr>
        <w:pStyle w:val="null3"/>
        <w:ind w:firstLine="480"/>
      </w:pPr>
      <w:r>
        <w:rPr/>
        <w:t>采购方式：</w:t>
      </w:r>
      <w:r>
        <w:rPr/>
        <w:t>公开招标</w:t>
      </w:r>
    </w:p>
    <w:p>
      <w:pPr>
        <w:pStyle w:val="null3"/>
        <w:ind w:firstLine="480"/>
      </w:pPr>
      <w:r>
        <w:rPr/>
        <w:t>预算金额：</w:t>
      </w:r>
      <w:r>
        <w:rPr/>
        <w:t>7,820,000.00</w:t>
      </w:r>
      <w:r>
        <w:rPr/>
        <w:t>元</w:t>
      </w:r>
    </w:p>
    <w:p>
      <w:pPr>
        <w:pStyle w:val="null3"/>
        <w:outlineLvl w:val="3"/>
      </w:pPr>
      <w:r>
        <w:rPr>
          <w:sz w:val="24"/>
          <w:b/>
        </w:rPr>
        <w:t>2.项目内容及需求情况（采购项目技术规格、参数及要求）</w:t>
      </w:r>
    </w:p>
    <w:p>
      <w:pPr>
        <w:pStyle w:val="null3"/>
      </w:pPr>
      <w:r>
        <w:rPr/>
        <w:t>采购包1(广东卫视4K超高清频道播出系统建设项目(标段5：总控 IP系统)):</w:t>
      </w:r>
    </w:p>
    <w:p>
      <w:pPr>
        <w:pStyle w:val="null3"/>
      </w:pPr>
      <w:r>
        <w:rPr/>
        <w:t>采购包预算金额：7,820,000.00元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电视录制及电视播出中心设备</w:t>
            </w:r>
          </w:p>
        </w:tc>
        <w:tc>
          <w:tcPr>
            <w:tcW w:type="dxa" w:w="2136"/>
          </w:tcPr>
          <w:p>
            <w:pPr>
              <w:pStyle w:val="null3"/>
            </w:pPr>
            <w:r>
              <w:rPr/>
              <w:t>广东卫视4K超高清频道播出系统建设项目(标段5：总控 IP系统)(除核心产品外,详见采购需求清单）</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是</w:t>
            </w:r>
          </w:p>
        </w:tc>
      </w:tr>
      <w:tr>
        <w:tc>
          <w:tcPr>
            <w:tcW w:type="dxa" w:w="1187"/>
          </w:tcPr>
          <w:p>
            <w:pPr>
              <w:pStyle w:val="null3"/>
            </w:pPr>
            <w:r>
              <w:rPr/>
              <w:t>1-2</w:t>
            </w:r>
          </w:p>
        </w:tc>
        <w:tc>
          <w:tcPr>
            <w:tcW w:type="dxa" w:w="1424"/>
          </w:tcPr>
          <w:p>
            <w:pPr>
              <w:pStyle w:val="null3"/>
            </w:pPr>
            <w:r>
              <w:rPr/>
              <w:t>电视录制及电视播出中心设备</w:t>
            </w:r>
          </w:p>
        </w:tc>
        <w:tc>
          <w:tcPr>
            <w:tcW w:type="dxa" w:w="2136"/>
          </w:tcPr>
          <w:p>
            <w:pPr>
              <w:pStyle w:val="null3"/>
            </w:pPr>
            <w:r>
              <w:rPr/>
              <w:t>SDN管理系统（核心产品）</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合同履行期限：本合同履行期限自合同签订生效之日起至售后服务期满之日止。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采购包1（广东卫视4K超高清频道播出系统建设项目(标段5：总控 IP系统)）：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1.</w:t>
      </w:r>
      <w:r>
        <w:rPr>
          <w:sz w:val="24"/>
          <w:b/>
        </w:rPr>
        <w:t>名称与编号</w:t>
      </w:r>
    </w:p>
    <w:p>
      <w:pPr>
        <w:pStyle w:val="null3"/>
        <w:ind w:firstLine="480"/>
        <w:jc w:val="both"/>
      </w:pPr>
      <w:r>
        <w:rPr>
          <w:sz w:val="21"/>
        </w:rPr>
        <w:t>项目名称：广东卫视</w:t>
      </w:r>
      <w:r>
        <w:rPr>
          <w:sz w:val="21"/>
        </w:rPr>
        <w:t>4K</w:t>
      </w:r>
      <w:r>
        <w:rPr>
          <w:sz w:val="21"/>
        </w:rPr>
        <w:t>超高清频道播出系统建设项目</w:t>
      </w:r>
      <w:r>
        <w:rPr>
          <w:sz w:val="21"/>
        </w:rPr>
        <w:t>(</w:t>
      </w:r>
      <w:r>
        <w:rPr>
          <w:sz w:val="21"/>
        </w:rPr>
        <w:t>标段</w:t>
      </w:r>
      <w:r>
        <w:rPr>
          <w:sz w:val="21"/>
        </w:rPr>
        <w:t>5</w:t>
      </w:r>
      <w:r>
        <w:rPr>
          <w:sz w:val="21"/>
        </w:rPr>
        <w:t>：总控</w:t>
      </w:r>
      <w:r>
        <w:rPr>
          <w:sz w:val="21"/>
        </w:rPr>
        <w:t xml:space="preserve"> IP</w:t>
      </w:r>
      <w:r>
        <w:rPr>
          <w:sz w:val="21"/>
        </w:rPr>
        <w:t>系统</w:t>
      </w:r>
      <w:r>
        <w:rPr>
          <w:sz w:val="21"/>
        </w:rPr>
        <w:t>)</w:t>
      </w:r>
    </w:p>
    <w:p>
      <w:pPr>
        <w:pStyle w:val="null3"/>
        <w:ind w:firstLine="480"/>
        <w:jc w:val="both"/>
      </w:pPr>
      <w:r>
        <w:rPr>
          <w:sz w:val="21"/>
        </w:rPr>
        <w:t>采购项目编号：</w:t>
      </w:r>
      <w:r>
        <w:rPr>
          <w:sz w:val="21"/>
        </w:rPr>
        <w:t>GPCGD253185HG008F</w:t>
      </w:r>
    </w:p>
    <w:p>
      <w:pPr>
        <w:pStyle w:val="null3"/>
        <w:ind w:firstLine="480"/>
        <w:jc w:val="both"/>
      </w:pPr>
      <w:r>
        <w:rPr>
          <w:sz w:val="21"/>
        </w:rPr>
        <w:t>采购方式：公开招标</w:t>
      </w:r>
    </w:p>
    <w:p>
      <w:pPr>
        <w:pStyle w:val="null3"/>
        <w:ind w:firstLine="480"/>
        <w:jc w:val="both"/>
      </w:pPr>
      <w:r>
        <w:rPr>
          <w:sz w:val="21"/>
        </w:rPr>
        <w:t>预算金额：</w:t>
      </w:r>
      <w:r>
        <w:rPr>
          <w:sz w:val="21"/>
        </w:rPr>
        <w:t>¥7,820,000.00</w:t>
      </w:r>
      <w:r>
        <w:rPr>
          <w:sz w:val="21"/>
        </w:rPr>
        <w:t>元</w:t>
      </w:r>
    </w:p>
    <w:p>
      <w:pPr>
        <w:pStyle w:val="null3"/>
        <w:jc w:val="both"/>
      </w:pPr>
      <w:r>
        <w:rPr>
          <w:sz w:val="24"/>
          <w:b/>
        </w:rPr>
        <w:t>2.</w:t>
      </w:r>
      <w:r>
        <w:rPr>
          <w:sz w:val="24"/>
          <w:b/>
        </w:rPr>
        <w:t>项目内容及需求情况（采购项目技术规格、参数及要求）</w:t>
      </w:r>
    </w:p>
    <w:p>
      <w:pPr>
        <w:pStyle w:val="null3"/>
      </w:pPr>
      <w:r>
        <w:rPr>
          <w:sz w:val="20"/>
        </w:rPr>
        <w:t>本项目属于货物类项目，不允许分包</w:t>
      </w:r>
      <w:r>
        <w:rPr>
          <w:sz w:val="20"/>
        </w:rPr>
        <w:t>:</w:t>
      </w:r>
    </w:p>
    <w:p>
      <w:pPr>
        <w:pStyle w:val="null3"/>
        <w:jc w:val="both"/>
      </w:pPr>
      <w:r>
        <w:rPr>
          <w:sz w:val="21"/>
        </w:rPr>
        <w:t>采购包预算金额：</w:t>
      </w:r>
      <w:r>
        <w:rPr>
          <w:sz w:val="21"/>
        </w:rPr>
        <w:t>¥7,820,000.00</w:t>
      </w:r>
      <w:r>
        <w:rPr>
          <w:sz w:val="21"/>
        </w:rPr>
        <w:t>元</w:t>
      </w:r>
    </w:p>
    <w:tbl>
      <w:tblPr>
        <w:tblW w:w="0" w:type="auto"/>
        <w:tblBorders>
          <w:top w:val="none" w:color="000000" w:sz="4"/>
          <w:left w:val="none" w:color="000000" w:sz="4"/>
          <w:bottom w:val="none" w:color="000000" w:sz="4"/>
          <w:right w:val="none" w:color="000000" w:sz="4"/>
          <w:insideH w:val="none"/>
          <w:insideV w:val="none"/>
        </w:tblBorders>
      </w:tblPr>
      <w:tblGrid>
        <w:gridCol w:w="1525"/>
        <w:gridCol w:w="1864"/>
        <w:gridCol w:w="1949"/>
        <w:gridCol w:w="1440"/>
        <w:gridCol w:w="1525"/>
      </w:tblGrid>
      <w:tr>
        <w:tc>
          <w:tcPr>
            <w:tcW w:type="dxa" w:w="152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品目号</w:t>
            </w:r>
          </w:p>
        </w:tc>
        <w:tc>
          <w:tcPr>
            <w:tcW w:type="dxa" w:w="18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品目名称</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采购标的</w:t>
            </w:r>
          </w:p>
        </w:tc>
        <w:tc>
          <w:tcPr>
            <w:tcW w:type="dxa" w:w="14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数量（单位）</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技术规格、参数及要求</w:t>
            </w:r>
          </w:p>
        </w:tc>
      </w:tr>
      <w:tr>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广播、电视、电影设备</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广东卫视</w:t>
            </w:r>
            <w:r>
              <w:rPr>
                <w:sz w:val="24"/>
              </w:rPr>
              <w:t>4K</w:t>
            </w:r>
            <w:r>
              <w:rPr>
                <w:sz w:val="24"/>
              </w:rPr>
              <w:t>超高清频道播出总控</w:t>
            </w:r>
            <w:r>
              <w:rPr>
                <w:sz w:val="24"/>
              </w:rPr>
              <w:t xml:space="preserve"> IP</w:t>
            </w:r>
            <w:r>
              <w:rPr>
                <w:sz w:val="24"/>
              </w:rPr>
              <w:t>系统（除核心产品外）</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批)</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详见用户需求书</w:t>
            </w:r>
          </w:p>
        </w:tc>
      </w:tr>
      <w:tr>
        <w:tc>
          <w:tcPr>
            <w:tcW w:type="dxa" w:w="1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广播、电视、电影设备</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SDN</w:t>
            </w:r>
            <w:r>
              <w:rPr>
                <w:sz w:val="20"/>
              </w:rPr>
              <w:t>管理软件</w:t>
            </w:r>
            <w:r>
              <w:rPr>
                <w:sz w:val="24"/>
              </w:rPr>
              <w:t>（核心产品）</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r>
              <w:rPr>
                <w:sz w:val="21"/>
              </w:rPr>
              <w:t>套)</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详见用户需求书</w:t>
            </w:r>
          </w:p>
        </w:tc>
      </w:tr>
    </w:tbl>
    <w:p>
      <w:pPr>
        <w:pStyle w:val="null3"/>
        <w:jc w:val="both"/>
      </w:pPr>
      <w:r>
        <w:rPr>
          <w:sz w:val="21"/>
        </w:rPr>
        <w:t>本采购包不接受联合体投标。中小企业划分标准所属行业为：工业</w:t>
      </w:r>
    </w:p>
    <w:p>
      <w:pPr>
        <w:pStyle w:val="null3"/>
        <w:jc w:val="both"/>
      </w:pPr>
      <w:r>
        <w:rPr>
          <w:sz w:val="21"/>
        </w:rPr>
        <w:t>合同履行期限：本合同履行期限自合同签订生效之日起至售后服务期满之日止。具体为：</w:t>
      </w:r>
    </w:p>
    <w:p>
      <w:pPr>
        <w:pStyle w:val="null3"/>
        <w:jc w:val="both"/>
      </w:pPr>
      <w:r>
        <w:rPr>
          <w:sz w:val="21"/>
        </w:rPr>
        <w:t>1</w:t>
      </w:r>
      <w:r>
        <w:rPr>
          <w:sz w:val="21"/>
        </w:rPr>
        <w:t>、交货及系统集成验收期。具体交付时间及验收见设备交货及系统集成及验收条款约定。</w:t>
      </w:r>
    </w:p>
    <w:p>
      <w:pPr>
        <w:pStyle w:val="null3"/>
        <w:jc w:val="both"/>
      </w:pPr>
      <w:r>
        <w:rPr>
          <w:sz w:val="21"/>
        </w:rPr>
        <w:t>2</w:t>
      </w:r>
      <w:r>
        <w:rPr>
          <w:sz w:val="21"/>
        </w:rPr>
        <w:t>、售后服务期限。以正式合同约定的年限为准，自最终验收合格之日起算。乙方应提供维修、技术支持和配件更换等服务。具体服务内容见相关售后服务条款约定。</w:t>
      </w:r>
    </w:p>
    <w:p>
      <w:pPr>
        <w:pStyle w:val="null3"/>
        <w:jc w:val="center"/>
      </w:pPr>
      <w:r>
        <w:rPr>
          <w:sz w:val="36"/>
          <w:b/>
        </w:rPr>
        <w:t>用户需求书</w:t>
      </w:r>
    </w:p>
    <w:p>
      <w:pPr>
        <w:pStyle w:val="null3"/>
        <w:jc w:val="both"/>
      </w:pPr>
      <w:r>
        <w:rPr>
          <w:sz w:val="21"/>
        </w:rPr>
        <w:t>说明：</w:t>
      </w:r>
    </w:p>
    <w:p>
      <w:pPr>
        <w:pStyle w:val="null3"/>
        <w:ind w:firstLine="420"/>
        <w:jc w:val="both"/>
      </w:pPr>
      <w:r>
        <w:rPr>
          <w:sz w:val="21"/>
        </w:rPr>
        <w:t>1.</w:t>
      </w:r>
      <w:r>
        <w:rPr>
          <w:sz w:val="21"/>
        </w:rPr>
        <w:t>本招标文件中，凡标有</w:t>
      </w:r>
      <w:r>
        <w:rPr>
          <w:sz w:val="21"/>
        </w:rPr>
        <w:t>“★”</w:t>
      </w:r>
      <w:r>
        <w:rPr>
          <w:sz w:val="21"/>
        </w:rPr>
        <w:t>的地方，投标人要特别加以注意，必须对此作出一一响应。若有一项带</w:t>
      </w:r>
      <w:r>
        <w:rPr>
          <w:sz w:val="21"/>
        </w:rPr>
        <w:t>“★”</w:t>
      </w:r>
      <w:r>
        <w:rPr>
          <w:sz w:val="21"/>
        </w:rPr>
        <w:t>的指标未响应或不满足，将导致其废标或投标无效。</w:t>
      </w:r>
    </w:p>
    <w:p>
      <w:pPr>
        <w:pStyle w:val="null3"/>
        <w:ind w:firstLine="420"/>
        <w:jc w:val="both"/>
      </w:pPr>
      <w:r>
        <w:rPr>
          <w:sz w:val="21"/>
        </w:rPr>
        <w:t>2.</w:t>
      </w:r>
      <w:r>
        <w:rPr>
          <w:sz w:val="21"/>
        </w:rPr>
        <w:t>本招标文件中，凡标有</w:t>
      </w:r>
      <w:r>
        <w:rPr>
          <w:sz w:val="21"/>
        </w:rPr>
        <w:t>“▲”</w:t>
      </w:r>
      <w:r>
        <w:rPr>
          <w:sz w:val="21"/>
        </w:rPr>
        <w:t>号条款为重要技术参数，但不作为无效响应条款。</w:t>
      </w:r>
    </w:p>
    <w:p>
      <w:pPr>
        <w:pStyle w:val="null3"/>
        <w:ind w:firstLine="420"/>
        <w:jc w:val="both"/>
      </w:pPr>
      <w:r>
        <w:rPr>
          <w:sz w:val="21"/>
        </w:rPr>
        <w:t>3.</w:t>
      </w:r>
      <w:r>
        <w:rPr>
          <w:sz w:val="21"/>
        </w:rPr>
        <w:t>供应商所投的产品，符合节能产品、环境标志产品政策要求的，按附件中《政策适用性说明》格式提供说明。</w:t>
      </w:r>
    </w:p>
    <w:p>
      <w:pPr>
        <w:pStyle w:val="null3"/>
        <w:ind w:firstLine="420"/>
        <w:jc w:val="both"/>
      </w:pPr>
      <w:r>
        <w:rPr>
          <w:sz w:val="21"/>
        </w:rPr>
        <w:t>★</w:t>
      </w:r>
      <w:r>
        <w:rPr>
          <w:sz w:val="21"/>
        </w:rPr>
        <w:t>投标人须承诺所投货物均符合国家强制性要求。（投标时提供承诺，可参照</w:t>
      </w:r>
      <w:r>
        <w:rPr>
          <w:sz w:val="21"/>
        </w:rPr>
        <w:t>“</w:t>
      </w:r>
      <w:r>
        <w:rPr>
          <w:sz w:val="21"/>
        </w:rPr>
        <w:t>投标（响应）文件格式</w:t>
      </w:r>
      <w:r>
        <w:rPr>
          <w:sz w:val="21"/>
        </w:rPr>
        <w:t>”</w:t>
      </w:r>
      <w:r>
        <w:rPr>
          <w:sz w:val="21"/>
        </w:rPr>
        <w:t>中《承诺函》格式）。</w:t>
      </w:r>
    </w:p>
    <w:p>
      <w:pPr>
        <w:pStyle w:val="null3"/>
        <w:ind w:firstLine="420"/>
        <w:jc w:val="both"/>
      </w:pPr>
      <w:r>
        <w:rPr>
          <w:sz w:val="21"/>
        </w:rPr>
        <w:t>★</w:t>
      </w: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1"/>
        </w:rPr>
        <w:t>“</w:t>
      </w:r>
      <w:r>
        <w:rPr>
          <w:sz w:val="21"/>
        </w:rPr>
        <w:t>投标文件格式</w:t>
      </w:r>
      <w:r>
        <w:rPr>
          <w:sz w:val="21"/>
        </w:rPr>
        <w:t>”</w:t>
      </w:r>
      <w:r>
        <w:rPr>
          <w:sz w:val="21"/>
        </w:rPr>
        <w:t>中《承诺函》格式）</w:t>
      </w:r>
    </w:p>
    <w:p>
      <w:pPr>
        <w:pStyle w:val="null3"/>
        <w:ind w:firstLine="420"/>
      </w:pPr>
      <w:r>
        <w:rPr>
          <w:sz w:val="28"/>
          <w:b/>
        </w:rPr>
        <w:t>一、项目概况</w:t>
      </w:r>
    </w:p>
    <w:p>
      <w:pPr>
        <w:pStyle w:val="null3"/>
        <w:ind w:firstLine="420"/>
        <w:jc w:val="both"/>
      </w:pPr>
      <w:r>
        <w:rPr>
          <w:sz w:val="21"/>
        </w:rPr>
        <w:t>4K</w:t>
      </w:r>
      <w:r>
        <w:rPr>
          <w:sz w:val="21"/>
        </w:rPr>
        <w:t>超高清总控调度系统采用基带</w:t>
      </w:r>
      <w:r>
        <w:rPr>
          <w:sz w:val="21"/>
        </w:rPr>
        <w:t>SDI</w:t>
      </w:r>
      <w:r>
        <w:rPr>
          <w:sz w:val="21"/>
        </w:rPr>
        <w:t>矩阵和两台</w:t>
      </w:r>
      <w:r>
        <w:rPr>
          <w:sz w:val="21"/>
        </w:rPr>
        <w:t>SDN</w:t>
      </w:r>
      <w:r>
        <w:rPr>
          <w:sz w:val="21"/>
        </w:rPr>
        <w:t>交换机互为冗余，实现基带</w:t>
      </w:r>
      <w:r>
        <w:rPr>
          <w:sz w:val="21"/>
        </w:rPr>
        <w:t>SDI</w:t>
      </w:r>
      <w:r>
        <w:rPr>
          <w:sz w:val="21"/>
        </w:rPr>
        <w:t>信号与</w:t>
      </w:r>
      <w:r>
        <w:rPr>
          <w:sz w:val="21"/>
        </w:rPr>
        <w:t>IP</w:t>
      </w:r>
      <w:r>
        <w:rPr>
          <w:sz w:val="21"/>
        </w:rPr>
        <w:t>信号的互联互通，实现信号的调度管理。</w:t>
      </w:r>
      <w:r>
        <w:rPr>
          <w:sz w:val="21"/>
        </w:rPr>
        <w:t>4K</w:t>
      </w:r>
      <w:r>
        <w:rPr>
          <w:sz w:val="21"/>
        </w:rPr>
        <w:t>超高清总控</w:t>
      </w:r>
      <w:r>
        <w:rPr>
          <w:sz w:val="21"/>
        </w:rPr>
        <w:t>IP</w:t>
      </w:r>
      <w:r>
        <w:rPr>
          <w:sz w:val="21"/>
        </w:rPr>
        <w:t>核心交换系统采用</w:t>
      </w:r>
      <w:r>
        <w:rPr>
          <w:sz w:val="21"/>
        </w:rPr>
        <w:t>SMPTE ST 2110</w:t>
      </w:r>
      <w:r>
        <w:rPr>
          <w:sz w:val="21"/>
        </w:rPr>
        <w:t>和</w:t>
      </w:r>
      <w:r>
        <w:rPr>
          <w:sz w:val="21"/>
        </w:rPr>
        <w:t>SMPTE ST 2022-7</w:t>
      </w:r>
      <w:r>
        <w:rPr>
          <w:sz w:val="21"/>
        </w:rPr>
        <w:t>标准，使用主备镜像交换网络降低单个设备故障风险，使用</w:t>
      </w:r>
      <w:r>
        <w:rPr>
          <w:sz w:val="21"/>
        </w:rPr>
        <w:t>IP</w:t>
      </w:r>
      <w:r>
        <w:rPr>
          <w:sz w:val="21"/>
        </w:rPr>
        <w:t>网关进行转换，同时配置</w:t>
      </w:r>
      <w:r>
        <w:rPr>
          <w:sz w:val="21"/>
        </w:rPr>
        <w:t>SDI</w:t>
      </w:r>
      <w:r>
        <w:rPr>
          <w:sz w:val="21"/>
        </w:rPr>
        <w:t>矩阵，保障重点信号路由和应急备份。</w:t>
      </w:r>
    </w:p>
    <w:p>
      <w:pPr>
        <w:pStyle w:val="null3"/>
        <w:ind w:firstLine="420"/>
        <w:jc w:val="both"/>
      </w:pPr>
      <w:r>
        <w:rPr>
          <w:sz w:val="21"/>
        </w:rPr>
        <w:t>根据广东卫视</w:t>
      </w:r>
      <w:r>
        <w:rPr>
          <w:sz w:val="21"/>
        </w:rPr>
        <w:t>4K</w:t>
      </w:r>
      <w:r>
        <w:rPr>
          <w:sz w:val="21"/>
        </w:rPr>
        <w:t>超高清频道节目播出规划，以确保安全、保证质量、优化流程、节约成本为原则，构建安全、可靠、高质量的广东卫视</w:t>
      </w:r>
      <w:r>
        <w:rPr>
          <w:sz w:val="21"/>
        </w:rPr>
        <w:t>4K</w:t>
      </w:r>
      <w:r>
        <w:rPr>
          <w:sz w:val="21"/>
        </w:rPr>
        <w:t>超高清电视播出系统，实现广东卫视频道</w:t>
      </w:r>
      <w:r>
        <w:rPr>
          <w:sz w:val="21"/>
        </w:rPr>
        <w:t>4K</w:t>
      </w:r>
      <w:r>
        <w:rPr>
          <w:sz w:val="21"/>
        </w:rPr>
        <w:t>超高清和高清的同播。本包组为总控</w:t>
      </w:r>
      <w:r>
        <w:rPr>
          <w:sz w:val="21"/>
        </w:rPr>
        <w:t>IP</w:t>
      </w:r>
      <w:r>
        <w:rPr>
          <w:sz w:val="21"/>
        </w:rPr>
        <w:t>核心交换系统更新改造项目。</w:t>
      </w:r>
    </w:p>
    <w:p>
      <w:pPr>
        <w:pStyle w:val="null3"/>
        <w:spacing w:before="45" w:after="45"/>
        <w:ind w:firstLine="422"/>
        <w:jc w:val="both"/>
      </w:pPr>
      <w:r>
        <w:rPr>
          <w:sz w:val="20"/>
        </w:rPr>
        <w:t>★</w:t>
      </w:r>
      <w:r>
        <w:rPr>
          <w:sz w:val="21"/>
          <w:color w:val="000000"/>
        </w:rPr>
        <w:t>投标人必须承诺，签订合同后提供货物来源合法的证明。（投标时提交承诺，可参照</w:t>
      </w:r>
      <w:r>
        <w:rPr>
          <w:sz w:val="21"/>
          <w:color w:val="000000"/>
        </w:rPr>
        <w:t>“</w:t>
      </w:r>
      <w:r>
        <w:rPr>
          <w:sz w:val="21"/>
          <w:color w:val="000000"/>
        </w:rPr>
        <w:t>格式</w:t>
      </w:r>
      <w:r>
        <w:rPr>
          <w:sz w:val="21"/>
          <w:color w:val="000000"/>
        </w:rPr>
        <w:t>”</w:t>
      </w:r>
      <w:r>
        <w:rPr>
          <w:sz w:val="21"/>
          <w:color w:val="000000"/>
        </w:rPr>
        <w:t>中《承诺函》格式）。</w:t>
      </w:r>
    </w:p>
    <w:p>
      <w:pPr>
        <w:pStyle w:val="null3"/>
        <w:ind w:firstLine="420"/>
        <w:jc w:val="both"/>
      </w:pPr>
      <w:r>
        <w:rPr>
          <w:sz w:val="20"/>
        </w:rPr>
        <w:t>★</w:t>
      </w:r>
      <w:r>
        <w:rPr>
          <w:sz w:val="21"/>
          <w:color w:val="000000"/>
        </w:rPr>
        <w:t>本包组不允许分包，如供应商在投标</w:t>
      </w:r>
      <w:r>
        <w:rPr>
          <w:sz w:val="21"/>
          <w:color w:val="000000"/>
        </w:rPr>
        <w:t>/</w:t>
      </w:r>
      <w:r>
        <w:rPr>
          <w:sz w:val="21"/>
          <w:color w:val="000000"/>
        </w:rPr>
        <w:t>响应文件中未出现《分包协议意向书》，则视为未采取分包</w:t>
      </w:r>
    </w:p>
    <w:p>
      <w:pPr>
        <w:pStyle w:val="null3"/>
        <w:jc w:val="both"/>
      </w:pPr>
      <w:r>
        <w:rPr>
          <w:sz w:val="28"/>
          <w:b/>
        </w:rPr>
        <w:t>二、主要商务要求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594"/>
        <w:gridCol w:w="6712"/>
      </w:tblGrid>
      <w:tr>
        <w:tc>
          <w:tcPr>
            <w:tcW w:type="dxa" w:w="1594"/>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标的提供的时间</w:t>
            </w:r>
          </w:p>
        </w:tc>
        <w:tc>
          <w:tcPr>
            <w:tcW w:type="dxa" w:w="67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jc w:val="both"/>
            </w:pPr>
            <w:r>
              <w:rPr>
                <w:sz w:val="21"/>
              </w:rPr>
              <w:t>系统及设备交货时间为合同生效后</w:t>
            </w:r>
            <w:r>
              <w:rPr>
                <w:sz w:val="21"/>
              </w:rPr>
              <w:t>30</w:t>
            </w:r>
            <w:r>
              <w:rPr>
                <w:sz w:val="21"/>
              </w:rPr>
              <w:t>日历天内。本项目所有集成、业务软件及定制工作，需要在合同生效后</w:t>
            </w:r>
            <w:r>
              <w:rPr>
                <w:sz w:val="21"/>
              </w:rPr>
              <w:t>60</w:t>
            </w:r>
            <w:r>
              <w:rPr>
                <w:sz w:val="21"/>
              </w:rPr>
              <w:t>日历天完成，并通过采购方组织的所有测试。</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标的提供的地点</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广州市越秀区环市东路</w:t>
            </w:r>
            <w:r>
              <w:rPr>
                <w:sz w:val="21"/>
              </w:rPr>
              <w:t>331</w:t>
            </w:r>
            <w:r>
              <w:rPr>
                <w:sz w:val="21"/>
              </w:rPr>
              <w:t>号广东电视中心</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投标有效期</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从提交投标（响应）文件的截止之日起</w:t>
            </w:r>
            <w:r>
              <w:rPr>
                <w:sz w:val="21"/>
                <w:u w:val="single"/>
              </w:rPr>
              <w:t>90</w:t>
            </w:r>
            <w:r>
              <w:rPr>
                <w:sz w:val="21"/>
              </w:rPr>
              <w:t>日历天</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付款方式</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pPr>
            <w:r>
              <w:rPr>
                <w:sz w:val="21"/>
              </w:rPr>
              <w:t>1</w:t>
            </w:r>
            <w:r>
              <w:rPr>
                <w:sz w:val="21"/>
              </w:rPr>
              <w:t>、合同生效后</w:t>
            </w:r>
            <w:r>
              <w:rPr>
                <w:sz w:val="21"/>
              </w:rPr>
              <w:t>10</w:t>
            </w:r>
            <w:r>
              <w:rPr>
                <w:sz w:val="21"/>
              </w:rPr>
              <w:t>个工作日内，采购人向中标人支付合同总价的</w:t>
            </w:r>
            <w:r>
              <w:rPr>
                <w:sz w:val="21"/>
              </w:rPr>
              <w:t>30%</w:t>
            </w:r>
            <w:r>
              <w:rPr>
                <w:sz w:val="21"/>
              </w:rPr>
              <w:t>。</w:t>
            </w:r>
          </w:p>
          <w:p>
            <w:pPr>
              <w:pStyle w:val="null3"/>
            </w:pPr>
            <w:r>
              <w:rPr>
                <w:sz w:val="21"/>
              </w:rPr>
              <w:t>2</w:t>
            </w:r>
            <w:r>
              <w:rPr>
                <w:sz w:val="21"/>
              </w:rPr>
              <w:t>、中标人收到合同首期款后</w:t>
            </w:r>
            <w:r>
              <w:rPr>
                <w:sz w:val="21"/>
              </w:rPr>
              <w:t>10</w:t>
            </w:r>
            <w:r>
              <w:rPr>
                <w:sz w:val="21"/>
              </w:rPr>
              <w:t>个工作日内，向采购人提交金额为本合同总额</w:t>
            </w:r>
            <w:r>
              <w:rPr>
                <w:sz w:val="21"/>
              </w:rPr>
              <w:t>5%</w:t>
            </w:r>
            <w:r>
              <w:rPr>
                <w:sz w:val="21"/>
              </w:rPr>
              <w:t>的履约保证金。在系统及设备最终验收合格，合同全部履行完毕且供应商不存在违约情形的</w:t>
            </w:r>
            <w:r>
              <w:rPr>
                <w:sz w:val="21"/>
              </w:rPr>
              <w:t>10</w:t>
            </w:r>
            <w:r>
              <w:rPr>
                <w:sz w:val="21"/>
              </w:rPr>
              <w:t>个工作日内采购人无息退还履约保证金。中标人应在约定时间内提交履约保证金，否则采购人有权延期支付应付未付的款项。</w:t>
            </w:r>
            <w:r>
              <w:rPr>
                <w:sz w:val="24"/>
              </w:rPr>
              <w:t>（履约保证金的退还按法律规定处理。采购人无正当理由逾期退还履约保证金，导致供应商权益受损的，采购人除应退还履约保证金外，应赔偿中标供应商的损失。）</w:t>
            </w:r>
          </w:p>
          <w:p>
            <w:pPr>
              <w:pStyle w:val="null3"/>
            </w:pPr>
            <w:r>
              <w:rPr>
                <w:sz w:val="21"/>
              </w:rPr>
              <w:t>3</w:t>
            </w:r>
            <w:r>
              <w:rPr>
                <w:sz w:val="21"/>
              </w:rPr>
              <w:t>、中标人按时按质向采购人交付本项目合同及附件约定的全部系统及设备，完成安装调试和系统集成，经采购人初步验收合格后</w:t>
            </w:r>
            <w:r>
              <w:rPr>
                <w:sz w:val="21"/>
              </w:rPr>
              <w:t>10</w:t>
            </w:r>
            <w:r>
              <w:rPr>
                <w:sz w:val="21"/>
              </w:rPr>
              <w:t>个工作日内，采购人向中标人支付合同总价的</w:t>
            </w:r>
            <w:r>
              <w:rPr>
                <w:sz w:val="21"/>
              </w:rPr>
              <w:t>50%</w:t>
            </w:r>
            <w:r>
              <w:rPr>
                <w:sz w:val="21"/>
              </w:rPr>
              <w:t>。</w:t>
            </w:r>
          </w:p>
          <w:p>
            <w:pPr>
              <w:pStyle w:val="null3"/>
            </w:pPr>
            <w:r>
              <w:rPr>
                <w:sz w:val="21"/>
              </w:rPr>
              <w:t>4</w:t>
            </w:r>
            <w:r>
              <w:rPr>
                <w:sz w:val="21"/>
              </w:rPr>
              <w:t>、广东卫视</w:t>
            </w:r>
            <w:r>
              <w:rPr>
                <w:sz w:val="21"/>
              </w:rPr>
              <w:t>4K</w:t>
            </w:r>
            <w:r>
              <w:rPr>
                <w:sz w:val="21"/>
              </w:rPr>
              <w:t>超高清播出系统建设项目整体经采购人最终验收合格后</w:t>
            </w:r>
            <w:r>
              <w:rPr>
                <w:sz w:val="21"/>
              </w:rPr>
              <w:t>10</w:t>
            </w:r>
            <w:r>
              <w:rPr>
                <w:sz w:val="21"/>
              </w:rPr>
              <w:t>个工作日内，采购人向中标人支付合同总价的</w:t>
            </w:r>
            <w:r>
              <w:rPr>
                <w:sz w:val="21"/>
              </w:rPr>
              <w:t>20%</w:t>
            </w:r>
            <w:r>
              <w:rPr>
                <w:sz w:val="21"/>
              </w:rPr>
              <w:t>。</w:t>
            </w:r>
          </w:p>
          <w:p>
            <w:pPr>
              <w:pStyle w:val="null3"/>
            </w:pPr>
            <w:r>
              <w:rPr>
                <w:sz w:val="21"/>
              </w:rPr>
              <w:t>5.</w:t>
            </w:r>
            <w:r>
              <w:rPr>
                <w:sz w:val="21"/>
              </w:rPr>
              <w:t>本合同为财政拨款方式支付，支付程序按法定财政流程处理。</w:t>
            </w:r>
          </w:p>
        </w:tc>
      </w:tr>
      <w:tr>
        <w:tc>
          <w:tcPr>
            <w:tcW w:type="dxa" w:w="1594"/>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验收要求</w:t>
            </w:r>
          </w:p>
        </w:tc>
        <w:tc>
          <w:tcPr>
            <w:tcW w:type="dxa" w:w="6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按照采购需求及合同验收要求执行。</w:t>
            </w:r>
          </w:p>
        </w:tc>
      </w:tr>
    </w:tbl>
    <w:p>
      <w:pPr>
        <w:pStyle w:val="null3"/>
        <w:spacing w:before="15"/>
        <w:jc w:val="both"/>
      </w:pPr>
      <w:r>
        <w:rPr>
          <w:sz w:val="21"/>
        </w:rPr>
        <w:t>说明：（</w:t>
      </w:r>
      <w:r>
        <w:rPr>
          <w:sz w:val="21"/>
        </w:rPr>
        <w:t>1</w:t>
      </w:r>
      <w:r>
        <w:rPr>
          <w:sz w:val="21"/>
        </w:rPr>
        <w:t>）采购人以电汇或者银行承兑汇票方式向中标人支付合同款项；（</w:t>
      </w:r>
      <w:r>
        <w:rPr>
          <w:sz w:val="21"/>
        </w:rPr>
        <w:t>2</w:t>
      </w:r>
      <w:r>
        <w:rPr>
          <w:sz w:val="21"/>
        </w:rPr>
        <w:t>）要求投标人应为一般纳税人，能开具增值税专用发票；若投标人获得中标后无法向采购人开具增值税专用发票的，由此产生的后果及经济损失由投标人承担。</w:t>
      </w:r>
    </w:p>
    <w:p>
      <w:pPr>
        <w:pStyle w:val="null3"/>
        <w:jc w:val="both"/>
      </w:pPr>
      <w:r>
        <w:rPr>
          <w:sz w:val="28"/>
          <w:b/>
        </w:rPr>
        <w:t>三、采购标的</w:t>
      </w:r>
    </w:p>
    <w:tbl>
      <w:tblPr>
        <w:tblW w:w="0" w:type="auto"/>
        <w:tblBorders>
          <w:top w:val="none" w:color="000000" w:sz="4"/>
          <w:left w:val="none" w:color="000000" w:sz="4"/>
          <w:bottom w:val="none" w:color="000000" w:sz="4"/>
          <w:right w:val="none" w:color="000000" w:sz="4"/>
          <w:insideH w:val="none"/>
          <w:insideV w:val="none"/>
        </w:tblBorders>
      </w:tblPr>
      <w:tblGrid>
        <w:gridCol w:w="856"/>
        <w:gridCol w:w="1284"/>
        <w:gridCol w:w="2226"/>
        <w:gridCol w:w="771"/>
        <w:gridCol w:w="1456"/>
        <w:gridCol w:w="1713"/>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核心产品（</w:t>
            </w:r>
            <w:r>
              <w:rPr>
                <w:sz w:val="21"/>
                <w:shd w:fill="FFFFFF" w:val="clear"/>
              </w:rPr>
              <w:t>“</w:t>
            </w:r>
            <w:r>
              <w:rPr>
                <w:sz w:val="21"/>
                <w:b/>
              </w:rPr>
              <w:t>△</w:t>
            </w:r>
            <w:r>
              <w:rPr>
                <w:sz w:val="21"/>
                <w:shd w:fill="FFFFFF" w:val="clear"/>
              </w:rPr>
              <w:t>”</w:t>
            </w:r>
            <w:r>
              <w:rPr>
                <w:sz w:val="21"/>
                <w:shd w:fill="FFFFFF" w:val="clear"/>
              </w:rPr>
              <w:t>）</w:t>
            </w:r>
          </w:p>
        </w:tc>
        <w:tc>
          <w:tcPr>
            <w:tcW w:type="dxa" w:w="22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标的名称</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单位</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数量</w:t>
            </w:r>
          </w:p>
        </w:tc>
        <w:tc>
          <w:tcPr>
            <w:tcW w:type="dxa" w:w="17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技术要求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SPINE</w:t>
            </w:r>
            <w:r>
              <w:rPr>
                <w:sz w:val="21"/>
              </w:rPr>
              <w:t>（脊）交换机</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台</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2</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LEAF</w:t>
            </w:r>
            <w:r>
              <w:rPr>
                <w:sz w:val="21"/>
              </w:rPr>
              <w:t>（叶）交换机</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台</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3</w:t>
            </w:r>
          </w:p>
        </w:tc>
        <w:tc>
          <w:tcPr>
            <w:tcW w:type="dxa" w:w="7450"/>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SDN</w:t>
            </w:r>
            <w:r>
              <w:rPr>
                <w:sz w:val="21"/>
              </w:rPr>
              <w:t>管理系统</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sz w:val="21"/>
                <w:shd w:fill="FFFFFF" w:val="clear"/>
              </w:rPr>
              <w:t>3.1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w:t>
            </w: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SDN</w:t>
            </w:r>
            <w:r>
              <w:rPr>
                <w:sz w:val="21"/>
              </w:rPr>
              <w:t>管理软件</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套</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sz w:val="21"/>
                <w:shd w:fill="FFFFFF" w:val="clear"/>
              </w:rPr>
              <w:t>3.2</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SDN</w:t>
            </w:r>
            <w:r>
              <w:rPr>
                <w:sz w:val="21"/>
              </w:rPr>
              <w:t>控制器</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台</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sz w:val="21"/>
                <w:shd w:fill="FFFFFF" w:val="clear"/>
              </w:rPr>
              <w:t>3.3</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控制面板</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块</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right"/>
            </w:pPr>
            <w:r>
              <w:rPr>
                <w:sz w:val="21"/>
                <w:shd w:fill="FFFFFF" w:val="clear"/>
              </w:rPr>
              <w:t>3.4</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管理交换机</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台</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4</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12G-SDI/IP</w:t>
            </w:r>
            <w:r>
              <w:rPr>
                <w:sz w:val="21"/>
              </w:rPr>
              <w:t>网关</w:t>
            </w:r>
            <w:r>
              <w:rPr>
                <w:sz w:val="21"/>
              </w:rPr>
              <w:t>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64</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路</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5</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12G-SDI/IP</w:t>
            </w:r>
            <w:r>
              <w:rPr>
                <w:sz w:val="21"/>
              </w:rPr>
              <w:t>网关</w:t>
            </w:r>
            <w:r>
              <w:rPr>
                <w:sz w:val="21"/>
              </w:rPr>
              <w:t>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路</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6</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交叉变换器</w:t>
            </w:r>
            <w:r>
              <w:rPr>
                <w:sz w:val="21"/>
              </w:rPr>
              <w:t>1</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路</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7</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交叉变换器</w:t>
            </w:r>
            <w:r>
              <w:rPr>
                <w:sz w:val="21"/>
              </w:rPr>
              <w:t>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路</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8</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IP</w:t>
            </w:r>
            <w:r>
              <w:rPr>
                <w:sz w:val="21"/>
              </w:rPr>
              <w:t>多画监测系统</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套</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9</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系统集成与周边</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项</w:t>
            </w:r>
          </w:p>
        </w:tc>
        <w:tc>
          <w:tcPr>
            <w:tcW w:type="dxa" w:w="1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shd w:fill="FFFFFF" w:val="clear"/>
              </w:rPr>
              <w:t>详见技术需求</w:t>
            </w:r>
          </w:p>
        </w:tc>
      </w:tr>
    </w:tbl>
    <w:p>
      <w:pPr>
        <w:pStyle w:val="null3"/>
        <w:ind w:firstLine="420"/>
        <w:jc w:val="both"/>
      </w:pPr>
      <w:r>
        <w:rPr>
          <w:sz w:val="21"/>
        </w:rPr>
        <w:t>★</w:t>
      </w:r>
      <w:r>
        <w:rPr>
          <w:sz w:val="21"/>
        </w:rPr>
        <w:t>如所投产品为进口产品，投标人需提供该产品制造商针对本项目出具的授权函及售后服务承诺书。</w:t>
      </w:r>
      <w:r>
        <w:rPr>
          <w:sz w:val="21"/>
          <w:b/>
        </w:rPr>
        <w:t>（参照</w:t>
      </w:r>
      <w:r>
        <w:rPr>
          <w:sz w:val="21"/>
          <w:b/>
        </w:rPr>
        <w:t>“</w:t>
      </w:r>
      <w:r>
        <w:rPr>
          <w:sz w:val="21"/>
          <w:b/>
        </w:rPr>
        <w:t>格式</w:t>
      </w:r>
      <w:r>
        <w:rPr>
          <w:sz w:val="21"/>
          <w:b/>
        </w:rPr>
        <w:t>”</w:t>
      </w:r>
      <w:r>
        <w:rPr>
          <w:sz w:val="21"/>
          <w:b/>
        </w:rPr>
        <w:t>中《承诺函》格式）</w:t>
      </w:r>
      <w:r>
        <w:rPr>
          <w:sz w:val="21"/>
        </w:rPr>
        <w:t>。</w:t>
      </w:r>
    </w:p>
    <w:p>
      <w:pPr>
        <w:pStyle w:val="null3"/>
        <w:ind w:firstLine="424"/>
        <w:jc w:val="both"/>
      </w:pPr>
      <w:r>
        <w:rPr>
          <w:sz w:val="21"/>
        </w:rPr>
        <w:t>投标人所投产品除“</w:t>
      </w:r>
      <w:r>
        <w:rPr>
          <w:sz w:val="21"/>
        </w:rPr>
        <w:t>SDN</w:t>
      </w:r>
      <w:r>
        <w:rPr>
          <w:sz w:val="21"/>
        </w:rPr>
        <w:t>管理系统”和“系统集成与周边”外，其余全部产品均</w:t>
      </w:r>
      <w:r>
        <w:rPr>
          <w:sz w:val="21"/>
        </w:rPr>
        <w:t>是已经上市流通的成熟产品，非正在研发或仍在实验室测试中的不成熟产品。</w:t>
      </w:r>
      <w:r>
        <w:rPr>
          <w:sz w:val="21"/>
        </w:rPr>
        <w:t>如有虚假，采购人有权报监管机构核查，依法终止合同，追究违约责任</w:t>
      </w:r>
      <w:r>
        <w:rPr>
          <w:sz w:val="21"/>
        </w:rPr>
        <w:t>并按本包组采购预算金额的</w:t>
      </w:r>
      <w:r>
        <w:rPr>
          <w:sz w:val="21"/>
        </w:rPr>
        <w:t>5%</w:t>
      </w:r>
      <w:r>
        <w:rPr>
          <w:sz w:val="21"/>
        </w:rPr>
        <w:t>收取违约金</w:t>
      </w:r>
      <w:r>
        <w:rPr>
          <w:sz w:val="21"/>
        </w:rPr>
        <w:t>。</w:t>
      </w:r>
      <w:r>
        <w:rPr>
          <w:sz w:val="21"/>
          <w:b/>
        </w:rPr>
        <w:t>提供承诺函并加盖投标人公章（参照</w:t>
      </w:r>
      <w:r>
        <w:rPr>
          <w:sz w:val="21"/>
          <w:b/>
        </w:rPr>
        <w:t>“</w:t>
      </w:r>
      <w:r>
        <w:rPr>
          <w:sz w:val="21"/>
          <w:b/>
        </w:rPr>
        <w:t>格式</w:t>
      </w:r>
      <w:r>
        <w:rPr>
          <w:sz w:val="21"/>
          <w:b/>
        </w:rPr>
        <w:t>”</w:t>
      </w:r>
      <w:r>
        <w:rPr>
          <w:sz w:val="21"/>
          <w:b/>
        </w:rPr>
        <w:t>中《承诺函》格式）</w:t>
      </w:r>
      <w:r>
        <w:rPr>
          <w:sz w:val="21"/>
        </w:rPr>
        <w:t>。</w:t>
      </w:r>
    </w:p>
    <w:p>
      <w:pPr>
        <w:pStyle w:val="null3"/>
        <w:ind w:firstLine="420"/>
        <w:jc w:val="left"/>
      </w:pPr>
      <w:r>
        <w:rPr>
          <w:sz w:val="21"/>
        </w:rPr>
        <w:t>现有总控业务系统包含以下功能：</w:t>
      </w:r>
    </w:p>
    <w:p>
      <w:pPr>
        <w:pStyle w:val="null3"/>
        <w:ind w:firstLine="420"/>
        <w:jc w:val="left"/>
      </w:pPr>
      <w:r>
        <w:rPr>
          <w:sz w:val="21"/>
        </w:rPr>
        <w:t>1.</w:t>
      </w:r>
      <w:r>
        <w:rPr>
          <w:sz w:val="21"/>
        </w:rPr>
        <w:t>信号切换和控制：具有</w:t>
      </w:r>
      <w:r>
        <w:rPr>
          <w:sz w:val="21"/>
        </w:rPr>
        <w:t>SDI-SDI</w:t>
      </w:r>
      <w:r>
        <w:rPr>
          <w:sz w:val="21"/>
        </w:rPr>
        <w:t>域和</w:t>
      </w:r>
      <w:r>
        <w:rPr>
          <w:sz w:val="21"/>
        </w:rPr>
        <w:t>IP</w:t>
      </w:r>
      <w:r>
        <w:rPr>
          <w:sz w:val="21"/>
        </w:rPr>
        <w:t>域的切换功能，可控制基带矩阵、</w:t>
      </w:r>
      <w:r>
        <w:rPr>
          <w:sz w:val="21"/>
        </w:rPr>
        <w:t>IPG</w:t>
      </w:r>
      <w:r>
        <w:rPr>
          <w:sz w:val="21"/>
        </w:rPr>
        <w:t>网关的信号输出端口与不同域的信号交互；具有虚拟交叉点功能，可对视音频进行独立控制；可对指定信号进行路由保护。</w:t>
      </w:r>
    </w:p>
    <w:p>
      <w:pPr>
        <w:pStyle w:val="null3"/>
        <w:ind w:firstLine="420"/>
        <w:jc w:val="left"/>
      </w:pPr>
      <w:r>
        <w:rPr>
          <w:sz w:val="21"/>
        </w:rPr>
        <w:t>2.</w:t>
      </w:r>
      <w:r>
        <w:rPr>
          <w:sz w:val="21"/>
        </w:rPr>
        <w:t>多画面控制：</w:t>
      </w:r>
      <w:r>
        <w:rPr>
          <w:sz w:val="21"/>
        </w:rPr>
        <w:t>SDI</w:t>
      </w:r>
      <w:r>
        <w:rPr>
          <w:sz w:val="21"/>
        </w:rPr>
        <w:t>和</w:t>
      </w:r>
      <w:r>
        <w:rPr>
          <w:sz w:val="21"/>
        </w:rPr>
        <w:t>IP</w:t>
      </w:r>
      <w:r>
        <w:rPr>
          <w:sz w:val="21"/>
        </w:rPr>
        <w:t>输入多画面调度和控制、</w:t>
      </w:r>
      <w:r>
        <w:rPr>
          <w:sz w:val="21"/>
        </w:rPr>
        <w:t>PIP</w:t>
      </w:r>
      <w:r>
        <w:rPr>
          <w:sz w:val="21"/>
        </w:rPr>
        <w:t>设置、</w:t>
      </w:r>
      <w:r>
        <w:rPr>
          <w:sz w:val="21"/>
        </w:rPr>
        <w:t>PIP</w:t>
      </w:r>
      <w:r>
        <w:rPr>
          <w:sz w:val="21"/>
        </w:rPr>
        <w:t>输出信号调度。</w:t>
      </w:r>
    </w:p>
    <w:p>
      <w:pPr>
        <w:pStyle w:val="null3"/>
        <w:ind w:firstLine="420"/>
        <w:jc w:val="left"/>
      </w:pPr>
      <w:r>
        <w:rPr>
          <w:sz w:val="21"/>
        </w:rPr>
        <w:t>3.</w:t>
      </w:r>
      <w:r>
        <w:rPr>
          <w:sz w:val="21"/>
        </w:rPr>
        <w:t>链路拓扑功能：可快速添加相关硬件，查看设备连接状态，可实时展示系统的架构、信号的流向、端口带宽占用情况和设备的工作状态；支持设备级、链路级及信号级、信号路径追踪功能。</w:t>
      </w:r>
    </w:p>
    <w:p>
      <w:pPr>
        <w:pStyle w:val="null3"/>
        <w:ind w:firstLine="420"/>
        <w:jc w:val="left"/>
      </w:pPr>
      <w:r>
        <w:rPr>
          <w:sz w:val="21"/>
        </w:rPr>
        <w:t>4.PTP</w:t>
      </w:r>
      <w:r>
        <w:rPr>
          <w:sz w:val="21"/>
        </w:rPr>
        <w:t>状态监测：实时监测</w:t>
      </w:r>
      <w:r>
        <w:rPr>
          <w:sz w:val="21"/>
        </w:rPr>
        <w:t>PTP</w:t>
      </w:r>
      <w:r>
        <w:rPr>
          <w:sz w:val="21"/>
        </w:rPr>
        <w:t>锁定状态信息，包括时钟相位滞后以及公告消息内部</w:t>
      </w:r>
      <w:r>
        <w:rPr>
          <w:sz w:val="21"/>
        </w:rPr>
        <w:t xml:space="preserve">PTP </w:t>
      </w:r>
      <w:r>
        <w:rPr>
          <w:sz w:val="21"/>
        </w:rPr>
        <w:t>元数据的解析，显示</w:t>
      </w:r>
      <w:r>
        <w:rPr>
          <w:sz w:val="21"/>
        </w:rPr>
        <w:t>PTP</w:t>
      </w:r>
      <w:r>
        <w:rPr>
          <w:sz w:val="21"/>
        </w:rPr>
        <w:t>同步数据趋势图。</w:t>
      </w:r>
    </w:p>
    <w:p>
      <w:pPr>
        <w:pStyle w:val="null3"/>
        <w:ind w:firstLine="420"/>
        <w:jc w:val="left"/>
      </w:pPr>
      <w:r>
        <w:rPr>
          <w:sz w:val="21"/>
        </w:rPr>
        <w:t>5.ST2022-6, ST2110</w:t>
      </w:r>
      <w:r>
        <w:rPr>
          <w:sz w:val="21"/>
        </w:rPr>
        <w:t>流监测和报警：监测视、音频信号中断，网络异常，数据包格式错误。</w:t>
      </w:r>
    </w:p>
    <w:p>
      <w:pPr>
        <w:pStyle w:val="null3"/>
        <w:ind w:firstLine="420"/>
        <w:jc w:val="left"/>
      </w:pPr>
      <w:r>
        <w:rPr>
          <w:sz w:val="21"/>
        </w:rPr>
        <w:t>6.</w:t>
      </w:r>
      <w:r>
        <w:rPr>
          <w:sz w:val="21"/>
        </w:rPr>
        <w:t>设备管理和系统管理：支持</w:t>
      </w:r>
      <w:r>
        <w:rPr>
          <w:sz w:val="21"/>
        </w:rPr>
        <w:t>SNMP</w:t>
      </w:r>
      <w:r>
        <w:rPr>
          <w:sz w:val="21"/>
        </w:rPr>
        <w:t>协议</w:t>
      </w:r>
      <w:r>
        <w:rPr>
          <w:sz w:val="21"/>
        </w:rPr>
        <w:t>/</w:t>
      </w:r>
      <w:r>
        <w:rPr>
          <w:sz w:val="21"/>
        </w:rPr>
        <w:t>私有协议对设备进行管理，支持多用户权限管理。</w:t>
      </w:r>
    </w:p>
    <w:p>
      <w:pPr>
        <w:pStyle w:val="null3"/>
        <w:ind w:firstLine="420"/>
        <w:jc w:val="left"/>
      </w:pPr>
      <w:r>
        <w:rPr>
          <w:sz w:val="21"/>
        </w:rPr>
        <w:t>本项目计划采购一套</w:t>
      </w:r>
      <w:r>
        <w:rPr>
          <w:sz w:val="21"/>
        </w:rPr>
        <w:t>SDN</w:t>
      </w:r>
      <w:r>
        <w:rPr>
          <w:sz w:val="21"/>
        </w:rPr>
        <w:t>管理系统，部分功能需考虑与上述在用的“现有总控业务系统”兼容与结合。</w:t>
      </w:r>
    </w:p>
    <w:p>
      <w:pPr>
        <w:pStyle w:val="null3"/>
        <w:ind w:firstLine="424"/>
        <w:jc w:val="both"/>
      </w:pPr>
      <w:r>
        <w:rPr>
          <w:sz w:val="21"/>
        </w:rPr>
        <w:t>★</w:t>
      </w:r>
      <w:r>
        <w:rPr>
          <w:sz w:val="21"/>
        </w:rPr>
        <w:t>投标人必须承诺：开放</w:t>
      </w:r>
      <w:r>
        <w:rPr>
          <w:sz w:val="21"/>
        </w:rPr>
        <w:t>SDN</w:t>
      </w:r>
      <w:r>
        <w:rPr>
          <w:sz w:val="21"/>
        </w:rPr>
        <w:t>管理系统北向</w:t>
      </w:r>
      <w:r>
        <w:rPr>
          <w:sz w:val="21"/>
        </w:rPr>
        <w:t>API</w:t>
      </w:r>
      <w:r>
        <w:rPr>
          <w:sz w:val="21"/>
        </w:rPr>
        <w:t>接口，需将在用的</w:t>
      </w:r>
      <w:r>
        <w:rPr>
          <w:sz w:val="21"/>
        </w:rPr>
        <w:t>ST2110</w:t>
      </w:r>
      <w:r>
        <w:rPr>
          <w:sz w:val="21"/>
        </w:rPr>
        <w:t>系统接入</w:t>
      </w:r>
      <w:r>
        <w:rPr>
          <w:sz w:val="21"/>
        </w:rPr>
        <w:t>SDN</w:t>
      </w:r>
      <w:r>
        <w:rPr>
          <w:sz w:val="21"/>
        </w:rPr>
        <w:t>管理。因实现这些功能，已有设备升级所产生的软硬件费用必须包含在本次项目投标报价中。采购人不为升级已有在用的系统设备、软件和应用支付额外费用。</w:t>
      </w:r>
      <w:r>
        <w:rPr>
          <w:sz w:val="21"/>
          <w:b/>
        </w:rPr>
        <w:t>提供承诺函并加盖投标人公章（参照</w:t>
      </w:r>
      <w:r>
        <w:rPr>
          <w:sz w:val="21"/>
          <w:b/>
        </w:rPr>
        <w:t>“</w:t>
      </w:r>
      <w:r>
        <w:rPr>
          <w:sz w:val="21"/>
          <w:b/>
        </w:rPr>
        <w:t>格式</w:t>
      </w:r>
      <w:r>
        <w:rPr>
          <w:sz w:val="21"/>
          <w:b/>
        </w:rPr>
        <w:t>”</w:t>
      </w:r>
      <w:r>
        <w:rPr>
          <w:sz w:val="21"/>
          <w:b/>
        </w:rPr>
        <w:t>中《承诺函》格式）</w:t>
      </w:r>
      <w:r>
        <w:rPr>
          <w:sz w:val="21"/>
        </w:rPr>
        <w:t>。</w:t>
      </w:r>
    </w:p>
    <w:p>
      <w:pPr>
        <w:pStyle w:val="null3"/>
        <w:jc w:val="both"/>
      </w:pPr>
      <w:r>
        <w:rPr>
          <w:sz w:val="28"/>
          <w:b/>
        </w:rPr>
        <w:t>四、验收要求</w:t>
      </w:r>
    </w:p>
    <w:p>
      <w:pPr>
        <w:pStyle w:val="null3"/>
        <w:jc w:val="both"/>
      </w:pPr>
      <w:r>
        <w:rPr>
          <w:sz w:val="24"/>
          <w:b/>
        </w:rPr>
        <w:t>1</w:t>
      </w:r>
      <w:r>
        <w:rPr>
          <w:sz w:val="24"/>
          <w:b/>
        </w:rPr>
        <w:t>．</w:t>
      </w:r>
      <w:r>
        <w:rPr>
          <w:sz w:val="24"/>
          <w:b/>
        </w:rPr>
        <w:t>初步验收</w:t>
      </w:r>
    </w:p>
    <w:p>
      <w:pPr>
        <w:pStyle w:val="null3"/>
        <w:jc w:val="both"/>
      </w:pPr>
      <w:r>
        <w:rPr>
          <w:sz w:val="21"/>
        </w:rPr>
        <w:t>（</w:t>
      </w:r>
      <w:r>
        <w:rPr>
          <w:sz w:val="21"/>
        </w:rPr>
        <w:t>1</w:t>
      </w:r>
      <w:r>
        <w:rPr>
          <w:sz w:val="21"/>
        </w:rPr>
        <w:t>）中标人需提供对应此项目出货清单。中标人将合同清单设备交付到招标人所在的指点地点后，中标人配合招标人依照标书要求对全部设备、产品、型号、规格、数量、外型、外观、包装及资料、文件（如装箱单、保修单、随箱介质等）共同进行到货检验。如有损坏、缺件等情况，中标人应负责按合同设备清单予以更换。</w:t>
      </w:r>
    </w:p>
    <w:p>
      <w:pPr>
        <w:pStyle w:val="null3"/>
        <w:jc w:val="both"/>
      </w:pPr>
      <w:r>
        <w:rPr>
          <w:sz w:val="21"/>
        </w:rPr>
        <w:t>（</w:t>
      </w:r>
      <w:r>
        <w:rPr>
          <w:sz w:val="21"/>
        </w:rPr>
        <w:t>2</w:t>
      </w:r>
      <w:r>
        <w:rPr>
          <w:sz w:val="21"/>
        </w:rPr>
        <w:t>）</w:t>
      </w:r>
      <w:r>
        <w:rPr>
          <w:sz w:val="21"/>
        </w:rPr>
        <w:t>拆箱后，应对其全部产品、零件、配件、用户许可证书、资料、介质进行登记，并与装箱单对比，如有出入应立即书面记录，由供货商解决，如影响安装则按合同有关条款处理。</w:t>
      </w:r>
    </w:p>
    <w:p>
      <w:pPr>
        <w:pStyle w:val="null3"/>
        <w:jc w:val="both"/>
      </w:pPr>
      <w:r>
        <w:rPr>
          <w:sz w:val="21"/>
        </w:rPr>
        <w:t>（</w:t>
      </w:r>
      <w:r>
        <w:rPr>
          <w:sz w:val="21"/>
        </w:rPr>
        <w:t>3</w:t>
      </w:r>
      <w:r>
        <w:rPr>
          <w:sz w:val="21"/>
        </w:rPr>
        <w:t>）设备通电测试应单台进行，所有设备通电自检正常后，才能正式上线。</w:t>
      </w:r>
    </w:p>
    <w:p>
      <w:pPr>
        <w:pStyle w:val="null3"/>
        <w:jc w:val="both"/>
      </w:pPr>
      <w:r>
        <w:rPr>
          <w:sz w:val="21"/>
        </w:rPr>
        <w:t>（</w:t>
      </w:r>
      <w:r>
        <w:rPr>
          <w:sz w:val="21"/>
        </w:rPr>
        <w:t>4</w:t>
      </w:r>
      <w:r>
        <w:rPr>
          <w:sz w:val="21"/>
        </w:rPr>
        <w:t>）如商检或系统测试中发现设备性能指标或功能上不符合标书和合同要求时，将被看作性能不合格，招标人有权拒收并要求赔偿。</w:t>
      </w:r>
    </w:p>
    <w:p>
      <w:pPr>
        <w:pStyle w:val="null3"/>
        <w:jc w:val="both"/>
      </w:pPr>
      <w:r>
        <w:rPr>
          <w:sz w:val="21"/>
        </w:rPr>
        <w:t>（</w:t>
      </w:r>
      <w:r>
        <w:rPr>
          <w:sz w:val="21"/>
        </w:rPr>
        <w:t>5</w:t>
      </w:r>
      <w:r>
        <w:rPr>
          <w:sz w:val="21"/>
        </w:rPr>
        <w:t>）中标人应负责在设备验收时将所有系统设计和施工档案、有关产品说明书、交予采购人。</w:t>
      </w:r>
    </w:p>
    <w:p>
      <w:pPr>
        <w:pStyle w:val="null3"/>
        <w:jc w:val="both"/>
      </w:pPr>
      <w:r>
        <w:rPr>
          <w:sz w:val="21"/>
        </w:rPr>
        <w:t>（</w:t>
      </w:r>
      <w:r>
        <w:rPr>
          <w:sz w:val="21"/>
        </w:rPr>
        <w:t>6</w:t>
      </w:r>
      <w:r>
        <w:rPr>
          <w:sz w:val="21"/>
        </w:rPr>
        <w:t>）中标人按时按质向采购人交付本项目合同及附件约定的全部系统及设备，完成安装调试和系统集成方能申请采购人进行初步验收。</w:t>
      </w:r>
    </w:p>
    <w:p>
      <w:pPr>
        <w:pStyle w:val="null3"/>
        <w:jc w:val="both"/>
      </w:pPr>
      <w:r>
        <w:rPr>
          <w:sz w:val="21"/>
        </w:rPr>
        <w:t>★</w:t>
      </w:r>
      <w:r>
        <w:rPr>
          <w:sz w:val="21"/>
        </w:rPr>
        <w:t>凡所投产品列入国家互联网信息办公室会同工业和信息化部、公安部、国家认证认可监督管理委员会颁布的《网络关键设备和网络安全专用产品目录》的，</w:t>
      </w:r>
      <w:r>
        <w:rPr>
          <w:sz w:val="21"/>
          <w:b/>
        </w:rPr>
        <w:t>验收时须出具以下任一材料</w:t>
      </w:r>
      <w:r>
        <w:rPr>
          <w:sz w:val="21"/>
        </w:rPr>
        <w:t>：</w:t>
      </w:r>
    </w:p>
    <w:p>
      <w:pPr>
        <w:pStyle w:val="null3"/>
        <w:ind w:firstLine="420"/>
        <w:jc w:val="both"/>
      </w:pPr>
      <w:r>
        <w:rPr>
          <w:sz w:val="21"/>
        </w:rPr>
        <w:t>①</w:t>
      </w:r>
      <w:r>
        <w:rPr>
          <w:sz w:val="21"/>
        </w:rPr>
        <w:t>有效期内的公安部监制的《计算机信息系统安全专用产品销售许可证》；</w:t>
      </w:r>
    </w:p>
    <w:p>
      <w:pPr>
        <w:pStyle w:val="null3"/>
        <w:ind w:firstLine="420"/>
        <w:jc w:val="both"/>
      </w:pPr>
      <w:r>
        <w:rPr>
          <w:sz w:val="21"/>
        </w:rPr>
        <w:t>②</w:t>
      </w:r>
      <w:r>
        <w:rPr>
          <w:sz w:val="21"/>
        </w:rPr>
        <w:t>提供符合《信息安全技术</w:t>
      </w:r>
      <w:r>
        <w:rPr>
          <w:sz w:val="21"/>
        </w:rPr>
        <w:t>网络安全专用产品安全技术要求》等相关国家标准的强制性要求的机构安全认证或者安全检测证明材料。</w:t>
      </w:r>
    </w:p>
    <w:p>
      <w:pPr>
        <w:pStyle w:val="null3"/>
        <w:ind w:firstLine="420"/>
        <w:jc w:val="both"/>
      </w:pPr>
      <w:r>
        <w:rPr>
          <w:sz w:val="21"/>
        </w:rPr>
        <w:t>注：上述</w:t>
      </w:r>
      <w:r>
        <w:rPr>
          <w:sz w:val="21"/>
        </w:rPr>
        <w:t>②</w:t>
      </w:r>
      <w:r>
        <w:rPr>
          <w:sz w:val="21"/>
        </w:rPr>
        <w:t>所出具的认证或材料须由列入《承担网络关键设备和网络安全专用产品安全认证和安全检测任务机构名录》的机构出具方为有效认证或材料。（提供承诺，可参照</w:t>
      </w:r>
      <w:r>
        <w:rPr>
          <w:sz w:val="21"/>
        </w:rPr>
        <w:t>“</w:t>
      </w:r>
      <w:r>
        <w:rPr>
          <w:sz w:val="21"/>
        </w:rPr>
        <w:t>投标（响应）文件格式</w:t>
      </w:r>
      <w:r>
        <w:rPr>
          <w:sz w:val="21"/>
        </w:rPr>
        <w:t>”</w:t>
      </w:r>
      <w:r>
        <w:rPr>
          <w:sz w:val="21"/>
        </w:rPr>
        <w:t>中《承诺函》格式）。</w:t>
      </w:r>
    </w:p>
    <w:p>
      <w:pPr>
        <w:pStyle w:val="null3"/>
        <w:jc w:val="both"/>
      </w:pPr>
      <w:r>
        <w:rPr>
          <w:sz w:val="24"/>
          <w:b/>
        </w:rPr>
        <w:t>2</w:t>
      </w:r>
      <w:r>
        <w:rPr>
          <w:sz w:val="24"/>
          <w:b/>
        </w:rPr>
        <w:t>．最终验收</w:t>
      </w:r>
    </w:p>
    <w:p>
      <w:pPr>
        <w:pStyle w:val="null3"/>
        <w:jc w:val="both"/>
      </w:pPr>
      <w:r>
        <w:rPr>
          <w:sz w:val="21"/>
        </w:rPr>
        <w:t>（</w:t>
      </w:r>
      <w:r>
        <w:rPr>
          <w:sz w:val="21"/>
        </w:rPr>
        <w:t>1</w:t>
      </w:r>
      <w:r>
        <w:rPr>
          <w:sz w:val="21"/>
        </w:rPr>
        <w:t>）本项目系统测试将包含但不限于硬件设备的功能和性能、</w:t>
      </w:r>
      <w:r>
        <w:rPr>
          <w:sz w:val="21"/>
        </w:rPr>
        <w:t>SDN</w:t>
      </w:r>
      <w:r>
        <w:rPr>
          <w:sz w:val="21"/>
        </w:rPr>
        <w:t>管理系统的功能和兼容性等内容，所有相关测试通过后，中标人方能申请采购人进行最终验收。</w:t>
      </w:r>
    </w:p>
    <w:p>
      <w:pPr>
        <w:pStyle w:val="null3"/>
        <w:jc w:val="both"/>
      </w:pPr>
      <w:r>
        <w:rPr>
          <w:sz w:val="21"/>
        </w:rPr>
        <w:t>（</w:t>
      </w:r>
      <w:r>
        <w:rPr>
          <w:sz w:val="21"/>
        </w:rPr>
        <w:t>2</w:t>
      </w:r>
      <w:r>
        <w:rPr>
          <w:sz w:val="21"/>
        </w:rPr>
        <w:t>）最终验收前，由权威第三方检测机构对系统技术指标按国家标准进行检测，并出具验收报告，检测费用（如需）由中标人承担。系统测试时应有采购人技术人员参与。</w:t>
      </w:r>
    </w:p>
    <w:p>
      <w:pPr>
        <w:pStyle w:val="null3"/>
        <w:jc w:val="both"/>
      </w:pPr>
      <w:r>
        <w:rPr>
          <w:sz w:val="21"/>
        </w:rPr>
        <w:t>（</w:t>
      </w:r>
      <w:r>
        <w:rPr>
          <w:sz w:val="21"/>
        </w:rPr>
        <w:t>3</w:t>
      </w:r>
      <w:r>
        <w:rPr>
          <w:sz w:val="21"/>
        </w:rPr>
        <w:t>）验收程序：由采购人项目组和投标方施工人员对整个系统改造部分按照广播电视行业的标准进行测试，编写测试报告和验收文件（验收文件包括：系统测试报告、项目实施和试运行情况报告）。</w:t>
      </w:r>
    </w:p>
    <w:p>
      <w:pPr>
        <w:pStyle w:val="null3"/>
        <w:jc w:val="both"/>
      </w:pPr>
      <w:r>
        <w:rPr>
          <w:sz w:val="21"/>
        </w:rPr>
        <w:t>（</w:t>
      </w:r>
      <w:r>
        <w:rPr>
          <w:sz w:val="21"/>
        </w:rPr>
        <w:t>4</w:t>
      </w:r>
      <w:r>
        <w:rPr>
          <w:sz w:val="21"/>
        </w:rPr>
        <w:t>）若中标人设备验收结果和投标的应答不一致或虚假应答，中标人将会承担合同违约责任，采购人有权选择拒收全部货物、撤销合同，并按每条目</w:t>
      </w:r>
      <w:r>
        <w:rPr>
          <w:sz w:val="21"/>
        </w:rPr>
        <w:t>2.5%</w:t>
      </w:r>
      <w:r>
        <w:rPr>
          <w:sz w:val="21"/>
        </w:rPr>
        <w:t>收取违约金。</w:t>
      </w:r>
    </w:p>
    <w:p>
      <w:pPr>
        <w:pStyle w:val="null3"/>
        <w:jc w:val="both"/>
      </w:pPr>
      <w:r>
        <w:rPr>
          <w:sz w:val="28"/>
          <w:b/>
        </w:rPr>
        <w:t>五、售后与培训服务</w:t>
      </w:r>
    </w:p>
    <w:p>
      <w:pPr>
        <w:pStyle w:val="null3"/>
        <w:ind w:left="420"/>
        <w:jc w:val="left"/>
      </w:pPr>
      <w:r>
        <w:rPr>
          <w:sz w:val="21"/>
        </w:rPr>
        <w:t xml:space="preserve">1.    </w:t>
      </w:r>
      <w:r>
        <w:rPr>
          <w:sz w:val="21"/>
        </w:rPr>
        <w:t>售后服务</w:t>
      </w:r>
      <w:r>
        <w:rPr>
          <w:sz w:val="24"/>
          <w:b/>
        </w:rPr>
        <w:t>期服务要求</w:t>
      </w:r>
    </w:p>
    <w:p>
      <w:pPr>
        <w:pStyle w:val="null3"/>
        <w:ind w:left="570"/>
        <w:jc w:val="left"/>
      </w:pPr>
      <w:r>
        <w:rPr>
          <w:sz w:val="21"/>
        </w:rPr>
        <w:t xml:space="preserve">1.1.    </w:t>
      </w:r>
      <w:r>
        <w:rPr>
          <w:sz w:val="21"/>
        </w:rPr>
        <w:t>投标人需要完整填写售后服务承诺及服务机构配置。本项目需提供不少于五年的售后服务，包括：所有硬件产品提供原制造商</w:t>
      </w:r>
      <w:r>
        <w:rPr>
          <w:sz w:val="21"/>
          <w:b/>
          <w:u w:val="single"/>
        </w:rPr>
        <w:t>五年</w:t>
      </w:r>
      <w:r>
        <w:rPr>
          <w:sz w:val="21"/>
        </w:rPr>
        <w:t>的维修保养服务、系统技术支持及升级服务，</w:t>
      </w:r>
      <w:r>
        <w:rPr>
          <w:sz w:val="21"/>
          <w:b/>
          <w:u w:val="single"/>
        </w:rPr>
        <w:t>五年</w:t>
      </w:r>
      <w:r>
        <w:rPr>
          <w:sz w:val="21"/>
        </w:rPr>
        <w:t>的零件维修更换（技术要求中有特别要求的除外）；软件产品需提供</w:t>
      </w:r>
      <w:r>
        <w:rPr>
          <w:sz w:val="21"/>
          <w:b/>
          <w:u w:val="single"/>
        </w:rPr>
        <w:t>终身</w:t>
      </w:r>
      <w:r>
        <w:rPr>
          <w:sz w:val="21"/>
        </w:rPr>
        <w:t>维护服务。售后服务期和系统技术支持自供需双方代表在项目验收单上签字之日起计算。所有费用包含在投标报价内。</w:t>
      </w:r>
    </w:p>
    <w:p>
      <w:pPr>
        <w:pStyle w:val="null3"/>
        <w:ind w:left="570"/>
        <w:jc w:val="left"/>
      </w:pPr>
      <w:r>
        <w:rPr>
          <w:sz w:val="21"/>
        </w:rPr>
        <w:t xml:space="preserve">1.2.    </w:t>
      </w:r>
      <w:r>
        <w:rPr>
          <w:sz w:val="21"/>
        </w:rPr>
        <w:t>售后服务期内，中标人提供</w:t>
      </w:r>
      <w:r>
        <w:rPr>
          <w:sz w:val="21"/>
        </w:rPr>
        <w:t>24</w:t>
      </w:r>
      <w:r>
        <w:rPr>
          <w:sz w:val="21"/>
        </w:rPr>
        <w:t>小时热线支持，</w:t>
      </w:r>
      <w:r>
        <w:rPr>
          <w:sz w:val="24"/>
        </w:rPr>
        <w:t>系统及设备若发生故障，乙方的维护人员在接到维修通知后的</w:t>
      </w:r>
      <w:r>
        <w:rPr>
          <w:sz w:val="24"/>
          <w:u w:val="single"/>
        </w:rPr>
        <w:t>半小时</w:t>
      </w:r>
      <w:r>
        <w:rPr>
          <w:sz w:val="24"/>
        </w:rPr>
        <w:t>内响应，</w:t>
      </w:r>
      <w:r>
        <w:rPr>
          <w:sz w:val="24"/>
          <w:u w:val="single"/>
        </w:rPr>
        <w:t>2</w:t>
      </w:r>
      <w:r>
        <w:rPr>
          <w:sz w:val="24"/>
          <w:u w:val="single"/>
        </w:rPr>
        <w:t>小时</w:t>
      </w:r>
      <w:r>
        <w:rPr>
          <w:sz w:val="24"/>
        </w:rPr>
        <w:t>内到达现场排除故障，</w:t>
      </w:r>
      <w:r>
        <w:rPr>
          <w:sz w:val="24"/>
          <w:u w:val="single"/>
        </w:rPr>
        <w:t>6</w:t>
      </w:r>
      <w:r>
        <w:rPr>
          <w:sz w:val="24"/>
          <w:u w:val="single"/>
        </w:rPr>
        <w:t>小时</w:t>
      </w:r>
      <w:r>
        <w:rPr>
          <w:sz w:val="24"/>
        </w:rPr>
        <w:t>内完全解决故障，在检修</w:t>
      </w:r>
      <w:r>
        <w:rPr>
          <w:sz w:val="24"/>
        </w:rPr>
        <w:t>8</w:t>
      </w:r>
      <w:r>
        <w:rPr>
          <w:sz w:val="24"/>
        </w:rPr>
        <w:t>小时后仍无法解决问题的设备，应在</w:t>
      </w:r>
      <w:r>
        <w:rPr>
          <w:sz w:val="24"/>
        </w:rPr>
        <w:t>48</w:t>
      </w:r>
      <w:r>
        <w:rPr>
          <w:sz w:val="24"/>
        </w:rPr>
        <w:t>小时内提供不低于故障设备规格型号档次的替代设备。</w:t>
      </w:r>
      <w:r>
        <w:rPr>
          <w:sz w:val="21"/>
        </w:rPr>
        <w:t>所有费用包含在投标报价内。</w:t>
      </w:r>
    </w:p>
    <w:p>
      <w:pPr>
        <w:pStyle w:val="null3"/>
        <w:ind w:left="570"/>
        <w:jc w:val="left"/>
      </w:pPr>
      <w:r>
        <w:rPr>
          <w:sz w:val="21"/>
        </w:rPr>
        <w:t xml:space="preserve">1.3.    </w:t>
      </w:r>
      <w:r>
        <w:rPr>
          <w:sz w:val="21"/>
        </w:rPr>
        <w:t>应指定专人</w:t>
      </w:r>
      <w:r>
        <w:rPr>
          <w:sz w:val="21"/>
        </w:rPr>
        <w:t>/</w:t>
      </w:r>
      <w:r>
        <w:rPr>
          <w:sz w:val="21"/>
        </w:rPr>
        <w:t>组提供全方位技术支持，其中至少有</w:t>
      </w:r>
      <w:r>
        <w:rPr>
          <w:sz w:val="21"/>
        </w:rPr>
        <w:t>1</w:t>
      </w:r>
      <w:r>
        <w:rPr>
          <w:sz w:val="21"/>
        </w:rPr>
        <w:t>人全程参与调试。投标人需针对本项目组建相应的服务小组。</w:t>
      </w:r>
    </w:p>
    <w:p>
      <w:pPr>
        <w:pStyle w:val="null3"/>
        <w:ind w:left="570"/>
        <w:jc w:val="left"/>
      </w:pPr>
      <w:r>
        <w:rPr>
          <w:sz w:val="21"/>
        </w:rPr>
        <w:t xml:space="preserve">1.4.    </w:t>
      </w:r>
      <w:r>
        <w:rPr>
          <w:sz w:val="21"/>
        </w:rPr>
        <w:t>售后服务期内，所有设备维修均为上门服务，即由中标人派人员到采购人设备使用现场维修，由此产生的费用均由中标人负担。</w:t>
      </w:r>
    </w:p>
    <w:p>
      <w:pPr>
        <w:pStyle w:val="null3"/>
        <w:ind w:left="420"/>
        <w:jc w:val="left"/>
      </w:pPr>
      <w:r>
        <w:rPr>
          <w:sz w:val="21"/>
        </w:rPr>
        <w:t xml:space="preserve">2.    </w:t>
      </w:r>
      <w:r>
        <w:rPr>
          <w:sz w:val="21"/>
        </w:rPr>
        <w:t>售后服务</w:t>
      </w:r>
      <w:r>
        <w:rPr>
          <w:sz w:val="24"/>
          <w:b/>
        </w:rPr>
        <w:t>期后设备维护服务要求</w:t>
      </w:r>
    </w:p>
    <w:p>
      <w:pPr>
        <w:pStyle w:val="null3"/>
        <w:ind w:firstLine="420"/>
        <w:jc w:val="left"/>
      </w:pPr>
      <w:r>
        <w:rPr>
          <w:sz w:val="21"/>
        </w:rPr>
        <w:t>售后服务期满后，中标人应保证以最优惠的价格提供备件和保养服务，当发生故障时，中标人应按售后服务期内同样的要求进行维修处理。</w:t>
      </w:r>
    </w:p>
    <w:p>
      <w:pPr>
        <w:pStyle w:val="null3"/>
        <w:jc w:val="left"/>
      </w:pPr>
      <w:r>
        <w:rPr>
          <w:sz w:val="21"/>
        </w:rPr>
        <w:t xml:space="preserve">3.  </w:t>
      </w:r>
      <w:r>
        <w:rPr>
          <w:sz w:val="21"/>
        </w:rPr>
        <w:t>根据第</w:t>
      </w:r>
      <w:r>
        <w:rPr>
          <w:sz w:val="21"/>
        </w:rPr>
        <w:t>1</w:t>
      </w:r>
      <w:r>
        <w:rPr>
          <w:sz w:val="21"/>
        </w:rPr>
        <w:t>、</w:t>
      </w:r>
      <w:r>
        <w:rPr>
          <w:sz w:val="21"/>
        </w:rPr>
        <w:t>2</w:t>
      </w:r>
      <w:r>
        <w:rPr>
          <w:sz w:val="21"/>
        </w:rPr>
        <w:t>点要求，</w:t>
      </w:r>
      <w:r>
        <w:rPr>
          <w:sz w:val="21"/>
          <w:b/>
        </w:rPr>
        <w:t>提供一份</w:t>
      </w:r>
      <w:r>
        <w:rPr>
          <w:sz w:val="21"/>
          <w:b/>
        </w:rPr>
        <w:t>售后服务方案，</w:t>
      </w:r>
      <w:r>
        <w:rPr>
          <w:sz w:val="21"/>
        </w:rPr>
        <w:t>内容包含投标人的售后服务资质能力、售后维保经验案例、售后服务内容、售后服务响应时间、售后服务期、售后服务期外的服务保障措施等内容</w:t>
      </w:r>
      <w:r>
        <w:rPr>
          <w:sz w:val="21"/>
        </w:rPr>
        <w:t>。</w:t>
      </w:r>
    </w:p>
    <w:p>
      <w:pPr>
        <w:pStyle w:val="null3"/>
        <w:ind w:left="420"/>
        <w:jc w:val="left"/>
      </w:pPr>
      <w:r>
        <w:rPr>
          <w:sz w:val="21"/>
        </w:rPr>
        <w:t xml:space="preserve">4.  </w:t>
      </w:r>
      <w:r>
        <w:rPr>
          <w:sz w:val="24"/>
          <w:b/>
        </w:rPr>
        <w:t>培训服务要求</w:t>
      </w:r>
    </w:p>
    <w:p>
      <w:pPr>
        <w:pStyle w:val="null3"/>
        <w:ind w:left="570"/>
        <w:jc w:val="left"/>
      </w:pPr>
      <w:r>
        <w:rPr>
          <w:sz w:val="21"/>
        </w:rPr>
        <w:t xml:space="preserve">4.1.    </w:t>
      </w:r>
      <w:r>
        <w:rPr>
          <w:sz w:val="21"/>
        </w:rPr>
        <w:t>中标人应在初验后1</w:t>
      </w:r>
      <w:r>
        <w:rPr>
          <w:sz w:val="21"/>
        </w:rPr>
        <w:t>个月内完成所有用户及管理员培训，要求培训后使采购方受训人员掌握：技术管理人员经培训后应能熟练地掌握系统及设备维护工作并能及时排除大部分的系统及设备故障。</w:t>
      </w:r>
      <w:r>
        <w:rPr>
          <w:sz w:val="21"/>
        </w:rPr>
        <w:t>培训内容主要包括但不限于以下内容：</w:t>
      </w:r>
    </w:p>
    <w:p>
      <w:pPr>
        <w:pStyle w:val="null3"/>
        <w:ind w:left="705"/>
        <w:jc w:val="left"/>
      </w:pPr>
      <w:r>
        <w:rPr>
          <w:sz w:val="21"/>
        </w:rPr>
        <w:t xml:space="preserve">4.1.1.    </w:t>
      </w:r>
      <w:r>
        <w:rPr>
          <w:sz w:val="21"/>
        </w:rPr>
        <w:t>设备调试和使用；</w:t>
      </w:r>
    </w:p>
    <w:p>
      <w:pPr>
        <w:pStyle w:val="null3"/>
        <w:ind w:left="705"/>
        <w:jc w:val="left"/>
      </w:pPr>
      <w:r>
        <w:rPr>
          <w:sz w:val="21"/>
        </w:rPr>
        <w:t xml:space="preserve">4.1.2.    </w:t>
      </w:r>
      <w:r>
        <w:rPr>
          <w:sz w:val="21"/>
        </w:rPr>
        <w:t>网络架构；</w:t>
      </w:r>
    </w:p>
    <w:p>
      <w:pPr>
        <w:pStyle w:val="null3"/>
        <w:ind w:left="705"/>
        <w:jc w:val="left"/>
      </w:pPr>
      <w:r>
        <w:rPr>
          <w:sz w:val="21"/>
        </w:rPr>
        <w:t xml:space="preserve">4.1.3.    </w:t>
      </w:r>
      <w:r>
        <w:rPr>
          <w:sz w:val="21"/>
        </w:rPr>
        <w:t>软件设计；</w:t>
      </w:r>
    </w:p>
    <w:p>
      <w:pPr>
        <w:pStyle w:val="null3"/>
        <w:ind w:left="705"/>
        <w:jc w:val="left"/>
      </w:pPr>
      <w:r>
        <w:rPr>
          <w:sz w:val="21"/>
        </w:rPr>
        <w:t xml:space="preserve">4.1.4.    </w:t>
      </w:r>
      <w:r>
        <w:rPr>
          <w:sz w:val="21"/>
        </w:rPr>
        <w:t>日常维护。</w:t>
      </w:r>
    </w:p>
    <w:p>
      <w:pPr>
        <w:pStyle w:val="null3"/>
        <w:ind w:left="570"/>
        <w:jc w:val="left"/>
      </w:pPr>
      <w:r>
        <w:rPr>
          <w:sz w:val="21"/>
        </w:rPr>
        <w:t xml:space="preserve">4.2.    </w:t>
      </w:r>
      <w:r>
        <w:rPr>
          <w:sz w:val="21"/>
        </w:rPr>
        <w:t>培训方式和教材：中标人应提供培训的详细计划（包括人数、时间、课程等）及培训所需的教材和教师讲解和说明。培训用教材应提供最新、并和供给的系统及设备相一致。</w:t>
      </w:r>
    </w:p>
    <w:p>
      <w:pPr>
        <w:pStyle w:val="null3"/>
        <w:ind w:left="420"/>
        <w:jc w:val="left"/>
      </w:pPr>
      <w:r>
        <w:rPr>
          <w:sz w:val="21"/>
        </w:rPr>
        <w:t xml:space="preserve">4.3.  </w:t>
      </w:r>
      <w:r>
        <w:rPr>
          <w:sz w:val="21"/>
        </w:rPr>
        <w:t>根据本部分要求，</w:t>
      </w:r>
      <w:r>
        <w:rPr>
          <w:sz w:val="21"/>
          <w:b/>
        </w:rPr>
        <w:t>提供一份</w:t>
      </w:r>
      <w:r>
        <w:rPr>
          <w:sz w:val="21"/>
          <w:b/>
        </w:rPr>
        <w:t>培训方案，</w:t>
      </w:r>
      <w:r>
        <w:rPr>
          <w:sz w:val="21"/>
        </w:rPr>
        <w:t>内</w:t>
      </w:r>
      <w:r>
        <w:rPr>
          <w:sz w:val="21"/>
        </w:rPr>
        <w:t>根据投标人所投产品技术特点，要求保证整体设备日常平稳工作，对设备使用人员进行有效培训，确保使用人员能熟练操作整体设备及应对维保中各类故障现象</w:t>
      </w:r>
      <w:r>
        <w:rPr>
          <w:sz w:val="21"/>
        </w:rPr>
        <w:t>。</w:t>
      </w:r>
    </w:p>
    <w:p>
      <w:pPr>
        <w:pStyle w:val="null3"/>
        <w:jc w:val="both"/>
      </w:pPr>
      <w:r>
        <w:rPr>
          <w:sz w:val="28"/>
          <w:b/>
        </w:rPr>
        <w:t>六、标准与规范</w:t>
      </w:r>
    </w:p>
    <w:p>
      <w:pPr>
        <w:pStyle w:val="null3"/>
        <w:ind w:firstLine="420"/>
        <w:jc w:val="both"/>
      </w:pPr>
      <w:r>
        <w:rPr>
          <w:sz w:val="21"/>
        </w:rPr>
        <w:t>《信息安全技术信息系统等级保护安全设计技术要求》（</w:t>
      </w:r>
      <w:r>
        <w:rPr>
          <w:sz w:val="21"/>
        </w:rPr>
        <w:t>GB/T 25070-2010</w:t>
      </w:r>
      <w:r>
        <w:rPr>
          <w:sz w:val="21"/>
        </w:rPr>
        <w:t>）；</w:t>
      </w:r>
    </w:p>
    <w:p>
      <w:pPr>
        <w:pStyle w:val="null3"/>
        <w:ind w:firstLine="420"/>
        <w:jc w:val="both"/>
      </w:pPr>
      <w:r>
        <w:rPr>
          <w:sz w:val="21"/>
        </w:rPr>
        <w:t>《超高清晰度电视系统节目制作和交换参数值》（</w:t>
      </w:r>
      <w:r>
        <w:rPr>
          <w:sz w:val="21"/>
        </w:rPr>
        <w:t>GB/T 41809-2022</w:t>
      </w:r>
      <w:r>
        <w:rPr>
          <w:sz w:val="21"/>
        </w:rPr>
        <w:t>）；</w:t>
      </w:r>
    </w:p>
    <w:p>
      <w:pPr>
        <w:pStyle w:val="null3"/>
        <w:ind w:firstLine="420"/>
        <w:jc w:val="both"/>
      </w:pPr>
      <w:r>
        <w:rPr>
          <w:sz w:val="21"/>
        </w:rPr>
        <w:t>《高动态范围电视节目制作和交换图像参数值》（</w:t>
      </w:r>
      <w:r>
        <w:rPr>
          <w:sz w:val="21"/>
        </w:rPr>
        <w:t>GB/T 41808-2022</w:t>
      </w:r>
      <w:r>
        <w:rPr>
          <w:sz w:val="21"/>
        </w:rPr>
        <w:t>）；</w:t>
      </w:r>
    </w:p>
    <w:p>
      <w:pPr>
        <w:pStyle w:val="null3"/>
        <w:ind w:firstLine="420"/>
        <w:jc w:val="both"/>
      </w:pPr>
      <w:r>
        <w:rPr>
          <w:sz w:val="21"/>
        </w:rPr>
        <w:t>《高动态范围电视系统显示适配元数据技术要求》（</w:t>
      </w:r>
      <w:r>
        <w:rPr>
          <w:sz w:val="21"/>
        </w:rPr>
        <w:t>GY/T 358-2022</w:t>
      </w:r>
      <w:r>
        <w:rPr>
          <w:sz w:val="21"/>
        </w:rPr>
        <w:t>）</w:t>
      </w:r>
    </w:p>
    <w:p>
      <w:pPr>
        <w:pStyle w:val="null3"/>
        <w:ind w:firstLine="420"/>
        <w:jc w:val="both"/>
      </w:pPr>
      <w:r>
        <w:rPr>
          <w:sz w:val="21"/>
        </w:rPr>
        <w:t>《超高清高动态范围视频系统彩条测试图》（</w:t>
      </w:r>
      <w:r>
        <w:rPr>
          <w:sz w:val="21"/>
        </w:rPr>
        <w:t>GY/T 330-2020</w:t>
      </w:r>
      <w:r>
        <w:rPr>
          <w:sz w:val="21"/>
        </w:rPr>
        <w:t>）；</w:t>
      </w:r>
    </w:p>
    <w:p>
      <w:pPr>
        <w:pStyle w:val="null3"/>
        <w:ind w:firstLine="420"/>
        <w:jc w:val="both"/>
      </w:pPr>
      <w:r>
        <w:rPr>
          <w:sz w:val="21"/>
        </w:rPr>
        <w:t>《超高清晰度电视信号实时串行数字接口第</w:t>
      </w:r>
      <w:r>
        <w:rPr>
          <w:sz w:val="21"/>
        </w:rPr>
        <w:t>1</w:t>
      </w:r>
      <w:r>
        <w:rPr>
          <w:sz w:val="21"/>
        </w:rPr>
        <w:t>部分：多链路</w:t>
      </w:r>
      <w:r>
        <w:rPr>
          <w:sz w:val="21"/>
        </w:rPr>
        <w:t>10Gbit/s</w:t>
      </w:r>
      <w:r>
        <w:rPr>
          <w:sz w:val="21"/>
        </w:rPr>
        <w:t>光接口（</w:t>
      </w:r>
      <w:r>
        <w:rPr>
          <w:sz w:val="21"/>
        </w:rPr>
        <w:t>10</w:t>
      </w:r>
      <w:r>
        <w:rPr>
          <w:sz w:val="21"/>
        </w:rPr>
        <w:t>比特字容器）》（</w:t>
      </w:r>
      <w:r>
        <w:rPr>
          <w:sz w:val="21"/>
        </w:rPr>
        <w:t>GY/T 347.1-2021</w:t>
      </w:r>
      <w:r>
        <w:rPr>
          <w:sz w:val="21"/>
        </w:rPr>
        <w:t>）；</w:t>
      </w:r>
    </w:p>
    <w:p>
      <w:pPr>
        <w:pStyle w:val="null3"/>
        <w:ind w:firstLine="420"/>
        <w:jc w:val="both"/>
      </w:pPr>
      <w:r>
        <w:rPr>
          <w:sz w:val="21"/>
        </w:rPr>
        <w:t>《超高清晰度电视信号实时串行数字接口第</w:t>
      </w:r>
      <w:r>
        <w:rPr>
          <w:sz w:val="21"/>
        </w:rPr>
        <w:t>2</w:t>
      </w:r>
      <w:r>
        <w:rPr>
          <w:sz w:val="21"/>
        </w:rPr>
        <w:t>部分：多链路</w:t>
      </w:r>
      <w:r>
        <w:rPr>
          <w:sz w:val="21"/>
        </w:rPr>
        <w:t>10Gbit/s</w:t>
      </w:r>
      <w:r>
        <w:rPr>
          <w:sz w:val="21"/>
        </w:rPr>
        <w:t>光接口（</w:t>
      </w:r>
      <w:r>
        <w:rPr>
          <w:sz w:val="21"/>
        </w:rPr>
        <w:t>12</w:t>
      </w:r>
      <w:r>
        <w:rPr>
          <w:sz w:val="21"/>
        </w:rPr>
        <w:t>比特字容器）》（</w:t>
      </w:r>
      <w:r>
        <w:rPr>
          <w:sz w:val="21"/>
        </w:rPr>
        <w:t>GY/T 347.2-2021</w:t>
      </w:r>
      <w:r>
        <w:rPr>
          <w:sz w:val="21"/>
        </w:rPr>
        <w:t>）；</w:t>
      </w:r>
    </w:p>
    <w:p>
      <w:pPr>
        <w:pStyle w:val="null3"/>
        <w:ind w:firstLine="420"/>
        <w:jc w:val="both"/>
      </w:pPr>
      <w:r>
        <w:rPr>
          <w:sz w:val="21"/>
        </w:rPr>
        <w:t>《超高清晰度电视信号实时串行数字接口第</w:t>
      </w:r>
      <w:r>
        <w:rPr>
          <w:sz w:val="21"/>
        </w:rPr>
        <w:t>3</w:t>
      </w:r>
      <w:r>
        <w:rPr>
          <w:sz w:val="21"/>
        </w:rPr>
        <w:t>部分：单链路和多链路</w:t>
      </w:r>
      <w:r>
        <w:rPr>
          <w:sz w:val="21"/>
        </w:rPr>
        <w:t>6Gbit/s</w:t>
      </w:r>
      <w:r>
        <w:rPr>
          <w:sz w:val="21"/>
        </w:rPr>
        <w:t>、</w:t>
      </w:r>
      <w:r>
        <w:rPr>
          <w:sz w:val="21"/>
        </w:rPr>
        <w:t>12Gbit/s</w:t>
      </w:r>
      <w:r>
        <w:rPr>
          <w:sz w:val="21"/>
        </w:rPr>
        <w:t>和</w:t>
      </w:r>
      <w:r>
        <w:rPr>
          <w:sz w:val="21"/>
        </w:rPr>
        <w:t>24Gbit/s</w:t>
      </w:r>
      <w:r>
        <w:rPr>
          <w:sz w:val="21"/>
        </w:rPr>
        <w:t>光和电接口》（</w:t>
      </w:r>
      <w:r>
        <w:rPr>
          <w:sz w:val="21"/>
        </w:rPr>
        <w:t>GY/T 347.3-2021</w:t>
      </w:r>
      <w:r>
        <w:rPr>
          <w:sz w:val="21"/>
        </w:rPr>
        <w:t>）；</w:t>
      </w:r>
    </w:p>
    <w:p>
      <w:pPr>
        <w:pStyle w:val="null3"/>
        <w:ind w:firstLine="420"/>
        <w:jc w:val="both"/>
      </w:pPr>
      <w:r>
        <w:rPr>
          <w:sz w:val="21"/>
        </w:rPr>
        <w:t>《专业广播环境下音视频设备精确时间同步协议规范》（</w:t>
      </w:r>
      <w:r>
        <w:rPr>
          <w:sz w:val="21"/>
        </w:rPr>
        <w:t>GY/T 348-2021</w:t>
      </w:r>
      <w:r>
        <w:rPr>
          <w:sz w:val="21"/>
        </w:rPr>
        <w:t>）；</w:t>
      </w:r>
    </w:p>
    <w:p>
      <w:pPr>
        <w:pStyle w:val="null3"/>
        <w:ind w:firstLine="420"/>
        <w:jc w:val="both"/>
      </w:pPr>
      <w:r>
        <w:rPr>
          <w:sz w:val="21"/>
        </w:rPr>
        <w:t>《三维声编解码及渲染》（</w:t>
      </w:r>
      <w:r>
        <w:rPr>
          <w:sz w:val="21"/>
        </w:rPr>
        <w:t>GY/T 363-2023</w:t>
      </w:r>
      <w:r>
        <w:rPr>
          <w:sz w:val="21"/>
        </w:rPr>
        <w:t>）；</w:t>
      </w:r>
    </w:p>
    <w:p>
      <w:pPr>
        <w:pStyle w:val="null3"/>
        <w:ind w:firstLine="420"/>
        <w:jc w:val="both"/>
      </w:pPr>
      <w:r>
        <w:rPr>
          <w:sz w:val="21"/>
        </w:rPr>
        <w:t>《</w:t>
      </w:r>
      <w:r>
        <w:rPr>
          <w:sz w:val="21"/>
        </w:rPr>
        <w:t>4K</w:t>
      </w:r>
      <w:r>
        <w:rPr>
          <w:sz w:val="21"/>
        </w:rPr>
        <w:t>超高清晰度电视节目录制规范》（</w:t>
      </w:r>
      <w:r>
        <w:rPr>
          <w:sz w:val="21"/>
        </w:rPr>
        <w:t>GY/T 364-2023</w:t>
      </w:r>
      <w:r>
        <w:rPr>
          <w:sz w:val="21"/>
        </w:rPr>
        <w:t>）；</w:t>
      </w:r>
    </w:p>
    <w:p>
      <w:pPr>
        <w:pStyle w:val="null3"/>
        <w:ind w:firstLine="420"/>
        <w:jc w:val="both"/>
      </w:pPr>
      <w:r>
        <w:rPr>
          <w:sz w:val="21"/>
        </w:rPr>
        <w:t>《</w:t>
      </w:r>
      <w:r>
        <w:rPr>
          <w:sz w:val="21"/>
        </w:rPr>
        <w:t>4K</w:t>
      </w:r>
      <w:r>
        <w:rPr>
          <w:sz w:val="21"/>
        </w:rPr>
        <w:t>超高清晰度电视节目文件格式规范》（</w:t>
      </w:r>
      <w:r>
        <w:rPr>
          <w:sz w:val="21"/>
        </w:rPr>
        <w:t>GY/T 365-2023</w:t>
      </w:r>
      <w:r>
        <w:rPr>
          <w:sz w:val="21"/>
        </w:rPr>
        <w:t>）；</w:t>
      </w:r>
    </w:p>
    <w:p>
      <w:pPr>
        <w:pStyle w:val="null3"/>
        <w:ind w:firstLine="420"/>
        <w:jc w:val="both"/>
      </w:pPr>
      <w:r>
        <w:rPr>
          <w:sz w:val="21"/>
        </w:rPr>
        <w:t>《超高清晰度电视节目制作系统分布式存储技术要求和测量方法》（</w:t>
      </w:r>
      <w:r>
        <w:rPr>
          <w:sz w:val="21"/>
        </w:rPr>
        <w:t>GY/T 366-2023</w:t>
      </w:r>
      <w:r>
        <w:rPr>
          <w:sz w:val="21"/>
        </w:rPr>
        <w:t>）；</w:t>
      </w:r>
    </w:p>
    <w:p>
      <w:pPr>
        <w:pStyle w:val="null3"/>
        <w:ind w:firstLine="420"/>
        <w:jc w:val="both"/>
      </w:pPr>
      <w:r>
        <w:rPr>
          <w:sz w:val="21"/>
        </w:rPr>
        <w:t>《超高清晰度电视节目制播用监视器技术要求和测量方法》（</w:t>
      </w:r>
      <w:r>
        <w:rPr>
          <w:sz w:val="21"/>
        </w:rPr>
        <w:t>GY/T 371-2023</w:t>
      </w:r>
      <w:r>
        <w:rPr>
          <w:sz w:val="21"/>
        </w:rPr>
        <w:t>）；</w:t>
      </w:r>
    </w:p>
    <w:p>
      <w:pPr>
        <w:pStyle w:val="null3"/>
        <w:ind w:firstLine="420"/>
        <w:jc w:val="both"/>
      </w:pPr>
      <w:r>
        <w:rPr>
          <w:sz w:val="21"/>
        </w:rPr>
        <w:t>《</w:t>
      </w:r>
      <w:r>
        <w:rPr>
          <w:sz w:val="21"/>
        </w:rPr>
        <w:t>AVS2 4K</w:t>
      </w:r>
      <w:r>
        <w:rPr>
          <w:sz w:val="21"/>
        </w:rPr>
        <w:t>超高清编码器技术要求和测量方法》（</w:t>
      </w:r>
      <w:r>
        <w:rPr>
          <w:sz w:val="21"/>
        </w:rPr>
        <w:t>GY/T 323-2019</w:t>
      </w:r>
      <w:r>
        <w:rPr>
          <w:sz w:val="21"/>
        </w:rPr>
        <w:t>）；</w:t>
      </w:r>
    </w:p>
    <w:p>
      <w:pPr>
        <w:pStyle w:val="null3"/>
        <w:ind w:firstLine="420"/>
        <w:jc w:val="both"/>
      </w:pPr>
      <w:r>
        <w:rPr>
          <w:sz w:val="21"/>
        </w:rPr>
        <w:t>《</w:t>
      </w:r>
      <w:r>
        <w:rPr>
          <w:sz w:val="21"/>
        </w:rPr>
        <w:t>AVS2 4K</w:t>
      </w:r>
      <w:r>
        <w:rPr>
          <w:sz w:val="21"/>
        </w:rPr>
        <w:t>超高清专业卫星综合接收解码器技术要求和测量方法》（</w:t>
      </w:r>
      <w:r>
        <w:rPr>
          <w:sz w:val="21"/>
        </w:rPr>
        <w:t>GY/T 324-2019</w:t>
      </w:r>
      <w:r>
        <w:rPr>
          <w:sz w:val="21"/>
        </w:rPr>
        <w:t>）；</w:t>
      </w:r>
    </w:p>
    <w:p>
      <w:pPr>
        <w:pStyle w:val="null3"/>
        <w:ind w:firstLine="420"/>
        <w:jc w:val="both"/>
      </w:pPr>
      <w:r>
        <w:rPr>
          <w:sz w:val="21"/>
        </w:rPr>
        <w:t>《视频浅压缩编码</w:t>
      </w:r>
      <w:r>
        <w:rPr>
          <w:sz w:val="21"/>
        </w:rPr>
        <w:t>第</w:t>
      </w:r>
      <w:r>
        <w:rPr>
          <w:sz w:val="21"/>
        </w:rPr>
        <w:t>1</w:t>
      </w:r>
      <w:r>
        <w:rPr>
          <w:sz w:val="21"/>
        </w:rPr>
        <w:t>部分：超高清视频分层编码》（</w:t>
      </w:r>
      <w:r>
        <w:rPr>
          <w:sz w:val="21"/>
        </w:rPr>
        <w:t>GY/T 398.1-2024</w:t>
      </w:r>
      <w:r>
        <w:rPr>
          <w:sz w:val="21"/>
        </w:rPr>
        <w:t>）；</w:t>
      </w:r>
    </w:p>
    <w:p>
      <w:pPr>
        <w:pStyle w:val="null3"/>
        <w:ind w:firstLine="420"/>
        <w:jc w:val="both"/>
      </w:pPr>
      <w:r>
        <w:rPr>
          <w:sz w:val="21"/>
        </w:rPr>
        <w:t>《广播电视相关信息系统安全等级保护定级指南》（</w:t>
      </w:r>
      <w:r>
        <w:rPr>
          <w:sz w:val="21"/>
        </w:rPr>
        <w:t>GD/J 037-2011</w:t>
      </w:r>
      <w:r>
        <w:rPr>
          <w:sz w:val="21"/>
        </w:rPr>
        <w:t>）；</w:t>
      </w:r>
    </w:p>
    <w:p>
      <w:pPr>
        <w:pStyle w:val="null3"/>
        <w:ind w:firstLine="420"/>
        <w:jc w:val="both"/>
      </w:pPr>
      <w:r>
        <w:rPr>
          <w:sz w:val="21"/>
        </w:rPr>
        <w:t>《广播电视相关信息系统安全等级保护基本要求》（</w:t>
      </w:r>
      <w:r>
        <w:rPr>
          <w:sz w:val="21"/>
        </w:rPr>
        <w:t>GD/J 038-2011</w:t>
      </w:r>
      <w:r>
        <w:rPr>
          <w:sz w:val="21"/>
        </w:rPr>
        <w:t>）；</w:t>
      </w:r>
    </w:p>
    <w:p>
      <w:pPr>
        <w:pStyle w:val="null3"/>
        <w:ind w:firstLine="420"/>
        <w:jc w:val="both"/>
      </w:pPr>
      <w:r>
        <w:rPr>
          <w:sz w:val="21"/>
        </w:rPr>
        <w:t>《</w:t>
      </w:r>
      <w:r>
        <w:rPr>
          <w:sz w:val="21"/>
        </w:rPr>
        <w:t>4K</w:t>
      </w:r>
      <w:r>
        <w:rPr>
          <w:sz w:val="21"/>
        </w:rPr>
        <w:t>超高清电视节目制作技术实施指南（</w:t>
      </w:r>
      <w:r>
        <w:rPr>
          <w:sz w:val="21"/>
        </w:rPr>
        <w:t>2020</w:t>
      </w:r>
      <w:r>
        <w:rPr>
          <w:sz w:val="21"/>
        </w:rPr>
        <w:t>版）》；</w:t>
      </w:r>
    </w:p>
    <w:p>
      <w:pPr>
        <w:pStyle w:val="null3"/>
        <w:ind w:firstLine="420"/>
        <w:jc w:val="both"/>
      </w:pPr>
      <w:r>
        <w:rPr>
          <w:sz w:val="21"/>
        </w:rPr>
        <w:t>《</w:t>
      </w:r>
      <w:r>
        <w:rPr>
          <w:sz w:val="21"/>
        </w:rPr>
        <w:t>4K</w:t>
      </w:r>
      <w:r>
        <w:rPr>
          <w:sz w:val="21"/>
        </w:rPr>
        <w:t>超高清电视技术应用实施指南（</w:t>
      </w:r>
      <w:r>
        <w:rPr>
          <w:sz w:val="21"/>
        </w:rPr>
        <w:t>2023</w:t>
      </w:r>
      <w:r>
        <w:rPr>
          <w:sz w:val="21"/>
        </w:rPr>
        <w:t>版）》；</w:t>
      </w:r>
    </w:p>
    <w:p>
      <w:pPr>
        <w:pStyle w:val="null3"/>
        <w:ind w:firstLine="420"/>
        <w:jc w:val="both"/>
      </w:pPr>
      <w:r>
        <w:rPr>
          <w:sz w:val="21"/>
        </w:rPr>
        <w:t>《广播电视安全播出管理规定》（总局第</w:t>
      </w:r>
      <w:r>
        <w:rPr>
          <w:sz w:val="21"/>
        </w:rPr>
        <w:t>62</w:t>
      </w:r>
      <w:r>
        <w:rPr>
          <w:sz w:val="21"/>
        </w:rPr>
        <w:t>号令）；</w:t>
      </w:r>
    </w:p>
    <w:p>
      <w:pPr>
        <w:pStyle w:val="null3"/>
        <w:ind w:firstLine="420"/>
        <w:jc w:val="both"/>
      </w:pPr>
      <w:r>
        <w:rPr>
          <w:sz w:val="21"/>
        </w:rPr>
        <w:t>《广播电视设备器材入网认定管理办法》（国家广播电视总局令第</w:t>
      </w:r>
      <w:r>
        <w:rPr>
          <w:sz w:val="21"/>
        </w:rPr>
        <w:t>1</w:t>
      </w:r>
      <w:r>
        <w:rPr>
          <w:sz w:val="21"/>
        </w:rPr>
        <w:t>号）</w:t>
      </w:r>
    </w:p>
    <w:p>
      <w:pPr>
        <w:pStyle w:val="null3"/>
        <w:ind w:firstLine="420"/>
        <w:jc w:val="both"/>
      </w:pPr>
      <w:r>
        <w:rPr>
          <w:sz w:val="21"/>
        </w:rPr>
        <w:t>GY/T 146-2000</w:t>
      </w:r>
      <w:r>
        <w:rPr>
          <w:sz w:val="21"/>
        </w:rPr>
        <w:t>《卫星数字电视上行站通用规范》</w:t>
      </w:r>
    </w:p>
    <w:p>
      <w:pPr>
        <w:pStyle w:val="null3"/>
        <w:ind w:firstLine="420"/>
        <w:jc w:val="both"/>
      </w:pPr>
      <w:r>
        <w:rPr>
          <w:sz w:val="21"/>
        </w:rPr>
        <w:t>国家新闻出版广电总局关于印发《卫星广播电视地球站技术验收规范》的通知（新广电发〔</w:t>
      </w:r>
      <w:r>
        <w:rPr>
          <w:sz w:val="21"/>
        </w:rPr>
        <w:t>2016</w:t>
      </w:r>
      <w:r>
        <w:rPr>
          <w:sz w:val="21"/>
        </w:rPr>
        <w:t>〕</w:t>
      </w:r>
      <w:r>
        <w:rPr>
          <w:sz w:val="21"/>
        </w:rPr>
        <w:t>22</w:t>
      </w:r>
      <w:r>
        <w:rPr>
          <w:sz w:val="21"/>
        </w:rPr>
        <w:t>号）</w:t>
      </w:r>
    </w:p>
    <w:p>
      <w:pPr>
        <w:pStyle w:val="null3"/>
        <w:jc w:val="both"/>
      </w:pPr>
      <w:r>
        <w:rPr>
          <w:sz w:val="28"/>
          <w:b/>
        </w:rPr>
        <w:t>七、设计要求</w:t>
      </w:r>
    </w:p>
    <w:p>
      <w:pPr>
        <w:pStyle w:val="null3"/>
        <w:ind w:firstLine="420"/>
        <w:jc w:val="both"/>
      </w:pPr>
      <w:r>
        <w:rPr>
          <w:sz w:val="21"/>
        </w:rPr>
        <w:t>总控系统建设涉及对现有总控系统部分设备的替换和升级，目标是完善总控信号传输调度核心</w:t>
      </w:r>
      <w:r>
        <w:rPr>
          <w:sz w:val="21"/>
        </w:rPr>
        <w:t>IP</w:t>
      </w:r>
      <w:r>
        <w:rPr>
          <w:sz w:val="21"/>
        </w:rPr>
        <w:t>网络架构，实现与新建</w:t>
      </w:r>
      <w:r>
        <w:rPr>
          <w:sz w:val="21"/>
        </w:rPr>
        <w:t>4K</w:t>
      </w:r>
      <w:r>
        <w:rPr>
          <w:sz w:val="21"/>
        </w:rPr>
        <w:t>演播室系统的对接、与现有</w:t>
      </w:r>
      <w:r>
        <w:rPr>
          <w:sz w:val="21"/>
        </w:rPr>
        <w:t>4K</w:t>
      </w:r>
      <w:r>
        <w:rPr>
          <w:sz w:val="21"/>
        </w:rPr>
        <w:t>制播业务的信号互联互通、广东卫视</w:t>
      </w:r>
      <w:r>
        <w:rPr>
          <w:sz w:val="21"/>
        </w:rPr>
        <w:t>4K</w:t>
      </w:r>
      <w:r>
        <w:rPr>
          <w:sz w:val="21"/>
        </w:rPr>
        <w:t>超高清播出信号的编码传输分发，提升现有</w:t>
      </w:r>
      <w:r>
        <w:rPr>
          <w:sz w:val="21"/>
        </w:rPr>
        <w:t>4K</w:t>
      </w:r>
      <w:r>
        <w:rPr>
          <w:sz w:val="21"/>
        </w:rPr>
        <w:t>超高清信号接收、调度、监控和处理能力。</w:t>
      </w:r>
      <w:r>
        <w:rPr>
          <w:sz w:val="21"/>
        </w:rPr>
        <w:t>提供对原系统的改造服务，在现有总控系统基础上进行部分设备替换和升级，满足新增一个</w:t>
      </w:r>
      <w:r>
        <w:rPr>
          <w:sz w:val="21"/>
        </w:rPr>
        <w:t>4K</w:t>
      </w:r>
      <w:r>
        <w:rPr>
          <w:sz w:val="21"/>
        </w:rPr>
        <w:t>超高清频道上星播出的整体技术要求，构建安全、可靠、高质量的</w:t>
      </w:r>
      <w:r>
        <w:rPr>
          <w:sz w:val="21"/>
        </w:rPr>
        <w:t>4K</w:t>
      </w:r>
      <w:r>
        <w:rPr>
          <w:sz w:val="21"/>
        </w:rPr>
        <w:t>超高清总控系统。调整总控核心网络，在原基带系统的基础上完善对</w:t>
      </w:r>
      <w:r>
        <w:rPr>
          <w:sz w:val="21"/>
        </w:rPr>
        <w:t>12G</w:t>
      </w:r>
      <w:r>
        <w:rPr>
          <w:sz w:val="21"/>
        </w:rPr>
        <w:t>信号的支持，用于保障重要节目信号的转播。</w:t>
      </w:r>
    </w:p>
    <w:p>
      <w:pPr>
        <w:pStyle w:val="null3"/>
        <w:jc w:val="both"/>
        <w:outlineLvl w:val="0"/>
      </w:pPr>
      <w:r>
        <w:rPr>
          <w:sz w:val="24"/>
          <w:b/>
        </w:rPr>
        <w:t>（一）系统架构</w:t>
      </w:r>
    </w:p>
    <w:p>
      <w:pPr>
        <w:pStyle w:val="null3"/>
        <w:ind w:firstLine="420"/>
        <w:jc w:val="both"/>
      </w:pPr>
      <w:r>
        <w:rPr>
          <w:sz w:val="21"/>
        </w:rPr>
        <w:t>4K</w:t>
      </w:r>
      <w:r>
        <w:rPr>
          <w:sz w:val="21"/>
        </w:rPr>
        <w:t>超高清总控系统以</w:t>
      </w:r>
      <w:r>
        <w:rPr>
          <w:sz w:val="21"/>
        </w:rPr>
        <w:t>IP+SDI</w:t>
      </w:r>
      <w:r>
        <w:rPr>
          <w:sz w:val="21"/>
        </w:rPr>
        <w:t>为整体框架</w:t>
      </w:r>
      <w:r>
        <w:rPr>
          <w:sz w:val="21"/>
        </w:rPr>
        <w:t>,</w:t>
      </w:r>
      <w:r>
        <w:rPr>
          <w:sz w:val="21"/>
        </w:rPr>
        <w:t>具备基于</w:t>
      </w:r>
      <w:r>
        <w:rPr>
          <w:sz w:val="21"/>
        </w:rPr>
        <w:t>SDI over IP</w:t>
      </w:r>
      <w:r>
        <w:rPr>
          <w:sz w:val="21"/>
        </w:rPr>
        <w:t>、</w:t>
      </w:r>
      <w:r>
        <w:rPr>
          <w:sz w:val="21"/>
        </w:rPr>
        <w:t>TS over IP</w:t>
      </w:r>
      <w:r>
        <w:rPr>
          <w:sz w:val="21"/>
        </w:rPr>
        <w:t>和</w:t>
      </w:r>
      <w:r>
        <w:rPr>
          <w:sz w:val="21"/>
        </w:rPr>
        <w:t>12G SDI</w:t>
      </w:r>
      <w:r>
        <w:rPr>
          <w:sz w:val="21"/>
        </w:rPr>
        <w:t>信号的监控、调度、处理和分发等能力。</w:t>
      </w:r>
      <w:r>
        <w:rPr>
          <w:sz w:val="21"/>
        </w:rPr>
        <w:t>4K</w:t>
      </w:r>
      <w:r>
        <w:rPr>
          <w:sz w:val="21"/>
        </w:rPr>
        <w:t>超高清总控系统包括：</w:t>
      </w:r>
      <w:r>
        <w:rPr>
          <w:sz w:val="21"/>
        </w:rPr>
        <w:t>IP</w:t>
      </w:r>
      <w:r>
        <w:rPr>
          <w:sz w:val="21"/>
        </w:rPr>
        <w:t>核心交换、基带周边及传输、监录、</w:t>
      </w:r>
      <w:r>
        <w:rPr>
          <w:sz w:val="21"/>
        </w:rPr>
        <w:t>4K</w:t>
      </w:r>
      <w:r>
        <w:rPr>
          <w:sz w:val="21"/>
        </w:rPr>
        <w:t>编码及综合解码、</w:t>
      </w:r>
      <w:r>
        <w:rPr>
          <w:sz w:val="21"/>
        </w:rPr>
        <w:t>TS</w:t>
      </w:r>
      <w:r>
        <w:rPr>
          <w:sz w:val="21"/>
        </w:rPr>
        <w:t>流处理平台等子系统。</w:t>
      </w:r>
    </w:p>
    <w:p>
      <w:pPr>
        <w:pStyle w:val="null3"/>
        <w:jc w:val="both"/>
      </w:pPr>
      <w:r>
        <w:drawing>
          <wp:inline distT="0" distR="0" distB="0" distL="0">
            <wp:extent cx="5274310" cy="295132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2951328"/>
                    </a:xfrm>
                    <a:prstGeom prst="rect">
                      <a:avLst/>
                    </a:prstGeom>
                  </pic:spPr>
                </pic:pic>
              </a:graphicData>
            </a:graphic>
          </wp:inline>
        </w:drawing>
      </w:r>
    </w:p>
    <w:p>
      <w:pPr>
        <w:pStyle w:val="null3"/>
        <w:ind w:firstLine="360"/>
        <w:jc w:val="center"/>
      </w:pPr>
      <w:r>
        <w:rPr>
          <w:sz w:val="18"/>
        </w:rPr>
        <w:t>图</w:t>
      </w:r>
      <w:r>
        <w:rPr>
          <w:sz w:val="18"/>
        </w:rPr>
        <w:t xml:space="preserve">1 </w:t>
      </w:r>
      <w:r>
        <w:rPr>
          <w:sz w:val="18"/>
        </w:rPr>
        <w:t>总控系统框图</w:t>
      </w:r>
    </w:p>
    <w:p>
      <w:pPr>
        <w:pStyle w:val="null3"/>
        <w:ind w:firstLine="420"/>
        <w:jc w:val="both"/>
      </w:pPr>
      <w:r>
        <w:rPr>
          <w:sz w:val="21"/>
        </w:rPr>
        <w:t>本包组内容：调整</w:t>
      </w:r>
      <w:r>
        <w:rPr>
          <w:sz w:val="21"/>
        </w:rPr>
        <w:t>IP</w:t>
      </w:r>
      <w:r>
        <w:rPr>
          <w:sz w:val="21"/>
        </w:rPr>
        <w:t>交换网络，原总控</w:t>
      </w:r>
      <w:r>
        <w:rPr>
          <w:sz w:val="21"/>
        </w:rPr>
        <w:t>IP</w:t>
      </w:r>
      <w:r>
        <w:rPr>
          <w:sz w:val="21"/>
        </w:rPr>
        <w:t>核心交换机作为叶（</w:t>
      </w:r>
      <w:r>
        <w:rPr>
          <w:sz w:val="21"/>
        </w:rPr>
        <w:t>LEAF</w:t>
      </w:r>
      <w:r>
        <w:rPr>
          <w:sz w:val="21"/>
        </w:rPr>
        <w:t>）交换机加入新网络，同时增补两台叶交换机作为端口扩充；增补两台中心脊（</w:t>
      </w:r>
      <w:r>
        <w:rPr>
          <w:sz w:val="21"/>
        </w:rPr>
        <w:t>SPINE</w:t>
      </w:r>
      <w:r>
        <w:rPr>
          <w:sz w:val="21"/>
        </w:rPr>
        <w:t>）交换机用于不同信号域的互联。配置相应的</w:t>
      </w:r>
      <w:r>
        <w:rPr>
          <w:sz w:val="21"/>
        </w:rPr>
        <w:t>SDN</w:t>
      </w:r>
      <w:r>
        <w:rPr>
          <w:sz w:val="21"/>
        </w:rPr>
        <w:t>软件，对系统信号流实现路由管理、带宽管理、监测报警等系列功能。同时按需求配置相应数量的网关、交叉变换、多画等功能模块。</w:t>
      </w:r>
    </w:p>
    <w:p>
      <w:pPr>
        <w:pStyle w:val="null3"/>
        <w:jc w:val="both"/>
      </w:pPr>
      <w:r>
        <w:rPr>
          <w:sz w:val="24"/>
          <w:b/>
        </w:rPr>
        <w:t>（二）核心网络</w:t>
      </w:r>
    </w:p>
    <w:p>
      <w:pPr>
        <w:pStyle w:val="null3"/>
        <w:ind w:firstLine="420"/>
        <w:jc w:val="both"/>
      </w:pPr>
      <w:r>
        <w:rPr>
          <w:sz w:val="21"/>
        </w:rPr>
        <w:t>现有</w:t>
      </w:r>
      <w:r>
        <w:rPr>
          <w:sz w:val="21"/>
        </w:rPr>
        <w:t>IP</w:t>
      </w:r>
      <w:r>
        <w:rPr>
          <w:sz w:val="21"/>
        </w:rPr>
        <w:t>核心采用两台华为</w:t>
      </w:r>
      <w:r>
        <w:rPr>
          <w:sz w:val="21"/>
        </w:rPr>
        <w:t>CE8850</w:t>
      </w:r>
      <w:r>
        <w:rPr>
          <w:sz w:val="21"/>
        </w:rPr>
        <w:t>交换机按</w:t>
      </w:r>
      <w:r>
        <w:rPr>
          <w:sz w:val="21"/>
        </w:rPr>
        <w:t>SMPTE2022-7</w:t>
      </w:r>
      <w:r>
        <w:rPr>
          <w:sz w:val="21"/>
        </w:rPr>
        <w:t>架构配置使用，因端口使用率较高（单台</w:t>
      </w:r>
      <w:r>
        <w:rPr>
          <w:sz w:val="21"/>
        </w:rPr>
        <w:t>64</w:t>
      </w:r>
      <w:r>
        <w:rPr>
          <w:sz w:val="21"/>
        </w:rPr>
        <w:t>个</w:t>
      </w:r>
      <w:r>
        <w:rPr>
          <w:sz w:val="21"/>
        </w:rPr>
        <w:t>40G/100G</w:t>
      </w:r>
      <w:r>
        <w:rPr>
          <w:sz w:val="21"/>
        </w:rPr>
        <w:t>自适应端口，其中</w:t>
      </w:r>
      <w:r>
        <w:rPr>
          <w:sz w:val="21"/>
        </w:rPr>
        <w:t>IPG</w:t>
      </w:r>
      <w:r>
        <w:rPr>
          <w:sz w:val="21"/>
        </w:rPr>
        <w:t>、路由器、</w:t>
      </w:r>
      <w:r>
        <w:rPr>
          <w:sz w:val="21"/>
        </w:rPr>
        <w:t>PTP</w:t>
      </w:r>
      <w:r>
        <w:rPr>
          <w:sz w:val="21"/>
        </w:rPr>
        <w:t>同步和码流监测共使用了</w:t>
      </w:r>
      <w:r>
        <w:rPr>
          <w:sz w:val="21"/>
        </w:rPr>
        <w:t>44</w:t>
      </w:r>
      <w:r>
        <w:rPr>
          <w:sz w:val="21"/>
        </w:rPr>
        <w:t>个端口），无法承接扩容设备的整体接入。</w:t>
      </w:r>
    </w:p>
    <w:p>
      <w:pPr>
        <w:pStyle w:val="null3"/>
        <w:ind w:firstLine="420"/>
        <w:jc w:val="both"/>
      </w:pPr>
      <w:r>
        <w:rPr>
          <w:sz w:val="21"/>
        </w:rPr>
        <w:t>计划增补两台叶（</w:t>
      </w:r>
      <w:r>
        <w:rPr>
          <w:sz w:val="21"/>
        </w:rPr>
        <w:t>LEAF</w:t>
      </w:r>
      <w:r>
        <w:rPr>
          <w:sz w:val="21"/>
        </w:rPr>
        <w:t>）交换机作为端口扩充；增补两台中心脊（</w:t>
      </w:r>
      <w:r>
        <w:rPr>
          <w:sz w:val="21"/>
        </w:rPr>
        <w:t>SPINE</w:t>
      </w:r>
      <w:r>
        <w:rPr>
          <w:sz w:val="21"/>
        </w:rPr>
        <w:t>）交换机用于不同信号域的互联。叶脊交换机配置</w:t>
      </w:r>
      <w:r>
        <w:rPr>
          <w:sz w:val="21"/>
        </w:rPr>
        <w:t>25G/100G</w:t>
      </w:r>
      <w:r>
        <w:rPr>
          <w:sz w:val="21"/>
        </w:rPr>
        <w:t>端口及</w:t>
      </w:r>
      <w:r>
        <w:rPr>
          <w:sz w:val="21"/>
        </w:rPr>
        <w:t>NAT</w:t>
      </w:r>
      <w:r>
        <w:rPr>
          <w:sz w:val="21"/>
        </w:rPr>
        <w:t>功能，</w:t>
      </w:r>
      <w:r>
        <w:rPr>
          <w:sz w:val="21"/>
        </w:rPr>
        <w:t>100G</w:t>
      </w:r>
      <w:r>
        <w:rPr>
          <w:sz w:val="21"/>
        </w:rPr>
        <w:t>端口还需支持</w:t>
      </w:r>
      <w:r>
        <w:rPr>
          <w:sz w:val="21"/>
        </w:rPr>
        <w:t>4*25G</w:t>
      </w:r>
      <w:r>
        <w:rPr>
          <w:sz w:val="21"/>
        </w:rPr>
        <w:t>模式的端口拆分。软件方面，部署一套</w:t>
      </w:r>
      <w:r>
        <w:rPr>
          <w:sz w:val="21"/>
        </w:rPr>
        <w:t>SDN</w:t>
      </w:r>
      <w:r>
        <w:rPr>
          <w:sz w:val="21"/>
        </w:rPr>
        <w:t>管控平台，用于不同域间的信号互联；完善总控业务软件，以支持新增设备的业务调度能力；同时与原</w:t>
      </w:r>
      <w:r>
        <w:rPr>
          <w:sz w:val="21"/>
        </w:rPr>
        <w:t>IP</w:t>
      </w:r>
      <w:r>
        <w:rPr>
          <w:sz w:val="21"/>
        </w:rPr>
        <w:t>核心网络互联；配置相应数量的控制面板和工作站。</w:t>
      </w:r>
    </w:p>
    <w:tbl>
      <w:tblPr>
        <w:tblW w:w="0" w:type="auto"/>
        <w:tblBorders>
          <w:top w:val="single"/>
          <w:left w:val="single"/>
          <w:bottom w:val="single"/>
          <w:right w:val="single"/>
          <w:insideH w:val="single"/>
          <w:insideV w:val="single"/>
        </w:tblBorders>
      </w:tblPr>
      <w:tblGrid>
        <w:gridCol w:w="5789"/>
        <w:gridCol w:w="2517"/>
      </w:tblGrid>
      <w:tr>
        <w:tc>
          <w:tcPr>
            <w:tcW w:type="dxa" w:w="57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类别</w:t>
            </w:r>
          </w:p>
        </w:tc>
        <w:tc>
          <w:tcPr>
            <w:tcW w:type="dxa" w:w="25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端口需求</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12G</w:t>
            </w:r>
            <w:r>
              <w:rPr>
                <w:sz w:val="21"/>
              </w:rPr>
              <w:t>媒体网关（</w:t>
            </w:r>
            <w:r>
              <w:rPr>
                <w:sz w:val="21"/>
              </w:rPr>
              <w:t>100G</w:t>
            </w:r>
            <w:r>
              <w:rPr>
                <w:sz w:val="21"/>
              </w:rPr>
              <w:t>）</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画分系统（</w:t>
            </w:r>
            <w:r>
              <w:rPr>
                <w:sz w:val="21"/>
              </w:rPr>
              <w:t>100G</w:t>
            </w:r>
            <w:r>
              <w:rPr>
                <w:sz w:val="21"/>
              </w:rPr>
              <w:t>）</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交叉变换（</w:t>
            </w:r>
            <w:r>
              <w:rPr>
                <w:sz w:val="21"/>
              </w:rPr>
              <w:t>25G/100G</w:t>
            </w:r>
            <w:r>
              <w:rPr>
                <w:sz w:val="21"/>
              </w:rPr>
              <w:t>）</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示波器（</w:t>
            </w:r>
            <w:r>
              <w:rPr>
                <w:sz w:val="21"/>
              </w:rPr>
              <w:t>25G</w:t>
            </w:r>
            <w:r>
              <w:rPr>
                <w:sz w:val="21"/>
              </w:rPr>
              <w:t>）</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延时倒换（</w:t>
            </w:r>
            <w:r>
              <w:rPr>
                <w:sz w:val="21"/>
              </w:rPr>
              <w:t>25G</w:t>
            </w:r>
            <w:r>
              <w:rPr>
                <w:sz w:val="21"/>
              </w:rPr>
              <w:t>）</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PTP</w:t>
            </w:r>
            <w:r>
              <w:rPr>
                <w:sz w:val="21"/>
              </w:rPr>
              <w:t>信号（</w:t>
            </w:r>
            <w:r>
              <w:rPr>
                <w:sz w:val="21"/>
              </w:rPr>
              <w:t>25G/100G</w:t>
            </w:r>
            <w:r>
              <w:rPr>
                <w:sz w:val="21"/>
              </w:rPr>
              <w:t>）</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送播（</w:t>
            </w:r>
            <w:r>
              <w:rPr>
                <w:sz w:val="21"/>
              </w:rPr>
              <w:t>100G</w:t>
            </w:r>
            <w:r>
              <w:rPr>
                <w:sz w:val="21"/>
              </w:rPr>
              <w:t>）</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总控内部互联（</w:t>
            </w:r>
            <w:r>
              <w:rPr>
                <w:sz w:val="21"/>
              </w:rPr>
              <w:t>100G</w:t>
            </w:r>
            <w:r>
              <w:rPr>
                <w:sz w:val="21"/>
              </w:rPr>
              <w:t>）</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冗余（</w:t>
            </w:r>
            <w:r>
              <w:rPr>
                <w:sz w:val="21"/>
              </w:rPr>
              <w:t>100G</w:t>
            </w:r>
            <w:r>
              <w:rPr>
                <w:sz w:val="21"/>
              </w:rPr>
              <w:t>）</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57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34</w:t>
            </w:r>
          </w:p>
        </w:tc>
      </w:tr>
    </w:tbl>
    <w:p>
      <w:pPr>
        <w:pStyle w:val="null3"/>
        <w:ind w:firstLine="360"/>
        <w:jc w:val="center"/>
      </w:pPr>
      <w:r>
        <w:rPr>
          <w:sz w:val="18"/>
        </w:rPr>
        <w:t>表</w:t>
      </w:r>
      <w:r>
        <w:rPr>
          <w:sz w:val="18"/>
        </w:rPr>
        <w:t>1</w:t>
      </w:r>
      <w:r>
        <w:rPr>
          <w:sz w:val="18"/>
        </w:rPr>
        <w:t>总控</w:t>
      </w:r>
      <w:r>
        <w:rPr>
          <w:sz w:val="18"/>
        </w:rPr>
        <w:t>LEAF</w:t>
      </w:r>
      <w:r>
        <w:rPr>
          <w:sz w:val="18"/>
        </w:rPr>
        <w:t>交换机端口需求</w:t>
      </w:r>
    </w:p>
    <w:p>
      <w:pPr>
        <w:pStyle w:val="null3"/>
        <w:jc w:val="both"/>
      </w:pPr>
      <w:r>
        <w:rPr>
          <w:sz w:val="24"/>
          <w:b/>
        </w:rPr>
        <w:t>（三）</w:t>
      </w:r>
      <w:r>
        <w:rPr>
          <w:sz w:val="24"/>
          <w:b/>
        </w:rPr>
        <w:t>SDN</w:t>
      </w:r>
      <w:r>
        <w:rPr>
          <w:sz w:val="24"/>
          <w:b/>
        </w:rPr>
        <w:t>管理系统</w:t>
      </w:r>
    </w:p>
    <w:p>
      <w:pPr>
        <w:pStyle w:val="null3"/>
        <w:ind w:firstLine="420"/>
        <w:jc w:val="both"/>
      </w:pPr>
      <w:r>
        <w:rPr>
          <w:sz w:val="21"/>
        </w:rPr>
        <w:t>提供一套</w:t>
      </w:r>
      <w:r>
        <w:rPr>
          <w:sz w:val="21"/>
        </w:rPr>
        <w:t>SDN</w:t>
      </w:r>
      <w:r>
        <w:rPr>
          <w:sz w:val="21"/>
        </w:rPr>
        <w:t>融合管理软件，实现</w:t>
      </w:r>
      <w:r>
        <w:rPr>
          <w:sz w:val="21"/>
        </w:rPr>
        <w:t>SPINE</w:t>
      </w:r>
      <w:r>
        <w:rPr>
          <w:sz w:val="21"/>
        </w:rPr>
        <w:t>（脊）层和</w:t>
      </w:r>
      <w:r>
        <w:rPr>
          <w:sz w:val="21"/>
        </w:rPr>
        <w:t>LEAF</w:t>
      </w:r>
      <w:r>
        <w:rPr>
          <w:sz w:val="21"/>
        </w:rPr>
        <w:t>（叶）层</w:t>
      </w:r>
      <w:r>
        <w:rPr>
          <w:sz w:val="21"/>
        </w:rPr>
        <w:t>ST2110</w:t>
      </w:r>
      <w:r>
        <w:rPr>
          <w:sz w:val="21"/>
        </w:rPr>
        <w:t>信号的统一资源管理、信号调度和集中监测。</w:t>
      </w:r>
      <w:r>
        <w:rPr>
          <w:sz w:val="21"/>
        </w:rPr>
        <w:t>SDN</w:t>
      </w:r>
      <w:r>
        <w:rPr>
          <w:sz w:val="21"/>
        </w:rPr>
        <w:t>软件应能满足以下功能：</w:t>
      </w:r>
    </w:p>
    <w:p>
      <w:pPr>
        <w:pStyle w:val="null3"/>
        <w:ind w:firstLine="420"/>
        <w:jc w:val="both"/>
      </w:pPr>
      <w:r>
        <w:rPr>
          <w:sz w:val="21"/>
        </w:rPr>
        <w:t xml:space="preserve">1.    </w:t>
      </w:r>
      <w:r>
        <w:rPr>
          <w:sz w:val="21"/>
        </w:rPr>
        <w:t>管理本次招标的脊</w:t>
      </w:r>
      <w:r>
        <w:rPr>
          <w:sz w:val="21"/>
        </w:rPr>
        <w:t>-</w:t>
      </w:r>
      <w:r>
        <w:rPr>
          <w:sz w:val="21"/>
        </w:rPr>
        <w:t>叶交换机，管理总控现有系统华为</w:t>
      </w:r>
      <w:r>
        <w:rPr>
          <w:sz w:val="21"/>
        </w:rPr>
        <w:t>CE8850</w:t>
      </w:r>
      <w:r>
        <w:rPr>
          <w:sz w:val="21"/>
        </w:rPr>
        <w:t>交换机、</w:t>
      </w:r>
      <w:r>
        <w:rPr>
          <w:sz w:val="21"/>
        </w:rPr>
        <w:t>NE40</w:t>
      </w:r>
      <w:r>
        <w:rPr>
          <w:sz w:val="21"/>
        </w:rPr>
        <w:t>路由器、</w:t>
      </w:r>
      <w:r>
        <w:rPr>
          <w:sz w:val="21"/>
        </w:rPr>
        <w:t>TS-IP</w:t>
      </w:r>
      <w:r>
        <w:rPr>
          <w:sz w:val="21"/>
        </w:rPr>
        <w:t>流网络交换机、演播</w:t>
      </w:r>
      <w:r>
        <w:rPr>
          <w:sz w:val="21"/>
        </w:rPr>
        <w:t>/</w:t>
      </w:r>
      <w:r>
        <w:rPr>
          <w:sz w:val="21"/>
        </w:rPr>
        <w:t>新闻</w:t>
      </w:r>
      <w:r>
        <w:rPr>
          <w:sz w:val="21"/>
        </w:rPr>
        <w:t>/</w:t>
      </w:r>
      <w:r>
        <w:rPr>
          <w:sz w:val="21"/>
        </w:rPr>
        <w:t>转播系统接入的交换机，可以实现叶交换机</w:t>
      </w:r>
      <w:r>
        <w:rPr>
          <w:sz w:val="21"/>
        </w:rPr>
        <w:t>NAT</w:t>
      </w:r>
      <w:r>
        <w:rPr>
          <w:sz w:val="21"/>
        </w:rPr>
        <w:t>转换、</w:t>
      </w:r>
      <w:r>
        <w:rPr>
          <w:sz w:val="21"/>
        </w:rPr>
        <w:t>IGMP</w:t>
      </w:r>
      <w:r>
        <w:rPr>
          <w:sz w:val="21"/>
        </w:rPr>
        <w:t>代理、</w:t>
      </w:r>
      <w:r>
        <w:rPr>
          <w:sz w:val="21"/>
        </w:rPr>
        <w:t>IGMP</w:t>
      </w:r>
      <w:r>
        <w:rPr>
          <w:sz w:val="21"/>
        </w:rPr>
        <w:t>静态组播转发功能。</w:t>
      </w:r>
    </w:p>
    <w:p>
      <w:pPr>
        <w:pStyle w:val="null3"/>
        <w:ind w:firstLine="420"/>
        <w:jc w:val="both"/>
      </w:pPr>
      <w:r>
        <w:rPr>
          <w:sz w:val="21"/>
        </w:rPr>
        <w:t xml:space="preserve">2.    </w:t>
      </w:r>
      <w:r>
        <w:rPr>
          <w:sz w:val="21"/>
        </w:rPr>
        <w:t>提供集中化的网络管理和控制界面，网络管理员能够通过</w:t>
      </w:r>
      <w:r>
        <w:rPr>
          <w:sz w:val="21"/>
        </w:rPr>
        <w:t>SDN</w:t>
      </w:r>
      <w:r>
        <w:rPr>
          <w:sz w:val="21"/>
        </w:rPr>
        <w:t>管理界面，在控制层面快速调整流的路由、带宽分配等，可手动或自动配置每个交换机和路由器、管理</w:t>
      </w:r>
      <w:r>
        <w:rPr>
          <w:sz w:val="21"/>
        </w:rPr>
        <w:t xml:space="preserve">ST2110 </w:t>
      </w:r>
      <w:r>
        <w:rPr>
          <w:sz w:val="21"/>
        </w:rPr>
        <w:t>流的传输路径、优先级和带宽分配。</w:t>
      </w:r>
    </w:p>
    <w:p>
      <w:pPr>
        <w:pStyle w:val="null3"/>
        <w:ind w:firstLine="420"/>
        <w:jc w:val="both"/>
      </w:pPr>
      <w:r>
        <w:rPr>
          <w:sz w:val="21"/>
        </w:rPr>
        <w:t xml:space="preserve">3.    </w:t>
      </w:r>
      <w:r>
        <w:rPr>
          <w:sz w:val="21"/>
        </w:rPr>
        <w:t>具备</w:t>
      </w:r>
      <w:r>
        <w:rPr>
          <w:sz w:val="21"/>
        </w:rPr>
        <w:t>TALLY</w:t>
      </w:r>
      <w:r>
        <w:rPr>
          <w:sz w:val="21"/>
        </w:rPr>
        <w:t>及动态</w:t>
      </w:r>
      <w:r>
        <w:rPr>
          <w:sz w:val="21"/>
        </w:rPr>
        <w:t>UMD</w:t>
      </w:r>
      <w:r>
        <w:rPr>
          <w:sz w:val="21"/>
        </w:rPr>
        <w:t>信号告示功能；支持</w:t>
      </w:r>
      <w:r>
        <w:rPr>
          <w:sz w:val="21"/>
        </w:rPr>
        <w:t>TSL</w:t>
      </w:r>
      <w:r>
        <w:rPr>
          <w:sz w:val="21"/>
        </w:rPr>
        <w:t>协议，可与各主流多画面分割显示系统通讯。支持全台全域接入信源的源名跟踪和管理，支持从接入的第三方系统获取</w:t>
      </w:r>
      <w:r>
        <w:rPr>
          <w:sz w:val="21"/>
        </w:rPr>
        <w:t>Tally</w:t>
      </w:r>
      <w:r>
        <w:rPr>
          <w:sz w:val="21"/>
        </w:rPr>
        <w:t>和源名信息。</w:t>
      </w:r>
    </w:p>
    <w:p>
      <w:pPr>
        <w:pStyle w:val="null3"/>
        <w:ind w:firstLine="420"/>
        <w:jc w:val="both"/>
      </w:pPr>
      <w:r>
        <w:rPr>
          <w:sz w:val="21"/>
        </w:rPr>
        <w:t xml:space="preserve">4.    </w:t>
      </w:r>
      <w:r>
        <w:rPr>
          <w:sz w:val="21"/>
        </w:rPr>
        <w:t>提供总控业务流程控制模块，实现</w:t>
      </w:r>
      <w:r>
        <w:rPr>
          <w:sz w:val="21"/>
        </w:rPr>
        <w:t>SDI-SDI</w:t>
      </w:r>
      <w:r>
        <w:rPr>
          <w:sz w:val="21"/>
        </w:rPr>
        <w:t>域、</w:t>
      </w:r>
      <w:r>
        <w:rPr>
          <w:sz w:val="21"/>
        </w:rPr>
        <w:t>IP</w:t>
      </w:r>
      <w:r>
        <w:rPr>
          <w:sz w:val="21"/>
        </w:rPr>
        <w:t>域（支持</w:t>
      </w:r>
      <w:r>
        <w:rPr>
          <w:sz w:val="21"/>
        </w:rPr>
        <w:t>2022-7</w:t>
      </w:r>
      <w:r>
        <w:rPr>
          <w:sz w:val="21"/>
        </w:rPr>
        <w:t>保护）、</w:t>
      </w:r>
      <w:r>
        <w:rPr>
          <w:sz w:val="21"/>
        </w:rPr>
        <w:t>SDI-IP</w:t>
      </w:r>
      <w:r>
        <w:rPr>
          <w:sz w:val="21"/>
        </w:rPr>
        <w:t>域的混合切换功能，可实现第三方</w:t>
      </w:r>
      <w:r>
        <w:rPr>
          <w:sz w:val="21"/>
        </w:rPr>
        <w:t>SDI</w:t>
      </w:r>
      <w:r>
        <w:rPr>
          <w:sz w:val="21"/>
        </w:rPr>
        <w:t>设备和</w:t>
      </w:r>
      <w:r>
        <w:rPr>
          <w:sz w:val="21"/>
        </w:rPr>
        <w:t>IP-SDI</w:t>
      </w:r>
      <w:r>
        <w:rPr>
          <w:sz w:val="21"/>
        </w:rPr>
        <w:t>信号关联性切换。支持信号</w:t>
      </w:r>
      <w:r>
        <w:rPr>
          <w:sz w:val="21"/>
        </w:rPr>
        <w:t>4x3G</w:t>
      </w:r>
      <w:r>
        <w:rPr>
          <w:sz w:val="21"/>
        </w:rPr>
        <w:t>信号源编组切换，支持主备信号源（含</w:t>
      </w:r>
      <w:r>
        <w:rPr>
          <w:sz w:val="21"/>
        </w:rPr>
        <w:t>12G</w:t>
      </w:r>
      <w:r>
        <w:rPr>
          <w:sz w:val="21"/>
        </w:rPr>
        <w:t>、</w:t>
      </w:r>
      <w:r>
        <w:rPr>
          <w:sz w:val="21"/>
        </w:rPr>
        <w:t>4x3G</w:t>
      </w:r>
      <w:r>
        <w:rPr>
          <w:sz w:val="21"/>
        </w:rPr>
        <w:t>、</w:t>
      </w:r>
      <w:r>
        <w:rPr>
          <w:sz w:val="21"/>
        </w:rPr>
        <w:t>HD</w:t>
      </w:r>
      <w:r>
        <w:rPr>
          <w:sz w:val="21"/>
        </w:rPr>
        <w:t>、</w:t>
      </w:r>
      <w:r>
        <w:rPr>
          <w:sz w:val="21"/>
        </w:rPr>
        <w:t>SD</w:t>
      </w:r>
      <w:r>
        <w:rPr>
          <w:sz w:val="21"/>
        </w:rPr>
        <w:t>）自动跟随切换。</w:t>
      </w:r>
    </w:p>
    <w:p>
      <w:pPr>
        <w:pStyle w:val="null3"/>
        <w:ind w:firstLine="420"/>
        <w:jc w:val="both"/>
      </w:pPr>
      <w:r>
        <w:rPr>
          <w:sz w:val="21"/>
        </w:rPr>
        <w:t xml:space="preserve">5.    </w:t>
      </w:r>
      <w:r>
        <w:rPr>
          <w:sz w:val="21"/>
        </w:rPr>
        <w:t>支持信号路径、端口带宽等信息的展示；支持</w:t>
      </w:r>
      <w:r>
        <w:rPr>
          <w:sz w:val="21"/>
        </w:rPr>
        <w:t>PTP</w:t>
      </w:r>
      <w:r>
        <w:rPr>
          <w:sz w:val="21"/>
        </w:rPr>
        <w:t>同步监测；支持</w:t>
      </w:r>
      <w:r>
        <w:rPr>
          <w:sz w:val="21"/>
        </w:rPr>
        <w:t>IP</w:t>
      </w:r>
      <w:r>
        <w:rPr>
          <w:sz w:val="21"/>
        </w:rPr>
        <w:t>多画面布局调整、</w:t>
      </w:r>
      <w:r>
        <w:rPr>
          <w:sz w:val="21"/>
        </w:rPr>
        <w:t>PIP</w:t>
      </w:r>
      <w:r>
        <w:rPr>
          <w:sz w:val="21"/>
        </w:rPr>
        <w:t>设置、</w:t>
      </w:r>
      <w:r>
        <w:rPr>
          <w:sz w:val="21"/>
        </w:rPr>
        <w:t>PIP</w:t>
      </w:r>
      <w:r>
        <w:rPr>
          <w:sz w:val="21"/>
        </w:rPr>
        <w:t>输出信号调度；支持通过</w:t>
      </w:r>
      <w:r>
        <w:rPr>
          <w:sz w:val="21"/>
        </w:rPr>
        <w:t>SNMP</w:t>
      </w:r>
      <w:r>
        <w:rPr>
          <w:sz w:val="21"/>
        </w:rPr>
        <w:t>协议或私有协议对设备进行管理；能实现全类</w:t>
      </w:r>
      <w:r>
        <w:rPr>
          <w:sz w:val="21"/>
        </w:rPr>
        <w:t>IP</w:t>
      </w:r>
      <w:r>
        <w:rPr>
          <w:sz w:val="21"/>
        </w:rPr>
        <w:t>设备和总控周边设备的管控和监测。</w:t>
      </w:r>
    </w:p>
    <w:p>
      <w:pPr>
        <w:pStyle w:val="null3"/>
        <w:jc w:val="center"/>
      </w:pPr>
      <w:r>
        <w:drawing>
          <wp:inline distT="0" distR="0" distB="0" distL="0">
            <wp:extent cx="5274310" cy="276544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274310" cy="2765449"/>
                    </a:xfrm>
                    <a:prstGeom prst="rect">
                      <a:avLst/>
                    </a:prstGeom>
                  </pic:spPr>
                </pic:pic>
              </a:graphicData>
            </a:graphic>
          </wp:inline>
        </w:drawing>
      </w:r>
    </w:p>
    <w:p>
      <w:pPr>
        <w:pStyle w:val="null3"/>
        <w:jc w:val="center"/>
      </w:pPr>
      <w:r>
        <w:rPr>
          <w:sz w:val="18"/>
        </w:rPr>
        <w:t>图</w:t>
      </w:r>
      <w:r>
        <w:rPr>
          <w:sz w:val="18"/>
        </w:rPr>
        <w:t>2  SDN</w:t>
      </w:r>
      <w:r>
        <w:rPr>
          <w:sz w:val="18"/>
        </w:rPr>
        <w:t>软件设计框图</w:t>
      </w:r>
    </w:p>
    <w:p>
      <w:pPr>
        <w:pStyle w:val="null3"/>
        <w:ind w:firstLine="420"/>
        <w:jc w:val="both"/>
      </w:pPr>
      <w:r>
        <w:rPr>
          <w:sz w:val="21"/>
        </w:rPr>
        <w:t>SDN</w:t>
      </w:r>
      <w:r>
        <w:rPr>
          <w:sz w:val="21"/>
        </w:rPr>
        <w:t>软件平台需支持</w:t>
      </w:r>
      <w:r>
        <w:rPr>
          <w:sz w:val="21"/>
        </w:rPr>
        <w:t>Open flow</w:t>
      </w:r>
      <w:r>
        <w:rPr>
          <w:sz w:val="21"/>
        </w:rPr>
        <w:t>或同类功能的网络设备可编程协议，支持主流交换机、路由器设备的配置管理，支持对交换机、路由器设备的</w:t>
      </w:r>
      <w:r>
        <w:rPr>
          <w:sz w:val="21"/>
        </w:rPr>
        <w:t>IGMP</w:t>
      </w:r>
      <w:r>
        <w:rPr>
          <w:sz w:val="21"/>
        </w:rPr>
        <w:t>配置和组播加入特定</w:t>
      </w:r>
      <w:r>
        <w:rPr>
          <w:sz w:val="21"/>
        </w:rPr>
        <w:t>SDN</w:t>
      </w:r>
      <w:r>
        <w:rPr>
          <w:sz w:val="21"/>
        </w:rPr>
        <w:t>域管理以及</w:t>
      </w:r>
      <w:r>
        <w:rPr>
          <w:sz w:val="21"/>
        </w:rPr>
        <w:t>NAT</w:t>
      </w:r>
      <w:r>
        <w:rPr>
          <w:sz w:val="21"/>
        </w:rPr>
        <w:t>转换配置管理。软件需能提供北向接口，实现与现有软件系统深度兼容，在不影响现有业务的情况下实现无缝升级或替换，同时为未来其他部门对接提供足够的</w:t>
      </w:r>
      <w:r>
        <w:rPr>
          <w:sz w:val="21"/>
        </w:rPr>
        <w:t>API</w:t>
      </w:r>
      <w:r>
        <w:rPr>
          <w:sz w:val="21"/>
        </w:rPr>
        <w:t>支持。</w:t>
      </w:r>
    </w:p>
    <w:p>
      <w:pPr>
        <w:pStyle w:val="null3"/>
        <w:jc w:val="both"/>
      </w:pPr>
      <w:r>
        <w:rPr>
          <w:sz w:val="24"/>
          <w:b/>
        </w:rPr>
        <w:t>（四）</w:t>
      </w:r>
      <w:r>
        <w:rPr>
          <w:sz w:val="24"/>
          <w:b/>
        </w:rPr>
        <w:t>12G-SDI/IP</w:t>
      </w:r>
      <w:r>
        <w:rPr>
          <w:sz w:val="24"/>
          <w:b/>
        </w:rPr>
        <w:t>网关</w:t>
      </w:r>
    </w:p>
    <w:p>
      <w:pPr>
        <w:pStyle w:val="null3"/>
        <w:ind w:firstLine="420"/>
        <w:jc w:val="both"/>
      </w:pPr>
      <w:r>
        <w:rPr>
          <w:sz w:val="21"/>
        </w:rPr>
        <w:t>提供</w:t>
      </w:r>
      <w:r>
        <w:rPr>
          <w:sz w:val="21"/>
        </w:rPr>
        <w:t>12G/4*3G SDI</w:t>
      </w:r>
      <w:r>
        <w:rPr>
          <w:sz w:val="21"/>
        </w:rPr>
        <w:t>和</w:t>
      </w:r>
      <w:r>
        <w:rPr>
          <w:sz w:val="21"/>
        </w:rPr>
        <w:t>ST 2110 IP</w:t>
      </w:r>
      <w:r>
        <w:rPr>
          <w:sz w:val="21"/>
        </w:rPr>
        <w:t>信号格式的双向转换，兼容</w:t>
      </w:r>
      <w:r>
        <w:rPr>
          <w:sz w:val="21"/>
        </w:rPr>
        <w:t>2SI</w:t>
      </w:r>
      <w:r>
        <w:rPr>
          <w:sz w:val="21"/>
        </w:rPr>
        <w:t>和</w:t>
      </w:r>
      <w:r>
        <w:rPr>
          <w:sz w:val="21"/>
        </w:rPr>
        <w:t>SQD</w:t>
      </w:r>
      <w:r>
        <w:rPr>
          <w:sz w:val="21"/>
        </w:rPr>
        <w:t>格式，可自定义模式，提供不少于以下数量的转换通道：</w:t>
      </w:r>
      <w:r>
        <w:rPr>
          <w:sz w:val="21"/>
        </w:rPr>
        <w:t>4K</w:t>
      </w:r>
      <w:r>
        <w:rPr>
          <w:sz w:val="21"/>
        </w:rPr>
        <w:t>新闻演播室</w:t>
      </w:r>
      <w:r>
        <w:rPr>
          <w:sz w:val="21"/>
        </w:rPr>
        <w:t>8</w:t>
      </w:r>
      <w:r>
        <w:rPr>
          <w:sz w:val="21"/>
        </w:rPr>
        <w:t>路、</w:t>
      </w:r>
      <w:r>
        <w:rPr>
          <w:sz w:val="21"/>
        </w:rPr>
        <w:t>4K</w:t>
      </w:r>
      <w:r>
        <w:rPr>
          <w:sz w:val="21"/>
        </w:rPr>
        <w:t>制作演播室</w:t>
      </w:r>
      <w:r>
        <w:rPr>
          <w:sz w:val="21"/>
        </w:rPr>
        <w:t>6</w:t>
      </w:r>
      <w:r>
        <w:rPr>
          <w:sz w:val="21"/>
        </w:rPr>
        <w:t>路，</w:t>
      </w:r>
      <w:r>
        <w:rPr>
          <w:sz w:val="21"/>
        </w:rPr>
        <w:t>4K</w:t>
      </w:r>
      <w:r>
        <w:rPr>
          <w:sz w:val="21"/>
        </w:rPr>
        <w:t>综合解码</w:t>
      </w:r>
      <w:r>
        <w:rPr>
          <w:sz w:val="21"/>
        </w:rPr>
        <w:t>6</w:t>
      </w:r>
      <w:r>
        <w:rPr>
          <w:sz w:val="21"/>
        </w:rPr>
        <w:t>路、</w:t>
      </w:r>
      <w:r>
        <w:rPr>
          <w:sz w:val="21"/>
        </w:rPr>
        <w:t>4K</w:t>
      </w:r>
      <w:r>
        <w:rPr>
          <w:sz w:val="21"/>
        </w:rPr>
        <w:t>延时倒换</w:t>
      </w:r>
      <w:r>
        <w:rPr>
          <w:sz w:val="21"/>
        </w:rPr>
        <w:t>4</w:t>
      </w:r>
      <w:r>
        <w:rPr>
          <w:sz w:val="21"/>
        </w:rPr>
        <w:t>路、播出系统</w:t>
      </w:r>
      <w:r>
        <w:rPr>
          <w:sz w:val="21"/>
        </w:rPr>
        <w:t>8</w:t>
      </w:r>
      <w:r>
        <w:rPr>
          <w:sz w:val="21"/>
        </w:rPr>
        <w:t>路、整备系统</w:t>
      </w:r>
      <w:r>
        <w:rPr>
          <w:sz w:val="21"/>
        </w:rPr>
        <w:t>4</w:t>
      </w:r>
      <w:r>
        <w:rPr>
          <w:sz w:val="21"/>
        </w:rPr>
        <w:t>路、</w:t>
      </w:r>
      <w:r>
        <w:rPr>
          <w:sz w:val="21"/>
        </w:rPr>
        <w:t>12G</w:t>
      </w:r>
      <w:r>
        <w:rPr>
          <w:sz w:val="21"/>
        </w:rPr>
        <w:t>矩阵交互</w:t>
      </w:r>
      <w:r>
        <w:rPr>
          <w:sz w:val="21"/>
        </w:rPr>
        <w:t>12</w:t>
      </w:r>
      <w:r>
        <w:rPr>
          <w:sz w:val="21"/>
        </w:rPr>
        <w:t>路、</w:t>
      </w:r>
      <w:r>
        <w:rPr>
          <w:sz w:val="21"/>
        </w:rPr>
        <w:t>4K</w:t>
      </w:r>
      <w:r>
        <w:rPr>
          <w:sz w:val="21"/>
        </w:rPr>
        <w:t>彩条和垫播</w:t>
      </w:r>
      <w:r>
        <w:rPr>
          <w:sz w:val="21"/>
        </w:rPr>
        <w:t>2</w:t>
      </w:r>
      <w:r>
        <w:rPr>
          <w:sz w:val="21"/>
        </w:rPr>
        <w:t>路、</w:t>
      </w:r>
      <w:r>
        <w:rPr>
          <w:sz w:val="21"/>
        </w:rPr>
        <w:t>4K</w:t>
      </w:r>
      <w:r>
        <w:rPr>
          <w:sz w:val="21"/>
        </w:rPr>
        <w:t>监视器</w:t>
      </w:r>
      <w:r>
        <w:rPr>
          <w:sz w:val="21"/>
        </w:rPr>
        <w:t>2</w:t>
      </w:r>
      <w:r>
        <w:rPr>
          <w:sz w:val="21"/>
        </w:rPr>
        <w:t>路、监录系统</w:t>
      </w:r>
      <w:r>
        <w:rPr>
          <w:sz w:val="21"/>
        </w:rPr>
        <w:t>14</w:t>
      </w:r>
      <w:r>
        <w:rPr>
          <w:sz w:val="21"/>
        </w:rPr>
        <w:t>路、机动通道</w:t>
      </w:r>
      <w:r>
        <w:rPr>
          <w:sz w:val="21"/>
        </w:rPr>
        <w:t>12</w:t>
      </w:r>
      <w:r>
        <w:rPr>
          <w:sz w:val="21"/>
        </w:rPr>
        <w:t>路，总计不少于</w:t>
      </w:r>
      <w:r>
        <w:rPr>
          <w:sz w:val="21"/>
        </w:rPr>
        <w:t>80</w:t>
      </w:r>
      <w:r>
        <w:rPr>
          <w:sz w:val="21"/>
        </w:rPr>
        <w:t>路，可根据实施方案调整。</w:t>
      </w:r>
    </w:p>
    <w:tbl>
      <w:tblPr>
        <w:tblW w:w="0" w:type="auto"/>
        <w:tblBorders>
          <w:top w:val="single"/>
          <w:left w:val="single"/>
          <w:bottom w:val="single"/>
          <w:right w:val="single"/>
          <w:insideH w:val="single"/>
          <w:insideV w:val="single"/>
        </w:tblBorders>
      </w:tblPr>
      <w:tblGrid>
        <w:gridCol w:w="4614"/>
        <w:gridCol w:w="1846"/>
        <w:gridCol w:w="1846"/>
      </w:tblGrid>
      <w:tr>
        <w:tc>
          <w:tcPr>
            <w:tcW w:type="dxa" w:w="46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用途</w:t>
            </w:r>
          </w:p>
        </w:tc>
        <w:tc>
          <w:tcPr>
            <w:tcW w:type="dxa" w:w="18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输入</w:t>
            </w:r>
          </w:p>
        </w:tc>
        <w:tc>
          <w:tcPr>
            <w:tcW w:type="dxa" w:w="18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输出</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新闻演播室</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制作演播室</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综合解码</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延时倒换</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播出系统</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整备系统</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12G</w:t>
            </w:r>
            <w:r>
              <w:rPr>
                <w:sz w:val="21"/>
              </w:rPr>
              <w:t>矩阵交互</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彩条和垫播</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4K</w:t>
            </w:r>
            <w:r>
              <w:rPr>
                <w:sz w:val="21"/>
              </w:rPr>
              <w:t>监视器</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监录系统</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0</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机动通道</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r>
      <w:tr>
        <w:tc>
          <w:tcPr>
            <w:tcW w:type="dxa" w:w="46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小计</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32</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48</w:t>
            </w:r>
          </w:p>
        </w:tc>
      </w:tr>
    </w:tbl>
    <w:p>
      <w:pPr>
        <w:pStyle w:val="null3"/>
        <w:jc w:val="center"/>
      </w:pPr>
      <w:r>
        <w:rPr>
          <w:sz w:val="18"/>
        </w:rPr>
        <w:t>表</w:t>
      </w:r>
      <w:r>
        <w:rPr>
          <w:sz w:val="18"/>
        </w:rPr>
        <w:t>2  12G-IPG</w:t>
      </w:r>
      <w:r>
        <w:rPr>
          <w:sz w:val="18"/>
        </w:rPr>
        <w:t>需求</w:t>
      </w:r>
    </w:p>
    <w:p>
      <w:pPr>
        <w:pStyle w:val="null3"/>
        <w:jc w:val="both"/>
      </w:pPr>
      <w:r>
        <w:rPr>
          <w:sz w:val="24"/>
          <w:b/>
        </w:rPr>
        <w:t>（五）交叉变换器</w:t>
      </w:r>
    </w:p>
    <w:p>
      <w:pPr>
        <w:pStyle w:val="null3"/>
        <w:ind w:firstLine="420"/>
        <w:jc w:val="both"/>
      </w:pPr>
      <w:r>
        <w:rPr>
          <w:sz w:val="21"/>
        </w:rPr>
        <w:t>根据同播技术方案要求，对于央视新闻联播、台内演播室等外来信号的直（转）播，在总控信号处理系统进行上变换（或下变换）后分别接入相应播出系统进行播出。项目计划采购</w:t>
      </w:r>
      <w:r>
        <w:rPr>
          <w:sz w:val="21"/>
        </w:rPr>
        <w:t>8</w:t>
      </w:r>
      <w:r>
        <w:rPr>
          <w:sz w:val="21"/>
        </w:rPr>
        <w:t>路交叉变换通道，用于实现</w:t>
      </w:r>
      <w:r>
        <w:rPr>
          <w:sz w:val="21"/>
        </w:rPr>
        <w:t>4K</w:t>
      </w:r>
      <w:r>
        <w:rPr>
          <w:sz w:val="21"/>
        </w:rPr>
        <w:t>到</w:t>
      </w:r>
      <w:r>
        <w:rPr>
          <w:sz w:val="21"/>
        </w:rPr>
        <w:t>HD</w:t>
      </w:r>
      <w:r>
        <w:rPr>
          <w:sz w:val="21"/>
        </w:rPr>
        <w:t>，</w:t>
      </w:r>
      <w:r>
        <w:rPr>
          <w:sz w:val="21"/>
        </w:rPr>
        <w:t>HD</w:t>
      </w:r>
      <w:r>
        <w:rPr>
          <w:sz w:val="21"/>
        </w:rPr>
        <w:t>到</w:t>
      </w:r>
      <w:r>
        <w:rPr>
          <w:sz w:val="21"/>
        </w:rPr>
        <w:t>4K</w:t>
      </w:r>
      <w:r>
        <w:rPr>
          <w:sz w:val="21"/>
        </w:rPr>
        <w:t>的交叉变换，支持</w:t>
      </w:r>
      <w:r>
        <w:rPr>
          <w:sz w:val="21"/>
        </w:rPr>
        <w:t>HDR</w:t>
      </w:r>
      <w:r>
        <w:rPr>
          <w:sz w:val="21"/>
        </w:rPr>
        <w:t>和色域转换调整，不少于</w:t>
      </w:r>
      <w:r>
        <w:rPr>
          <w:sz w:val="21"/>
        </w:rPr>
        <w:t>8</w:t>
      </w:r>
      <w:r>
        <w:rPr>
          <w:sz w:val="21"/>
        </w:rPr>
        <w:t>个转换通道（含央</w:t>
      </w:r>
      <w:r>
        <w:rPr>
          <w:sz w:val="21"/>
        </w:rPr>
        <w:t>1</w:t>
      </w:r>
      <w:r>
        <w:rPr>
          <w:sz w:val="21"/>
        </w:rPr>
        <w:t>新闻及机动通道），可自定义转换模式。</w:t>
      </w:r>
    </w:p>
    <w:p>
      <w:pPr>
        <w:pStyle w:val="null3"/>
        <w:jc w:val="center"/>
      </w:pPr>
      <w:r>
        <w:drawing>
          <wp:inline distT="0" distR="0" distB="0" distL="0">
            <wp:extent cx="4886325" cy="1628775"/>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4886325" cy="1628775"/>
                    </a:xfrm>
                    <a:prstGeom prst="rect">
                      <a:avLst/>
                    </a:prstGeom>
                  </pic:spPr>
                </pic:pic>
              </a:graphicData>
            </a:graphic>
          </wp:inline>
        </w:drawing>
      </w:r>
    </w:p>
    <w:p>
      <w:pPr>
        <w:pStyle w:val="null3"/>
        <w:jc w:val="center"/>
      </w:pPr>
      <w:r>
        <w:rPr>
          <w:sz w:val="18"/>
        </w:rPr>
        <w:t>图</w:t>
      </w:r>
      <w:r>
        <w:rPr>
          <w:sz w:val="18"/>
        </w:rPr>
        <w:t xml:space="preserve">3 </w:t>
      </w:r>
      <w:r>
        <w:rPr>
          <w:sz w:val="18"/>
        </w:rPr>
        <w:t>交叉变换通道</w:t>
      </w:r>
    </w:p>
    <w:p>
      <w:pPr>
        <w:pStyle w:val="null3"/>
        <w:jc w:val="both"/>
      </w:pPr>
      <w:r>
        <w:rPr>
          <w:sz w:val="24"/>
          <w:b/>
        </w:rPr>
        <w:t>（六）</w:t>
      </w:r>
      <w:r>
        <w:rPr>
          <w:sz w:val="24"/>
          <w:b/>
        </w:rPr>
        <w:t>IP</w:t>
      </w:r>
      <w:r>
        <w:rPr>
          <w:sz w:val="24"/>
          <w:b/>
        </w:rPr>
        <w:t>多画监测系统</w:t>
      </w:r>
    </w:p>
    <w:p>
      <w:pPr>
        <w:pStyle w:val="null3"/>
        <w:ind w:firstLine="420"/>
        <w:jc w:val="both"/>
      </w:pPr>
      <w:r>
        <w:rPr>
          <w:sz w:val="21"/>
        </w:rPr>
        <w:t>项目计划采购一套支持</w:t>
      </w:r>
      <w:r>
        <w:rPr>
          <w:sz w:val="21"/>
        </w:rPr>
        <w:t>4K</w:t>
      </w:r>
      <w:r>
        <w:rPr>
          <w:sz w:val="21"/>
        </w:rPr>
        <w:t>信号的</w:t>
      </w:r>
      <w:r>
        <w:rPr>
          <w:sz w:val="21"/>
        </w:rPr>
        <w:t>IP</w:t>
      </w:r>
      <w:r>
        <w:rPr>
          <w:sz w:val="21"/>
        </w:rPr>
        <w:t>多画监测系统，用于替换原高清</w:t>
      </w:r>
      <w:r>
        <w:rPr>
          <w:sz w:val="21"/>
        </w:rPr>
        <w:t>PGM</w:t>
      </w:r>
      <w:r>
        <w:rPr>
          <w:sz w:val="21"/>
        </w:rPr>
        <w:t>信号监测系统及提升</w:t>
      </w:r>
      <w:r>
        <w:rPr>
          <w:sz w:val="21"/>
        </w:rPr>
        <w:t>4K</w:t>
      </w:r>
      <w:r>
        <w:rPr>
          <w:sz w:val="21"/>
        </w:rPr>
        <w:t>超高清信号监测能力，满足不少于</w:t>
      </w:r>
      <w:r>
        <w:rPr>
          <w:sz w:val="21"/>
        </w:rPr>
        <w:t>32</w:t>
      </w:r>
      <w:r>
        <w:rPr>
          <w:sz w:val="21"/>
        </w:rPr>
        <w:t>路</w:t>
      </w:r>
      <w:r>
        <w:rPr>
          <w:sz w:val="21"/>
        </w:rPr>
        <w:t>HD-IP</w:t>
      </w:r>
      <w:r>
        <w:rPr>
          <w:sz w:val="21"/>
        </w:rPr>
        <w:t>和</w:t>
      </w:r>
      <w:r>
        <w:rPr>
          <w:sz w:val="21"/>
        </w:rPr>
        <w:t>38</w:t>
      </w:r>
      <w:r>
        <w:rPr>
          <w:sz w:val="21"/>
        </w:rPr>
        <w:t>路</w:t>
      </w:r>
      <w:r>
        <w:rPr>
          <w:sz w:val="21"/>
        </w:rPr>
        <w:t>4x3G/12G-IP</w:t>
      </w:r>
      <w:r>
        <w:rPr>
          <w:sz w:val="21"/>
        </w:rPr>
        <w:t>信号的实时监测与告警，支持不少于</w:t>
      </w:r>
      <w:r>
        <w:rPr>
          <w:sz w:val="21"/>
        </w:rPr>
        <w:t>9</w:t>
      </w:r>
      <w:r>
        <w:rPr>
          <w:sz w:val="21"/>
        </w:rPr>
        <w:t>个固定布局和</w:t>
      </w:r>
      <w:r>
        <w:rPr>
          <w:sz w:val="21"/>
        </w:rPr>
        <w:t>1</w:t>
      </w:r>
      <w:r>
        <w:rPr>
          <w:sz w:val="21"/>
        </w:rPr>
        <w:t>个冗余布局共</w:t>
      </w:r>
      <w:r>
        <w:rPr>
          <w:sz w:val="21"/>
        </w:rPr>
        <w:t>10</w:t>
      </w:r>
      <w:r>
        <w:rPr>
          <w:sz w:val="21"/>
        </w:rPr>
        <w:t>个</w:t>
      </w:r>
      <w:r>
        <w:rPr>
          <w:sz w:val="21"/>
        </w:rPr>
        <w:t>1080P/50</w:t>
      </w:r>
      <w:r>
        <w:rPr>
          <w:sz w:val="21"/>
        </w:rPr>
        <w:t>多画面输出。</w:t>
      </w:r>
    </w:p>
    <w:p>
      <w:pPr>
        <w:pStyle w:val="null3"/>
        <w:ind w:firstLine="420"/>
        <w:jc w:val="both"/>
      </w:pPr>
      <w:r>
        <w:rPr>
          <w:sz w:val="21"/>
        </w:rPr>
        <w:t xml:space="preserve">1. </w:t>
      </w:r>
      <w:r>
        <w:rPr>
          <w:sz w:val="21"/>
        </w:rPr>
        <w:t>播出</w:t>
      </w:r>
      <w:r>
        <w:rPr>
          <w:sz w:val="21"/>
        </w:rPr>
        <w:t>PGM</w:t>
      </w:r>
      <w:r>
        <w:rPr>
          <w:sz w:val="21"/>
        </w:rPr>
        <w:t>信号监控区</w:t>
      </w:r>
    </w:p>
    <w:p>
      <w:pPr>
        <w:pStyle w:val="null3"/>
        <w:ind w:firstLine="420"/>
        <w:jc w:val="both"/>
      </w:pPr>
      <w:r>
        <w:rPr>
          <w:sz w:val="21"/>
        </w:rPr>
        <w:t>卫视</w:t>
      </w:r>
      <w:r>
        <w:rPr>
          <w:sz w:val="21"/>
        </w:rPr>
        <w:t>4K</w:t>
      </w:r>
      <w:r>
        <w:rPr>
          <w:sz w:val="21"/>
        </w:rPr>
        <w:t>频道播出</w:t>
      </w:r>
      <w:r>
        <w:rPr>
          <w:sz w:val="21"/>
        </w:rPr>
        <w:t>PGM</w:t>
      </w:r>
      <w:r>
        <w:rPr>
          <w:sz w:val="21"/>
        </w:rPr>
        <w:t>信号两路，广东</w:t>
      </w:r>
      <w:r>
        <w:rPr>
          <w:sz w:val="21"/>
        </w:rPr>
        <w:t>4K</w:t>
      </w:r>
      <w:r>
        <w:rPr>
          <w:sz w:val="21"/>
        </w:rPr>
        <w:t>频道播出</w:t>
      </w:r>
      <w:r>
        <w:rPr>
          <w:sz w:val="21"/>
        </w:rPr>
        <w:t>PGM</w:t>
      </w:r>
      <w:r>
        <w:rPr>
          <w:sz w:val="21"/>
        </w:rPr>
        <w:t>信号两路，高清频道播出</w:t>
      </w:r>
      <w:r>
        <w:rPr>
          <w:sz w:val="21"/>
        </w:rPr>
        <w:t>PGM</w:t>
      </w:r>
      <w:r>
        <w:rPr>
          <w:sz w:val="21"/>
        </w:rPr>
        <w:t>信号</w:t>
      </w:r>
      <w:r>
        <w:rPr>
          <w:sz w:val="21"/>
        </w:rPr>
        <w:t>32</w:t>
      </w:r>
      <w:r>
        <w:rPr>
          <w:sz w:val="21"/>
        </w:rPr>
        <w:t>路，使用四个多画面布局对所有信号进行实时监控。</w:t>
      </w:r>
    </w:p>
    <w:p>
      <w:pPr>
        <w:pStyle w:val="null3"/>
        <w:jc w:val="center"/>
      </w:pPr>
      <w:r>
        <w:drawing>
          <wp:inline distT="0" distR="0" distB="0" distL="0">
            <wp:extent cx="3009900" cy="203835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009900" cy="2038350"/>
                    </a:xfrm>
                    <a:prstGeom prst="rect">
                      <a:avLst/>
                    </a:prstGeom>
                  </pic:spPr>
                </pic:pic>
              </a:graphicData>
            </a:graphic>
          </wp:inline>
        </w:drawing>
      </w:r>
    </w:p>
    <w:p>
      <w:pPr>
        <w:pStyle w:val="null3"/>
        <w:jc w:val="center"/>
      </w:pPr>
      <w:r>
        <w:rPr>
          <w:sz w:val="18"/>
        </w:rPr>
        <w:t>图</w:t>
      </w:r>
      <w:r>
        <w:rPr>
          <w:sz w:val="18"/>
        </w:rPr>
        <w:t xml:space="preserve">4 </w:t>
      </w:r>
      <w:r>
        <w:rPr>
          <w:sz w:val="18"/>
        </w:rPr>
        <w:t>播出</w:t>
      </w:r>
      <w:r>
        <w:rPr>
          <w:sz w:val="18"/>
        </w:rPr>
        <w:t>PGM</w:t>
      </w:r>
      <w:r>
        <w:rPr>
          <w:sz w:val="18"/>
        </w:rPr>
        <w:t>信号监控区</w:t>
      </w:r>
    </w:p>
    <w:p>
      <w:pPr>
        <w:pStyle w:val="null3"/>
        <w:ind w:firstLine="420"/>
        <w:jc w:val="both"/>
      </w:pPr>
      <w:r>
        <w:rPr>
          <w:sz w:val="21"/>
        </w:rPr>
        <w:t>2. 4K</w:t>
      </w:r>
      <w:r>
        <w:rPr>
          <w:sz w:val="21"/>
        </w:rPr>
        <w:t>演播室信号监控区</w:t>
      </w:r>
    </w:p>
    <w:p>
      <w:pPr>
        <w:pStyle w:val="null3"/>
        <w:ind w:firstLine="420"/>
        <w:jc w:val="both"/>
      </w:pPr>
      <w:r>
        <w:rPr>
          <w:sz w:val="21"/>
        </w:rPr>
        <w:t>4K</w:t>
      </w:r>
      <w:r>
        <w:rPr>
          <w:sz w:val="21"/>
        </w:rPr>
        <w:t>新闻演播室</w:t>
      </w:r>
      <w:r>
        <w:rPr>
          <w:sz w:val="21"/>
        </w:rPr>
        <w:t>PGM</w:t>
      </w:r>
      <w:r>
        <w:rPr>
          <w:sz w:val="21"/>
        </w:rPr>
        <w:t>信号两路，</w:t>
      </w:r>
      <w:r>
        <w:rPr>
          <w:sz w:val="21"/>
        </w:rPr>
        <w:t>4K</w:t>
      </w:r>
      <w:r>
        <w:rPr>
          <w:sz w:val="21"/>
        </w:rPr>
        <w:t>制作演播室</w:t>
      </w:r>
      <w:r>
        <w:rPr>
          <w:sz w:val="21"/>
        </w:rPr>
        <w:t>PGM</w:t>
      </w:r>
      <w:r>
        <w:rPr>
          <w:sz w:val="21"/>
        </w:rPr>
        <w:t>信号两路，使用一个多画面布局对</w:t>
      </w:r>
      <w:r>
        <w:rPr>
          <w:sz w:val="21"/>
        </w:rPr>
        <w:t>4</w:t>
      </w:r>
      <w:r>
        <w:rPr>
          <w:sz w:val="21"/>
        </w:rPr>
        <w:t>路不同的</w:t>
      </w:r>
      <w:r>
        <w:rPr>
          <w:sz w:val="21"/>
        </w:rPr>
        <w:t>4K</w:t>
      </w:r>
      <w:r>
        <w:rPr>
          <w:sz w:val="21"/>
        </w:rPr>
        <w:t>信号进行监控。</w:t>
      </w:r>
    </w:p>
    <w:p>
      <w:pPr>
        <w:pStyle w:val="null3"/>
        <w:jc w:val="center"/>
      </w:pPr>
      <w:r>
        <w:drawing>
          <wp:inline distT="0" distR="0" distB="0" distL="0">
            <wp:extent cx="1638300" cy="1095375"/>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38300" cy="1095375"/>
                    </a:xfrm>
                    <a:prstGeom prst="rect">
                      <a:avLst/>
                    </a:prstGeom>
                  </pic:spPr>
                </pic:pic>
              </a:graphicData>
            </a:graphic>
          </wp:inline>
        </w:drawing>
      </w:r>
    </w:p>
    <w:p>
      <w:pPr>
        <w:pStyle w:val="null3"/>
        <w:jc w:val="center"/>
      </w:pPr>
      <w:r>
        <w:rPr>
          <w:sz w:val="18"/>
        </w:rPr>
        <w:t>图</w:t>
      </w:r>
      <w:r>
        <w:rPr>
          <w:sz w:val="18"/>
        </w:rPr>
        <w:t>5 4K</w:t>
      </w:r>
      <w:r>
        <w:rPr>
          <w:sz w:val="18"/>
        </w:rPr>
        <w:t>演播室信号监控区</w:t>
      </w:r>
    </w:p>
    <w:p>
      <w:pPr>
        <w:pStyle w:val="null3"/>
        <w:ind w:firstLine="420"/>
        <w:jc w:val="both"/>
      </w:pPr>
      <w:r>
        <w:rPr>
          <w:sz w:val="21"/>
        </w:rPr>
        <w:t>3. 4K</w:t>
      </w:r>
      <w:r>
        <w:rPr>
          <w:sz w:val="21"/>
        </w:rPr>
        <w:t>直转播信号监控区</w:t>
      </w:r>
    </w:p>
    <w:p>
      <w:pPr>
        <w:pStyle w:val="null3"/>
        <w:ind w:firstLine="420"/>
        <w:jc w:val="both"/>
      </w:pPr>
      <w:r>
        <w:rPr>
          <w:sz w:val="21"/>
        </w:rPr>
        <w:t>交叉变换通道六路，光纤</w:t>
      </w:r>
      <w:r>
        <w:rPr>
          <w:sz w:val="21"/>
        </w:rPr>
        <w:t>/</w:t>
      </w:r>
      <w:r>
        <w:rPr>
          <w:sz w:val="21"/>
        </w:rPr>
        <w:t>卫星接收的综合解码信号六路，网络专线</w:t>
      </w:r>
      <w:r>
        <w:rPr>
          <w:sz w:val="21"/>
        </w:rPr>
        <w:t>/</w:t>
      </w:r>
      <w:r>
        <w:rPr>
          <w:sz w:val="21"/>
        </w:rPr>
        <w:t>公网接收的</w:t>
      </w:r>
      <w:r>
        <w:rPr>
          <w:sz w:val="21"/>
        </w:rPr>
        <w:t>IP</w:t>
      </w:r>
      <w:r>
        <w:rPr>
          <w:sz w:val="21"/>
        </w:rPr>
        <w:t>资源池解码信号六路，直播延时倒换六路，垫播彩条静帧测试四路，</w:t>
      </w:r>
      <w:r>
        <w:rPr>
          <w:sz w:val="21"/>
        </w:rPr>
        <w:t>4K</w:t>
      </w:r>
      <w:r>
        <w:rPr>
          <w:sz w:val="21"/>
        </w:rPr>
        <w:t>直播频道</w:t>
      </w:r>
      <w:r>
        <w:rPr>
          <w:sz w:val="21"/>
        </w:rPr>
        <w:t>PGM</w:t>
      </w:r>
      <w:r>
        <w:rPr>
          <w:sz w:val="21"/>
        </w:rPr>
        <w:t>信号两路，使用四个多画面布局对</w:t>
      </w:r>
      <w:r>
        <w:rPr>
          <w:sz w:val="21"/>
        </w:rPr>
        <w:t>30</w:t>
      </w:r>
      <w:r>
        <w:rPr>
          <w:sz w:val="21"/>
        </w:rPr>
        <w:t>路不同的</w:t>
      </w:r>
      <w:r>
        <w:rPr>
          <w:sz w:val="21"/>
        </w:rPr>
        <w:t>4K</w:t>
      </w:r>
      <w:r>
        <w:rPr>
          <w:sz w:val="21"/>
        </w:rPr>
        <w:t>信号进行监控。</w:t>
      </w:r>
    </w:p>
    <w:p>
      <w:pPr>
        <w:pStyle w:val="null3"/>
        <w:jc w:val="center"/>
      </w:pPr>
      <w:r>
        <w:drawing>
          <wp:inline distT="0" distR="0" distB="0" distL="0">
            <wp:extent cx="3362325" cy="2276475"/>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3362325" cy="2276475"/>
                    </a:xfrm>
                    <a:prstGeom prst="rect">
                      <a:avLst/>
                    </a:prstGeom>
                  </pic:spPr>
                </pic:pic>
              </a:graphicData>
            </a:graphic>
          </wp:inline>
        </w:drawing>
      </w:r>
    </w:p>
    <w:p>
      <w:pPr>
        <w:pStyle w:val="null3"/>
        <w:jc w:val="center"/>
      </w:pPr>
      <w:r>
        <w:rPr>
          <w:sz w:val="18"/>
        </w:rPr>
        <w:t>图</w:t>
      </w:r>
      <w:r>
        <w:rPr>
          <w:sz w:val="18"/>
        </w:rPr>
        <w:t>6  4K</w:t>
      </w:r>
      <w:r>
        <w:rPr>
          <w:sz w:val="18"/>
        </w:rPr>
        <w:t>直转播信号监控区</w:t>
      </w:r>
    </w:p>
    <w:p>
      <w:pPr>
        <w:pStyle w:val="null3"/>
        <w:jc w:val="both"/>
      </w:pPr>
      <w:r>
        <w:rPr>
          <w:sz w:val="28"/>
          <w:b/>
        </w:rPr>
        <w:t>八、技术要求</w:t>
      </w:r>
    </w:p>
    <w:p>
      <w:pPr>
        <w:pStyle w:val="null3"/>
        <w:ind w:firstLine="420"/>
        <w:jc w:val="both"/>
      </w:pPr>
      <w:r>
        <w:rPr>
          <w:sz w:val="21"/>
        </w:rPr>
        <w:t>技术要求条款中，有明确要求提供证明资料的，投标人无提供或未按要求提供证明材料的不得分；</w:t>
      </w:r>
      <w:r>
        <w:rPr>
          <w:sz w:val="21"/>
        </w:rPr>
        <w:t>建议在相应指标作出标记并注明针对的参数（例如用红色方框标记），外</w:t>
      </w:r>
      <w:r>
        <w:rPr>
          <w:sz w:val="21"/>
        </w:rPr>
        <w:t>文文件应附上中文翻译文本</w:t>
      </w:r>
      <w:r>
        <w:rPr>
          <w:sz w:val="21"/>
        </w:rPr>
        <w:t>，避免漏评风险；如用户需求中无明确证明材料的，以投标人投标文件中的《技术服务参数响应表》中的投标人填写的“是否偏离”为准，未填写或未响应的视为负偏离。</w:t>
      </w:r>
    </w:p>
    <w:p>
      <w:pPr>
        <w:pStyle w:val="null3"/>
        <w:jc w:val="both"/>
      </w:pPr>
      <w:r>
        <w:rPr>
          <w:sz w:val="22"/>
          <w:b/>
        </w:rPr>
        <w:t>（一）</w:t>
      </w:r>
      <w:r>
        <w:rPr>
          <w:sz w:val="24"/>
          <w:b/>
        </w:rPr>
        <w:t>SPINE</w:t>
      </w:r>
      <w:r>
        <w:rPr>
          <w:sz w:val="24"/>
          <w:b/>
        </w:rPr>
        <w:t>交换机</w:t>
      </w:r>
    </w:p>
    <w:p>
      <w:pPr>
        <w:pStyle w:val="null3"/>
        <w:ind w:left="-120" w:firstLine="400"/>
        <w:jc w:val="both"/>
      </w:pPr>
      <w:r>
        <w:rPr>
          <w:sz w:val="21"/>
        </w:rPr>
        <w:t>★1</w:t>
      </w:r>
      <w:r>
        <w:rPr>
          <w:sz w:val="21"/>
        </w:rPr>
        <w:t>．专业</w:t>
      </w:r>
      <w:r>
        <w:rPr>
          <w:sz w:val="21"/>
        </w:rPr>
        <w:t>IP</w:t>
      </w:r>
      <w:r>
        <w:rPr>
          <w:sz w:val="21"/>
        </w:rPr>
        <w:t>视音频交换机，支持组播</w:t>
      </w:r>
      <w:r>
        <w:rPr>
          <w:sz w:val="21"/>
        </w:rPr>
        <w:t>NAT</w:t>
      </w:r>
      <w:r>
        <w:rPr>
          <w:sz w:val="21"/>
        </w:rPr>
        <w:t>、静态转发及</w:t>
      </w:r>
      <w:r>
        <w:rPr>
          <w:sz w:val="21"/>
        </w:rPr>
        <w:t>IGMP</w:t>
      </w:r>
      <w:r>
        <w:rPr>
          <w:sz w:val="21"/>
        </w:rPr>
        <w:t>代理功能。交换容量</w:t>
      </w:r>
      <w:r>
        <w:rPr>
          <w:sz w:val="21"/>
        </w:rPr>
        <w:t>≥6Tbps</w:t>
      </w:r>
      <w:r>
        <w:rPr>
          <w:sz w:val="21"/>
        </w:rPr>
        <w:t>，包转发率</w:t>
      </w:r>
      <w:r>
        <w:rPr>
          <w:sz w:val="21"/>
        </w:rPr>
        <w:t>≥2000Mpps</w:t>
      </w:r>
      <w:r>
        <w:rPr>
          <w:sz w:val="21"/>
        </w:rPr>
        <w:t>，组播</w:t>
      </w:r>
      <w:r>
        <w:rPr>
          <w:sz w:val="21"/>
        </w:rPr>
        <w:t>NAT</w:t>
      </w:r>
      <w:r>
        <w:rPr>
          <w:sz w:val="21"/>
        </w:rPr>
        <w:t>条目数不少于</w:t>
      </w:r>
      <w:r>
        <w:rPr>
          <w:sz w:val="21"/>
        </w:rPr>
        <w:t>6000</w:t>
      </w:r>
      <w:r>
        <w:rPr>
          <w:sz w:val="21"/>
        </w:rPr>
        <w:t>。提供不少于</w:t>
      </w:r>
      <w:r>
        <w:rPr>
          <w:sz w:val="21"/>
        </w:rPr>
        <w:t>32</w:t>
      </w:r>
      <w:r>
        <w:rPr>
          <w:sz w:val="21"/>
        </w:rPr>
        <w:t>个</w:t>
      </w:r>
      <w:r>
        <w:rPr>
          <w:sz w:val="21"/>
        </w:rPr>
        <w:t>100Gbps/QSFP28</w:t>
      </w:r>
      <w:r>
        <w:rPr>
          <w:sz w:val="21"/>
        </w:rPr>
        <w:t>端口，支持</w:t>
      </w:r>
      <w:r>
        <w:rPr>
          <w:sz w:val="21"/>
        </w:rPr>
        <w:t>4*25G</w:t>
      </w:r>
      <w:r>
        <w:rPr>
          <w:sz w:val="21"/>
        </w:rPr>
        <w:t>端口拆分。提供与所投产品相兼容的光模块，单台设备包含多模</w:t>
      </w:r>
      <w:r>
        <w:rPr>
          <w:sz w:val="21"/>
        </w:rPr>
        <w:t>100G</w:t>
      </w:r>
      <w:r>
        <w:rPr>
          <w:sz w:val="21"/>
        </w:rPr>
        <w:t>模块≥</w:t>
      </w:r>
      <w:r>
        <w:rPr>
          <w:sz w:val="21"/>
        </w:rPr>
        <w:t>24</w:t>
      </w:r>
      <w:r>
        <w:rPr>
          <w:sz w:val="21"/>
        </w:rPr>
        <w:t>个、单模</w:t>
      </w:r>
      <w:r>
        <w:rPr>
          <w:sz w:val="21"/>
        </w:rPr>
        <w:t>100G</w:t>
      </w:r>
      <w:r>
        <w:rPr>
          <w:sz w:val="21"/>
        </w:rPr>
        <w:t>模块（传输距离大于</w:t>
      </w:r>
      <w:r>
        <w:rPr>
          <w:sz w:val="21"/>
        </w:rPr>
        <w:t>10km</w:t>
      </w:r>
      <w:r>
        <w:rPr>
          <w:sz w:val="21"/>
        </w:rPr>
        <w:t>）≥</w:t>
      </w:r>
      <w:r>
        <w:rPr>
          <w:sz w:val="21"/>
        </w:rPr>
        <w:t>16</w:t>
      </w:r>
      <w:r>
        <w:rPr>
          <w:sz w:val="21"/>
        </w:rPr>
        <w:t>个。电源和风扇模块化设计，支持</w:t>
      </w:r>
      <w:r>
        <w:rPr>
          <w:sz w:val="21"/>
        </w:rPr>
        <w:t>1+1</w:t>
      </w:r>
      <w:r>
        <w:rPr>
          <w:sz w:val="21"/>
        </w:rPr>
        <w:t>冗余热插拔。</w:t>
      </w:r>
    </w:p>
    <w:p>
      <w:pPr>
        <w:pStyle w:val="null3"/>
        <w:ind w:left="-120" w:firstLine="400"/>
        <w:jc w:val="both"/>
      </w:pPr>
      <w:r>
        <w:rPr>
          <w:sz w:val="21"/>
        </w:rPr>
        <w:t>2</w:t>
      </w:r>
      <w:r>
        <w:rPr>
          <w:sz w:val="21"/>
        </w:rPr>
        <w:t>．支持</w:t>
      </w:r>
      <w:r>
        <w:rPr>
          <w:sz w:val="21"/>
        </w:rPr>
        <w:t>SDN</w:t>
      </w:r>
      <w:r>
        <w:rPr>
          <w:sz w:val="21"/>
        </w:rPr>
        <w:t>可编程。支持</w:t>
      </w:r>
      <w:r>
        <w:rPr>
          <w:sz w:val="21"/>
        </w:rPr>
        <w:t>Openflow</w:t>
      </w:r>
      <w:r>
        <w:rPr>
          <w:sz w:val="21"/>
        </w:rPr>
        <w:t>协议及基于该协议的</w:t>
      </w:r>
      <w:r>
        <w:rPr>
          <w:sz w:val="21"/>
        </w:rPr>
        <w:t>SDN</w:t>
      </w:r>
      <w:r>
        <w:rPr>
          <w:sz w:val="21"/>
        </w:rPr>
        <w:t>管理，支持与</w:t>
      </w:r>
      <w:r>
        <w:rPr>
          <w:sz w:val="21"/>
        </w:rPr>
        <w:t>SDN</w:t>
      </w:r>
      <w:r>
        <w:rPr>
          <w:sz w:val="21"/>
        </w:rPr>
        <w:t>管理系统的编程访问及控制，如组播路由配置、</w:t>
      </w:r>
      <w:r>
        <w:rPr>
          <w:sz w:val="21"/>
        </w:rPr>
        <w:t>NAT</w:t>
      </w:r>
      <w:r>
        <w:rPr>
          <w:sz w:val="21"/>
        </w:rPr>
        <w:t>配置、端口限定配置等。</w:t>
      </w:r>
    </w:p>
    <w:p>
      <w:pPr>
        <w:pStyle w:val="null3"/>
        <w:ind w:left="-120" w:firstLine="400"/>
        <w:jc w:val="both"/>
      </w:pPr>
      <w:r>
        <w:rPr>
          <w:sz w:val="21"/>
        </w:rPr>
        <w:t>3</w:t>
      </w:r>
      <w:r>
        <w:rPr>
          <w:sz w:val="21"/>
        </w:rPr>
        <w:t>．支持</w:t>
      </w:r>
      <w:r>
        <w:rPr>
          <w:sz w:val="21"/>
        </w:rPr>
        <w:t xml:space="preserve"> ST 2110 </w:t>
      </w:r>
      <w:r>
        <w:rPr>
          <w:sz w:val="21"/>
        </w:rPr>
        <w:t>系列标准，可实现无压缩</w:t>
      </w:r>
      <w:r>
        <w:rPr>
          <w:sz w:val="21"/>
        </w:rPr>
        <w:t xml:space="preserve"> IP </w:t>
      </w:r>
      <w:r>
        <w:rPr>
          <w:sz w:val="21"/>
        </w:rPr>
        <w:t>视音频信号的调度传输。</w:t>
      </w:r>
    </w:p>
    <w:p>
      <w:pPr>
        <w:pStyle w:val="null3"/>
        <w:ind w:left="-120" w:firstLine="400"/>
        <w:jc w:val="both"/>
      </w:pPr>
      <w:r>
        <w:rPr>
          <w:sz w:val="21"/>
        </w:rPr>
        <w:t>4</w:t>
      </w:r>
      <w:r>
        <w:rPr>
          <w:sz w:val="21"/>
        </w:rPr>
        <w:t>．支持基于</w:t>
      </w:r>
      <w:r>
        <w:rPr>
          <w:sz w:val="21"/>
        </w:rPr>
        <w:t xml:space="preserve"> ST 2022-7 </w:t>
      </w:r>
      <w:r>
        <w:rPr>
          <w:sz w:val="21"/>
        </w:rPr>
        <w:t>标准的视音频信号冗余调度传输。</w:t>
      </w:r>
    </w:p>
    <w:p>
      <w:pPr>
        <w:pStyle w:val="null3"/>
        <w:ind w:left="-120" w:firstLine="400"/>
        <w:jc w:val="both"/>
      </w:pPr>
      <w:r>
        <w:rPr>
          <w:sz w:val="21"/>
        </w:rPr>
        <w:t>5</w:t>
      </w:r>
      <w:r>
        <w:rPr>
          <w:sz w:val="21"/>
        </w:rPr>
        <w:t>．支持</w:t>
      </w:r>
      <w:r>
        <w:rPr>
          <w:sz w:val="21"/>
        </w:rPr>
        <w:t>PTP/ST2059</w:t>
      </w:r>
      <w:r>
        <w:rPr>
          <w:sz w:val="21"/>
        </w:rPr>
        <w:t>时钟规范，支持边界时钟（</w:t>
      </w:r>
      <w:r>
        <w:rPr>
          <w:sz w:val="21"/>
        </w:rPr>
        <w:t>BC</w:t>
      </w:r>
      <w:r>
        <w:rPr>
          <w:sz w:val="21"/>
        </w:rPr>
        <w:t>）和透明时钟（</w:t>
      </w:r>
      <w:r>
        <w:rPr>
          <w:sz w:val="21"/>
        </w:rPr>
        <w:t>TC</w:t>
      </w:r>
      <w:r>
        <w:rPr>
          <w:sz w:val="21"/>
        </w:rPr>
        <w:t>），支持锁定时钟同步信号发生器产生的</w:t>
      </w:r>
      <w:r>
        <w:rPr>
          <w:sz w:val="21"/>
        </w:rPr>
        <w:t xml:space="preserve"> PTP </w:t>
      </w:r>
      <w:r>
        <w:rPr>
          <w:sz w:val="21"/>
        </w:rPr>
        <w:t>信号，并对直连的下游设备进行锁定。</w:t>
      </w:r>
    </w:p>
    <w:p>
      <w:pPr>
        <w:pStyle w:val="null3"/>
        <w:ind w:left="-120" w:firstLine="400"/>
        <w:jc w:val="both"/>
      </w:pPr>
      <w:r>
        <w:rPr>
          <w:sz w:val="21"/>
        </w:rPr>
        <w:t>▲6</w:t>
      </w:r>
      <w:r>
        <w:rPr>
          <w:sz w:val="21"/>
        </w:rPr>
        <w:t>．</w:t>
      </w:r>
      <w:r>
        <w:rPr>
          <w:sz w:val="21"/>
        </w:rPr>
        <w:t>PTP</w:t>
      </w:r>
      <w:r>
        <w:rPr>
          <w:sz w:val="21"/>
        </w:rPr>
        <w:t>累积时延支持对直连的设备进行长时间运行（周期超过</w:t>
      </w:r>
      <w:r>
        <w:rPr>
          <w:sz w:val="21"/>
        </w:rPr>
        <w:t>365</w:t>
      </w:r>
      <w:r>
        <w:rPr>
          <w:sz w:val="21"/>
        </w:rPr>
        <w:t>天）锁定。</w:t>
      </w:r>
      <w:r>
        <w:rPr>
          <w:sz w:val="21"/>
          <w:b/>
        </w:rPr>
        <w:t>提供承诺函并加盖投标人公章（参照</w:t>
      </w:r>
      <w:r>
        <w:rPr>
          <w:sz w:val="21"/>
          <w:b/>
        </w:rPr>
        <w:t>“</w:t>
      </w:r>
      <w:r>
        <w:rPr>
          <w:sz w:val="21"/>
          <w:b/>
        </w:rPr>
        <w:t>格式</w:t>
      </w:r>
      <w:r>
        <w:rPr>
          <w:sz w:val="21"/>
          <w:b/>
        </w:rPr>
        <w:t>”</w:t>
      </w:r>
      <w:r>
        <w:rPr>
          <w:sz w:val="21"/>
          <w:b/>
        </w:rPr>
        <w:t>中《承诺函》格式）</w:t>
      </w:r>
      <w:r>
        <w:rPr>
          <w:sz w:val="21"/>
        </w:rPr>
        <w:t>。</w:t>
      </w:r>
    </w:p>
    <w:p>
      <w:pPr>
        <w:pStyle w:val="null3"/>
        <w:ind w:left="-120" w:firstLine="400"/>
        <w:jc w:val="both"/>
      </w:pPr>
      <w:r>
        <w:rPr>
          <w:sz w:val="21"/>
        </w:rPr>
        <w:t>7</w:t>
      </w:r>
      <w:r>
        <w:rPr>
          <w:sz w:val="21"/>
        </w:rPr>
        <w:t>．二层：支持</w:t>
      </w:r>
      <w:r>
        <w:rPr>
          <w:sz w:val="21"/>
        </w:rPr>
        <w:t>Access</w:t>
      </w:r>
      <w:r>
        <w:rPr>
          <w:sz w:val="21"/>
        </w:rPr>
        <w:t>、</w:t>
      </w:r>
      <w:r>
        <w:rPr>
          <w:sz w:val="21"/>
        </w:rPr>
        <w:t>Trunk</w:t>
      </w:r>
      <w:r>
        <w:rPr>
          <w:sz w:val="21"/>
        </w:rPr>
        <w:t>和</w:t>
      </w:r>
      <w:r>
        <w:rPr>
          <w:sz w:val="21"/>
        </w:rPr>
        <w:t>Hybrid</w:t>
      </w:r>
      <w:r>
        <w:rPr>
          <w:sz w:val="21"/>
        </w:rPr>
        <w:t>三种模式，支持</w:t>
      </w:r>
      <w:r>
        <w:rPr>
          <w:sz w:val="21"/>
        </w:rPr>
        <w:t>M-LAG</w:t>
      </w:r>
      <w:r>
        <w:rPr>
          <w:sz w:val="21"/>
        </w:rPr>
        <w:t>，支持动态</w:t>
      </w:r>
      <w:r>
        <w:rPr>
          <w:sz w:val="21"/>
        </w:rPr>
        <w:t>MAC</w:t>
      </w:r>
      <w:r>
        <w:rPr>
          <w:sz w:val="21"/>
        </w:rPr>
        <w:t>、静态</w:t>
      </w:r>
      <w:r>
        <w:rPr>
          <w:sz w:val="21"/>
        </w:rPr>
        <w:t>MAC</w:t>
      </w:r>
      <w:r>
        <w:rPr>
          <w:sz w:val="21"/>
        </w:rPr>
        <w:t>和黑洞</w:t>
      </w:r>
      <w:r>
        <w:rPr>
          <w:sz w:val="21"/>
        </w:rPr>
        <w:t>MAC</w:t>
      </w:r>
      <w:r>
        <w:rPr>
          <w:sz w:val="21"/>
        </w:rPr>
        <w:t>表项。</w:t>
      </w:r>
    </w:p>
    <w:p>
      <w:pPr>
        <w:pStyle w:val="null3"/>
        <w:ind w:left="-120" w:firstLine="400"/>
        <w:jc w:val="both"/>
      </w:pPr>
      <w:r>
        <w:rPr>
          <w:sz w:val="21"/>
        </w:rPr>
        <w:t>8</w:t>
      </w:r>
      <w:r>
        <w:rPr>
          <w:sz w:val="21"/>
        </w:rPr>
        <w:t>．三层：支持</w:t>
      </w:r>
      <w:r>
        <w:rPr>
          <w:sz w:val="21"/>
        </w:rPr>
        <w:t>RIP</w:t>
      </w:r>
      <w:r>
        <w:rPr>
          <w:sz w:val="21"/>
        </w:rPr>
        <w:t>、</w:t>
      </w:r>
      <w:r>
        <w:rPr>
          <w:sz w:val="21"/>
        </w:rPr>
        <w:t>OSPF</w:t>
      </w:r>
      <w:r>
        <w:rPr>
          <w:sz w:val="21"/>
        </w:rPr>
        <w:t>、</w:t>
      </w:r>
      <w:r>
        <w:rPr>
          <w:sz w:val="21"/>
        </w:rPr>
        <w:t>ISIS</w:t>
      </w:r>
      <w:r>
        <w:rPr>
          <w:sz w:val="21"/>
        </w:rPr>
        <w:t>、</w:t>
      </w:r>
      <w:r>
        <w:rPr>
          <w:sz w:val="21"/>
        </w:rPr>
        <w:t>BGP</w:t>
      </w:r>
      <w:r>
        <w:rPr>
          <w:sz w:val="21"/>
        </w:rPr>
        <w:t>等</w:t>
      </w:r>
      <w:r>
        <w:rPr>
          <w:sz w:val="21"/>
        </w:rPr>
        <w:t>IPv4</w:t>
      </w:r>
      <w:r>
        <w:rPr>
          <w:sz w:val="21"/>
        </w:rPr>
        <w:t>动态路由协议，支持</w:t>
      </w:r>
      <w:r>
        <w:rPr>
          <w:sz w:val="21"/>
        </w:rPr>
        <w:t xml:space="preserve"> RIPng</w:t>
      </w:r>
      <w:r>
        <w:rPr>
          <w:sz w:val="21"/>
        </w:rPr>
        <w:t>、</w:t>
      </w:r>
      <w:r>
        <w:rPr>
          <w:sz w:val="21"/>
        </w:rPr>
        <w:t>OSPFv3</w:t>
      </w:r>
      <w:r>
        <w:rPr>
          <w:sz w:val="21"/>
        </w:rPr>
        <w:t>、</w:t>
      </w:r>
      <w:r>
        <w:rPr>
          <w:sz w:val="21"/>
        </w:rPr>
        <w:t>ISISv6</w:t>
      </w:r>
      <w:r>
        <w:rPr>
          <w:sz w:val="21"/>
        </w:rPr>
        <w:t>、</w:t>
      </w:r>
      <w:r>
        <w:rPr>
          <w:sz w:val="21"/>
        </w:rPr>
        <w:t>BGP4+</w:t>
      </w:r>
      <w:r>
        <w:rPr>
          <w:sz w:val="21"/>
        </w:rPr>
        <w:t>等</w:t>
      </w:r>
      <w:r>
        <w:rPr>
          <w:sz w:val="21"/>
        </w:rPr>
        <w:t xml:space="preserve"> IPv6 </w:t>
      </w:r>
      <w:r>
        <w:rPr>
          <w:sz w:val="21"/>
        </w:rPr>
        <w:t>动态路由协议。</w:t>
      </w:r>
    </w:p>
    <w:p>
      <w:pPr>
        <w:pStyle w:val="null3"/>
        <w:ind w:left="-120" w:firstLine="400"/>
        <w:jc w:val="both"/>
      </w:pPr>
      <w:r>
        <w:rPr>
          <w:sz w:val="21"/>
        </w:rPr>
        <w:t>9</w:t>
      </w:r>
      <w:r>
        <w:rPr>
          <w:sz w:val="21"/>
        </w:rPr>
        <w:t>．组播：支持</w:t>
      </w:r>
      <w:r>
        <w:rPr>
          <w:sz w:val="21"/>
        </w:rPr>
        <w:t>IGMP Snooping</w:t>
      </w:r>
      <w:r>
        <w:rPr>
          <w:sz w:val="21"/>
        </w:rPr>
        <w:t>，支持</w:t>
      </w:r>
      <w:r>
        <w:rPr>
          <w:sz w:val="21"/>
        </w:rPr>
        <w:t>IGMP Snooping Proxy</w:t>
      </w:r>
      <w:r>
        <w:rPr>
          <w:sz w:val="21"/>
        </w:rPr>
        <w:t>，支持</w:t>
      </w:r>
      <w:r>
        <w:rPr>
          <w:sz w:val="21"/>
        </w:rPr>
        <w:t>IGMP,PIM-SM</w:t>
      </w:r>
      <w:r>
        <w:rPr>
          <w:sz w:val="21"/>
        </w:rPr>
        <w:t>、</w:t>
      </w:r>
      <w:r>
        <w:rPr>
          <w:sz w:val="21"/>
        </w:rPr>
        <w:t>MSDP</w:t>
      </w:r>
      <w:r>
        <w:rPr>
          <w:sz w:val="21"/>
        </w:rPr>
        <w:t>等协议。</w:t>
      </w:r>
    </w:p>
    <w:p>
      <w:pPr>
        <w:pStyle w:val="null3"/>
        <w:ind w:left="-120" w:firstLine="400"/>
        <w:jc w:val="both"/>
      </w:pPr>
      <w:r>
        <w:rPr>
          <w:sz w:val="21"/>
        </w:rPr>
        <w:t>10</w:t>
      </w:r>
      <w:r>
        <w:rPr>
          <w:sz w:val="21"/>
        </w:rPr>
        <w:t>．</w:t>
      </w:r>
      <w:r>
        <w:rPr>
          <w:sz w:val="21"/>
        </w:rPr>
        <w:t>VLAN</w:t>
      </w:r>
      <w:r>
        <w:rPr>
          <w:sz w:val="21"/>
        </w:rPr>
        <w:t>：支持基于端口、基于协议、基于</w:t>
      </w:r>
      <w:r>
        <w:rPr>
          <w:sz w:val="21"/>
        </w:rPr>
        <w:t>MAC</w:t>
      </w:r>
      <w:r>
        <w:rPr>
          <w:sz w:val="21"/>
        </w:rPr>
        <w:t>的</w:t>
      </w:r>
      <w:r>
        <w:rPr>
          <w:sz w:val="21"/>
        </w:rPr>
        <w:t>VLAN</w:t>
      </w:r>
      <w:r>
        <w:rPr>
          <w:sz w:val="21"/>
        </w:rPr>
        <w:t>。</w:t>
      </w:r>
    </w:p>
    <w:p>
      <w:pPr>
        <w:pStyle w:val="null3"/>
        <w:ind w:left="-120" w:firstLine="400"/>
        <w:jc w:val="both"/>
      </w:pPr>
      <w:r>
        <w:rPr>
          <w:sz w:val="21"/>
        </w:rPr>
        <w:t>11</w:t>
      </w:r>
      <w:r>
        <w:rPr>
          <w:sz w:val="21"/>
        </w:rPr>
        <w:t>．管理和维护：支持通过</w:t>
      </w:r>
      <w:r>
        <w:rPr>
          <w:sz w:val="21"/>
        </w:rPr>
        <w:t>Console</w:t>
      </w:r>
      <w:r>
        <w:rPr>
          <w:sz w:val="21"/>
        </w:rPr>
        <w:t>、</w:t>
      </w:r>
      <w:r>
        <w:rPr>
          <w:sz w:val="21"/>
        </w:rPr>
        <w:t>Telnet</w:t>
      </w:r>
      <w:r>
        <w:rPr>
          <w:sz w:val="21"/>
        </w:rPr>
        <w:t>、</w:t>
      </w:r>
      <w:r>
        <w:rPr>
          <w:sz w:val="21"/>
        </w:rPr>
        <w:t>SSH</w:t>
      </w:r>
      <w:r>
        <w:rPr>
          <w:sz w:val="21"/>
        </w:rPr>
        <w:t>等配置方式；支持</w:t>
      </w:r>
      <w:r>
        <w:rPr>
          <w:sz w:val="21"/>
        </w:rPr>
        <w:t xml:space="preserve">SNMP </w:t>
      </w:r>
      <w:r>
        <w:rPr>
          <w:sz w:val="21"/>
        </w:rPr>
        <w:t>协议；支持</w:t>
      </w:r>
      <w:r>
        <w:rPr>
          <w:sz w:val="21"/>
        </w:rPr>
        <w:t>NTP</w:t>
      </w:r>
      <w:r>
        <w:rPr>
          <w:sz w:val="21"/>
        </w:rPr>
        <w:t>网络时间协议；支持配置文件导入导出；支持流量监控；支持热补丁。</w:t>
      </w:r>
    </w:p>
    <w:p>
      <w:pPr>
        <w:pStyle w:val="null3"/>
        <w:ind w:left="-120" w:firstLine="400"/>
        <w:jc w:val="both"/>
      </w:pPr>
      <w:r>
        <w:rPr>
          <w:sz w:val="21"/>
        </w:rPr>
        <w:t>12</w:t>
      </w:r>
      <w:r>
        <w:rPr>
          <w:sz w:val="21"/>
        </w:rPr>
        <w:t>．</w:t>
      </w:r>
      <w:r>
        <w:rPr>
          <w:sz w:val="21"/>
        </w:rPr>
        <w:t>为保证网络安全，产品需支持</w:t>
      </w:r>
      <w:r>
        <w:rPr>
          <w:sz w:val="21"/>
        </w:rPr>
        <w:t>MacSec</w:t>
      </w:r>
      <w:r>
        <w:rPr>
          <w:sz w:val="21"/>
        </w:rPr>
        <w:t>。</w:t>
      </w:r>
    </w:p>
    <w:p>
      <w:pPr>
        <w:pStyle w:val="null3"/>
        <w:jc w:val="both"/>
      </w:pPr>
      <w:r>
        <w:rPr>
          <w:sz w:val="22"/>
          <w:b/>
        </w:rPr>
        <w:t>（二）</w:t>
      </w:r>
      <w:r>
        <w:rPr>
          <w:sz w:val="24"/>
          <w:b/>
        </w:rPr>
        <w:t>LEAF</w:t>
      </w:r>
      <w:r>
        <w:rPr>
          <w:sz w:val="24"/>
          <w:b/>
        </w:rPr>
        <w:t>交换机</w:t>
      </w:r>
    </w:p>
    <w:p>
      <w:pPr>
        <w:pStyle w:val="null3"/>
        <w:ind w:left="-120" w:firstLine="400"/>
        <w:jc w:val="both"/>
      </w:pPr>
      <w:r>
        <w:rPr>
          <w:sz w:val="21"/>
        </w:rPr>
        <w:t>★1</w:t>
      </w:r>
      <w:r>
        <w:rPr>
          <w:sz w:val="21"/>
        </w:rPr>
        <w:t>．与</w:t>
      </w:r>
      <w:r>
        <w:rPr>
          <w:sz w:val="21"/>
        </w:rPr>
        <w:t>SPINE</w:t>
      </w:r>
      <w:r>
        <w:rPr>
          <w:sz w:val="21"/>
        </w:rPr>
        <w:t>交换机相兼容的的专业</w:t>
      </w:r>
      <w:r>
        <w:rPr>
          <w:sz w:val="21"/>
        </w:rPr>
        <w:t>IP</w:t>
      </w:r>
      <w:r>
        <w:rPr>
          <w:sz w:val="21"/>
        </w:rPr>
        <w:t>视音频交换机，支持组播</w:t>
      </w:r>
      <w:r>
        <w:rPr>
          <w:sz w:val="21"/>
        </w:rPr>
        <w:t>NAT</w:t>
      </w:r>
      <w:r>
        <w:rPr>
          <w:sz w:val="21"/>
        </w:rPr>
        <w:t>、静态转发或</w:t>
      </w:r>
      <w:r>
        <w:rPr>
          <w:sz w:val="21"/>
        </w:rPr>
        <w:t>IGMP</w:t>
      </w:r>
      <w:r>
        <w:rPr>
          <w:sz w:val="21"/>
        </w:rPr>
        <w:t>代理功能。交换容量</w:t>
      </w:r>
      <w:r>
        <w:rPr>
          <w:sz w:val="21"/>
        </w:rPr>
        <w:t>≥6Tbps</w:t>
      </w:r>
      <w:r>
        <w:rPr>
          <w:sz w:val="21"/>
        </w:rPr>
        <w:t>，包转发率</w:t>
      </w:r>
      <w:r>
        <w:rPr>
          <w:sz w:val="21"/>
        </w:rPr>
        <w:t>≥2000Mpps,</w:t>
      </w:r>
      <w:r>
        <w:rPr>
          <w:sz w:val="21"/>
        </w:rPr>
        <w:t>组播</w:t>
      </w:r>
      <w:r>
        <w:rPr>
          <w:sz w:val="21"/>
        </w:rPr>
        <w:t>NAT</w:t>
      </w:r>
      <w:r>
        <w:rPr>
          <w:sz w:val="21"/>
        </w:rPr>
        <w:t>条目数不少于</w:t>
      </w:r>
      <w:r>
        <w:rPr>
          <w:sz w:val="21"/>
        </w:rPr>
        <w:t>6000</w:t>
      </w:r>
      <w:r>
        <w:rPr>
          <w:sz w:val="21"/>
        </w:rPr>
        <w:t>。提供不少于</w:t>
      </w:r>
      <w:r>
        <w:rPr>
          <w:sz w:val="21"/>
        </w:rPr>
        <w:t>32</w:t>
      </w:r>
      <w:r>
        <w:rPr>
          <w:sz w:val="21"/>
        </w:rPr>
        <w:t>个</w:t>
      </w:r>
      <w:r>
        <w:rPr>
          <w:sz w:val="21"/>
        </w:rPr>
        <w:t>100Gbps/QSFP28</w:t>
      </w:r>
      <w:r>
        <w:rPr>
          <w:sz w:val="21"/>
        </w:rPr>
        <w:t>端口，支持</w:t>
      </w:r>
      <w:r>
        <w:rPr>
          <w:sz w:val="21"/>
        </w:rPr>
        <w:t>4*25G</w:t>
      </w:r>
      <w:r>
        <w:rPr>
          <w:sz w:val="21"/>
        </w:rPr>
        <w:t>端口拆分。满配提供与所投产品相兼容的多模</w:t>
      </w:r>
      <w:r>
        <w:rPr>
          <w:sz w:val="21"/>
        </w:rPr>
        <w:t>100G</w:t>
      </w:r>
      <w:r>
        <w:rPr>
          <w:sz w:val="21"/>
        </w:rPr>
        <w:t>或</w:t>
      </w:r>
      <w:r>
        <w:rPr>
          <w:sz w:val="21"/>
        </w:rPr>
        <w:t>25G</w:t>
      </w:r>
      <w:r>
        <w:rPr>
          <w:sz w:val="21"/>
        </w:rPr>
        <w:t>光模块。电源和风扇模块化设计，支持</w:t>
      </w:r>
      <w:r>
        <w:rPr>
          <w:sz w:val="21"/>
        </w:rPr>
        <w:t>1+1</w:t>
      </w:r>
      <w:r>
        <w:rPr>
          <w:sz w:val="21"/>
        </w:rPr>
        <w:t>冗余热插拔。</w:t>
      </w:r>
    </w:p>
    <w:p>
      <w:pPr>
        <w:pStyle w:val="null3"/>
        <w:ind w:left="-120" w:firstLine="400"/>
        <w:jc w:val="both"/>
      </w:pPr>
      <w:r>
        <w:rPr>
          <w:sz w:val="21"/>
        </w:rPr>
        <w:t>2</w:t>
      </w:r>
      <w:r>
        <w:rPr>
          <w:sz w:val="21"/>
        </w:rPr>
        <w:t>．支持</w:t>
      </w:r>
      <w:r>
        <w:rPr>
          <w:sz w:val="21"/>
        </w:rPr>
        <w:t>SDN</w:t>
      </w:r>
      <w:r>
        <w:rPr>
          <w:sz w:val="21"/>
        </w:rPr>
        <w:t>可编程。支持</w:t>
      </w:r>
      <w:r>
        <w:rPr>
          <w:sz w:val="21"/>
        </w:rPr>
        <w:t>Openflow</w:t>
      </w:r>
      <w:r>
        <w:rPr>
          <w:sz w:val="21"/>
        </w:rPr>
        <w:t>协议及基于该协议的</w:t>
      </w:r>
      <w:r>
        <w:rPr>
          <w:sz w:val="21"/>
        </w:rPr>
        <w:t>SDN</w:t>
      </w:r>
      <w:r>
        <w:rPr>
          <w:sz w:val="21"/>
        </w:rPr>
        <w:t>管理，支持与</w:t>
      </w:r>
      <w:r>
        <w:rPr>
          <w:sz w:val="21"/>
        </w:rPr>
        <w:t>SDN</w:t>
      </w:r>
      <w:r>
        <w:rPr>
          <w:sz w:val="21"/>
        </w:rPr>
        <w:t>管理系统的编程访问及控制，如组播路由配置、</w:t>
      </w:r>
      <w:r>
        <w:rPr>
          <w:sz w:val="21"/>
        </w:rPr>
        <w:t>NAT</w:t>
      </w:r>
      <w:r>
        <w:rPr>
          <w:sz w:val="21"/>
        </w:rPr>
        <w:t>配置、端口限定配置等。</w:t>
      </w:r>
    </w:p>
    <w:p>
      <w:pPr>
        <w:pStyle w:val="null3"/>
        <w:ind w:left="-120" w:firstLine="400"/>
        <w:jc w:val="both"/>
      </w:pPr>
      <w:r>
        <w:rPr>
          <w:sz w:val="21"/>
        </w:rPr>
        <w:t>3</w:t>
      </w:r>
      <w:r>
        <w:rPr>
          <w:sz w:val="21"/>
        </w:rPr>
        <w:t>．支持</w:t>
      </w:r>
      <w:r>
        <w:rPr>
          <w:sz w:val="21"/>
        </w:rPr>
        <w:t xml:space="preserve"> ST 2110 </w:t>
      </w:r>
      <w:r>
        <w:rPr>
          <w:sz w:val="21"/>
        </w:rPr>
        <w:t>系列标准，可实现无压缩</w:t>
      </w:r>
      <w:r>
        <w:rPr>
          <w:sz w:val="21"/>
        </w:rPr>
        <w:t xml:space="preserve"> IP </w:t>
      </w:r>
      <w:r>
        <w:rPr>
          <w:sz w:val="21"/>
        </w:rPr>
        <w:t>视音频信号的调度传输。</w:t>
      </w:r>
    </w:p>
    <w:p>
      <w:pPr>
        <w:pStyle w:val="null3"/>
        <w:ind w:left="-120" w:firstLine="400"/>
        <w:jc w:val="both"/>
      </w:pPr>
      <w:r>
        <w:rPr>
          <w:sz w:val="21"/>
        </w:rPr>
        <w:t>4</w:t>
      </w:r>
      <w:r>
        <w:rPr>
          <w:sz w:val="21"/>
        </w:rPr>
        <w:t>．支持基于</w:t>
      </w:r>
      <w:r>
        <w:rPr>
          <w:sz w:val="21"/>
        </w:rPr>
        <w:t xml:space="preserve"> ST 2022-7 </w:t>
      </w:r>
      <w:r>
        <w:rPr>
          <w:sz w:val="21"/>
        </w:rPr>
        <w:t>标准的视音频信号冗余调度传输。</w:t>
      </w:r>
    </w:p>
    <w:p>
      <w:pPr>
        <w:pStyle w:val="null3"/>
        <w:ind w:left="-120" w:firstLine="400"/>
        <w:jc w:val="both"/>
      </w:pPr>
      <w:r>
        <w:rPr>
          <w:sz w:val="21"/>
        </w:rPr>
        <w:t>5</w:t>
      </w:r>
      <w:r>
        <w:rPr>
          <w:sz w:val="21"/>
        </w:rPr>
        <w:t>．支持</w:t>
      </w:r>
      <w:r>
        <w:rPr>
          <w:sz w:val="21"/>
        </w:rPr>
        <w:t>PTP/ST2059</w:t>
      </w:r>
      <w:r>
        <w:rPr>
          <w:sz w:val="21"/>
        </w:rPr>
        <w:t>时钟规范，支持边界时钟（</w:t>
      </w:r>
      <w:r>
        <w:rPr>
          <w:sz w:val="21"/>
        </w:rPr>
        <w:t>BC</w:t>
      </w:r>
      <w:r>
        <w:rPr>
          <w:sz w:val="21"/>
        </w:rPr>
        <w:t>）和透明时钟（</w:t>
      </w:r>
      <w:r>
        <w:rPr>
          <w:sz w:val="21"/>
        </w:rPr>
        <w:t>TC</w:t>
      </w:r>
      <w:r>
        <w:rPr>
          <w:sz w:val="21"/>
        </w:rPr>
        <w:t>），支持锁定时钟同步信号发生器产生的</w:t>
      </w:r>
      <w:r>
        <w:rPr>
          <w:sz w:val="21"/>
        </w:rPr>
        <w:t xml:space="preserve"> PTP </w:t>
      </w:r>
      <w:r>
        <w:rPr>
          <w:sz w:val="21"/>
        </w:rPr>
        <w:t>信号，并对直连的下游设备进行锁定。</w:t>
      </w:r>
    </w:p>
    <w:p>
      <w:pPr>
        <w:pStyle w:val="null3"/>
        <w:ind w:left="-120" w:firstLine="400"/>
        <w:jc w:val="both"/>
      </w:pPr>
      <w:r>
        <w:rPr>
          <w:sz w:val="21"/>
        </w:rPr>
        <w:t>▲6</w:t>
      </w:r>
      <w:r>
        <w:rPr>
          <w:sz w:val="21"/>
        </w:rPr>
        <w:t>．</w:t>
      </w:r>
      <w:r>
        <w:rPr>
          <w:sz w:val="21"/>
        </w:rPr>
        <w:t>PTP</w:t>
      </w:r>
      <w:r>
        <w:rPr>
          <w:sz w:val="21"/>
        </w:rPr>
        <w:t>累积时延支持对直连的设备进行长时间运行（周期超过</w:t>
      </w:r>
      <w:r>
        <w:rPr>
          <w:sz w:val="21"/>
        </w:rPr>
        <w:t>365</w:t>
      </w:r>
      <w:r>
        <w:rPr>
          <w:sz w:val="21"/>
        </w:rPr>
        <w:t>天）锁定。</w:t>
      </w:r>
      <w:r>
        <w:rPr>
          <w:sz w:val="21"/>
          <w:b/>
        </w:rPr>
        <w:t>提供承诺函并加盖投标人公章（参照</w:t>
      </w:r>
      <w:r>
        <w:rPr>
          <w:sz w:val="21"/>
          <w:b/>
        </w:rPr>
        <w:t>“</w:t>
      </w:r>
      <w:r>
        <w:rPr>
          <w:sz w:val="21"/>
          <w:b/>
        </w:rPr>
        <w:t>格式</w:t>
      </w:r>
      <w:r>
        <w:rPr>
          <w:sz w:val="21"/>
          <w:b/>
        </w:rPr>
        <w:t>”</w:t>
      </w:r>
      <w:r>
        <w:rPr>
          <w:sz w:val="21"/>
          <w:b/>
        </w:rPr>
        <w:t>中《承诺函》格式）</w:t>
      </w:r>
      <w:r>
        <w:rPr>
          <w:sz w:val="21"/>
        </w:rPr>
        <w:t>。</w:t>
      </w:r>
    </w:p>
    <w:p>
      <w:pPr>
        <w:pStyle w:val="null3"/>
        <w:ind w:left="-120" w:firstLine="400"/>
        <w:jc w:val="both"/>
      </w:pPr>
      <w:r>
        <w:rPr>
          <w:sz w:val="21"/>
        </w:rPr>
        <w:t>7</w:t>
      </w:r>
      <w:r>
        <w:rPr>
          <w:sz w:val="21"/>
        </w:rPr>
        <w:t>．二层：支持</w:t>
      </w:r>
      <w:r>
        <w:rPr>
          <w:sz w:val="21"/>
        </w:rPr>
        <w:t>Access</w:t>
      </w:r>
      <w:r>
        <w:rPr>
          <w:sz w:val="21"/>
        </w:rPr>
        <w:t>、</w:t>
      </w:r>
      <w:r>
        <w:rPr>
          <w:sz w:val="21"/>
        </w:rPr>
        <w:t>Trunk</w:t>
      </w:r>
      <w:r>
        <w:rPr>
          <w:sz w:val="21"/>
        </w:rPr>
        <w:t>和</w:t>
      </w:r>
      <w:r>
        <w:rPr>
          <w:sz w:val="21"/>
        </w:rPr>
        <w:t>Hybrid</w:t>
      </w:r>
      <w:r>
        <w:rPr>
          <w:sz w:val="21"/>
        </w:rPr>
        <w:t>三种模式，支持</w:t>
      </w:r>
      <w:r>
        <w:rPr>
          <w:sz w:val="21"/>
        </w:rPr>
        <w:t>M-LAG</w:t>
      </w:r>
      <w:r>
        <w:rPr>
          <w:sz w:val="21"/>
        </w:rPr>
        <w:t>，支持动态</w:t>
      </w:r>
      <w:r>
        <w:rPr>
          <w:sz w:val="21"/>
        </w:rPr>
        <w:t>MAC</w:t>
      </w:r>
      <w:r>
        <w:rPr>
          <w:sz w:val="21"/>
        </w:rPr>
        <w:t>、静态</w:t>
      </w:r>
      <w:r>
        <w:rPr>
          <w:sz w:val="21"/>
        </w:rPr>
        <w:t>MAC</w:t>
      </w:r>
      <w:r>
        <w:rPr>
          <w:sz w:val="21"/>
        </w:rPr>
        <w:t>和黑洞</w:t>
      </w:r>
      <w:r>
        <w:rPr>
          <w:sz w:val="21"/>
        </w:rPr>
        <w:t>MAC</w:t>
      </w:r>
      <w:r>
        <w:rPr>
          <w:sz w:val="21"/>
        </w:rPr>
        <w:t>表项。</w:t>
      </w:r>
    </w:p>
    <w:p>
      <w:pPr>
        <w:pStyle w:val="null3"/>
        <w:ind w:left="-120" w:firstLine="400"/>
        <w:jc w:val="both"/>
      </w:pPr>
      <w:r>
        <w:rPr>
          <w:sz w:val="21"/>
        </w:rPr>
        <w:t>8</w:t>
      </w:r>
      <w:r>
        <w:rPr>
          <w:sz w:val="21"/>
        </w:rPr>
        <w:t>．三层：支持</w:t>
      </w:r>
      <w:r>
        <w:rPr>
          <w:sz w:val="21"/>
        </w:rPr>
        <w:t>RIP</w:t>
      </w:r>
      <w:r>
        <w:rPr>
          <w:sz w:val="21"/>
        </w:rPr>
        <w:t>、</w:t>
      </w:r>
      <w:r>
        <w:rPr>
          <w:sz w:val="21"/>
        </w:rPr>
        <w:t>OSPF</w:t>
      </w:r>
      <w:r>
        <w:rPr>
          <w:sz w:val="21"/>
        </w:rPr>
        <w:t>、</w:t>
      </w:r>
      <w:r>
        <w:rPr>
          <w:sz w:val="21"/>
        </w:rPr>
        <w:t>ISIS</w:t>
      </w:r>
      <w:r>
        <w:rPr>
          <w:sz w:val="21"/>
        </w:rPr>
        <w:t>、</w:t>
      </w:r>
      <w:r>
        <w:rPr>
          <w:sz w:val="21"/>
        </w:rPr>
        <w:t>BGP</w:t>
      </w:r>
      <w:r>
        <w:rPr>
          <w:sz w:val="21"/>
        </w:rPr>
        <w:t>等</w:t>
      </w:r>
      <w:r>
        <w:rPr>
          <w:sz w:val="21"/>
        </w:rPr>
        <w:t>IPv4</w:t>
      </w:r>
      <w:r>
        <w:rPr>
          <w:sz w:val="21"/>
        </w:rPr>
        <w:t>动态路由协议，支持</w:t>
      </w:r>
      <w:r>
        <w:rPr>
          <w:sz w:val="21"/>
        </w:rPr>
        <w:t xml:space="preserve"> RIPng</w:t>
      </w:r>
      <w:r>
        <w:rPr>
          <w:sz w:val="21"/>
        </w:rPr>
        <w:t>、</w:t>
      </w:r>
      <w:r>
        <w:rPr>
          <w:sz w:val="21"/>
        </w:rPr>
        <w:t>OSPFv3</w:t>
      </w:r>
      <w:r>
        <w:rPr>
          <w:sz w:val="21"/>
        </w:rPr>
        <w:t>、</w:t>
      </w:r>
      <w:r>
        <w:rPr>
          <w:sz w:val="21"/>
        </w:rPr>
        <w:t>ISISv6</w:t>
      </w:r>
      <w:r>
        <w:rPr>
          <w:sz w:val="21"/>
        </w:rPr>
        <w:t>、</w:t>
      </w:r>
      <w:r>
        <w:rPr>
          <w:sz w:val="21"/>
        </w:rPr>
        <w:t>BGP4+</w:t>
      </w:r>
      <w:r>
        <w:rPr>
          <w:sz w:val="21"/>
        </w:rPr>
        <w:t>等</w:t>
      </w:r>
      <w:r>
        <w:rPr>
          <w:sz w:val="21"/>
        </w:rPr>
        <w:t xml:space="preserve"> IPv6 </w:t>
      </w:r>
      <w:r>
        <w:rPr>
          <w:sz w:val="21"/>
        </w:rPr>
        <w:t>动态路由协议。</w:t>
      </w:r>
    </w:p>
    <w:p>
      <w:pPr>
        <w:pStyle w:val="null3"/>
        <w:ind w:left="-120" w:firstLine="400"/>
        <w:jc w:val="both"/>
      </w:pPr>
      <w:r>
        <w:rPr>
          <w:sz w:val="21"/>
        </w:rPr>
        <w:t>9</w:t>
      </w:r>
      <w:r>
        <w:rPr>
          <w:sz w:val="21"/>
        </w:rPr>
        <w:t>．组播：支持</w:t>
      </w:r>
      <w:r>
        <w:rPr>
          <w:sz w:val="21"/>
        </w:rPr>
        <w:t>IGMP Snooping</w:t>
      </w:r>
      <w:r>
        <w:rPr>
          <w:sz w:val="21"/>
        </w:rPr>
        <w:t>，支持</w:t>
      </w:r>
      <w:r>
        <w:rPr>
          <w:sz w:val="21"/>
        </w:rPr>
        <w:t>IGMP Snooping Proxy</w:t>
      </w:r>
      <w:r>
        <w:rPr>
          <w:sz w:val="21"/>
        </w:rPr>
        <w:t>，支持</w:t>
      </w:r>
      <w:r>
        <w:rPr>
          <w:sz w:val="21"/>
        </w:rPr>
        <w:t>IGMP,PIM-SM</w:t>
      </w:r>
      <w:r>
        <w:rPr>
          <w:sz w:val="21"/>
        </w:rPr>
        <w:t>、</w:t>
      </w:r>
      <w:r>
        <w:rPr>
          <w:sz w:val="21"/>
        </w:rPr>
        <w:t>MSDP</w:t>
      </w:r>
      <w:r>
        <w:rPr>
          <w:sz w:val="21"/>
        </w:rPr>
        <w:t>等协议。</w:t>
      </w:r>
    </w:p>
    <w:p>
      <w:pPr>
        <w:pStyle w:val="null3"/>
        <w:ind w:left="-120" w:firstLine="400"/>
        <w:jc w:val="both"/>
      </w:pPr>
      <w:r>
        <w:rPr>
          <w:sz w:val="21"/>
        </w:rPr>
        <w:t>10</w:t>
      </w:r>
      <w:r>
        <w:rPr>
          <w:sz w:val="21"/>
        </w:rPr>
        <w:t>．</w:t>
      </w:r>
      <w:r>
        <w:rPr>
          <w:sz w:val="21"/>
        </w:rPr>
        <w:t>VLAN</w:t>
      </w:r>
      <w:r>
        <w:rPr>
          <w:sz w:val="21"/>
        </w:rPr>
        <w:t>：支持基于端口、基于协议、基于</w:t>
      </w:r>
      <w:r>
        <w:rPr>
          <w:sz w:val="21"/>
        </w:rPr>
        <w:t>MAC</w:t>
      </w:r>
      <w:r>
        <w:rPr>
          <w:sz w:val="21"/>
        </w:rPr>
        <w:t>的</w:t>
      </w:r>
      <w:r>
        <w:rPr>
          <w:sz w:val="21"/>
        </w:rPr>
        <w:t>VLAN</w:t>
      </w:r>
      <w:r>
        <w:rPr>
          <w:sz w:val="21"/>
        </w:rPr>
        <w:t>。</w:t>
      </w:r>
    </w:p>
    <w:p>
      <w:pPr>
        <w:pStyle w:val="null3"/>
        <w:ind w:left="-120" w:firstLine="400"/>
        <w:jc w:val="both"/>
      </w:pPr>
      <w:r>
        <w:rPr>
          <w:sz w:val="21"/>
        </w:rPr>
        <w:t>11</w:t>
      </w:r>
      <w:r>
        <w:rPr>
          <w:sz w:val="21"/>
        </w:rPr>
        <w:t>．管理和维护：支持通过</w:t>
      </w:r>
      <w:r>
        <w:rPr>
          <w:sz w:val="21"/>
        </w:rPr>
        <w:t>Console</w:t>
      </w:r>
      <w:r>
        <w:rPr>
          <w:sz w:val="21"/>
        </w:rPr>
        <w:t>、</w:t>
      </w:r>
      <w:r>
        <w:rPr>
          <w:sz w:val="21"/>
        </w:rPr>
        <w:t>Telnet</w:t>
      </w:r>
      <w:r>
        <w:rPr>
          <w:sz w:val="21"/>
        </w:rPr>
        <w:t>、</w:t>
      </w:r>
      <w:r>
        <w:rPr>
          <w:sz w:val="21"/>
        </w:rPr>
        <w:t>SSH</w:t>
      </w:r>
      <w:r>
        <w:rPr>
          <w:sz w:val="21"/>
        </w:rPr>
        <w:t>等配置方式；支持</w:t>
      </w:r>
      <w:r>
        <w:rPr>
          <w:sz w:val="21"/>
        </w:rPr>
        <w:t xml:space="preserve">SNMP </w:t>
      </w:r>
      <w:r>
        <w:rPr>
          <w:sz w:val="21"/>
        </w:rPr>
        <w:t>协议；支持</w:t>
      </w:r>
      <w:r>
        <w:rPr>
          <w:sz w:val="21"/>
        </w:rPr>
        <w:t>NTP</w:t>
      </w:r>
      <w:r>
        <w:rPr>
          <w:sz w:val="21"/>
        </w:rPr>
        <w:t>网络时间协议；支持配置文件导入导出；支持流量监控；支持热补丁。</w:t>
      </w:r>
    </w:p>
    <w:p>
      <w:pPr>
        <w:pStyle w:val="null3"/>
        <w:ind w:left="-120" w:firstLine="400"/>
        <w:jc w:val="both"/>
      </w:pPr>
      <w:r>
        <w:rPr>
          <w:sz w:val="21"/>
        </w:rPr>
        <w:t>12</w:t>
      </w:r>
      <w:r>
        <w:rPr>
          <w:sz w:val="21"/>
        </w:rPr>
        <w:t>．</w:t>
      </w:r>
      <w:r>
        <w:rPr>
          <w:sz w:val="21"/>
        </w:rPr>
        <w:t>为保证网络安全，产品需支持</w:t>
      </w:r>
      <w:r>
        <w:rPr>
          <w:sz w:val="21"/>
        </w:rPr>
        <w:t>MacSec</w:t>
      </w:r>
      <w:r>
        <w:rPr>
          <w:sz w:val="21"/>
        </w:rPr>
        <w:t>。</w:t>
      </w:r>
    </w:p>
    <w:p>
      <w:pPr>
        <w:pStyle w:val="null3"/>
        <w:jc w:val="both"/>
      </w:pPr>
      <w:r>
        <w:rPr>
          <w:sz w:val="22"/>
          <w:b/>
        </w:rPr>
        <w:t>（三）</w:t>
      </w:r>
      <w:r>
        <w:rPr>
          <w:sz w:val="24"/>
          <w:b/>
        </w:rPr>
        <w:t>SDN</w:t>
      </w:r>
      <w:r>
        <w:rPr>
          <w:sz w:val="24"/>
          <w:b/>
        </w:rPr>
        <w:t>管理系统（融合管理及控制）</w:t>
      </w:r>
    </w:p>
    <w:p>
      <w:pPr>
        <w:pStyle w:val="null3"/>
        <w:jc w:val="both"/>
      </w:pPr>
      <w:r>
        <w:rPr>
          <w:sz w:val="24"/>
          <w:b/>
        </w:rPr>
        <w:t>1.SDN</w:t>
      </w:r>
      <w:r>
        <w:rPr>
          <w:sz w:val="24"/>
          <w:b/>
        </w:rPr>
        <w:t>管理软件</w:t>
      </w:r>
    </w:p>
    <w:p>
      <w:pPr>
        <w:pStyle w:val="null3"/>
        <w:ind w:left="420"/>
        <w:jc w:val="both"/>
      </w:pPr>
      <w:r>
        <w:rPr>
          <w:sz w:val="21"/>
          <w:b/>
        </w:rPr>
        <w:t xml:space="preserve">1.1. </w:t>
      </w:r>
      <w:r>
        <w:rPr>
          <w:sz w:val="21"/>
          <w:b/>
        </w:rPr>
        <w:t>提供管理调度模块，实现以下功能：</w:t>
      </w:r>
    </w:p>
    <w:p>
      <w:pPr>
        <w:pStyle w:val="null3"/>
        <w:ind w:left="855"/>
        <w:jc w:val="both"/>
      </w:pPr>
      <w:r>
        <w:rPr>
          <w:sz w:val="21"/>
        </w:rPr>
        <w:t xml:space="preserve">1.1.1.    </w:t>
      </w:r>
      <w:r>
        <w:rPr>
          <w:sz w:val="21"/>
        </w:rPr>
        <w:t>实现</w:t>
      </w:r>
      <w:r>
        <w:rPr>
          <w:sz w:val="21"/>
        </w:rPr>
        <w:t>SPINE</w:t>
      </w:r>
      <w:r>
        <w:rPr>
          <w:sz w:val="21"/>
        </w:rPr>
        <w:t>层和</w:t>
      </w:r>
      <w:r>
        <w:rPr>
          <w:sz w:val="21"/>
        </w:rPr>
        <w:t>LEAF</w:t>
      </w:r>
      <w:r>
        <w:rPr>
          <w:sz w:val="21"/>
        </w:rPr>
        <w:t>层</w:t>
      </w:r>
      <w:r>
        <w:rPr>
          <w:sz w:val="21"/>
        </w:rPr>
        <w:t>ST2110</w:t>
      </w:r>
      <w:r>
        <w:rPr>
          <w:sz w:val="21"/>
        </w:rPr>
        <w:t>信号的统一资源管理、信号调度和集中监测，具有全域</w:t>
      </w:r>
      <w:r>
        <w:rPr>
          <w:sz w:val="21"/>
        </w:rPr>
        <w:t>ST2110</w:t>
      </w:r>
      <w:r>
        <w:rPr>
          <w:sz w:val="21"/>
        </w:rPr>
        <w:t>信号接入能力，具有扩展管理全域多重</w:t>
      </w:r>
      <w:r>
        <w:rPr>
          <w:sz w:val="21"/>
        </w:rPr>
        <w:t>SPINE-LEAF</w:t>
      </w:r>
      <w:r>
        <w:rPr>
          <w:sz w:val="21"/>
        </w:rPr>
        <w:t>结构</w:t>
      </w:r>
      <w:r>
        <w:rPr>
          <w:sz w:val="21"/>
        </w:rPr>
        <w:t>ST2110</w:t>
      </w:r>
      <w:r>
        <w:rPr>
          <w:sz w:val="21"/>
        </w:rPr>
        <w:t>交换网络能力。提供合同生效时间起不少于五年的软件定制修改和更新服务。如需与原有软件协同使用，需同时提供合同生效时间起不少于五年的原有软件定制修改和更新服务。投标人需设计详细的网络架构方案，并在评标现场对方案进行讲述。</w:t>
      </w:r>
      <w:r>
        <w:rPr>
          <w:sz w:val="21"/>
          <w:b/>
        </w:rPr>
        <w:t>（本项要求现场述标）</w:t>
      </w:r>
    </w:p>
    <w:p>
      <w:pPr>
        <w:pStyle w:val="null3"/>
        <w:ind w:left="855"/>
        <w:jc w:val="both"/>
      </w:pPr>
      <w:r>
        <w:rPr>
          <w:sz w:val="21"/>
        </w:rPr>
        <w:t xml:space="preserve">▲1.1.2. </w:t>
      </w:r>
      <w:r>
        <w:rPr>
          <w:sz w:val="21"/>
        </w:rPr>
        <w:t>支持多种品牌</w:t>
      </w:r>
      <w:r>
        <w:rPr>
          <w:sz w:val="21"/>
        </w:rPr>
        <w:t>COTS</w:t>
      </w:r>
      <w:r>
        <w:rPr>
          <w:sz w:val="21"/>
        </w:rPr>
        <w:t>交换机系统，包括且不限于华为、华三、</w:t>
      </w:r>
      <w:r>
        <w:rPr>
          <w:sz w:val="21"/>
        </w:rPr>
        <w:t>CISCO</w:t>
      </w:r>
      <w:r>
        <w:rPr>
          <w:sz w:val="21"/>
        </w:rPr>
        <w:t>、</w:t>
      </w:r>
      <w:r>
        <w:rPr>
          <w:sz w:val="21"/>
        </w:rPr>
        <w:t>Arista</w:t>
      </w:r>
      <w:r>
        <w:rPr>
          <w:sz w:val="21"/>
        </w:rPr>
        <w:t>、</w:t>
      </w:r>
      <w:r>
        <w:rPr>
          <w:sz w:val="21"/>
        </w:rPr>
        <w:t>Mellanox</w:t>
      </w:r>
      <w:r>
        <w:rPr>
          <w:sz w:val="21"/>
        </w:rPr>
        <w:t>等，具有多种品牌交换机专有管理驱动，支持</w:t>
      </w:r>
      <w:r>
        <w:rPr>
          <w:sz w:val="21"/>
        </w:rPr>
        <w:t>Openflow</w:t>
      </w:r>
      <w:r>
        <w:rPr>
          <w:sz w:val="21"/>
        </w:rPr>
        <w:t>、</w:t>
      </w:r>
      <w:r>
        <w:rPr>
          <w:sz w:val="21"/>
        </w:rPr>
        <w:t>NetCFG</w:t>
      </w:r>
      <w:r>
        <w:rPr>
          <w:sz w:val="21"/>
        </w:rPr>
        <w:t>、</w:t>
      </w:r>
      <w:r>
        <w:rPr>
          <w:sz w:val="21"/>
        </w:rPr>
        <w:t>OpenConfig</w:t>
      </w:r>
      <w:r>
        <w:rPr>
          <w:sz w:val="21"/>
        </w:rPr>
        <w:t>、</w:t>
      </w:r>
      <w:r>
        <w:rPr>
          <w:sz w:val="21"/>
        </w:rPr>
        <w:t>NX-API</w:t>
      </w:r>
      <w:r>
        <w:rPr>
          <w:sz w:val="21"/>
        </w:rPr>
        <w:t>等多种交换机控制协议</w:t>
      </w:r>
      <w:r>
        <w:rPr>
          <w:sz w:val="21"/>
        </w:rPr>
        <w:t>,</w:t>
      </w:r>
      <w:r>
        <w:rPr>
          <w:sz w:val="21"/>
        </w:rPr>
        <w:t>支持管理多品牌交换机的混合网络系统。除管理本次招标的</w:t>
      </w:r>
      <w:r>
        <w:rPr>
          <w:sz w:val="21"/>
        </w:rPr>
        <w:t>SPINE</w:t>
      </w:r>
      <w:r>
        <w:rPr>
          <w:sz w:val="21"/>
        </w:rPr>
        <w:t>和</w:t>
      </w:r>
      <w:r>
        <w:rPr>
          <w:sz w:val="21"/>
        </w:rPr>
        <w:t>LEAF</w:t>
      </w:r>
      <w:r>
        <w:rPr>
          <w:sz w:val="21"/>
        </w:rPr>
        <w:t>交换机外，还包括管理总控现有系统华为</w:t>
      </w:r>
      <w:r>
        <w:rPr>
          <w:sz w:val="21"/>
        </w:rPr>
        <w:t>CE8850</w:t>
      </w:r>
      <w:r>
        <w:rPr>
          <w:sz w:val="21"/>
        </w:rPr>
        <w:t>交换机、</w:t>
      </w:r>
      <w:r>
        <w:rPr>
          <w:sz w:val="21"/>
        </w:rPr>
        <w:t>NE40</w:t>
      </w:r>
      <w:r>
        <w:rPr>
          <w:sz w:val="21"/>
        </w:rPr>
        <w:t>路由器、</w:t>
      </w:r>
      <w:r>
        <w:rPr>
          <w:sz w:val="21"/>
        </w:rPr>
        <w:t>TS-IP</w:t>
      </w:r>
      <w:r>
        <w:rPr>
          <w:sz w:val="21"/>
        </w:rPr>
        <w:t>流网络交换机、演播室接入的交换机，能实现叶脊交换机或路由器</w:t>
      </w:r>
      <w:r>
        <w:rPr>
          <w:sz w:val="21"/>
        </w:rPr>
        <w:t>NAT</w:t>
      </w:r>
      <w:r>
        <w:rPr>
          <w:sz w:val="21"/>
        </w:rPr>
        <w:t>转换、</w:t>
      </w:r>
      <w:r>
        <w:rPr>
          <w:sz w:val="21"/>
        </w:rPr>
        <w:t>IGMP</w:t>
      </w:r>
      <w:r>
        <w:rPr>
          <w:sz w:val="21"/>
        </w:rPr>
        <w:t>代理、</w:t>
      </w:r>
      <w:r>
        <w:rPr>
          <w:sz w:val="21"/>
        </w:rPr>
        <w:t>IGMP</w:t>
      </w:r>
      <w:r>
        <w:rPr>
          <w:sz w:val="21"/>
        </w:rPr>
        <w:t>静态组播转发功能。</w:t>
      </w:r>
    </w:p>
    <w:p>
      <w:pPr>
        <w:pStyle w:val="null3"/>
        <w:ind w:left="855"/>
        <w:jc w:val="both"/>
      </w:pPr>
      <w:r>
        <w:rPr>
          <w:sz w:val="21"/>
        </w:rPr>
        <w:t xml:space="preserve">1.1.3.    </w:t>
      </w:r>
      <w:r>
        <w:rPr>
          <w:sz w:val="21"/>
        </w:rPr>
        <w:t>支持多种类第三方设备专有驱动，能实现深度的设备管理。除</w:t>
      </w:r>
      <w:r>
        <w:rPr>
          <w:sz w:val="21"/>
        </w:rPr>
        <w:t>管理本次招标的</w:t>
      </w:r>
      <w:r>
        <w:rPr>
          <w:sz w:val="21"/>
        </w:rPr>
        <w:t>IPG</w:t>
      </w:r>
      <w:r>
        <w:rPr>
          <w:sz w:val="21"/>
        </w:rPr>
        <w:t>、交叉变换、多画设备，还包括但不限于管理总控现有系统</w:t>
      </w:r>
      <w:r>
        <w:rPr>
          <w:sz w:val="21"/>
        </w:rPr>
        <w:t>LAWO C100 IPG</w:t>
      </w:r>
      <w:r>
        <w:rPr>
          <w:sz w:val="21"/>
        </w:rPr>
        <w:t>、</w:t>
      </w:r>
      <w:r>
        <w:rPr>
          <w:sz w:val="21"/>
        </w:rPr>
        <w:t>NV9000</w:t>
      </w:r>
      <w:r>
        <w:rPr>
          <w:sz w:val="21"/>
        </w:rPr>
        <w:t>矩阵、</w:t>
      </w:r>
      <w:r>
        <w:rPr>
          <w:sz w:val="21"/>
        </w:rPr>
        <w:t>GV</w:t>
      </w:r>
      <w:r>
        <w:rPr>
          <w:sz w:val="21"/>
        </w:rPr>
        <w:t>周边、</w:t>
      </w:r>
      <w:r>
        <w:rPr>
          <w:sz w:val="21"/>
        </w:rPr>
        <w:t>Evertz</w:t>
      </w:r>
      <w:r>
        <w:rPr>
          <w:sz w:val="21"/>
        </w:rPr>
        <w:t>矩阵及</w:t>
      </w:r>
      <w:r>
        <w:rPr>
          <w:sz w:val="21"/>
        </w:rPr>
        <w:t>IPG</w:t>
      </w:r>
      <w:r>
        <w:rPr>
          <w:sz w:val="21"/>
        </w:rPr>
        <w:t>等设备，可以实现信号调度、基础报警功能，包括但不限于原</w:t>
      </w:r>
      <w:r>
        <w:rPr>
          <w:sz w:val="21"/>
        </w:rPr>
        <w:t>LAWO C100 4K</w:t>
      </w:r>
      <w:r>
        <w:rPr>
          <w:sz w:val="21"/>
        </w:rPr>
        <w:t>信号从</w:t>
      </w:r>
      <w:r>
        <w:rPr>
          <w:sz w:val="21"/>
        </w:rPr>
        <w:t>4x3G 2110</w:t>
      </w:r>
      <w:r>
        <w:rPr>
          <w:sz w:val="21"/>
        </w:rPr>
        <w:t>流调整到</w:t>
      </w:r>
      <w:r>
        <w:rPr>
          <w:sz w:val="21"/>
        </w:rPr>
        <w:t>12G</w:t>
      </w:r>
      <w:r>
        <w:rPr>
          <w:sz w:val="21"/>
        </w:rPr>
        <w:t>单流、旧</w:t>
      </w:r>
      <w:r>
        <w:rPr>
          <w:sz w:val="21"/>
        </w:rPr>
        <w:t>4x3G SQD</w:t>
      </w:r>
      <w:r>
        <w:rPr>
          <w:sz w:val="21"/>
        </w:rPr>
        <w:t>播出频道</w:t>
      </w:r>
      <w:r>
        <w:rPr>
          <w:sz w:val="21"/>
        </w:rPr>
        <w:t>2</w:t>
      </w:r>
      <w:r>
        <w:rPr>
          <w:sz w:val="21"/>
        </w:rPr>
        <w:t>收</w:t>
      </w:r>
      <w:r>
        <w:rPr>
          <w:sz w:val="21"/>
        </w:rPr>
        <w:t>4</w:t>
      </w:r>
      <w:r>
        <w:rPr>
          <w:sz w:val="21"/>
        </w:rPr>
        <w:t>发的通道更新、</w:t>
      </w:r>
      <w:r>
        <w:rPr>
          <w:sz w:val="21"/>
        </w:rPr>
        <w:t>PTP</w:t>
      </w:r>
      <w:r>
        <w:rPr>
          <w:sz w:val="21"/>
        </w:rPr>
        <w:t>网络重构，及因调整涉及到的线路和画分布局更改。</w:t>
      </w:r>
    </w:p>
    <w:p>
      <w:pPr>
        <w:pStyle w:val="null3"/>
        <w:ind w:left="855"/>
        <w:jc w:val="both"/>
      </w:pPr>
      <w:r>
        <w:rPr>
          <w:sz w:val="21"/>
        </w:rPr>
        <w:t xml:space="preserve">1.1.4.    </w:t>
      </w:r>
      <w:r>
        <w:rPr>
          <w:sz w:val="21"/>
        </w:rPr>
        <w:t>支持</w:t>
      </w:r>
      <w:r>
        <w:rPr>
          <w:sz w:val="21"/>
        </w:rPr>
        <w:t>IGMP</w:t>
      </w:r>
      <w:r>
        <w:rPr>
          <w:sz w:val="21"/>
        </w:rPr>
        <w:t>及</w:t>
      </w:r>
      <w:r>
        <w:rPr>
          <w:sz w:val="21"/>
        </w:rPr>
        <w:t>SDN</w:t>
      </w:r>
      <w:r>
        <w:rPr>
          <w:sz w:val="21"/>
        </w:rPr>
        <w:t>多种模式的数据流管理，可管理</w:t>
      </w:r>
      <w:r>
        <w:rPr>
          <w:sz w:val="21"/>
        </w:rPr>
        <w:t>ST2110, JPEG XS</w:t>
      </w:r>
      <w:r>
        <w:rPr>
          <w:sz w:val="21"/>
        </w:rPr>
        <w:t>，</w:t>
      </w:r>
      <w:r>
        <w:rPr>
          <w:sz w:val="21"/>
        </w:rPr>
        <w:t>ST2022</w:t>
      </w:r>
      <w:r>
        <w:rPr>
          <w:sz w:val="21"/>
        </w:rPr>
        <w:t>，</w:t>
      </w:r>
      <w:r>
        <w:rPr>
          <w:sz w:val="21"/>
        </w:rPr>
        <w:t>JPEG2000</w:t>
      </w:r>
      <w:r>
        <w:rPr>
          <w:sz w:val="21"/>
        </w:rPr>
        <w:t>，</w:t>
      </w:r>
      <w:r>
        <w:rPr>
          <w:sz w:val="21"/>
        </w:rPr>
        <w:t>H.264</w:t>
      </w:r>
      <w:r>
        <w:rPr>
          <w:sz w:val="21"/>
        </w:rPr>
        <w:t>，</w:t>
      </w:r>
      <w:r>
        <w:rPr>
          <w:sz w:val="21"/>
        </w:rPr>
        <w:t>TS</w:t>
      </w:r>
      <w:r>
        <w:rPr>
          <w:sz w:val="21"/>
        </w:rPr>
        <w:t>等各种专业媒体数据流，支持数据流参数设定及匹配，且可升级支持</w:t>
      </w:r>
      <w:r>
        <w:rPr>
          <w:sz w:val="21"/>
        </w:rPr>
        <w:t>SRT</w:t>
      </w:r>
      <w:r>
        <w:rPr>
          <w:sz w:val="21"/>
        </w:rPr>
        <w:t>网关，</w:t>
      </w:r>
      <w:r>
        <w:rPr>
          <w:sz w:val="21"/>
        </w:rPr>
        <w:t>NDI</w:t>
      </w:r>
      <w:r>
        <w:rPr>
          <w:sz w:val="21"/>
        </w:rPr>
        <w:t>等数据流管理。投标人需设计详细的流管理方案，并在评标现场对方案进行讲述。</w:t>
      </w:r>
      <w:r>
        <w:rPr>
          <w:sz w:val="21"/>
          <w:b/>
        </w:rPr>
        <w:t>（本项要求现场述标）</w:t>
      </w:r>
    </w:p>
    <w:p>
      <w:pPr>
        <w:pStyle w:val="null3"/>
        <w:ind w:left="855"/>
        <w:jc w:val="both"/>
      </w:pPr>
      <w:r>
        <w:rPr>
          <w:sz w:val="21"/>
        </w:rPr>
        <w:t>▲</w:t>
      </w:r>
      <w:r>
        <w:rPr>
          <w:sz w:val="21"/>
        </w:rPr>
        <w:t xml:space="preserve">1.1.5. </w:t>
      </w:r>
      <w:r>
        <w:rPr>
          <w:sz w:val="21"/>
        </w:rPr>
        <w:t>具备流量带宽管理能力，可感知端口、链路带宽模式，支持交换机按需限幅能力，支持网络任意路由不崩溃不阻塞管理。支持每个设备链路，交换机链路的带宽定义，优先级定义，支持交换机多链路连接时链路间的高效负载均衡，不论小带宽音频流，还是高带宽视频流，均可实现高效率的带宽利用。并提供集中化的网络管理和控制界面，网络管理员能够通过</w:t>
      </w:r>
      <w:r>
        <w:rPr>
          <w:sz w:val="21"/>
        </w:rPr>
        <w:t>SDN</w:t>
      </w:r>
      <w:r>
        <w:rPr>
          <w:sz w:val="21"/>
        </w:rPr>
        <w:t>管理界面，在控制层面快速调整流的路由、带宽分配等，可手动或自动配置每个交换机和路由器、管理</w:t>
      </w:r>
      <w:r>
        <w:rPr>
          <w:sz w:val="21"/>
        </w:rPr>
        <w:t xml:space="preserve">ST2110 </w:t>
      </w:r>
      <w:r>
        <w:rPr>
          <w:sz w:val="21"/>
        </w:rPr>
        <w:t>流的传输路径、优先级和带宽分配。</w:t>
      </w:r>
    </w:p>
    <w:p>
      <w:pPr>
        <w:pStyle w:val="null3"/>
        <w:ind w:left="855"/>
        <w:jc w:val="both"/>
      </w:pPr>
      <w:r>
        <w:rPr>
          <w:sz w:val="21"/>
        </w:rPr>
        <w:t xml:space="preserve">1.1.6.    </w:t>
      </w:r>
      <w:r>
        <w:rPr>
          <w:sz w:val="21"/>
        </w:rPr>
        <w:t>支持网络按需求任意扩展，叶扩展，脊扩展，多网络级联，</w:t>
      </w:r>
      <w:r>
        <w:rPr>
          <w:sz w:val="21"/>
        </w:rPr>
        <w:t xml:space="preserve">LAN / WAN </w:t>
      </w:r>
      <w:r>
        <w:rPr>
          <w:sz w:val="21"/>
        </w:rPr>
        <w:t>融合等。包括本地网络、异地网络、广域网，</w:t>
      </w:r>
      <w:r>
        <w:rPr>
          <w:sz w:val="21"/>
        </w:rPr>
        <w:t>5G</w:t>
      </w:r>
      <w:r>
        <w:rPr>
          <w:sz w:val="21"/>
        </w:rPr>
        <w:t>网络，多点多网络融合管理，可高效创建异地多点调度及系统链接管理。具备</w:t>
      </w:r>
      <w:r>
        <w:rPr>
          <w:sz w:val="21"/>
        </w:rPr>
        <w:t>IP</w:t>
      </w:r>
      <w:r>
        <w:rPr>
          <w:sz w:val="21"/>
        </w:rPr>
        <w:t>化网络业务拓扑监测和控制网监测能力。构建业务网拓扑和控制网拓扑，实现一网可视化。</w:t>
      </w:r>
    </w:p>
    <w:p>
      <w:pPr>
        <w:pStyle w:val="null3"/>
        <w:ind w:left="855"/>
        <w:jc w:val="both"/>
      </w:pPr>
      <w:r>
        <w:rPr>
          <w:sz w:val="21"/>
        </w:rPr>
        <w:t xml:space="preserve">1.1.7.    </w:t>
      </w:r>
      <w:r>
        <w:rPr>
          <w:sz w:val="21"/>
        </w:rPr>
        <w:t>支持虚拟交换机配置和</w:t>
      </w:r>
      <w:r>
        <w:rPr>
          <w:sz w:val="21"/>
        </w:rPr>
        <w:t>ST2110</w:t>
      </w:r>
      <w:r>
        <w:rPr>
          <w:sz w:val="21"/>
        </w:rPr>
        <w:t>虚拟路径和交叉点管理。</w:t>
      </w:r>
    </w:p>
    <w:p>
      <w:pPr>
        <w:pStyle w:val="null3"/>
        <w:ind w:left="855"/>
        <w:jc w:val="both"/>
      </w:pPr>
      <w:r>
        <w:rPr>
          <w:sz w:val="21"/>
        </w:rPr>
        <w:t xml:space="preserve">1.1.8.    </w:t>
      </w:r>
      <w:r>
        <w:rPr>
          <w:sz w:val="21"/>
        </w:rPr>
        <w:t>支持主机策略和</w:t>
      </w:r>
      <w:r>
        <w:rPr>
          <w:sz w:val="21"/>
        </w:rPr>
        <w:t>IP</w:t>
      </w:r>
      <w:r>
        <w:rPr>
          <w:sz w:val="21"/>
        </w:rPr>
        <w:t>流的策略管理，支持管理网络端口所连接终端主机的</w:t>
      </w:r>
      <w:r>
        <w:rPr>
          <w:sz w:val="21"/>
        </w:rPr>
        <w:t>MAC</w:t>
      </w:r>
      <w:r>
        <w:rPr>
          <w:sz w:val="21"/>
        </w:rPr>
        <w:t>准入，支持输入</w:t>
      </w:r>
      <w:r>
        <w:rPr>
          <w:sz w:val="21"/>
        </w:rPr>
        <w:t>IP</w:t>
      </w:r>
      <w:r>
        <w:rPr>
          <w:sz w:val="21"/>
        </w:rPr>
        <w:t>流的白名单准入管理、带宽管理和优先级管理。</w:t>
      </w:r>
    </w:p>
    <w:p>
      <w:pPr>
        <w:pStyle w:val="null3"/>
        <w:ind w:left="855"/>
        <w:jc w:val="both"/>
      </w:pPr>
      <w:r>
        <w:rPr>
          <w:sz w:val="21"/>
        </w:rPr>
        <w:t xml:space="preserve">1.1.9.    </w:t>
      </w:r>
      <w:r>
        <w:rPr>
          <w:sz w:val="21"/>
        </w:rPr>
        <w:t>支持低延时（毫秒级）切换，支持</w:t>
      </w:r>
      <w:r>
        <w:rPr>
          <w:sz w:val="21"/>
        </w:rPr>
        <w:t>ST2022-7</w:t>
      </w:r>
      <w:r>
        <w:rPr>
          <w:sz w:val="21"/>
        </w:rPr>
        <w:t>无缝倒换，支持强化多重备份能力，支持断路自动重生，支持业务流自动计算寻路，支持物理终端设备同切备份，满足高质量实时音视频不中断传输的要求。</w:t>
      </w:r>
    </w:p>
    <w:p>
      <w:pPr>
        <w:pStyle w:val="null3"/>
        <w:ind w:left="855"/>
        <w:jc w:val="both"/>
      </w:pPr>
      <w:r>
        <w:rPr>
          <w:sz w:val="21"/>
        </w:rPr>
        <w:t xml:space="preserve">1.1.10.  </w:t>
      </w:r>
      <w:r>
        <w:rPr>
          <w:sz w:val="21"/>
        </w:rPr>
        <w:t>具有高度可视化信息读取和管理能力，包括但不限于交换机端口，链路，路由，流量带宽，设备报警，</w:t>
      </w:r>
      <w:r>
        <w:rPr>
          <w:sz w:val="21"/>
        </w:rPr>
        <w:t>PTP</w:t>
      </w:r>
      <w:r>
        <w:rPr>
          <w:sz w:val="21"/>
        </w:rPr>
        <w:t>，配置等。</w:t>
      </w:r>
    </w:p>
    <w:p>
      <w:pPr>
        <w:pStyle w:val="null3"/>
        <w:ind w:left="855"/>
        <w:jc w:val="both"/>
      </w:pPr>
      <w:r>
        <w:rPr>
          <w:sz w:val="21"/>
        </w:rPr>
        <w:t xml:space="preserve">1.1.11.  </w:t>
      </w:r>
      <w:r>
        <w:rPr>
          <w:sz w:val="21"/>
        </w:rPr>
        <w:t>支持但不限于</w:t>
      </w:r>
      <w:r>
        <w:rPr>
          <w:sz w:val="21"/>
        </w:rPr>
        <w:t>NS-BUS</w:t>
      </w:r>
      <w:r>
        <w:rPr>
          <w:sz w:val="21"/>
        </w:rPr>
        <w:t>、</w:t>
      </w:r>
      <w:r>
        <w:rPr>
          <w:sz w:val="21"/>
        </w:rPr>
        <w:t>ember+</w:t>
      </w:r>
      <w:r>
        <w:rPr>
          <w:sz w:val="21"/>
        </w:rPr>
        <w:t>、</w:t>
      </w:r>
      <w:r>
        <w:rPr>
          <w:sz w:val="21"/>
        </w:rPr>
        <w:t>SW-P-08</w:t>
      </w:r>
      <w:r>
        <w:rPr>
          <w:sz w:val="21"/>
        </w:rPr>
        <w:t>、</w:t>
      </w:r>
      <w:r>
        <w:rPr>
          <w:sz w:val="21"/>
        </w:rPr>
        <w:t>Quarts</w:t>
      </w:r>
      <w:r>
        <w:rPr>
          <w:sz w:val="21"/>
        </w:rPr>
        <w:t>、</w:t>
      </w:r>
      <w:r>
        <w:rPr>
          <w:sz w:val="21"/>
        </w:rPr>
        <w:t>MRP</w:t>
      </w:r>
      <w:r>
        <w:rPr>
          <w:sz w:val="21"/>
        </w:rPr>
        <w:t>等多种北向协议并提供</w:t>
      </w:r>
      <w:r>
        <w:rPr>
          <w:sz w:val="21"/>
        </w:rPr>
        <w:t>SDN</w:t>
      </w:r>
      <w:r>
        <w:rPr>
          <w:sz w:val="21"/>
        </w:rPr>
        <w:t>管理软件的</w:t>
      </w:r>
      <w:r>
        <w:rPr>
          <w:sz w:val="21"/>
        </w:rPr>
        <w:t>“</w:t>
      </w:r>
      <w:r>
        <w:rPr>
          <w:sz w:val="21"/>
        </w:rPr>
        <w:t>北向</w:t>
      </w:r>
      <w:r>
        <w:rPr>
          <w:sz w:val="21"/>
        </w:rPr>
        <w:t>”</w:t>
      </w:r>
      <w:r>
        <w:rPr>
          <w:sz w:val="21"/>
        </w:rPr>
        <w:t>接口，支持与第三方系统交互，可接受第三方系统控制，反馈系统数据给第三方系统等。支持接入的第三方设备协议转换和控制，在统一界面实现设备参数设置，跨脊叶网络的信号流程化控制等。</w:t>
      </w:r>
    </w:p>
    <w:p>
      <w:pPr>
        <w:pStyle w:val="null3"/>
        <w:ind w:left="855"/>
        <w:jc w:val="both"/>
      </w:pPr>
      <w:r>
        <w:rPr>
          <w:sz w:val="21"/>
        </w:rPr>
        <w:t xml:space="preserve">1.12.     </w:t>
      </w:r>
      <w:r>
        <w:rPr>
          <w:sz w:val="21"/>
        </w:rPr>
        <w:t>具备</w:t>
      </w:r>
      <w:r>
        <w:rPr>
          <w:sz w:val="21"/>
        </w:rPr>
        <w:t>TALLY</w:t>
      </w:r>
      <w:r>
        <w:rPr>
          <w:sz w:val="21"/>
        </w:rPr>
        <w:t>及动态</w:t>
      </w:r>
      <w:r>
        <w:rPr>
          <w:sz w:val="21"/>
        </w:rPr>
        <w:t>UMD</w:t>
      </w:r>
      <w:r>
        <w:rPr>
          <w:sz w:val="21"/>
        </w:rPr>
        <w:t>信号告示功能；支持</w:t>
      </w:r>
      <w:r>
        <w:rPr>
          <w:sz w:val="21"/>
        </w:rPr>
        <w:t>TSL</w:t>
      </w:r>
      <w:r>
        <w:rPr>
          <w:sz w:val="21"/>
        </w:rPr>
        <w:t>协议，可与各主流多画面分割显示系统通讯。支持全台全域接入信源的源名跟踪和管理，支持从接入的第三方系统获取</w:t>
      </w:r>
      <w:r>
        <w:rPr>
          <w:sz w:val="21"/>
        </w:rPr>
        <w:t>TALLY</w:t>
      </w:r>
      <w:r>
        <w:rPr>
          <w:sz w:val="21"/>
        </w:rPr>
        <w:t>和源名信息。</w:t>
      </w:r>
    </w:p>
    <w:p>
      <w:pPr>
        <w:pStyle w:val="null3"/>
        <w:ind w:left="855"/>
        <w:jc w:val="both"/>
      </w:pPr>
      <w:r>
        <w:rPr>
          <w:sz w:val="21"/>
        </w:rPr>
        <w:t xml:space="preserve">1.13.     </w:t>
      </w:r>
      <w:r>
        <w:rPr>
          <w:sz w:val="21"/>
        </w:rPr>
        <w:t>支持</w:t>
      </w:r>
      <w:r>
        <w:rPr>
          <w:sz w:val="21"/>
        </w:rPr>
        <w:t>NMOS</w:t>
      </w:r>
      <w:r>
        <w:rPr>
          <w:sz w:val="21"/>
        </w:rPr>
        <w:t>协议，支持</w:t>
      </w:r>
      <w:r>
        <w:rPr>
          <w:sz w:val="21"/>
        </w:rPr>
        <w:t>IS-04 V1.3</w:t>
      </w:r>
      <w:r>
        <w:rPr>
          <w:sz w:val="21"/>
        </w:rPr>
        <w:t>和</w:t>
      </w:r>
      <w:r>
        <w:rPr>
          <w:sz w:val="21"/>
        </w:rPr>
        <w:t>IS-05 V1.1,</w:t>
      </w:r>
      <w:r>
        <w:rPr>
          <w:sz w:val="21"/>
        </w:rPr>
        <w:t>具有</w:t>
      </w:r>
      <w:r>
        <w:rPr>
          <w:sz w:val="21"/>
        </w:rPr>
        <w:t>RDS</w:t>
      </w:r>
      <w:r>
        <w:rPr>
          <w:sz w:val="21"/>
        </w:rPr>
        <w:t>服务器功能，实现广电终端设备及</w:t>
      </w:r>
      <w:r>
        <w:rPr>
          <w:sz w:val="21"/>
        </w:rPr>
        <w:t>I/O</w:t>
      </w:r>
      <w:r>
        <w:rPr>
          <w:sz w:val="21"/>
        </w:rPr>
        <w:t>的自动发现、识别、注册以及创建路由，支持</w:t>
      </w:r>
      <w:r>
        <w:rPr>
          <w:sz w:val="21"/>
        </w:rPr>
        <w:t>NMOS</w:t>
      </w:r>
      <w:r>
        <w:rPr>
          <w:sz w:val="21"/>
        </w:rPr>
        <w:t>的带内和带外管理。支持</w:t>
      </w:r>
      <w:r>
        <w:rPr>
          <w:sz w:val="21"/>
        </w:rPr>
        <w:t>SDP</w:t>
      </w:r>
      <w:r>
        <w:rPr>
          <w:sz w:val="21"/>
        </w:rPr>
        <w:t>及</w:t>
      </w:r>
      <w:r>
        <w:rPr>
          <w:sz w:val="21"/>
        </w:rPr>
        <w:t>transport parameters</w:t>
      </w:r>
      <w:r>
        <w:rPr>
          <w:sz w:val="21"/>
        </w:rPr>
        <w:t>多种注册方式，支持兼容</w:t>
      </w:r>
      <w:r>
        <w:rPr>
          <w:sz w:val="21"/>
        </w:rPr>
        <w:t xml:space="preserve">RFC 4566, RFC 7273 </w:t>
      </w:r>
      <w:r>
        <w:rPr>
          <w:sz w:val="21"/>
        </w:rPr>
        <w:t>和</w:t>
      </w:r>
      <w:r>
        <w:rPr>
          <w:sz w:val="21"/>
        </w:rPr>
        <w:t xml:space="preserve"> ST 2110-10</w:t>
      </w:r>
      <w:r>
        <w:rPr>
          <w:sz w:val="21"/>
        </w:rPr>
        <w:t>标准的</w:t>
      </w:r>
      <w:r>
        <w:rPr>
          <w:sz w:val="21"/>
        </w:rPr>
        <w:t>SDP</w:t>
      </w:r>
      <w:r>
        <w:rPr>
          <w:sz w:val="21"/>
        </w:rPr>
        <w:t>生成功能。</w:t>
      </w:r>
    </w:p>
    <w:p>
      <w:pPr>
        <w:pStyle w:val="null3"/>
        <w:ind w:left="420"/>
        <w:jc w:val="both"/>
      </w:pPr>
      <w:r>
        <w:rPr>
          <w:sz w:val="21"/>
          <w:b/>
        </w:rPr>
        <w:t xml:space="preserve">1.2. </w:t>
      </w:r>
      <w:r>
        <w:rPr>
          <w:sz w:val="21"/>
          <w:b/>
        </w:rPr>
        <w:t>提供融合控制模块，实现以下功能：</w:t>
      </w:r>
    </w:p>
    <w:p>
      <w:pPr>
        <w:pStyle w:val="null3"/>
        <w:ind w:left="855"/>
        <w:jc w:val="both"/>
      </w:pPr>
      <w:r>
        <w:rPr>
          <w:sz w:val="21"/>
        </w:rPr>
        <w:t xml:space="preserve">1.2.1.    </w:t>
      </w:r>
      <w:r>
        <w:rPr>
          <w:sz w:val="21"/>
        </w:rPr>
        <w:t>与在用的业务流程软件深度兼容，在不影响现有业务的情况下实现无缝升级或替换，具有统一操作界面和一致的流程管理。投标人需设计详细的兼容性方案，并在评标现场对方案进行讲述。</w:t>
      </w:r>
      <w:r>
        <w:rPr>
          <w:sz w:val="21"/>
          <w:b/>
        </w:rPr>
        <w:t>（本项要求现场述标）</w:t>
      </w:r>
    </w:p>
    <w:p>
      <w:pPr>
        <w:pStyle w:val="null3"/>
        <w:ind w:left="855"/>
        <w:jc w:val="both"/>
      </w:pPr>
      <w:r>
        <w:rPr>
          <w:sz w:val="21"/>
        </w:rPr>
        <w:t xml:space="preserve">1.2.2.    </w:t>
      </w:r>
      <w:r>
        <w:rPr>
          <w:sz w:val="21"/>
        </w:rPr>
        <w:t>实现</w:t>
      </w:r>
      <w:r>
        <w:rPr>
          <w:sz w:val="21"/>
        </w:rPr>
        <w:t>SDI-IP</w:t>
      </w:r>
      <w:r>
        <w:rPr>
          <w:sz w:val="21"/>
        </w:rPr>
        <w:t>域混合切换功能：具有跨厂家、跨品牌的技术架构，通过组合策略，可实现</w:t>
      </w:r>
      <w:r>
        <w:rPr>
          <w:sz w:val="21"/>
        </w:rPr>
        <w:t>SDI</w:t>
      </w:r>
      <w:r>
        <w:rPr>
          <w:sz w:val="21"/>
        </w:rPr>
        <w:t>设备和</w:t>
      </w:r>
      <w:r>
        <w:rPr>
          <w:sz w:val="21"/>
        </w:rPr>
        <w:t>IP-SDI</w:t>
      </w:r>
      <w:r>
        <w:rPr>
          <w:sz w:val="21"/>
        </w:rPr>
        <w:t>信号关联性切换，实现应急、倒换、直播、同步等对信号的多层次、多路径切换和调度。</w:t>
      </w:r>
    </w:p>
    <w:p>
      <w:pPr>
        <w:pStyle w:val="null3"/>
        <w:ind w:left="855"/>
        <w:jc w:val="both"/>
      </w:pPr>
      <w:r>
        <w:rPr>
          <w:sz w:val="21"/>
        </w:rPr>
        <w:t xml:space="preserve">1.2.3.    </w:t>
      </w:r>
      <w:r>
        <w:rPr>
          <w:sz w:val="21"/>
        </w:rPr>
        <w:t>实现</w:t>
      </w:r>
      <w:r>
        <w:rPr>
          <w:sz w:val="21"/>
        </w:rPr>
        <w:t>SDI</w:t>
      </w:r>
      <w:r>
        <w:rPr>
          <w:sz w:val="21"/>
        </w:rPr>
        <w:t>和</w:t>
      </w:r>
      <w:r>
        <w:rPr>
          <w:sz w:val="21"/>
        </w:rPr>
        <w:t>IP</w:t>
      </w:r>
      <w:r>
        <w:rPr>
          <w:sz w:val="21"/>
        </w:rPr>
        <w:t>处理能力动态管理、适配混合信号路由的资源管理、</w:t>
      </w:r>
      <w:r>
        <w:rPr>
          <w:sz w:val="21"/>
        </w:rPr>
        <w:t>SDI</w:t>
      </w:r>
      <w:r>
        <w:rPr>
          <w:sz w:val="21"/>
        </w:rPr>
        <w:t>和</w:t>
      </w:r>
      <w:r>
        <w:rPr>
          <w:sz w:val="21"/>
        </w:rPr>
        <w:t>IP</w:t>
      </w:r>
      <w:r>
        <w:rPr>
          <w:sz w:val="21"/>
        </w:rPr>
        <w:t>混合备份链路管理、与频道节目播出和直播任务对应的自动调度、监控、报警和多画面监测管理等。</w:t>
      </w:r>
    </w:p>
    <w:p>
      <w:pPr>
        <w:pStyle w:val="null3"/>
        <w:ind w:left="855"/>
        <w:jc w:val="both"/>
      </w:pPr>
      <w:r>
        <w:rPr>
          <w:sz w:val="21"/>
        </w:rPr>
        <w:t xml:space="preserve">1.2.4.    </w:t>
      </w:r>
      <w:r>
        <w:rPr>
          <w:sz w:val="21"/>
        </w:rPr>
        <w:t>实现</w:t>
      </w:r>
      <w:r>
        <w:rPr>
          <w:sz w:val="21"/>
        </w:rPr>
        <w:t>SDI-SDI</w:t>
      </w:r>
      <w:r>
        <w:rPr>
          <w:sz w:val="21"/>
        </w:rPr>
        <w:t>域的切换控制和设备监控功能，具有</w:t>
      </w:r>
      <w:r>
        <w:rPr>
          <w:sz w:val="21"/>
        </w:rPr>
        <w:t>ST2110 IP</w:t>
      </w:r>
      <w:r>
        <w:rPr>
          <w:sz w:val="21"/>
        </w:rPr>
        <w:t>域的切换控制和监控功能，</w:t>
      </w:r>
      <w:r>
        <w:rPr>
          <w:sz w:val="21"/>
        </w:rPr>
        <w:t>IP</w:t>
      </w:r>
      <w:r>
        <w:rPr>
          <w:sz w:val="21"/>
        </w:rPr>
        <w:t>切换支持</w:t>
      </w:r>
      <w:r>
        <w:rPr>
          <w:sz w:val="21"/>
        </w:rPr>
        <w:t>2022-7</w:t>
      </w:r>
      <w:r>
        <w:rPr>
          <w:sz w:val="21"/>
        </w:rPr>
        <w:t>保护。。</w:t>
      </w:r>
    </w:p>
    <w:p>
      <w:pPr>
        <w:pStyle w:val="null3"/>
        <w:ind w:left="855"/>
        <w:jc w:val="both"/>
      </w:pPr>
      <w:r>
        <w:rPr>
          <w:sz w:val="21"/>
        </w:rPr>
        <w:t xml:space="preserve">1.2.5.    </w:t>
      </w:r>
      <w:r>
        <w:rPr>
          <w:sz w:val="21"/>
        </w:rPr>
        <w:t>实现端到端服务全程</w:t>
      </w:r>
      <w:r>
        <w:rPr>
          <w:sz w:val="21"/>
        </w:rPr>
        <w:t>(</w:t>
      </w:r>
      <w:r>
        <w:rPr>
          <w:sz w:val="21"/>
        </w:rPr>
        <w:t>设备连系统</w:t>
      </w:r>
      <w:r>
        <w:rPr>
          <w:sz w:val="21"/>
        </w:rPr>
        <w:t>)</w:t>
      </w:r>
      <w:r>
        <w:rPr>
          <w:sz w:val="21"/>
        </w:rPr>
        <w:t>管理；支持设备级、链路级及信号级、信号路径追踪功能；可实时展示系统的架构、信号的流向、端口带宽占用情况和设备的工作状态。</w:t>
      </w:r>
    </w:p>
    <w:p>
      <w:pPr>
        <w:pStyle w:val="null3"/>
        <w:ind w:left="855"/>
        <w:jc w:val="both"/>
      </w:pPr>
      <w:r>
        <w:rPr>
          <w:sz w:val="21"/>
        </w:rPr>
        <w:t xml:space="preserve">1.2.6.    </w:t>
      </w:r>
      <w:r>
        <w:rPr>
          <w:sz w:val="21"/>
        </w:rPr>
        <w:t>支持信号</w:t>
      </w:r>
      <w:r>
        <w:rPr>
          <w:sz w:val="21"/>
        </w:rPr>
        <w:t>4x3G</w:t>
      </w:r>
      <w:r>
        <w:rPr>
          <w:sz w:val="21"/>
        </w:rPr>
        <w:t>信号源编组切换，支持主备信号源（含</w:t>
      </w:r>
      <w:r>
        <w:rPr>
          <w:sz w:val="21"/>
        </w:rPr>
        <w:t>4x3G</w:t>
      </w:r>
      <w:r>
        <w:rPr>
          <w:sz w:val="21"/>
        </w:rPr>
        <w:t>）自动跟随切换；支持分组分级、与授权限制对应的切换。</w:t>
      </w:r>
    </w:p>
    <w:p>
      <w:pPr>
        <w:pStyle w:val="null3"/>
        <w:ind w:left="855"/>
        <w:jc w:val="both"/>
      </w:pPr>
      <w:r>
        <w:rPr>
          <w:sz w:val="21"/>
        </w:rPr>
        <w:t xml:space="preserve">1.2.7.    </w:t>
      </w:r>
      <w:r>
        <w:rPr>
          <w:sz w:val="21"/>
        </w:rPr>
        <w:t>支持对已接入的</w:t>
      </w:r>
      <w:r>
        <w:rPr>
          <w:sz w:val="21"/>
        </w:rPr>
        <w:t>SDI</w:t>
      </w:r>
      <w:r>
        <w:rPr>
          <w:sz w:val="21"/>
        </w:rPr>
        <w:t>和</w:t>
      </w:r>
      <w:r>
        <w:rPr>
          <w:sz w:val="21"/>
        </w:rPr>
        <w:t>IP</w:t>
      </w:r>
      <w:r>
        <w:rPr>
          <w:sz w:val="21"/>
        </w:rPr>
        <w:t>信号源状态监测，对视频信号出现断流、黑场、静帧等故障时进行报警，对音频信号出现断流、静音等故障时进行报警，并形成报警日志可供查询。能实现全类</w:t>
      </w:r>
      <w:r>
        <w:rPr>
          <w:sz w:val="21"/>
        </w:rPr>
        <w:t>IP</w:t>
      </w:r>
      <w:r>
        <w:rPr>
          <w:sz w:val="21"/>
        </w:rPr>
        <w:t>设备和总控周边设备的管控和监测。</w:t>
      </w:r>
    </w:p>
    <w:p>
      <w:pPr>
        <w:pStyle w:val="null3"/>
        <w:jc w:val="both"/>
      </w:pPr>
      <w:r>
        <w:rPr>
          <w:sz w:val="21"/>
        </w:rPr>
        <w:t>1.3.</w:t>
      </w:r>
      <w:r>
        <w:rPr>
          <w:sz w:val="21"/>
          <w:b/>
        </w:rPr>
        <w:t>提供多画面控制管理模块，实现以下功能</w:t>
      </w:r>
      <w:r>
        <w:rPr>
          <w:sz w:val="21"/>
        </w:rPr>
        <w:t>：</w:t>
      </w:r>
    </w:p>
    <w:p>
      <w:pPr>
        <w:pStyle w:val="null3"/>
        <w:jc w:val="both"/>
      </w:pPr>
      <w:r>
        <w:rPr>
          <w:sz w:val="21"/>
        </w:rPr>
        <w:t xml:space="preserve">   1.3.1.  SDI</w:t>
      </w:r>
      <w:r>
        <w:rPr>
          <w:sz w:val="21"/>
        </w:rPr>
        <w:t>和</w:t>
      </w:r>
      <w:r>
        <w:rPr>
          <w:sz w:val="21"/>
        </w:rPr>
        <w:t>IP</w:t>
      </w:r>
      <w:r>
        <w:rPr>
          <w:sz w:val="21"/>
        </w:rPr>
        <w:t>输入多画面调度和控制，</w:t>
      </w:r>
      <w:r>
        <w:rPr>
          <w:sz w:val="21"/>
        </w:rPr>
        <w:t>PIP</w:t>
      </w:r>
      <w:r>
        <w:rPr>
          <w:sz w:val="21"/>
        </w:rPr>
        <w:t>设置，</w:t>
      </w:r>
      <w:r>
        <w:rPr>
          <w:sz w:val="21"/>
        </w:rPr>
        <w:t>PIP</w:t>
      </w:r>
      <w:r>
        <w:rPr>
          <w:sz w:val="21"/>
        </w:rPr>
        <w:t>输出信号调度。</w:t>
      </w:r>
    </w:p>
    <w:p>
      <w:pPr>
        <w:pStyle w:val="null3"/>
        <w:ind w:left="915"/>
        <w:jc w:val="both"/>
      </w:pPr>
      <w:r>
        <w:rPr>
          <w:sz w:val="21"/>
        </w:rPr>
        <w:t xml:space="preserve">   1.3.2.  </w:t>
      </w:r>
      <w:r>
        <w:rPr>
          <w:sz w:val="21"/>
        </w:rPr>
        <w:t>可实现多画面布局与频道节目播出和直播任务对应的自动调度、信号监控、实时报警和多画面监测管理。</w:t>
      </w:r>
    </w:p>
    <w:p>
      <w:pPr>
        <w:pStyle w:val="null3"/>
        <w:ind w:left="915"/>
        <w:jc w:val="both"/>
      </w:pPr>
      <w:r>
        <w:rPr>
          <w:sz w:val="21"/>
        </w:rPr>
        <w:t xml:space="preserve">   1.3.3.  </w:t>
      </w:r>
      <w:r>
        <w:rPr>
          <w:sz w:val="21"/>
        </w:rPr>
        <w:t>支持</w:t>
      </w:r>
      <w:r>
        <w:rPr>
          <w:sz w:val="21"/>
        </w:rPr>
        <w:t>4K</w:t>
      </w:r>
      <w:r>
        <w:rPr>
          <w:sz w:val="21"/>
        </w:rPr>
        <w:t>信号的</w:t>
      </w:r>
      <w:r>
        <w:rPr>
          <w:sz w:val="21"/>
        </w:rPr>
        <w:t>IP</w:t>
      </w:r>
      <w:r>
        <w:rPr>
          <w:sz w:val="21"/>
        </w:rPr>
        <w:t>多画监测系统，用于替换原高清</w:t>
      </w:r>
      <w:r>
        <w:rPr>
          <w:sz w:val="21"/>
        </w:rPr>
        <w:t>PGM</w:t>
      </w:r>
      <w:r>
        <w:rPr>
          <w:sz w:val="21"/>
        </w:rPr>
        <w:t>信号监测系统及提升</w:t>
      </w:r>
      <w:r>
        <w:rPr>
          <w:sz w:val="21"/>
        </w:rPr>
        <w:t>4K</w:t>
      </w:r>
      <w:r>
        <w:rPr>
          <w:sz w:val="21"/>
        </w:rPr>
        <w:t>超高清信号监测能力，满足不少于</w:t>
      </w:r>
      <w:r>
        <w:rPr>
          <w:sz w:val="21"/>
        </w:rPr>
        <w:t>32</w:t>
      </w:r>
      <w:r>
        <w:rPr>
          <w:sz w:val="21"/>
        </w:rPr>
        <w:t>路</w:t>
      </w:r>
      <w:r>
        <w:rPr>
          <w:sz w:val="21"/>
        </w:rPr>
        <w:t>HD-IP</w:t>
      </w:r>
      <w:r>
        <w:rPr>
          <w:sz w:val="21"/>
        </w:rPr>
        <w:t>和</w:t>
      </w:r>
      <w:r>
        <w:rPr>
          <w:sz w:val="21"/>
        </w:rPr>
        <w:t>38</w:t>
      </w:r>
      <w:r>
        <w:rPr>
          <w:sz w:val="21"/>
        </w:rPr>
        <w:t>路</w:t>
      </w:r>
      <w:r>
        <w:rPr>
          <w:sz w:val="21"/>
        </w:rPr>
        <w:t>4x3G/12G-IP</w:t>
      </w:r>
      <w:r>
        <w:rPr>
          <w:sz w:val="21"/>
        </w:rPr>
        <w:t>信号的实时监测与告警。</w:t>
      </w:r>
    </w:p>
    <w:p>
      <w:pPr>
        <w:pStyle w:val="null3"/>
        <w:ind w:left="915"/>
        <w:jc w:val="both"/>
      </w:pPr>
      <w:r>
        <w:rPr>
          <w:sz w:val="21"/>
        </w:rPr>
        <w:t xml:space="preserve">   1.3.4.  </w:t>
      </w:r>
      <w:r>
        <w:rPr>
          <w:sz w:val="21"/>
        </w:rPr>
        <w:t>支持不少于</w:t>
      </w:r>
      <w:r>
        <w:rPr>
          <w:sz w:val="21"/>
        </w:rPr>
        <w:t>9</w:t>
      </w:r>
      <w:r>
        <w:rPr>
          <w:sz w:val="21"/>
        </w:rPr>
        <w:t>个固定布局和</w:t>
      </w:r>
      <w:r>
        <w:rPr>
          <w:sz w:val="21"/>
        </w:rPr>
        <w:t>1</w:t>
      </w:r>
      <w:r>
        <w:rPr>
          <w:sz w:val="21"/>
        </w:rPr>
        <w:t>个冗余布局共</w:t>
      </w:r>
      <w:r>
        <w:rPr>
          <w:sz w:val="21"/>
        </w:rPr>
        <w:t>10</w:t>
      </w:r>
      <w:r>
        <w:rPr>
          <w:sz w:val="21"/>
        </w:rPr>
        <w:t>个</w:t>
      </w:r>
      <w:r>
        <w:rPr>
          <w:sz w:val="21"/>
        </w:rPr>
        <w:t>1080P/50</w:t>
      </w:r>
      <w:r>
        <w:rPr>
          <w:sz w:val="21"/>
        </w:rPr>
        <w:t>多画面输出（按设计要求中的布局设计）。</w:t>
      </w:r>
    </w:p>
    <w:p>
      <w:pPr>
        <w:pStyle w:val="null3"/>
        <w:jc w:val="both"/>
      </w:pPr>
      <w:r>
        <w:rPr>
          <w:sz w:val="21"/>
        </w:rPr>
        <w:t xml:space="preserve">   1.3.5.  </w:t>
      </w:r>
      <w:r>
        <w:rPr>
          <w:sz w:val="21"/>
        </w:rPr>
        <w:t>投标人需设计详细的多画面控制方案，并在评标现场对方案进行讲述。</w:t>
      </w:r>
      <w:r>
        <w:rPr>
          <w:sz w:val="21"/>
          <w:b/>
        </w:rPr>
        <w:t>（本项要求现场述标）</w:t>
      </w:r>
      <w:r>
        <w:rPr>
          <w:sz w:val="21"/>
        </w:rPr>
        <w:t>。</w:t>
      </w:r>
    </w:p>
    <w:p>
      <w:pPr>
        <w:pStyle w:val="null3"/>
        <w:ind w:left="420"/>
        <w:jc w:val="both"/>
      </w:pPr>
      <w:r>
        <w:rPr>
          <w:sz w:val="21"/>
        </w:rPr>
        <w:t xml:space="preserve">1.4. </w:t>
      </w:r>
      <w:r>
        <w:rPr>
          <w:sz w:val="21"/>
          <w:b/>
        </w:rPr>
        <w:t>提供系统管理和权限控制模块，实现以下功能：</w:t>
      </w:r>
    </w:p>
    <w:p>
      <w:pPr>
        <w:pStyle w:val="null3"/>
        <w:ind w:left="855"/>
        <w:jc w:val="both"/>
      </w:pPr>
      <w:r>
        <w:rPr>
          <w:sz w:val="21"/>
        </w:rPr>
        <w:t xml:space="preserve">1.4.1.    </w:t>
      </w:r>
      <w:r>
        <w:rPr>
          <w:sz w:val="21"/>
        </w:rPr>
        <w:t>用户管理：每个用户可自定义权限，提供用户分组功能，同组用户具备相同权限；根据权限实现设备控制，参数修改，业务工单申请、审核等。</w:t>
      </w:r>
    </w:p>
    <w:p>
      <w:pPr>
        <w:pStyle w:val="null3"/>
        <w:ind w:left="855"/>
        <w:jc w:val="both"/>
      </w:pPr>
      <w:r>
        <w:rPr>
          <w:sz w:val="21"/>
        </w:rPr>
        <w:t xml:space="preserve">1.4.2.    </w:t>
      </w:r>
      <w:r>
        <w:rPr>
          <w:sz w:val="21"/>
        </w:rPr>
        <w:t>业务流程管理：提供自定义业务流程管理，预约流程管理；已定义流程自动执行；根据用户要求按具体业务流程定制开发。</w:t>
      </w:r>
    </w:p>
    <w:p>
      <w:pPr>
        <w:pStyle w:val="null3"/>
        <w:ind w:left="855"/>
        <w:jc w:val="both"/>
      </w:pPr>
      <w:r>
        <w:rPr>
          <w:sz w:val="21"/>
        </w:rPr>
        <w:t xml:space="preserve">1.4.3.    </w:t>
      </w:r>
      <w:r>
        <w:rPr>
          <w:sz w:val="21"/>
        </w:rPr>
        <w:t>系统数据管理：全系统数据保存在数据库，数据库实现冗余备份；系统所有操作，日志存放在数据库；根据权限，提供数据查询、删除、备份等功能。用户名密码等敏感数据不得明文存储。</w:t>
      </w:r>
    </w:p>
    <w:p>
      <w:pPr>
        <w:pStyle w:val="null3"/>
        <w:ind w:left="420"/>
        <w:jc w:val="both"/>
      </w:pPr>
      <w:r>
        <w:rPr>
          <w:sz w:val="21"/>
        </w:rPr>
        <w:t xml:space="preserve">1.5. </w:t>
      </w:r>
      <w:r>
        <w:rPr>
          <w:sz w:val="21"/>
          <w:b/>
        </w:rPr>
        <w:t>提供</w:t>
      </w:r>
      <w:r>
        <w:rPr>
          <w:sz w:val="21"/>
          <w:b/>
        </w:rPr>
        <w:t>PTP</w:t>
      </w:r>
      <w:r>
        <w:rPr>
          <w:sz w:val="21"/>
          <w:b/>
        </w:rPr>
        <w:t>状态监测模块，实现以下功能：</w:t>
      </w:r>
    </w:p>
    <w:p>
      <w:pPr>
        <w:pStyle w:val="null3"/>
        <w:ind w:left="855"/>
        <w:jc w:val="both"/>
      </w:pPr>
      <w:r>
        <w:rPr>
          <w:sz w:val="21"/>
        </w:rPr>
        <w:t xml:space="preserve">1.5.1.    </w:t>
      </w:r>
      <w:r>
        <w:rPr>
          <w:sz w:val="21"/>
        </w:rPr>
        <w:t>实时监测</w:t>
      </w:r>
      <w:r>
        <w:rPr>
          <w:sz w:val="21"/>
        </w:rPr>
        <w:t>PTP</w:t>
      </w:r>
      <w:r>
        <w:rPr>
          <w:sz w:val="21"/>
        </w:rPr>
        <w:t>锁定状态信息，包括时钟相位滞后以及公告消息内部</w:t>
      </w:r>
      <w:r>
        <w:rPr>
          <w:sz w:val="21"/>
        </w:rPr>
        <w:t xml:space="preserve">PTP </w:t>
      </w:r>
      <w:r>
        <w:rPr>
          <w:sz w:val="21"/>
        </w:rPr>
        <w:t>元数据的解析，显示</w:t>
      </w:r>
      <w:r>
        <w:rPr>
          <w:sz w:val="21"/>
        </w:rPr>
        <w:t>PTP</w:t>
      </w:r>
      <w:r>
        <w:rPr>
          <w:sz w:val="21"/>
        </w:rPr>
        <w:t>同步数据趋势图。</w:t>
      </w:r>
    </w:p>
    <w:p>
      <w:pPr>
        <w:pStyle w:val="null3"/>
        <w:ind w:left="855"/>
        <w:jc w:val="both"/>
      </w:pPr>
      <w:r>
        <w:rPr>
          <w:sz w:val="21"/>
        </w:rPr>
        <w:t>1.5.2.    PTP</w:t>
      </w:r>
      <w:r>
        <w:rPr>
          <w:sz w:val="21"/>
        </w:rPr>
        <w:t>元数据包括主时钟号、</w:t>
      </w:r>
      <w:r>
        <w:rPr>
          <w:sz w:val="21"/>
        </w:rPr>
        <w:t xml:space="preserve">UTC </w:t>
      </w:r>
      <w:r>
        <w:rPr>
          <w:sz w:val="21"/>
        </w:rPr>
        <w:t>中的</w:t>
      </w:r>
      <w:r>
        <w:rPr>
          <w:sz w:val="21"/>
        </w:rPr>
        <w:t xml:space="preserve"> PTP </w:t>
      </w:r>
      <w:r>
        <w:rPr>
          <w:sz w:val="21"/>
        </w:rPr>
        <w:t>时间和主时钟特性（时钟质量、优先级等）。</w:t>
      </w:r>
    </w:p>
    <w:p>
      <w:pPr>
        <w:pStyle w:val="null3"/>
        <w:ind w:left="855"/>
        <w:jc w:val="both"/>
      </w:pPr>
      <w:r>
        <w:rPr>
          <w:sz w:val="21"/>
        </w:rPr>
        <w:t xml:space="preserve">1.5.3.    </w:t>
      </w:r>
      <w:r>
        <w:rPr>
          <w:sz w:val="21"/>
        </w:rPr>
        <w:t>全域的</w:t>
      </w:r>
      <w:r>
        <w:rPr>
          <w:sz w:val="21"/>
        </w:rPr>
        <w:t>PTP</w:t>
      </w:r>
      <w:r>
        <w:rPr>
          <w:sz w:val="21"/>
        </w:rPr>
        <w:t>监测（总控系统所有与</w:t>
      </w:r>
      <w:r>
        <w:rPr>
          <w:sz w:val="21"/>
        </w:rPr>
        <w:t>PTP</w:t>
      </w:r>
      <w:r>
        <w:rPr>
          <w:sz w:val="21"/>
        </w:rPr>
        <w:t>相关的视音频设备、网络设备），并计算网络延迟、网络延迟变化和主、从相位滞后数据。</w:t>
      </w:r>
    </w:p>
    <w:p>
      <w:pPr>
        <w:pStyle w:val="null3"/>
        <w:ind w:left="855"/>
        <w:jc w:val="both"/>
      </w:pPr>
      <w:r>
        <w:rPr>
          <w:sz w:val="21"/>
        </w:rPr>
        <w:t xml:space="preserve">1.5.4.    </w:t>
      </w:r>
      <w:r>
        <w:rPr>
          <w:sz w:val="21"/>
        </w:rPr>
        <w:t>具备所有与</w:t>
      </w:r>
      <w:r>
        <w:rPr>
          <w:sz w:val="21"/>
        </w:rPr>
        <w:t>PTP</w:t>
      </w:r>
      <w:r>
        <w:rPr>
          <w:sz w:val="21"/>
        </w:rPr>
        <w:t>相关的元素</w:t>
      </w:r>
      <w:r>
        <w:rPr>
          <w:sz w:val="21"/>
        </w:rPr>
        <w:t>(</w:t>
      </w:r>
      <w:r>
        <w:rPr>
          <w:sz w:val="21"/>
        </w:rPr>
        <w:t>包括</w:t>
      </w:r>
      <w:r>
        <w:rPr>
          <w:sz w:val="21"/>
        </w:rPr>
        <w:t>Master clock, Boundary clock, Transparent clocks</w:t>
      </w:r>
      <w:r>
        <w:rPr>
          <w:sz w:val="21"/>
        </w:rPr>
        <w:t>以及所有的终端设备</w:t>
      </w:r>
      <w:r>
        <w:rPr>
          <w:sz w:val="21"/>
        </w:rPr>
        <w:t>)</w:t>
      </w:r>
      <w:r>
        <w:rPr>
          <w:sz w:val="21"/>
        </w:rPr>
        <w:t>的参数状态读取功能。</w:t>
      </w:r>
    </w:p>
    <w:p>
      <w:pPr>
        <w:pStyle w:val="null3"/>
        <w:ind w:left="855"/>
        <w:jc w:val="both"/>
      </w:pPr>
      <w:r>
        <w:rPr>
          <w:sz w:val="21"/>
        </w:rPr>
        <w:t xml:space="preserve">1.5.5.    </w:t>
      </w:r>
      <w:r>
        <w:rPr>
          <w:sz w:val="21"/>
        </w:rPr>
        <w:t>实时监测</w:t>
      </w:r>
      <w:r>
        <w:rPr>
          <w:sz w:val="21"/>
        </w:rPr>
        <w:t>PTP</w:t>
      </w:r>
      <w:r>
        <w:rPr>
          <w:sz w:val="21"/>
        </w:rPr>
        <w:t>失锁、主备</w:t>
      </w:r>
      <w:r>
        <w:rPr>
          <w:sz w:val="21"/>
        </w:rPr>
        <w:t>GM</w:t>
      </w:r>
      <w:r>
        <w:rPr>
          <w:sz w:val="21"/>
        </w:rPr>
        <w:t>源变化等同步异常时的报警功能。</w:t>
      </w:r>
    </w:p>
    <w:p>
      <w:pPr>
        <w:pStyle w:val="null3"/>
        <w:ind w:left="855"/>
        <w:jc w:val="both"/>
      </w:pPr>
      <w:r>
        <w:rPr>
          <w:sz w:val="21"/>
        </w:rPr>
        <w:t xml:space="preserve">1.5.6.   </w:t>
      </w:r>
      <w:r>
        <w:rPr>
          <w:sz w:val="21"/>
        </w:rPr>
        <w:t>投标人需设计详细的</w:t>
      </w:r>
      <w:r>
        <w:rPr>
          <w:sz w:val="21"/>
        </w:rPr>
        <w:t>PTP</w:t>
      </w:r>
      <w:r>
        <w:rPr>
          <w:sz w:val="21"/>
        </w:rPr>
        <w:t>状态监测方案，并在评标现场对方案进行讲述。</w:t>
      </w:r>
      <w:r>
        <w:rPr>
          <w:sz w:val="21"/>
          <w:b/>
        </w:rPr>
        <w:t>（本项要求现场述标）</w:t>
      </w:r>
    </w:p>
    <w:p>
      <w:pPr>
        <w:pStyle w:val="null3"/>
        <w:ind w:left="420"/>
        <w:jc w:val="both"/>
      </w:pPr>
      <w:r>
        <w:rPr>
          <w:sz w:val="21"/>
        </w:rPr>
        <w:t xml:space="preserve">1.6. </w:t>
      </w:r>
      <w:r>
        <w:rPr>
          <w:sz w:val="21"/>
          <w:b/>
        </w:rPr>
        <w:t>提供设备管理监控模块，实现以下功能：</w:t>
      </w:r>
    </w:p>
    <w:p>
      <w:pPr>
        <w:pStyle w:val="null3"/>
        <w:ind w:left="855"/>
        <w:jc w:val="both"/>
      </w:pPr>
      <w:r>
        <w:rPr>
          <w:sz w:val="21"/>
        </w:rPr>
        <w:t xml:space="preserve">1.6.1.    </w:t>
      </w:r>
      <w:r>
        <w:rPr>
          <w:sz w:val="21"/>
        </w:rPr>
        <w:t>支持</w:t>
      </w:r>
      <w:r>
        <w:rPr>
          <w:sz w:val="21"/>
        </w:rPr>
        <w:t>SNMP</w:t>
      </w:r>
      <w:r>
        <w:rPr>
          <w:sz w:val="21"/>
        </w:rPr>
        <w:t>协议、私有协议对设备进行管理，监控重要设备和主通道设备运行状态，并提供异常报警；支持以自定义</w:t>
      </w:r>
      <w:r>
        <w:rPr>
          <w:sz w:val="21"/>
        </w:rPr>
        <w:t>SNMP OID</w:t>
      </w:r>
      <w:r>
        <w:rPr>
          <w:sz w:val="21"/>
        </w:rPr>
        <w:t>、</w:t>
      </w:r>
      <w:r>
        <w:rPr>
          <w:sz w:val="21"/>
        </w:rPr>
        <w:t>websocket json</w:t>
      </w:r>
      <w:r>
        <w:rPr>
          <w:sz w:val="21"/>
        </w:rPr>
        <w:t>变量等方式自主添加设备类型和控件；无需开发即可支持符合</w:t>
      </w:r>
      <w:r>
        <w:rPr>
          <w:sz w:val="21"/>
        </w:rPr>
        <w:t>NMOS</w:t>
      </w:r>
      <w:r>
        <w:rPr>
          <w:sz w:val="21"/>
        </w:rPr>
        <w:t>协议的设备直接接入。</w:t>
      </w:r>
    </w:p>
    <w:p>
      <w:pPr>
        <w:pStyle w:val="null3"/>
        <w:ind w:left="855"/>
        <w:jc w:val="both"/>
      </w:pPr>
      <w:r>
        <w:rPr>
          <w:sz w:val="21"/>
        </w:rPr>
        <w:t xml:space="preserve">1.6.2.    </w:t>
      </w:r>
      <w:r>
        <w:rPr>
          <w:sz w:val="21"/>
        </w:rPr>
        <w:t>三层交换机、</w:t>
      </w:r>
      <w:r>
        <w:rPr>
          <w:sz w:val="21"/>
        </w:rPr>
        <w:t>SDN</w:t>
      </w:r>
      <w:r>
        <w:rPr>
          <w:sz w:val="21"/>
        </w:rPr>
        <w:t>交换机管理，监控交换机运行状态；交换机各端口流量统计，各设备网络数据流量监控；交换机路由表监看，信号流向分析。</w:t>
      </w:r>
    </w:p>
    <w:p>
      <w:pPr>
        <w:pStyle w:val="null3"/>
        <w:ind w:left="855"/>
        <w:jc w:val="both"/>
      </w:pPr>
      <w:r>
        <w:rPr>
          <w:sz w:val="21"/>
        </w:rPr>
        <w:t xml:space="preserve">1.6.3.    </w:t>
      </w:r>
      <w:r>
        <w:rPr>
          <w:sz w:val="21"/>
        </w:rPr>
        <w:t>可绘制设备物理线路连接图、网络拓扑图。</w:t>
      </w:r>
    </w:p>
    <w:p>
      <w:pPr>
        <w:pStyle w:val="null3"/>
        <w:ind w:left="855"/>
        <w:jc w:val="both"/>
      </w:pPr>
      <w:r>
        <w:rPr>
          <w:sz w:val="21"/>
        </w:rPr>
        <w:t xml:space="preserve">1.6.4.    </w:t>
      </w:r>
      <w:r>
        <w:rPr>
          <w:sz w:val="21"/>
        </w:rPr>
        <w:t>通过实时的进行数据读取并分析，可以很轻易地对系统状态进行报警，例如矩阵、交换机</w:t>
      </w:r>
      <w:r>
        <w:rPr>
          <w:sz w:val="21"/>
        </w:rPr>
        <w:t>/</w:t>
      </w:r>
      <w:r>
        <w:rPr>
          <w:sz w:val="21"/>
        </w:rPr>
        <w:t>路由器利用率超过规定、处理设备的通道数超过计划等。</w:t>
      </w:r>
    </w:p>
    <w:p>
      <w:pPr>
        <w:pStyle w:val="null3"/>
        <w:ind w:left="855"/>
        <w:jc w:val="both"/>
      </w:pPr>
      <w:r>
        <w:rPr>
          <w:sz w:val="21"/>
        </w:rPr>
        <w:t xml:space="preserve">1.6.5.    </w:t>
      </w:r>
      <w:r>
        <w:rPr>
          <w:sz w:val="21"/>
        </w:rPr>
        <w:t>设备故障时，故障报警点可在物理连接图显示定位。</w:t>
      </w:r>
    </w:p>
    <w:p>
      <w:pPr>
        <w:pStyle w:val="null3"/>
        <w:ind w:left="855"/>
        <w:jc w:val="both"/>
      </w:pPr>
      <w:r>
        <w:rPr>
          <w:sz w:val="21"/>
        </w:rPr>
        <w:t xml:space="preserve">1.6.6.    </w:t>
      </w:r>
      <w:r>
        <w:rPr>
          <w:sz w:val="21"/>
        </w:rPr>
        <w:t>异常报警：设备异常、信号异常等各种已定义参数、超过阈值的异常报警；报警发生时，具有声光报警功能、或其它自定义方式报警；所有报警记录应写入数据库，可通过</w:t>
      </w:r>
      <w:r>
        <w:rPr>
          <w:sz w:val="21"/>
        </w:rPr>
        <w:t>web</w:t>
      </w:r>
      <w:r>
        <w:rPr>
          <w:sz w:val="21"/>
        </w:rPr>
        <w:t>浏览查看报警内容和日志。</w:t>
      </w:r>
    </w:p>
    <w:p>
      <w:pPr>
        <w:pStyle w:val="null3"/>
        <w:ind w:left="420"/>
        <w:jc w:val="both"/>
      </w:pPr>
      <w:r>
        <w:rPr>
          <w:sz w:val="21"/>
        </w:rPr>
        <w:t xml:space="preserve">1.7. </w:t>
      </w:r>
      <w:r>
        <w:rPr>
          <w:sz w:val="21"/>
          <w:b/>
        </w:rPr>
        <w:t>提供码流监测功能模块，实现以下功能：</w:t>
      </w:r>
    </w:p>
    <w:p>
      <w:pPr>
        <w:pStyle w:val="null3"/>
        <w:ind w:left="855"/>
        <w:jc w:val="both"/>
      </w:pPr>
      <w:r>
        <w:rPr>
          <w:sz w:val="21"/>
        </w:rPr>
        <w:t xml:space="preserve">1.7.1.    </w:t>
      </w:r>
      <w:r>
        <w:rPr>
          <w:sz w:val="21"/>
        </w:rPr>
        <w:t>实时获取不少于</w:t>
      </w:r>
      <w:r>
        <w:rPr>
          <w:sz w:val="21"/>
        </w:rPr>
        <w:t>8</w:t>
      </w:r>
      <w:r>
        <w:rPr>
          <w:sz w:val="21"/>
        </w:rPr>
        <w:t>路</w:t>
      </w:r>
      <w:r>
        <w:rPr>
          <w:sz w:val="21"/>
        </w:rPr>
        <w:t>ST2022-6</w:t>
      </w:r>
      <w:r>
        <w:rPr>
          <w:sz w:val="21"/>
        </w:rPr>
        <w:t>、</w:t>
      </w:r>
      <w:r>
        <w:rPr>
          <w:sz w:val="21"/>
        </w:rPr>
        <w:t>ST2110</w:t>
      </w:r>
      <w:r>
        <w:rPr>
          <w:sz w:val="21"/>
        </w:rPr>
        <w:t>封装的</w:t>
      </w:r>
      <w:r>
        <w:rPr>
          <w:sz w:val="21"/>
        </w:rPr>
        <w:t>SD</w:t>
      </w:r>
      <w:r>
        <w:rPr>
          <w:sz w:val="21"/>
        </w:rPr>
        <w:t>、</w:t>
      </w:r>
      <w:r>
        <w:rPr>
          <w:sz w:val="21"/>
        </w:rPr>
        <w:t>HD</w:t>
      </w:r>
      <w:r>
        <w:rPr>
          <w:sz w:val="21"/>
        </w:rPr>
        <w:t>、</w:t>
      </w:r>
      <w:r>
        <w:rPr>
          <w:sz w:val="21"/>
        </w:rPr>
        <w:t>3G</w:t>
      </w:r>
      <w:r>
        <w:rPr>
          <w:sz w:val="21"/>
        </w:rPr>
        <w:t>、</w:t>
      </w:r>
      <w:r>
        <w:rPr>
          <w:sz w:val="21"/>
        </w:rPr>
        <w:t>4K</w:t>
      </w:r>
      <w:r>
        <w:rPr>
          <w:sz w:val="21"/>
        </w:rPr>
        <w:t>等格式的</w:t>
      </w:r>
      <w:r>
        <w:rPr>
          <w:sz w:val="21"/>
        </w:rPr>
        <w:t>IP</w:t>
      </w:r>
      <w:r>
        <w:rPr>
          <w:sz w:val="21"/>
        </w:rPr>
        <w:t>信号。</w:t>
      </w:r>
    </w:p>
    <w:p>
      <w:pPr>
        <w:pStyle w:val="null3"/>
        <w:ind w:left="855"/>
        <w:jc w:val="both"/>
      </w:pPr>
      <w:r>
        <w:rPr>
          <w:sz w:val="21"/>
        </w:rPr>
        <w:t xml:space="preserve">1.7.2.    </w:t>
      </w:r>
      <w:r>
        <w:rPr>
          <w:sz w:val="21"/>
        </w:rPr>
        <w:t>支持对</w:t>
      </w:r>
      <w:r>
        <w:rPr>
          <w:sz w:val="21"/>
        </w:rPr>
        <w:t>IP</w:t>
      </w:r>
      <w:r>
        <w:rPr>
          <w:sz w:val="21"/>
        </w:rPr>
        <w:t>流在</w:t>
      </w:r>
      <w:r>
        <w:rPr>
          <w:sz w:val="21"/>
        </w:rPr>
        <w:t>IP</w:t>
      </w:r>
      <w:r>
        <w:rPr>
          <w:sz w:val="21"/>
        </w:rPr>
        <w:t>拓扑上进行溯源，清晰标识</w:t>
      </w:r>
      <w:r>
        <w:rPr>
          <w:sz w:val="21"/>
        </w:rPr>
        <w:t>IP</w:t>
      </w:r>
      <w:r>
        <w:rPr>
          <w:sz w:val="21"/>
        </w:rPr>
        <w:t>流的收发路径，进行</w:t>
      </w:r>
      <w:r>
        <w:rPr>
          <w:sz w:val="21"/>
        </w:rPr>
        <w:t>IP</w:t>
      </w:r>
      <w:r>
        <w:rPr>
          <w:sz w:val="21"/>
        </w:rPr>
        <w:t>流的快速分析和回显。</w:t>
      </w:r>
    </w:p>
    <w:p>
      <w:pPr>
        <w:pStyle w:val="null3"/>
        <w:ind w:left="855"/>
        <w:jc w:val="both"/>
      </w:pPr>
      <w:r>
        <w:rPr>
          <w:sz w:val="21"/>
        </w:rPr>
        <w:t xml:space="preserve">1.7.3.    </w:t>
      </w:r>
      <w:r>
        <w:rPr>
          <w:sz w:val="21"/>
        </w:rPr>
        <w:t>监测视、音频信号中断，网络异常，数据包格式错误等。</w:t>
      </w:r>
    </w:p>
    <w:p>
      <w:pPr>
        <w:pStyle w:val="null3"/>
        <w:ind w:left="855"/>
        <w:jc w:val="both"/>
      </w:pPr>
      <w:r>
        <w:rPr>
          <w:sz w:val="21"/>
        </w:rPr>
        <w:t xml:space="preserve">1.7.4.    </w:t>
      </w:r>
      <w:r>
        <w:rPr>
          <w:sz w:val="21"/>
        </w:rPr>
        <w:t>信号码率分析，视、音频码率特性分析。</w:t>
      </w:r>
    </w:p>
    <w:p>
      <w:pPr>
        <w:pStyle w:val="null3"/>
        <w:ind w:left="855"/>
        <w:jc w:val="both"/>
      </w:pPr>
      <w:r>
        <w:rPr>
          <w:sz w:val="21"/>
        </w:rPr>
        <w:t xml:space="preserve">1.7.5.    </w:t>
      </w:r>
      <w:r>
        <w:rPr>
          <w:sz w:val="21"/>
        </w:rPr>
        <w:t>信号传送流协议、源</w:t>
      </w:r>
      <w:r>
        <w:rPr>
          <w:sz w:val="21"/>
        </w:rPr>
        <w:t>IP</w:t>
      </w:r>
      <w:r>
        <w:rPr>
          <w:sz w:val="21"/>
        </w:rPr>
        <w:t>地址和端口号、目的</w:t>
      </w:r>
      <w:r>
        <w:rPr>
          <w:sz w:val="21"/>
        </w:rPr>
        <w:t>IP</w:t>
      </w:r>
      <w:r>
        <w:rPr>
          <w:sz w:val="21"/>
        </w:rPr>
        <w:t>地址和端口号码、源</w:t>
      </w:r>
      <w:r>
        <w:rPr>
          <w:sz w:val="21"/>
        </w:rPr>
        <w:t>MAC</w:t>
      </w:r>
      <w:r>
        <w:rPr>
          <w:sz w:val="21"/>
        </w:rPr>
        <w:t>、目的</w:t>
      </w:r>
      <w:r>
        <w:rPr>
          <w:sz w:val="21"/>
        </w:rPr>
        <w:t>MAC</w:t>
      </w:r>
      <w:r>
        <w:rPr>
          <w:sz w:val="21"/>
        </w:rPr>
        <w:t>、</w:t>
      </w:r>
      <w:r>
        <w:rPr>
          <w:sz w:val="21"/>
        </w:rPr>
        <w:t>RTP</w:t>
      </w:r>
      <w:r>
        <w:rPr>
          <w:sz w:val="21"/>
        </w:rPr>
        <w:t>序列错误、</w:t>
      </w:r>
      <w:r>
        <w:rPr>
          <w:sz w:val="21"/>
        </w:rPr>
        <w:t>PAYLOAD</w:t>
      </w:r>
      <w:r>
        <w:rPr>
          <w:sz w:val="21"/>
        </w:rPr>
        <w:t>等。</w:t>
      </w:r>
    </w:p>
    <w:p>
      <w:pPr>
        <w:pStyle w:val="null3"/>
        <w:ind w:left="855"/>
        <w:jc w:val="both"/>
      </w:pPr>
      <w:r>
        <w:rPr>
          <w:sz w:val="21"/>
        </w:rPr>
        <w:t>1.7.6.    RTP</w:t>
      </w:r>
      <w:r>
        <w:rPr>
          <w:sz w:val="21"/>
        </w:rPr>
        <w:t>包头分析：</w:t>
      </w:r>
      <w:r>
        <w:rPr>
          <w:sz w:val="21"/>
        </w:rPr>
        <w:t>Sequence Number</w:t>
      </w:r>
      <w:r>
        <w:rPr>
          <w:sz w:val="21"/>
        </w:rPr>
        <w:t>、</w:t>
      </w:r>
      <w:r>
        <w:rPr>
          <w:sz w:val="21"/>
        </w:rPr>
        <w:t>Timestamp</w:t>
      </w:r>
      <w:r>
        <w:rPr>
          <w:sz w:val="21"/>
        </w:rPr>
        <w:t>、</w:t>
      </w:r>
      <w:r>
        <w:rPr>
          <w:sz w:val="21"/>
        </w:rPr>
        <w:t>SSRC</w:t>
      </w:r>
      <w:r>
        <w:rPr>
          <w:sz w:val="21"/>
        </w:rPr>
        <w:t>、</w:t>
      </w:r>
      <w:r>
        <w:rPr>
          <w:sz w:val="21"/>
        </w:rPr>
        <w:t>CSRC</w:t>
      </w:r>
      <w:r>
        <w:rPr>
          <w:sz w:val="21"/>
        </w:rPr>
        <w:t>等解析。</w:t>
      </w:r>
    </w:p>
    <w:p>
      <w:pPr>
        <w:pStyle w:val="null3"/>
        <w:ind w:left="855"/>
        <w:jc w:val="both"/>
      </w:pPr>
      <w:r>
        <w:rPr>
          <w:sz w:val="21"/>
        </w:rPr>
        <w:t xml:space="preserve">1.7.7.    </w:t>
      </w:r>
      <w:r>
        <w:rPr>
          <w:sz w:val="21"/>
        </w:rPr>
        <w:t>视频参数分析：</w:t>
      </w:r>
      <w:r>
        <w:rPr>
          <w:sz w:val="21"/>
        </w:rPr>
        <w:t>Marker</w:t>
      </w:r>
      <w:r>
        <w:rPr>
          <w:sz w:val="21"/>
        </w:rPr>
        <w:t>、</w:t>
      </w:r>
      <w:r>
        <w:rPr>
          <w:sz w:val="21"/>
        </w:rPr>
        <w:t>Marker Bit Frequency</w:t>
      </w:r>
      <w:r>
        <w:rPr>
          <w:sz w:val="21"/>
        </w:rPr>
        <w:t>、</w:t>
      </w:r>
      <w:r>
        <w:rPr>
          <w:sz w:val="21"/>
        </w:rPr>
        <w:t>Payload Type</w:t>
      </w:r>
      <w:r>
        <w:rPr>
          <w:sz w:val="21"/>
        </w:rPr>
        <w:t>、视频制式、分辨率等。</w:t>
      </w:r>
    </w:p>
    <w:p>
      <w:pPr>
        <w:pStyle w:val="null3"/>
        <w:ind w:left="855"/>
        <w:jc w:val="both"/>
      </w:pPr>
      <w:r>
        <w:rPr>
          <w:sz w:val="21"/>
        </w:rPr>
        <w:t xml:space="preserve">1.7.8.    </w:t>
      </w:r>
      <w:r>
        <w:rPr>
          <w:sz w:val="21"/>
        </w:rPr>
        <w:t>音频参数分析：</w:t>
      </w:r>
      <w:r>
        <w:rPr>
          <w:sz w:val="21"/>
        </w:rPr>
        <w:t>ST2110-30</w:t>
      </w:r>
      <w:r>
        <w:rPr>
          <w:sz w:val="21"/>
        </w:rPr>
        <w:t>格式、音频声道、音频采样率、音频位宽、音量柱状图等。</w:t>
      </w:r>
    </w:p>
    <w:p>
      <w:pPr>
        <w:pStyle w:val="null3"/>
        <w:ind w:left="855"/>
        <w:jc w:val="both"/>
      </w:pPr>
      <w:r>
        <w:rPr>
          <w:sz w:val="21"/>
        </w:rPr>
        <w:t xml:space="preserve">1.7.9.    </w:t>
      </w:r>
      <w:r>
        <w:rPr>
          <w:sz w:val="21"/>
        </w:rPr>
        <w:t>可设置上述参数的统计值和报警阈值，便于及时发现网络码流或端口异常的预警和报警。</w:t>
      </w:r>
    </w:p>
    <w:p>
      <w:pPr>
        <w:pStyle w:val="null3"/>
        <w:ind w:left="855"/>
        <w:jc w:val="both"/>
      </w:pPr>
      <w:r>
        <w:rPr>
          <w:sz w:val="21"/>
        </w:rPr>
        <w:t xml:space="preserve">1.7.10.  </w:t>
      </w:r>
      <w:r>
        <w:rPr>
          <w:sz w:val="21"/>
        </w:rPr>
        <w:t>提供视频信号回显缩略预览，便于查找不正常画面。</w:t>
      </w:r>
    </w:p>
    <w:p>
      <w:pPr>
        <w:pStyle w:val="null3"/>
        <w:ind w:left="855"/>
        <w:jc w:val="both"/>
      </w:pPr>
      <w:r>
        <w:rPr>
          <w:sz w:val="21"/>
        </w:rPr>
        <w:t xml:space="preserve">1.7.11.  </w:t>
      </w:r>
      <w:r>
        <w:rPr>
          <w:sz w:val="21"/>
        </w:rPr>
        <w:t>投标人需设计详细的码流监测方案，并在评标现场对方案进行讲述。</w:t>
      </w:r>
      <w:r>
        <w:rPr>
          <w:sz w:val="21"/>
          <w:b/>
        </w:rPr>
        <w:t>（本项要求现场述标）</w:t>
      </w:r>
    </w:p>
    <w:p>
      <w:pPr>
        <w:pStyle w:val="null3"/>
        <w:ind w:left="420"/>
        <w:jc w:val="both"/>
      </w:pPr>
      <w:r>
        <w:rPr>
          <w:sz w:val="21"/>
        </w:rPr>
        <w:t xml:space="preserve">2.   </w:t>
      </w:r>
      <w:r>
        <w:rPr>
          <w:sz w:val="21"/>
          <w:b/>
        </w:rPr>
        <w:t>SDN</w:t>
      </w:r>
      <w:r>
        <w:rPr>
          <w:sz w:val="21"/>
          <w:b/>
        </w:rPr>
        <w:t>控制器</w:t>
      </w:r>
    </w:p>
    <w:p>
      <w:pPr>
        <w:pStyle w:val="null3"/>
        <w:ind w:left="855"/>
        <w:jc w:val="both"/>
      </w:pPr>
      <w:r>
        <w:rPr>
          <w:sz w:val="21"/>
        </w:rPr>
        <w:t xml:space="preserve">2.1. </w:t>
      </w:r>
      <w:r>
        <w:rPr>
          <w:sz w:val="21"/>
        </w:rPr>
        <w:t>系统基于高安全设计，具有防火墙技术，至少支持</w:t>
      </w:r>
      <w:r>
        <w:rPr>
          <w:sz w:val="21"/>
        </w:rPr>
        <w:t>SSH, REST(HTTPS), LDAP with TLS</w:t>
      </w:r>
      <w:r>
        <w:rPr>
          <w:sz w:val="21"/>
        </w:rPr>
        <w:t>，</w:t>
      </w:r>
      <w:r>
        <w:rPr>
          <w:sz w:val="21"/>
        </w:rPr>
        <w:t>SNMP V3</w:t>
      </w:r>
      <w:r>
        <w:rPr>
          <w:sz w:val="21"/>
        </w:rPr>
        <w:t>等多种高安全加密通讯技术。</w:t>
      </w:r>
    </w:p>
    <w:p>
      <w:pPr>
        <w:pStyle w:val="null3"/>
        <w:ind w:left="855"/>
        <w:jc w:val="both"/>
      </w:pPr>
      <w:r>
        <w:rPr>
          <w:sz w:val="21"/>
        </w:rPr>
        <w:t xml:space="preserve">2.2. </w:t>
      </w:r>
      <w:r>
        <w:rPr>
          <w:sz w:val="21"/>
        </w:rPr>
        <w:t>可根据当前网络的实际使用情况和流量负载，动态调整流的传输路径，确保网络资源高效利用。</w:t>
      </w:r>
    </w:p>
    <w:p>
      <w:pPr>
        <w:pStyle w:val="null3"/>
        <w:ind w:left="855"/>
        <w:jc w:val="both"/>
      </w:pPr>
      <w:r>
        <w:rPr>
          <w:sz w:val="21"/>
        </w:rPr>
        <w:t xml:space="preserve">2.3. </w:t>
      </w:r>
      <w:r>
        <w:rPr>
          <w:sz w:val="21"/>
        </w:rPr>
        <w:t>配置主备冗余电源，主备双路网络连接。</w:t>
      </w:r>
    </w:p>
    <w:p>
      <w:pPr>
        <w:pStyle w:val="null3"/>
        <w:ind w:left="855"/>
        <w:jc w:val="both"/>
      </w:pPr>
      <w:r>
        <w:rPr>
          <w:sz w:val="21"/>
        </w:rPr>
        <w:t xml:space="preserve">2.4. </w:t>
      </w:r>
      <w:r>
        <w:rPr>
          <w:sz w:val="21"/>
        </w:rPr>
        <w:t>支持无缝冗余和故障恢复：当链路或设备发生故障时，</w:t>
      </w:r>
      <w:r>
        <w:rPr>
          <w:sz w:val="21"/>
        </w:rPr>
        <w:t xml:space="preserve">SDN </w:t>
      </w:r>
      <w:r>
        <w:rPr>
          <w:sz w:val="21"/>
        </w:rPr>
        <w:t>控制器可以立即切换到预配置的备用路径，确保视音频流不中断。</w:t>
      </w:r>
    </w:p>
    <w:p>
      <w:pPr>
        <w:pStyle w:val="null3"/>
        <w:ind w:left="855"/>
        <w:jc w:val="both"/>
      </w:pPr>
      <w:r>
        <w:rPr>
          <w:sz w:val="21"/>
        </w:rPr>
        <w:t>▲</w:t>
      </w:r>
      <w:r>
        <w:rPr>
          <w:sz w:val="21"/>
        </w:rPr>
        <w:t xml:space="preserve">2.5.   </w:t>
      </w:r>
      <w:r>
        <w:rPr>
          <w:sz w:val="21"/>
        </w:rPr>
        <w:t>提供第二备</w:t>
      </w:r>
      <w:r>
        <w:rPr>
          <w:sz w:val="21"/>
        </w:rPr>
        <w:t>SDN</w:t>
      </w:r>
      <w:r>
        <w:rPr>
          <w:sz w:val="21"/>
        </w:rPr>
        <w:t>控制器并与主备</w:t>
      </w:r>
      <w:r>
        <w:rPr>
          <w:sz w:val="21"/>
        </w:rPr>
        <w:t>SDN</w:t>
      </w:r>
      <w:r>
        <w:rPr>
          <w:sz w:val="21"/>
        </w:rPr>
        <w:t>控制器集群式部署，在数据库、管理系统、均衡配置等方面提供多重容灾能力。支持按安全等级扩容的能力。</w:t>
      </w:r>
      <w:r>
        <w:rPr>
          <w:sz w:val="21"/>
          <w:b/>
        </w:rPr>
        <w:t>提供承诺函并加盖投标人公章（参照“格式”中《承诺函》格式）</w:t>
      </w:r>
      <w:r>
        <w:rPr>
          <w:sz w:val="21"/>
        </w:rPr>
        <w:t>。</w:t>
      </w:r>
    </w:p>
    <w:p>
      <w:pPr>
        <w:pStyle w:val="null3"/>
        <w:ind w:left="420"/>
        <w:jc w:val="both"/>
      </w:pPr>
      <w:r>
        <w:rPr>
          <w:sz w:val="21"/>
        </w:rPr>
        <w:t xml:space="preserve">3.   </w:t>
      </w:r>
      <w:r>
        <w:rPr>
          <w:sz w:val="21"/>
          <w:b/>
        </w:rPr>
        <w:t>控制面板</w:t>
      </w:r>
    </w:p>
    <w:p>
      <w:pPr>
        <w:pStyle w:val="null3"/>
        <w:ind w:left="855"/>
        <w:jc w:val="both"/>
      </w:pPr>
      <w:r>
        <w:rPr>
          <w:sz w:val="21"/>
        </w:rPr>
        <w:t>3.1. 19</w:t>
      </w:r>
      <w:r>
        <w:rPr>
          <w:sz w:val="21"/>
        </w:rPr>
        <w:t>寸标准机架式安装，具有液晶或</w:t>
      </w:r>
      <w:r>
        <w:rPr>
          <w:sz w:val="21"/>
        </w:rPr>
        <w:t>LED</w:t>
      </w:r>
      <w:r>
        <w:rPr>
          <w:sz w:val="21"/>
        </w:rPr>
        <w:t>字符</w:t>
      </w:r>
      <w:r>
        <w:rPr>
          <w:sz w:val="21"/>
        </w:rPr>
        <w:t>/</w:t>
      </w:r>
      <w:r>
        <w:rPr>
          <w:sz w:val="21"/>
        </w:rPr>
        <w:t>图片显示。</w:t>
      </w:r>
    </w:p>
    <w:p>
      <w:pPr>
        <w:pStyle w:val="null3"/>
        <w:ind w:left="855"/>
        <w:jc w:val="both"/>
      </w:pPr>
      <w:r>
        <w:rPr>
          <w:sz w:val="21"/>
        </w:rPr>
        <w:t xml:space="preserve">3.2. </w:t>
      </w:r>
      <w:r>
        <w:rPr>
          <w:sz w:val="21"/>
        </w:rPr>
        <w:t>不少于</w:t>
      </w:r>
      <w:r>
        <w:rPr>
          <w:sz w:val="21"/>
        </w:rPr>
        <w:t>12</w:t>
      </w:r>
      <w:r>
        <w:rPr>
          <w:sz w:val="21"/>
        </w:rPr>
        <w:t>个可定义按键，每一款面板都可以设定</w:t>
      </w:r>
      <w:r>
        <w:rPr>
          <w:sz w:val="21"/>
        </w:rPr>
        <w:t>LOCK</w:t>
      </w:r>
      <w:r>
        <w:rPr>
          <w:sz w:val="21"/>
        </w:rPr>
        <w:t>保护按键。</w:t>
      </w:r>
    </w:p>
    <w:p>
      <w:pPr>
        <w:pStyle w:val="null3"/>
        <w:ind w:left="855"/>
        <w:jc w:val="both"/>
      </w:pPr>
      <w:r>
        <w:rPr>
          <w:sz w:val="21"/>
        </w:rPr>
        <w:t xml:space="preserve">3.3. </w:t>
      </w:r>
      <w:r>
        <w:rPr>
          <w:sz w:val="21"/>
        </w:rPr>
        <w:t>按键操作可指派给</w:t>
      </w:r>
      <w:r>
        <w:rPr>
          <w:sz w:val="21"/>
        </w:rPr>
        <w:t>ST2110</w:t>
      </w:r>
      <w:r>
        <w:rPr>
          <w:sz w:val="21"/>
        </w:rPr>
        <w:t>流切换控制，控制系统中的</w:t>
      </w:r>
      <w:r>
        <w:rPr>
          <w:sz w:val="21"/>
        </w:rPr>
        <w:t>IPG</w:t>
      </w:r>
      <w:r>
        <w:rPr>
          <w:sz w:val="21"/>
        </w:rPr>
        <w:t>、交换机控制，也可以指派给</w:t>
      </w:r>
      <w:r>
        <w:rPr>
          <w:sz w:val="21"/>
        </w:rPr>
        <w:t>SDI</w:t>
      </w:r>
      <w:r>
        <w:rPr>
          <w:sz w:val="21"/>
        </w:rPr>
        <w:t>矩阵和</w:t>
      </w:r>
      <w:r>
        <w:rPr>
          <w:sz w:val="21"/>
        </w:rPr>
        <w:t>SDI</w:t>
      </w:r>
      <w:r>
        <w:rPr>
          <w:sz w:val="21"/>
        </w:rPr>
        <w:t>链路信号控制，可以将按功能分组或混合信号链路指派。</w:t>
      </w:r>
    </w:p>
    <w:p>
      <w:pPr>
        <w:pStyle w:val="null3"/>
        <w:ind w:left="855"/>
        <w:jc w:val="both"/>
      </w:pPr>
      <w:r>
        <w:rPr>
          <w:sz w:val="21"/>
        </w:rPr>
        <w:t xml:space="preserve">3.4. </w:t>
      </w:r>
      <w:r>
        <w:rPr>
          <w:sz w:val="21"/>
        </w:rPr>
        <w:t>开放控制面板协议，每一个按键功能都可以通过应用软件界面定义，可实现一个或一组功能，可定义一组按键实现关联功能，也可以实现一键切换功能。如：</w:t>
      </w:r>
      <w:r>
        <w:rPr>
          <w:sz w:val="21"/>
        </w:rPr>
        <w:t>SDI</w:t>
      </w:r>
      <w:r>
        <w:rPr>
          <w:sz w:val="21"/>
        </w:rPr>
        <w:t>和</w:t>
      </w:r>
      <w:r>
        <w:rPr>
          <w:sz w:val="21"/>
        </w:rPr>
        <w:t>IP</w:t>
      </w:r>
      <w:r>
        <w:rPr>
          <w:sz w:val="21"/>
        </w:rPr>
        <w:t>之间的备份和倒换、多画面布局切换，应急切换等。</w:t>
      </w:r>
    </w:p>
    <w:p>
      <w:pPr>
        <w:pStyle w:val="null3"/>
        <w:ind w:left="855"/>
        <w:jc w:val="both"/>
      </w:pPr>
      <w:r>
        <w:rPr>
          <w:sz w:val="21"/>
        </w:rPr>
        <w:t xml:space="preserve">3.5. </w:t>
      </w:r>
      <w:r>
        <w:rPr>
          <w:sz w:val="21"/>
        </w:rPr>
        <w:t>可定义与监测软件、设备管理软件配合的报警功能，重要故障发生时，面板提示报警信息。</w:t>
      </w:r>
    </w:p>
    <w:p>
      <w:pPr>
        <w:pStyle w:val="null3"/>
        <w:ind w:left="855"/>
        <w:jc w:val="both"/>
      </w:pPr>
      <w:r>
        <w:rPr>
          <w:sz w:val="21"/>
        </w:rPr>
        <w:t xml:space="preserve">3.6. </w:t>
      </w:r>
      <w:r>
        <w:rPr>
          <w:sz w:val="21"/>
        </w:rPr>
        <w:t>每一块面板都需要支持冗余电源供电。</w:t>
      </w:r>
    </w:p>
    <w:p>
      <w:pPr>
        <w:pStyle w:val="null3"/>
        <w:ind w:left="420"/>
        <w:jc w:val="both"/>
      </w:pPr>
      <w:r>
        <w:rPr>
          <w:sz w:val="21"/>
          <w:b/>
        </w:rPr>
        <w:t xml:space="preserve">4.   </w:t>
      </w:r>
      <w:r>
        <w:rPr>
          <w:sz w:val="21"/>
          <w:b/>
        </w:rPr>
        <w:t>管理交换机</w:t>
      </w:r>
    </w:p>
    <w:p>
      <w:pPr>
        <w:pStyle w:val="null3"/>
        <w:ind w:left="855"/>
        <w:jc w:val="both"/>
      </w:pPr>
      <w:r>
        <w:rPr>
          <w:sz w:val="21"/>
        </w:rPr>
        <w:t xml:space="preserve">4.1. </w:t>
      </w:r>
      <w:r>
        <w:rPr>
          <w:sz w:val="21"/>
        </w:rPr>
        <w:t>交换容量</w:t>
      </w:r>
      <w:r>
        <w:rPr>
          <w:sz w:val="21"/>
        </w:rPr>
        <w:t>≥1.2Tbps</w:t>
      </w:r>
      <w:r>
        <w:rPr>
          <w:sz w:val="21"/>
        </w:rPr>
        <w:t>，包转发率</w:t>
      </w:r>
      <w:r>
        <w:rPr>
          <w:sz w:val="21"/>
        </w:rPr>
        <w:t>≥250Mpps</w:t>
      </w:r>
      <w:r>
        <w:rPr>
          <w:sz w:val="21"/>
        </w:rPr>
        <w:t>，</w:t>
      </w:r>
      <w:r>
        <w:rPr>
          <w:sz w:val="21"/>
        </w:rPr>
        <w:t>48</w:t>
      </w:r>
      <w:r>
        <w:rPr>
          <w:sz w:val="21"/>
        </w:rPr>
        <w:t>个千兆电口，</w:t>
      </w:r>
      <w:r>
        <w:rPr>
          <w:sz w:val="21"/>
        </w:rPr>
        <w:t>4</w:t>
      </w:r>
      <w:r>
        <w:rPr>
          <w:sz w:val="21"/>
        </w:rPr>
        <w:t>个万兆光口，电源</w:t>
      </w:r>
      <w:r>
        <w:rPr>
          <w:sz w:val="21"/>
        </w:rPr>
        <w:t>1+1</w:t>
      </w:r>
      <w:r>
        <w:rPr>
          <w:sz w:val="21"/>
        </w:rPr>
        <w:t>备份。</w:t>
      </w:r>
    </w:p>
    <w:p>
      <w:pPr>
        <w:pStyle w:val="null3"/>
        <w:ind w:left="855"/>
        <w:jc w:val="both"/>
      </w:pPr>
      <w:r>
        <w:rPr>
          <w:sz w:val="21"/>
        </w:rPr>
        <w:t xml:space="preserve">4.2. </w:t>
      </w:r>
      <w:r>
        <w:rPr>
          <w:sz w:val="21"/>
        </w:rPr>
        <w:t>二层：支持</w:t>
      </w:r>
      <w:r>
        <w:rPr>
          <w:sz w:val="21"/>
        </w:rPr>
        <w:t>Access</w:t>
      </w:r>
      <w:r>
        <w:rPr>
          <w:sz w:val="21"/>
        </w:rPr>
        <w:t>、</w:t>
      </w:r>
      <w:r>
        <w:rPr>
          <w:sz w:val="21"/>
        </w:rPr>
        <w:t>Trunk</w:t>
      </w:r>
      <w:r>
        <w:rPr>
          <w:sz w:val="21"/>
        </w:rPr>
        <w:t>和</w:t>
      </w:r>
      <w:r>
        <w:rPr>
          <w:sz w:val="21"/>
        </w:rPr>
        <w:t>Hybrid</w:t>
      </w:r>
      <w:r>
        <w:rPr>
          <w:sz w:val="21"/>
        </w:rPr>
        <w:t>三种模式，支持</w:t>
      </w:r>
      <w:r>
        <w:rPr>
          <w:sz w:val="21"/>
        </w:rPr>
        <w:t>M-LAG</w:t>
      </w:r>
      <w:r>
        <w:rPr>
          <w:sz w:val="21"/>
        </w:rPr>
        <w:t>，支持动态</w:t>
      </w:r>
      <w:r>
        <w:rPr>
          <w:sz w:val="21"/>
        </w:rPr>
        <w:t>MAC</w:t>
      </w:r>
      <w:r>
        <w:rPr>
          <w:sz w:val="21"/>
        </w:rPr>
        <w:t>、静态</w:t>
      </w:r>
      <w:r>
        <w:rPr>
          <w:sz w:val="21"/>
        </w:rPr>
        <w:t>MAC</w:t>
      </w:r>
      <w:r>
        <w:rPr>
          <w:sz w:val="21"/>
        </w:rPr>
        <w:t>和黑洞</w:t>
      </w:r>
      <w:r>
        <w:rPr>
          <w:sz w:val="21"/>
        </w:rPr>
        <w:t>MAC</w:t>
      </w:r>
      <w:r>
        <w:rPr>
          <w:sz w:val="21"/>
        </w:rPr>
        <w:t>表项。</w:t>
      </w:r>
    </w:p>
    <w:p>
      <w:pPr>
        <w:pStyle w:val="null3"/>
        <w:ind w:left="855"/>
        <w:jc w:val="both"/>
      </w:pPr>
      <w:r>
        <w:rPr>
          <w:sz w:val="21"/>
        </w:rPr>
        <w:t xml:space="preserve">4.3. </w:t>
      </w:r>
      <w:r>
        <w:rPr>
          <w:sz w:val="21"/>
        </w:rPr>
        <w:t>三层：支持</w:t>
      </w:r>
      <w:r>
        <w:rPr>
          <w:sz w:val="21"/>
        </w:rPr>
        <w:t>RIP</w:t>
      </w:r>
      <w:r>
        <w:rPr>
          <w:sz w:val="21"/>
        </w:rPr>
        <w:t>、</w:t>
      </w:r>
      <w:r>
        <w:rPr>
          <w:sz w:val="21"/>
        </w:rPr>
        <w:t>OSPF</w:t>
      </w:r>
      <w:r>
        <w:rPr>
          <w:sz w:val="21"/>
        </w:rPr>
        <w:t>、</w:t>
      </w:r>
      <w:r>
        <w:rPr>
          <w:sz w:val="21"/>
        </w:rPr>
        <w:t>ISIS</w:t>
      </w:r>
      <w:r>
        <w:rPr>
          <w:sz w:val="21"/>
        </w:rPr>
        <w:t>、</w:t>
      </w:r>
      <w:r>
        <w:rPr>
          <w:sz w:val="21"/>
        </w:rPr>
        <w:t>BGP</w:t>
      </w:r>
      <w:r>
        <w:rPr>
          <w:sz w:val="21"/>
        </w:rPr>
        <w:t>等</w:t>
      </w:r>
      <w:r>
        <w:rPr>
          <w:sz w:val="21"/>
        </w:rPr>
        <w:t>IPv4</w:t>
      </w:r>
      <w:r>
        <w:rPr>
          <w:sz w:val="21"/>
        </w:rPr>
        <w:t>动态路由协议，支持</w:t>
      </w:r>
      <w:r>
        <w:rPr>
          <w:sz w:val="21"/>
        </w:rPr>
        <w:t xml:space="preserve"> RIPng</w:t>
      </w:r>
      <w:r>
        <w:rPr>
          <w:sz w:val="21"/>
        </w:rPr>
        <w:t>、</w:t>
      </w:r>
      <w:r>
        <w:rPr>
          <w:sz w:val="21"/>
        </w:rPr>
        <w:t>OSPFv3</w:t>
      </w:r>
      <w:r>
        <w:rPr>
          <w:sz w:val="21"/>
        </w:rPr>
        <w:t>、</w:t>
      </w:r>
      <w:r>
        <w:rPr>
          <w:sz w:val="21"/>
        </w:rPr>
        <w:t>ISISv6</w:t>
      </w:r>
      <w:r>
        <w:rPr>
          <w:sz w:val="21"/>
        </w:rPr>
        <w:t>、</w:t>
      </w:r>
      <w:r>
        <w:rPr>
          <w:sz w:val="21"/>
        </w:rPr>
        <w:t>BGP4+</w:t>
      </w:r>
      <w:r>
        <w:rPr>
          <w:sz w:val="21"/>
        </w:rPr>
        <w:t>等</w:t>
      </w:r>
      <w:r>
        <w:rPr>
          <w:sz w:val="21"/>
        </w:rPr>
        <w:t xml:space="preserve"> IPv6 </w:t>
      </w:r>
      <w:r>
        <w:rPr>
          <w:sz w:val="21"/>
        </w:rPr>
        <w:t>动态路由协议。</w:t>
      </w:r>
    </w:p>
    <w:p>
      <w:pPr>
        <w:pStyle w:val="null3"/>
        <w:ind w:left="855"/>
        <w:jc w:val="both"/>
      </w:pPr>
      <w:r>
        <w:rPr>
          <w:sz w:val="21"/>
        </w:rPr>
        <w:t xml:space="preserve">4.4. </w:t>
      </w:r>
      <w:r>
        <w:rPr>
          <w:sz w:val="21"/>
        </w:rPr>
        <w:t>可靠性：支持</w:t>
      </w:r>
      <w:r>
        <w:rPr>
          <w:sz w:val="21"/>
        </w:rPr>
        <w:t>IP</w:t>
      </w:r>
      <w:r>
        <w:rPr>
          <w:sz w:val="21"/>
        </w:rPr>
        <w:t>、</w:t>
      </w:r>
      <w:r>
        <w:rPr>
          <w:sz w:val="21"/>
        </w:rPr>
        <w:t>MAC</w:t>
      </w:r>
      <w:r>
        <w:rPr>
          <w:sz w:val="21"/>
        </w:rPr>
        <w:t>、端口和</w:t>
      </w:r>
      <w:r>
        <w:rPr>
          <w:sz w:val="21"/>
        </w:rPr>
        <w:t>VLAN</w:t>
      </w:r>
      <w:r>
        <w:rPr>
          <w:sz w:val="21"/>
        </w:rPr>
        <w:t>的组合绑定，支持端口隔离，支持</w:t>
      </w:r>
      <w:r>
        <w:rPr>
          <w:sz w:val="21"/>
        </w:rPr>
        <w:t>SNMP V1/V2/V3</w:t>
      </w:r>
      <w:r>
        <w:rPr>
          <w:sz w:val="21"/>
        </w:rPr>
        <w:t>、</w:t>
      </w:r>
      <w:r>
        <w:rPr>
          <w:sz w:val="21"/>
        </w:rPr>
        <w:t>Telnet</w:t>
      </w:r>
      <w:r>
        <w:rPr>
          <w:sz w:val="21"/>
        </w:rPr>
        <w:t>、</w:t>
      </w:r>
      <w:r>
        <w:rPr>
          <w:sz w:val="21"/>
        </w:rPr>
        <w:t>RMON</w:t>
      </w:r>
      <w:r>
        <w:rPr>
          <w:sz w:val="21"/>
        </w:rPr>
        <w:t>、</w:t>
      </w:r>
      <w:r>
        <w:rPr>
          <w:sz w:val="21"/>
        </w:rPr>
        <w:t>SSH</w:t>
      </w:r>
      <w:r>
        <w:rPr>
          <w:sz w:val="21"/>
        </w:rPr>
        <w:t>，支持配置回滚，支持</w:t>
      </w:r>
      <w:r>
        <w:rPr>
          <w:sz w:val="21"/>
        </w:rPr>
        <w:t>Netflow/sflow/Netstream</w:t>
      </w:r>
      <w:r>
        <w:rPr>
          <w:sz w:val="21"/>
        </w:rPr>
        <w:t>流量分析。</w:t>
      </w:r>
    </w:p>
    <w:p>
      <w:pPr>
        <w:pStyle w:val="null3"/>
        <w:ind w:left="420"/>
        <w:jc w:val="both"/>
      </w:pPr>
      <w:r>
        <w:rPr>
          <w:sz w:val="21"/>
          <w:b/>
        </w:rPr>
        <w:t xml:space="preserve">5.   </w:t>
      </w:r>
      <w:r>
        <w:rPr>
          <w:sz w:val="21"/>
          <w:b/>
        </w:rPr>
        <w:t>其他：</w:t>
      </w:r>
    </w:p>
    <w:p>
      <w:pPr>
        <w:pStyle w:val="null3"/>
        <w:ind w:left="855"/>
        <w:jc w:val="both"/>
      </w:pPr>
      <w:r>
        <w:rPr>
          <w:sz w:val="21"/>
        </w:rPr>
        <w:t xml:space="preserve">5.1. </w:t>
      </w:r>
      <w:r>
        <w:rPr>
          <w:sz w:val="21"/>
        </w:rPr>
        <w:t>符合</w:t>
      </w:r>
      <w:r>
        <w:rPr>
          <w:sz w:val="21"/>
        </w:rPr>
        <w:t>3</w:t>
      </w:r>
      <w:r>
        <w:rPr>
          <w:sz w:val="21"/>
        </w:rPr>
        <w:t>级等保对内部网络及数据保护、审计的要求。使用质量可靠，具有持续服务能力的服务器操作系统，当系统无法提供更新升级时，投标人承诺负责稳定迁移到其他稳定可靠的操作系统。</w:t>
      </w:r>
      <w:r>
        <w:rPr>
          <w:sz w:val="21"/>
          <w:b/>
        </w:rPr>
        <w:t>提供承诺函并加盖投标人公章（参照</w:t>
      </w:r>
      <w:r>
        <w:rPr>
          <w:sz w:val="21"/>
          <w:b/>
        </w:rPr>
        <w:t>“</w:t>
      </w:r>
      <w:r>
        <w:rPr>
          <w:sz w:val="21"/>
          <w:b/>
        </w:rPr>
        <w:t>格式</w:t>
      </w:r>
      <w:r>
        <w:rPr>
          <w:sz w:val="21"/>
          <w:b/>
        </w:rPr>
        <w:t>”</w:t>
      </w:r>
      <w:r>
        <w:rPr>
          <w:sz w:val="21"/>
          <w:b/>
        </w:rPr>
        <w:t>中《承诺函》格式）</w:t>
      </w:r>
      <w:r>
        <w:rPr>
          <w:sz w:val="21"/>
        </w:rPr>
        <w:t>。</w:t>
      </w:r>
    </w:p>
    <w:p>
      <w:pPr>
        <w:pStyle w:val="null3"/>
        <w:ind w:left="855"/>
        <w:jc w:val="both"/>
      </w:pPr>
      <w:r>
        <w:rPr>
          <w:sz w:val="21"/>
        </w:rPr>
        <w:t xml:space="preserve">5.2. </w:t>
      </w:r>
      <w:r>
        <w:rPr>
          <w:sz w:val="21"/>
        </w:rPr>
        <w:t xml:space="preserve">   </w:t>
      </w:r>
      <w:r>
        <w:rPr>
          <w:sz w:val="21"/>
        </w:rPr>
        <w:t>如需授权，至少需包含网络管理部份预估的条目数以及本次系统规划接入的所有设备，费用包含在投标报价内。</w:t>
      </w:r>
      <w:r>
        <w:rPr>
          <w:sz w:val="21"/>
          <w:b/>
        </w:rPr>
        <w:t>提供承诺函并加盖投标人公章（参照“格式”中《承诺函》格式）。</w:t>
      </w:r>
    </w:p>
    <w:p>
      <w:pPr>
        <w:pStyle w:val="null3"/>
        <w:jc w:val="both"/>
      </w:pPr>
      <w:r>
        <w:rPr>
          <w:sz w:val="22"/>
          <w:b/>
        </w:rPr>
        <w:t>（四）</w:t>
      </w:r>
      <w:r>
        <w:rPr>
          <w:sz w:val="24"/>
          <w:b/>
        </w:rPr>
        <w:t>12G-SDI/IP</w:t>
      </w:r>
      <w:r>
        <w:rPr>
          <w:sz w:val="24"/>
          <w:b/>
        </w:rPr>
        <w:t>网关</w:t>
      </w:r>
      <w:r>
        <w:rPr>
          <w:sz w:val="24"/>
          <w:b/>
        </w:rPr>
        <w:t>1</w:t>
      </w:r>
    </w:p>
    <w:p>
      <w:pPr>
        <w:pStyle w:val="null3"/>
        <w:ind w:left="420"/>
        <w:jc w:val="both"/>
      </w:pPr>
      <w:r>
        <w:rPr>
          <w:sz w:val="21"/>
        </w:rPr>
        <w:t xml:space="preserve">1.   </w:t>
      </w:r>
      <w:r>
        <w:rPr>
          <w:sz w:val="21"/>
        </w:rPr>
        <w:t>★</w:t>
      </w:r>
      <w:r>
        <w:rPr>
          <w:sz w:val="21"/>
        </w:rPr>
        <w:t>基于</w:t>
      </w:r>
      <w:r>
        <w:rPr>
          <w:sz w:val="21"/>
        </w:rPr>
        <w:t>FPGA</w:t>
      </w:r>
      <w:r>
        <w:rPr>
          <w:sz w:val="21"/>
        </w:rPr>
        <w:t>封装设计的硬件处理，支持</w:t>
      </w:r>
      <w:r>
        <w:rPr>
          <w:sz w:val="21"/>
        </w:rPr>
        <w:t>12G-SDI</w:t>
      </w:r>
      <w:r>
        <w:rPr>
          <w:sz w:val="21"/>
        </w:rPr>
        <w:t>和</w:t>
      </w:r>
      <w:r>
        <w:rPr>
          <w:sz w:val="21"/>
        </w:rPr>
        <w:t>ST2110-IP</w:t>
      </w:r>
      <w:r>
        <w:rPr>
          <w:sz w:val="21"/>
        </w:rPr>
        <w:t>信号格式的双向转换，单设备或模块的</w:t>
      </w:r>
      <w:r>
        <w:rPr>
          <w:sz w:val="21"/>
        </w:rPr>
        <w:t>ST2110</w:t>
      </w:r>
      <w:r>
        <w:rPr>
          <w:sz w:val="21"/>
        </w:rPr>
        <w:t>主备数据端口均支持</w:t>
      </w:r>
      <w:r>
        <w:rPr>
          <w:sz w:val="21"/>
        </w:rPr>
        <w:t>100Gbps</w:t>
      </w:r>
      <w:r>
        <w:rPr>
          <w:sz w:val="21"/>
        </w:rPr>
        <w:t>。提供</w:t>
      </w:r>
      <w:r>
        <w:rPr>
          <w:sz w:val="21"/>
        </w:rPr>
        <w:t>SPINE/LEAF</w:t>
      </w:r>
      <w:r>
        <w:rPr>
          <w:sz w:val="21"/>
        </w:rPr>
        <w:t>交换机相兼容的光模块。电源和风扇模块化设计，支持</w:t>
      </w:r>
      <w:r>
        <w:rPr>
          <w:sz w:val="21"/>
        </w:rPr>
        <w:t>1+1</w:t>
      </w:r>
      <w:r>
        <w:rPr>
          <w:sz w:val="21"/>
        </w:rPr>
        <w:t>冗余热插拔。</w:t>
      </w:r>
    </w:p>
    <w:p>
      <w:pPr>
        <w:pStyle w:val="null3"/>
        <w:ind w:left="420"/>
        <w:jc w:val="both"/>
      </w:pPr>
      <w:r>
        <w:rPr>
          <w:sz w:val="21"/>
        </w:rPr>
        <w:t>2.   SDI</w:t>
      </w:r>
      <w:r>
        <w:rPr>
          <w:sz w:val="21"/>
        </w:rPr>
        <w:t>信号需支持</w:t>
      </w:r>
      <w:r>
        <w:rPr>
          <w:sz w:val="21"/>
        </w:rPr>
        <w:t>12G/3G/HD/SD-SDI</w:t>
      </w:r>
      <w:r>
        <w:rPr>
          <w:sz w:val="21"/>
        </w:rPr>
        <w:t>，兼容</w:t>
      </w:r>
      <w:r>
        <w:rPr>
          <w:sz w:val="21"/>
        </w:rPr>
        <w:t>25/29.97/30/50/59.94/60</w:t>
      </w:r>
      <w:r>
        <w:rPr>
          <w:sz w:val="21"/>
        </w:rPr>
        <w:t>帧率。</w:t>
      </w:r>
      <w:r>
        <w:rPr>
          <w:sz w:val="21"/>
        </w:rPr>
        <w:t>IP</w:t>
      </w:r>
      <w:r>
        <w:rPr>
          <w:sz w:val="21"/>
        </w:rPr>
        <w:t>信号需符合</w:t>
      </w:r>
      <w:r>
        <w:rPr>
          <w:sz w:val="21"/>
        </w:rPr>
        <w:t>ST2110-10/20/30/40</w:t>
      </w:r>
      <w:r>
        <w:rPr>
          <w:sz w:val="21"/>
        </w:rPr>
        <w:t>、</w:t>
      </w:r>
      <w:r>
        <w:rPr>
          <w:sz w:val="21"/>
        </w:rPr>
        <w:t>ST2022-6</w:t>
      </w:r>
      <w:r>
        <w:rPr>
          <w:sz w:val="21"/>
        </w:rPr>
        <w:t>相关标准，支持</w:t>
      </w:r>
      <w:r>
        <w:rPr>
          <w:sz w:val="21"/>
        </w:rPr>
        <w:t>IGMPv3</w:t>
      </w:r>
      <w:r>
        <w:rPr>
          <w:sz w:val="21"/>
        </w:rPr>
        <w:t>。设备支持</w:t>
      </w:r>
      <w:r>
        <w:rPr>
          <w:sz w:val="21"/>
        </w:rPr>
        <w:t>ST2022-7</w:t>
      </w:r>
      <w:r>
        <w:rPr>
          <w:sz w:val="21"/>
        </w:rPr>
        <w:t>规范，实现主备信号的无缝倒换，单路</w:t>
      </w:r>
      <w:r>
        <w:rPr>
          <w:sz w:val="21"/>
        </w:rPr>
        <w:t>IP</w:t>
      </w:r>
      <w:r>
        <w:rPr>
          <w:sz w:val="21"/>
        </w:rPr>
        <w:t>信号故障时对在用信号无影响。</w:t>
      </w:r>
    </w:p>
    <w:p>
      <w:pPr>
        <w:pStyle w:val="null3"/>
        <w:ind w:left="420"/>
        <w:jc w:val="both"/>
      </w:pPr>
      <w:r>
        <w:rPr>
          <w:sz w:val="21"/>
        </w:rPr>
        <w:t xml:space="preserve">3.   </w:t>
      </w:r>
      <w:r>
        <w:rPr>
          <w:sz w:val="21"/>
        </w:rPr>
        <w:t>支持</w:t>
      </w:r>
      <w:r>
        <w:rPr>
          <w:sz w:val="21"/>
        </w:rPr>
        <w:t>ST2110-30</w:t>
      </w:r>
      <w:r>
        <w:rPr>
          <w:sz w:val="21"/>
        </w:rPr>
        <w:t>及</w:t>
      </w:r>
      <w:r>
        <w:rPr>
          <w:sz w:val="21"/>
        </w:rPr>
        <w:t>AES67</w:t>
      </w:r>
      <w:r>
        <w:rPr>
          <w:sz w:val="21"/>
        </w:rPr>
        <w:t>音频的绑定和分离设置，能对</w:t>
      </w:r>
      <w:r>
        <w:rPr>
          <w:sz w:val="21"/>
        </w:rPr>
        <w:t>SDI</w:t>
      </w:r>
      <w:r>
        <w:rPr>
          <w:sz w:val="21"/>
        </w:rPr>
        <w:t>的多声道嵌入音频封装输出多个</w:t>
      </w:r>
      <w:r>
        <w:rPr>
          <w:sz w:val="21"/>
        </w:rPr>
        <w:t>IP</w:t>
      </w:r>
      <w:r>
        <w:rPr>
          <w:sz w:val="21"/>
        </w:rPr>
        <w:t>音频流，可自定义每个音频流内封装的声道数。音频自动对齐视频同步，也可以对每个声道进行增益调整、延时调整、声道调转等，</w:t>
      </w:r>
      <w:r>
        <w:rPr>
          <w:sz w:val="21"/>
        </w:rPr>
        <w:t>支持对非标准采样率的音频格式转换为广播级标准的</w:t>
      </w:r>
      <w:r>
        <w:rPr>
          <w:sz w:val="21"/>
        </w:rPr>
        <w:t>48kHz</w:t>
      </w:r>
      <w:r>
        <w:rPr>
          <w:sz w:val="21"/>
        </w:rPr>
        <w:t>，</w:t>
      </w:r>
      <w:r>
        <w:rPr>
          <w:sz w:val="21"/>
        </w:rPr>
        <w:t>24bit</w:t>
      </w:r>
      <w:r>
        <w:rPr>
          <w:sz w:val="21"/>
        </w:rPr>
        <w:t>采样。</w:t>
      </w:r>
    </w:p>
    <w:p>
      <w:pPr>
        <w:pStyle w:val="null3"/>
        <w:ind w:left="420"/>
        <w:jc w:val="both"/>
      </w:pPr>
      <w:r>
        <w:rPr>
          <w:sz w:val="21"/>
        </w:rPr>
        <w:t xml:space="preserve">4.   </w:t>
      </w:r>
      <w:r>
        <w:rPr>
          <w:sz w:val="21"/>
        </w:rPr>
        <w:t>与旧播出对接的</w:t>
      </w:r>
      <w:r>
        <w:rPr>
          <w:sz w:val="21"/>
        </w:rPr>
        <w:t>4</w:t>
      </w:r>
      <w:r>
        <w:rPr>
          <w:sz w:val="21"/>
        </w:rPr>
        <w:t>路</w:t>
      </w:r>
      <w:r>
        <w:rPr>
          <w:sz w:val="21"/>
        </w:rPr>
        <w:t>4K</w:t>
      </w:r>
      <w:r>
        <w:rPr>
          <w:sz w:val="21"/>
        </w:rPr>
        <w:t>输出和</w:t>
      </w:r>
      <w:r>
        <w:rPr>
          <w:sz w:val="21"/>
        </w:rPr>
        <w:t>2</w:t>
      </w:r>
      <w:r>
        <w:rPr>
          <w:sz w:val="21"/>
        </w:rPr>
        <w:t>路输入需支持</w:t>
      </w:r>
      <w:r>
        <w:rPr>
          <w:sz w:val="21"/>
        </w:rPr>
        <w:t>4x3G SQD</w:t>
      </w:r>
      <w:r>
        <w:rPr>
          <w:sz w:val="21"/>
        </w:rPr>
        <w:t>模式。</w:t>
      </w:r>
    </w:p>
    <w:p>
      <w:pPr>
        <w:pStyle w:val="null3"/>
        <w:ind w:left="420"/>
        <w:jc w:val="both"/>
      </w:pPr>
      <w:r>
        <w:rPr>
          <w:sz w:val="21"/>
        </w:rPr>
        <w:t xml:space="preserve">5.   </w:t>
      </w:r>
      <w:r>
        <w:rPr>
          <w:sz w:val="21"/>
        </w:rPr>
        <w:t>支持基于</w:t>
      </w:r>
      <w:r>
        <w:rPr>
          <w:sz w:val="21"/>
        </w:rPr>
        <w:t>ST2059</w:t>
      </w:r>
      <w:r>
        <w:rPr>
          <w:sz w:val="21"/>
        </w:rPr>
        <w:t>协议的</w:t>
      </w:r>
      <w:r>
        <w:rPr>
          <w:sz w:val="21"/>
        </w:rPr>
        <w:t>PTP</w:t>
      </w:r>
      <w:r>
        <w:rPr>
          <w:sz w:val="21"/>
        </w:rPr>
        <w:t>相关标准，支持</w:t>
      </w:r>
      <w:r>
        <w:rPr>
          <w:sz w:val="21"/>
        </w:rPr>
        <w:t>PTP</w:t>
      </w:r>
      <w:r>
        <w:rPr>
          <w:sz w:val="21"/>
        </w:rPr>
        <w:t>、</w:t>
      </w:r>
      <w:r>
        <w:rPr>
          <w:sz w:val="21"/>
        </w:rPr>
        <w:t>Genlock/VITC</w:t>
      </w:r>
      <w:r>
        <w:rPr>
          <w:sz w:val="21"/>
        </w:rPr>
        <w:t>等方式的视音频同步，可在管理界面实时显示</w:t>
      </w:r>
      <w:r>
        <w:rPr>
          <w:sz w:val="21"/>
        </w:rPr>
        <w:t>PTP</w:t>
      </w:r>
      <w:r>
        <w:rPr>
          <w:sz w:val="21"/>
        </w:rPr>
        <w:t>当前锁定状态、端口和</w:t>
      </w:r>
      <w:r>
        <w:rPr>
          <w:sz w:val="21"/>
        </w:rPr>
        <w:t>MasterID</w:t>
      </w:r>
      <w:r>
        <w:rPr>
          <w:sz w:val="21"/>
        </w:rPr>
        <w:t>等信息。所有输入通道支持帧同步功能，开放</w:t>
      </w:r>
      <w:r>
        <w:rPr>
          <w:sz w:val="21"/>
        </w:rPr>
        <w:t>PTP</w:t>
      </w:r>
      <w:r>
        <w:rPr>
          <w:sz w:val="21"/>
        </w:rPr>
        <w:t>状态和锁定状态的协议，可被第三方管理系统识别。</w:t>
      </w:r>
    </w:p>
    <w:p>
      <w:pPr>
        <w:pStyle w:val="null3"/>
        <w:ind w:left="420"/>
        <w:jc w:val="both"/>
      </w:pPr>
      <w:r>
        <w:rPr>
          <w:sz w:val="21"/>
        </w:rPr>
        <w:t xml:space="preserve">6.   </w:t>
      </w:r>
      <w:r>
        <w:rPr>
          <w:sz w:val="21"/>
        </w:rPr>
        <w:t>支持基于</w:t>
      </w:r>
      <w:r>
        <w:rPr>
          <w:sz w:val="21"/>
        </w:rPr>
        <w:t>ST2110-20</w:t>
      </w:r>
      <w:r>
        <w:rPr>
          <w:sz w:val="21"/>
        </w:rPr>
        <w:t>协议的视频流检测和对静帧、黑场等异态进行提示。</w:t>
      </w:r>
    </w:p>
    <w:p>
      <w:pPr>
        <w:pStyle w:val="null3"/>
        <w:ind w:left="420"/>
        <w:jc w:val="both"/>
      </w:pPr>
      <w:r>
        <w:rPr>
          <w:sz w:val="21"/>
        </w:rPr>
        <w:t xml:space="preserve">7.   </w:t>
      </w:r>
      <w:r>
        <w:rPr>
          <w:sz w:val="21"/>
        </w:rPr>
        <w:t>支持基于</w:t>
      </w:r>
      <w:r>
        <w:rPr>
          <w:sz w:val="21"/>
        </w:rPr>
        <w:t>ST2110-30</w:t>
      </w:r>
      <w:r>
        <w:rPr>
          <w:sz w:val="21"/>
        </w:rPr>
        <w:t>协议的音频流检测、调整声道和对音频丢失等异态进行提示。</w:t>
      </w:r>
    </w:p>
    <w:p>
      <w:pPr>
        <w:pStyle w:val="null3"/>
        <w:ind w:left="420"/>
        <w:jc w:val="both"/>
      </w:pPr>
      <w:r>
        <w:rPr>
          <w:sz w:val="21"/>
        </w:rPr>
        <w:t xml:space="preserve">8.   </w:t>
      </w:r>
      <w:r>
        <w:rPr>
          <w:sz w:val="21"/>
        </w:rPr>
        <w:t>支持基于</w:t>
      </w:r>
      <w:r>
        <w:rPr>
          <w:sz w:val="21"/>
        </w:rPr>
        <w:t>ST2110-40</w:t>
      </w:r>
      <w:r>
        <w:rPr>
          <w:sz w:val="21"/>
        </w:rPr>
        <w:t>协议的辅助数据信息检测和显示。</w:t>
      </w:r>
    </w:p>
    <w:p>
      <w:pPr>
        <w:pStyle w:val="null3"/>
        <w:ind w:left="420"/>
        <w:jc w:val="both"/>
      </w:pPr>
      <w:r>
        <w:rPr>
          <w:sz w:val="21"/>
        </w:rPr>
        <w:t xml:space="preserve">9.   </w:t>
      </w:r>
      <w:r>
        <w:rPr>
          <w:sz w:val="21"/>
        </w:rPr>
        <w:t>支持</w:t>
      </w:r>
      <w:r>
        <w:rPr>
          <w:sz w:val="21"/>
        </w:rPr>
        <w:t>NMOS IS-04/05</w:t>
      </w:r>
      <w:r>
        <w:rPr>
          <w:sz w:val="21"/>
        </w:rPr>
        <w:t>标准，以实现在管理平台上的设备注册、发现、连接、管理和监控。</w:t>
      </w:r>
    </w:p>
    <w:p>
      <w:pPr>
        <w:pStyle w:val="null3"/>
        <w:ind w:left="420"/>
        <w:jc w:val="both"/>
      </w:pPr>
      <w:r>
        <w:rPr>
          <w:sz w:val="21"/>
        </w:rPr>
        <w:t xml:space="preserve">10. </w:t>
      </w:r>
      <w:r>
        <w:rPr>
          <w:sz w:val="21"/>
        </w:rPr>
        <w:t>内置信号发生器，支持产生符合</w:t>
      </w:r>
      <w:r>
        <w:rPr>
          <w:sz w:val="21"/>
        </w:rPr>
        <w:t>RP198</w:t>
      </w:r>
      <w:r>
        <w:rPr>
          <w:sz w:val="21"/>
        </w:rPr>
        <w:t>规范的彩条信号和音频千周测试信号</w:t>
      </w:r>
      <w:r>
        <w:rPr>
          <w:sz w:val="21"/>
        </w:rPr>
        <w:t>Silence/1kHz/440Hz/400Hz (-6dB, -18dB,-20dB)</w:t>
      </w:r>
      <w:r>
        <w:rPr>
          <w:sz w:val="21"/>
        </w:rPr>
        <w:t>。</w:t>
      </w:r>
    </w:p>
    <w:p>
      <w:pPr>
        <w:pStyle w:val="null3"/>
        <w:ind w:left="420"/>
        <w:jc w:val="both"/>
      </w:pPr>
      <w:r>
        <w:rPr>
          <w:sz w:val="21"/>
        </w:rPr>
        <w:t>11.  ▲</w:t>
      </w:r>
      <w:r>
        <w:rPr>
          <w:sz w:val="21"/>
        </w:rPr>
        <w:t>支持交叉点切换功能，实现</w:t>
      </w:r>
      <w:r>
        <w:rPr>
          <w:sz w:val="21"/>
        </w:rPr>
        <w:t>可定义</w:t>
      </w:r>
      <w:r>
        <w:rPr>
          <w:sz w:val="21"/>
        </w:rPr>
        <w:t>IP</w:t>
      </w:r>
      <w:r>
        <w:rPr>
          <w:sz w:val="21"/>
        </w:rPr>
        <w:t>输入</w:t>
      </w:r>
      <w:r>
        <w:rPr>
          <w:sz w:val="21"/>
        </w:rPr>
        <w:t>- SDI</w:t>
      </w:r>
      <w:r>
        <w:rPr>
          <w:sz w:val="21"/>
        </w:rPr>
        <w:t>输出、</w:t>
      </w:r>
      <w:r>
        <w:rPr>
          <w:sz w:val="21"/>
        </w:rPr>
        <w:t>SDI</w:t>
      </w:r>
      <w:r>
        <w:rPr>
          <w:sz w:val="21"/>
        </w:rPr>
        <w:t>输入</w:t>
      </w:r>
      <w:r>
        <w:rPr>
          <w:sz w:val="21"/>
        </w:rPr>
        <w:t>- IP</w:t>
      </w:r>
      <w:r>
        <w:rPr>
          <w:sz w:val="21"/>
        </w:rPr>
        <w:t>输出、</w:t>
      </w:r>
      <w:r>
        <w:rPr>
          <w:sz w:val="21"/>
        </w:rPr>
        <w:t>SDI</w:t>
      </w:r>
      <w:r>
        <w:rPr>
          <w:sz w:val="21"/>
        </w:rPr>
        <w:t>输入</w:t>
      </w:r>
      <w:r>
        <w:rPr>
          <w:sz w:val="21"/>
        </w:rPr>
        <w:t>- SDI</w:t>
      </w:r>
      <w:r>
        <w:rPr>
          <w:sz w:val="21"/>
        </w:rPr>
        <w:t>输出模式</w:t>
      </w:r>
      <w:r>
        <w:rPr>
          <w:sz w:val="21"/>
        </w:rPr>
        <w:t>的交叉点路由切换。</w:t>
      </w:r>
      <w:r>
        <w:rPr>
          <w:sz w:val="21"/>
        </w:rPr>
        <w:t>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标志的检测报告复印件；②提供产品制造商官网相应功能截图，同时提供官网链接地址；③制造商产品说明书或制造厂商公开发布的产品功能印刷资料。</w:t>
      </w:r>
    </w:p>
    <w:p>
      <w:pPr>
        <w:pStyle w:val="null3"/>
        <w:ind w:left="420"/>
        <w:jc w:val="both"/>
      </w:pPr>
      <w:r>
        <w:rPr>
          <w:sz w:val="21"/>
        </w:rPr>
        <w:t>12. ▲</w:t>
      </w:r>
      <w:r>
        <w:rPr>
          <w:sz w:val="21"/>
        </w:rPr>
        <w:t>基于</w:t>
      </w:r>
      <w:r>
        <w:rPr>
          <w:sz w:val="21"/>
        </w:rPr>
        <w:t>FPGA</w:t>
      </w:r>
      <w:r>
        <w:rPr>
          <w:sz w:val="21"/>
        </w:rPr>
        <w:t>设计，同一产品可通过软件授权实现</w:t>
      </w:r>
      <w:r>
        <w:rPr>
          <w:sz w:val="21"/>
        </w:rPr>
        <w:t>12G-SDI/IP</w:t>
      </w:r>
      <w:r>
        <w:rPr>
          <w:sz w:val="21"/>
        </w:rPr>
        <w:t>网关、信号处理（上下变换、色域转换）和多画面处理功能之间的灵活转换，费用包含在投标报价内。</w:t>
      </w:r>
      <w:r>
        <w:rPr>
          <w:sz w:val="21"/>
        </w:rPr>
        <w:t>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标志的检测报告复印件；②提供产品制造商官网相应功能截图，同时提供官网链接地址；③制造商产品说明书或制造厂商公开发布的产品功能印刷资料。</w:t>
      </w:r>
    </w:p>
    <w:p>
      <w:pPr>
        <w:pStyle w:val="null3"/>
        <w:ind w:left="420"/>
        <w:jc w:val="both"/>
      </w:pPr>
      <w:r>
        <w:rPr>
          <w:sz w:val="24"/>
          <w:b/>
        </w:rPr>
        <w:t>（五）</w:t>
      </w:r>
      <w:r>
        <w:rPr>
          <w:sz w:val="24"/>
          <w:b/>
        </w:rPr>
        <w:t>12G-SDI/IP</w:t>
      </w:r>
      <w:r>
        <w:rPr>
          <w:sz w:val="24"/>
          <w:b/>
        </w:rPr>
        <w:t>网关</w:t>
      </w:r>
      <w:r>
        <w:rPr>
          <w:sz w:val="24"/>
          <w:b/>
        </w:rPr>
        <w:t>2</w:t>
      </w:r>
    </w:p>
    <w:p>
      <w:pPr>
        <w:pStyle w:val="null3"/>
        <w:ind w:left="420"/>
        <w:jc w:val="both"/>
      </w:pPr>
      <w:r>
        <w:rPr>
          <w:sz w:val="21"/>
        </w:rPr>
        <w:t xml:space="preserve">1.   </w:t>
      </w:r>
      <w:r>
        <w:rPr>
          <w:sz w:val="21"/>
        </w:rPr>
        <w:t>★</w:t>
      </w:r>
      <w:r>
        <w:rPr>
          <w:sz w:val="21"/>
        </w:rPr>
        <w:t>基于</w:t>
      </w:r>
      <w:r>
        <w:rPr>
          <w:sz w:val="21"/>
        </w:rPr>
        <w:t>FPGA</w:t>
      </w:r>
      <w:r>
        <w:rPr>
          <w:sz w:val="21"/>
        </w:rPr>
        <w:t>封装设计的硬件处理，支持</w:t>
      </w:r>
      <w:r>
        <w:rPr>
          <w:sz w:val="21"/>
        </w:rPr>
        <w:t>12G-SDI</w:t>
      </w:r>
      <w:r>
        <w:rPr>
          <w:sz w:val="21"/>
        </w:rPr>
        <w:t>和</w:t>
      </w:r>
      <w:r>
        <w:rPr>
          <w:sz w:val="21"/>
        </w:rPr>
        <w:t>ST2110-IP</w:t>
      </w:r>
      <w:r>
        <w:rPr>
          <w:sz w:val="21"/>
        </w:rPr>
        <w:t>信号格式的双向转换，单设备或模块的</w:t>
      </w:r>
      <w:r>
        <w:rPr>
          <w:sz w:val="21"/>
        </w:rPr>
        <w:t>ST2110</w:t>
      </w:r>
      <w:r>
        <w:rPr>
          <w:sz w:val="21"/>
        </w:rPr>
        <w:t>主备数据端口均支持</w:t>
      </w:r>
      <w:r>
        <w:rPr>
          <w:sz w:val="21"/>
        </w:rPr>
        <w:t>100Gbps</w:t>
      </w:r>
      <w:r>
        <w:rPr>
          <w:sz w:val="21"/>
        </w:rPr>
        <w:t>。提供</w:t>
      </w:r>
      <w:r>
        <w:rPr>
          <w:sz w:val="21"/>
        </w:rPr>
        <w:t>SPINE/LEAF</w:t>
      </w:r>
      <w:r>
        <w:rPr>
          <w:sz w:val="21"/>
        </w:rPr>
        <w:t>交换机相兼容的光模块。电源和风扇模块化设计，支持</w:t>
      </w:r>
      <w:r>
        <w:rPr>
          <w:sz w:val="21"/>
        </w:rPr>
        <w:t>1+1</w:t>
      </w:r>
      <w:r>
        <w:rPr>
          <w:sz w:val="21"/>
        </w:rPr>
        <w:t>冗余热插拔。</w:t>
      </w:r>
    </w:p>
    <w:p>
      <w:pPr>
        <w:pStyle w:val="null3"/>
        <w:ind w:left="420"/>
        <w:jc w:val="both"/>
      </w:pPr>
      <w:r>
        <w:rPr>
          <w:sz w:val="21"/>
        </w:rPr>
        <w:t>2.   SDI</w:t>
      </w:r>
      <w:r>
        <w:rPr>
          <w:sz w:val="21"/>
        </w:rPr>
        <w:t>信号需支持</w:t>
      </w:r>
      <w:r>
        <w:rPr>
          <w:sz w:val="21"/>
        </w:rPr>
        <w:t>12G/3G/HD/SD-SDI</w:t>
      </w:r>
      <w:r>
        <w:rPr>
          <w:sz w:val="21"/>
        </w:rPr>
        <w:t>，兼容</w:t>
      </w:r>
      <w:r>
        <w:rPr>
          <w:sz w:val="21"/>
        </w:rPr>
        <w:t>25/29.97/30/50/59.94/60</w:t>
      </w:r>
      <w:r>
        <w:rPr>
          <w:sz w:val="21"/>
        </w:rPr>
        <w:t>帧率。</w:t>
      </w:r>
      <w:r>
        <w:rPr>
          <w:sz w:val="21"/>
        </w:rPr>
        <w:t>IP</w:t>
      </w:r>
      <w:r>
        <w:rPr>
          <w:sz w:val="21"/>
        </w:rPr>
        <w:t>信号需符合</w:t>
      </w:r>
      <w:r>
        <w:rPr>
          <w:sz w:val="21"/>
        </w:rPr>
        <w:t>ST2110-10/20/30/40</w:t>
      </w:r>
      <w:r>
        <w:rPr>
          <w:sz w:val="21"/>
        </w:rPr>
        <w:t>、</w:t>
      </w:r>
      <w:r>
        <w:rPr>
          <w:sz w:val="21"/>
        </w:rPr>
        <w:t>ST2022-6</w:t>
      </w:r>
      <w:r>
        <w:rPr>
          <w:sz w:val="21"/>
        </w:rPr>
        <w:t>相关标准，支持</w:t>
      </w:r>
      <w:r>
        <w:rPr>
          <w:sz w:val="21"/>
        </w:rPr>
        <w:t>IGMPv3</w:t>
      </w:r>
      <w:r>
        <w:rPr>
          <w:sz w:val="21"/>
        </w:rPr>
        <w:t>。设备支持</w:t>
      </w:r>
      <w:r>
        <w:rPr>
          <w:sz w:val="21"/>
        </w:rPr>
        <w:t>ST2022-7</w:t>
      </w:r>
      <w:r>
        <w:rPr>
          <w:sz w:val="21"/>
        </w:rPr>
        <w:t>规范，实现主备信号的无缝倒换，单路</w:t>
      </w:r>
      <w:r>
        <w:rPr>
          <w:sz w:val="21"/>
        </w:rPr>
        <w:t>IP</w:t>
      </w:r>
      <w:r>
        <w:rPr>
          <w:sz w:val="21"/>
        </w:rPr>
        <w:t>信号故障时对在用信号无影响。</w:t>
      </w:r>
    </w:p>
    <w:p>
      <w:pPr>
        <w:pStyle w:val="null3"/>
        <w:ind w:left="420"/>
        <w:jc w:val="both"/>
      </w:pPr>
      <w:r>
        <w:rPr>
          <w:sz w:val="21"/>
        </w:rPr>
        <w:t xml:space="preserve">3.   </w:t>
      </w:r>
      <w:r>
        <w:rPr>
          <w:sz w:val="21"/>
        </w:rPr>
        <w:t>设备在按照</w:t>
      </w:r>
      <w:r>
        <w:rPr>
          <w:sz w:val="21"/>
        </w:rPr>
        <w:t>SMPTE 2110-30</w:t>
      </w:r>
      <w:r>
        <w:rPr>
          <w:sz w:val="21"/>
        </w:rPr>
        <w:t>协议对音频信号进行处理时，可根据用户使用要求对音频信号进行</w:t>
      </w:r>
      <w:r>
        <w:rPr>
          <w:sz w:val="21"/>
        </w:rPr>
        <w:t>IP</w:t>
      </w:r>
      <w:r>
        <w:rPr>
          <w:sz w:val="21"/>
        </w:rPr>
        <w:t>化封装，包括可定义输出不少于</w:t>
      </w:r>
      <w:r>
        <w:rPr>
          <w:sz w:val="21"/>
        </w:rPr>
        <w:t>4</w:t>
      </w:r>
      <w:r>
        <w:rPr>
          <w:sz w:val="21"/>
        </w:rPr>
        <w:t>个音频</w:t>
      </w:r>
      <w:r>
        <w:rPr>
          <w:sz w:val="21"/>
        </w:rPr>
        <w:t>IP</w:t>
      </w:r>
      <w:r>
        <w:rPr>
          <w:sz w:val="21"/>
        </w:rPr>
        <w:t>组播流、每个音频组播流可自行定义封装的音频数量（如</w:t>
      </w:r>
      <w:r>
        <w:rPr>
          <w:sz w:val="21"/>
        </w:rPr>
        <w:t>1</w:t>
      </w:r>
      <w:r>
        <w:rPr>
          <w:sz w:val="21"/>
        </w:rPr>
        <w:t>声道、</w:t>
      </w:r>
      <w:r>
        <w:rPr>
          <w:sz w:val="21"/>
        </w:rPr>
        <w:t>2</w:t>
      </w:r>
      <w:r>
        <w:rPr>
          <w:sz w:val="21"/>
        </w:rPr>
        <w:t>声道、</w:t>
      </w:r>
      <w:r>
        <w:rPr>
          <w:sz w:val="21"/>
        </w:rPr>
        <w:t>4</w:t>
      </w:r>
      <w:r>
        <w:rPr>
          <w:sz w:val="21"/>
        </w:rPr>
        <w:t>声道、</w:t>
      </w:r>
      <w:r>
        <w:rPr>
          <w:sz w:val="21"/>
        </w:rPr>
        <w:t>8</w:t>
      </w:r>
      <w:r>
        <w:rPr>
          <w:sz w:val="21"/>
        </w:rPr>
        <w:t>声道、</w:t>
      </w:r>
      <w:r>
        <w:rPr>
          <w:sz w:val="21"/>
        </w:rPr>
        <w:t>16</w:t>
      </w:r>
      <w:r>
        <w:rPr>
          <w:sz w:val="21"/>
        </w:rPr>
        <w:t>声道等）</w:t>
      </w:r>
      <w:r>
        <w:rPr>
          <w:sz w:val="21"/>
        </w:rPr>
        <w:t>。</w:t>
      </w:r>
    </w:p>
    <w:p>
      <w:pPr>
        <w:pStyle w:val="null3"/>
        <w:ind w:left="420"/>
        <w:jc w:val="both"/>
      </w:pPr>
      <w:r>
        <w:rPr>
          <w:sz w:val="21"/>
        </w:rPr>
        <w:t xml:space="preserve">4.   </w:t>
      </w:r>
      <w:r>
        <w:rPr>
          <w:sz w:val="21"/>
        </w:rPr>
        <w:t>设备支持</w:t>
      </w:r>
      <w:r>
        <w:rPr>
          <w:sz w:val="21"/>
        </w:rPr>
        <w:t>PTP</w:t>
      </w:r>
      <w:r>
        <w:rPr>
          <w:sz w:val="21"/>
        </w:rPr>
        <w:t>同步协</w:t>
      </w:r>
      <w:r>
        <w:rPr>
          <w:sz w:val="21"/>
        </w:rPr>
        <w:t>SMPTE-2059</w:t>
      </w:r>
      <w:r>
        <w:rPr>
          <w:sz w:val="21"/>
        </w:rPr>
        <w:t>，设备可锁定在外系统提供的</w:t>
      </w:r>
      <w:r>
        <w:rPr>
          <w:sz w:val="21"/>
        </w:rPr>
        <w:t>PTP</w:t>
      </w:r>
      <w:r>
        <w:rPr>
          <w:sz w:val="21"/>
        </w:rPr>
        <w:t>。设备在对信号进行</w:t>
      </w:r>
      <w:r>
        <w:rPr>
          <w:sz w:val="21"/>
        </w:rPr>
        <w:t>IP</w:t>
      </w:r>
      <w:r>
        <w:rPr>
          <w:sz w:val="21"/>
        </w:rPr>
        <w:t>化封装时，可将与系统</w:t>
      </w:r>
      <w:r>
        <w:rPr>
          <w:sz w:val="21"/>
        </w:rPr>
        <w:t>PTP</w:t>
      </w:r>
      <w:r>
        <w:rPr>
          <w:sz w:val="21"/>
        </w:rPr>
        <w:t>锁定的时间戳信息嵌入到</w:t>
      </w:r>
      <w:r>
        <w:rPr>
          <w:sz w:val="21"/>
        </w:rPr>
        <w:t>IP</w:t>
      </w:r>
      <w:r>
        <w:rPr>
          <w:sz w:val="21"/>
        </w:rPr>
        <w:t>组播流中。且输出的</w:t>
      </w:r>
      <w:r>
        <w:rPr>
          <w:sz w:val="21"/>
        </w:rPr>
        <w:t>IP</w:t>
      </w:r>
      <w:r>
        <w:rPr>
          <w:sz w:val="21"/>
        </w:rPr>
        <w:t>流可锁定在</w:t>
      </w:r>
      <w:r>
        <w:rPr>
          <w:sz w:val="21"/>
        </w:rPr>
        <w:t>PTP</w:t>
      </w:r>
      <w:r>
        <w:rPr>
          <w:sz w:val="21"/>
        </w:rPr>
        <w:t>时钟上，当输入</w:t>
      </w:r>
      <w:r>
        <w:rPr>
          <w:sz w:val="21"/>
        </w:rPr>
        <w:t>SDI</w:t>
      </w:r>
      <w:r>
        <w:rPr>
          <w:sz w:val="21"/>
        </w:rPr>
        <w:t>信号源相位变化时，封装的</w:t>
      </w:r>
      <w:r>
        <w:rPr>
          <w:sz w:val="21"/>
        </w:rPr>
        <w:t>IP</w:t>
      </w:r>
      <w:r>
        <w:rPr>
          <w:sz w:val="21"/>
        </w:rPr>
        <w:t>流信号相位不改变。</w:t>
      </w:r>
    </w:p>
    <w:p>
      <w:pPr>
        <w:pStyle w:val="null3"/>
        <w:ind w:left="420"/>
        <w:jc w:val="both"/>
      </w:pPr>
      <w:r>
        <w:rPr>
          <w:sz w:val="21"/>
        </w:rPr>
        <w:t xml:space="preserve">5.   </w:t>
      </w:r>
      <w:r>
        <w:rPr>
          <w:sz w:val="21"/>
        </w:rPr>
        <w:t>设备支持视频信号中嵌入的</w:t>
      </w:r>
      <w:r>
        <w:rPr>
          <w:sz w:val="21"/>
        </w:rPr>
        <w:t>PCM</w:t>
      </w:r>
      <w:r>
        <w:rPr>
          <w:sz w:val="21"/>
        </w:rPr>
        <w:t>格式音频的封装和透传。</w:t>
      </w:r>
    </w:p>
    <w:p>
      <w:pPr>
        <w:pStyle w:val="null3"/>
        <w:ind w:left="420"/>
        <w:jc w:val="both"/>
      </w:pPr>
      <w:r>
        <w:rPr>
          <w:sz w:val="21"/>
        </w:rPr>
        <w:t xml:space="preserve">6.   </w:t>
      </w:r>
      <w:r>
        <w:rPr>
          <w:sz w:val="21"/>
        </w:rPr>
        <w:t>设备支持视频信号中嵌入的</w:t>
      </w:r>
      <w:r>
        <w:rPr>
          <w:sz w:val="21"/>
        </w:rPr>
        <w:t>Dolby-E</w:t>
      </w:r>
      <w:r>
        <w:rPr>
          <w:sz w:val="21"/>
        </w:rPr>
        <w:t>和</w:t>
      </w:r>
      <w:r>
        <w:rPr>
          <w:sz w:val="21"/>
        </w:rPr>
        <w:t>Dolby-Digital</w:t>
      </w:r>
      <w:r>
        <w:rPr>
          <w:sz w:val="21"/>
        </w:rPr>
        <w:t>等音频格式的封装和透传。</w:t>
      </w:r>
    </w:p>
    <w:p>
      <w:pPr>
        <w:pStyle w:val="null3"/>
        <w:ind w:left="420"/>
        <w:jc w:val="both"/>
      </w:pPr>
      <w:r>
        <w:rPr>
          <w:sz w:val="21"/>
        </w:rPr>
        <w:t xml:space="preserve">7.   </w:t>
      </w:r>
      <w:r>
        <w:rPr>
          <w:sz w:val="21"/>
        </w:rPr>
        <w:t>设备在封装和解封装工作模式下，均支持对视音频信号质量监测，支持静帧、黑场、断流、静音、音量过载等检测，可以在</w:t>
      </w:r>
      <w:r>
        <w:rPr>
          <w:sz w:val="21"/>
        </w:rPr>
        <w:t>web</w:t>
      </w:r>
      <w:r>
        <w:rPr>
          <w:sz w:val="21"/>
        </w:rPr>
        <w:t>页面上展现监测结果。</w:t>
      </w:r>
    </w:p>
    <w:p>
      <w:pPr>
        <w:pStyle w:val="null3"/>
        <w:ind w:left="420"/>
        <w:jc w:val="both"/>
      </w:pPr>
      <w:r>
        <w:rPr>
          <w:sz w:val="21"/>
        </w:rPr>
        <w:t xml:space="preserve">8.   </w:t>
      </w:r>
      <w:r>
        <w:rPr>
          <w:sz w:val="21"/>
        </w:rPr>
        <w:t>在对信号进行封装和解封装时可支持对任意声道的音频进行声道位置任意调整。</w:t>
      </w:r>
    </w:p>
    <w:p>
      <w:pPr>
        <w:pStyle w:val="null3"/>
        <w:ind w:left="420"/>
        <w:jc w:val="both"/>
      </w:pPr>
      <w:r>
        <w:rPr>
          <w:sz w:val="21"/>
        </w:rPr>
        <w:t xml:space="preserve">9.   </w:t>
      </w:r>
      <w:r>
        <w:rPr>
          <w:sz w:val="21"/>
        </w:rPr>
        <w:t>支持</w:t>
      </w:r>
      <w:r>
        <w:rPr>
          <w:sz w:val="21"/>
        </w:rPr>
        <w:t>NMOS IS-04/05</w:t>
      </w:r>
      <w:r>
        <w:rPr>
          <w:sz w:val="21"/>
        </w:rPr>
        <w:t>标准，以实现在管理平台上的设备注册、发现、连接、管理和监控。</w:t>
      </w:r>
    </w:p>
    <w:p>
      <w:pPr>
        <w:pStyle w:val="null3"/>
        <w:ind w:left="420"/>
        <w:jc w:val="both"/>
      </w:pPr>
      <w:r>
        <w:rPr>
          <w:sz w:val="21"/>
        </w:rPr>
        <w:t xml:space="preserve">10. </w:t>
      </w:r>
      <w:r>
        <w:rPr>
          <w:sz w:val="21"/>
        </w:rPr>
        <w:t>设备支持输出画面相位调整，支持对音频相对延时进行调整，用于视音频同步。</w:t>
      </w:r>
    </w:p>
    <w:p>
      <w:pPr>
        <w:pStyle w:val="null3"/>
        <w:ind w:left="420"/>
        <w:jc w:val="both"/>
      </w:pPr>
      <w:r>
        <w:rPr>
          <w:sz w:val="21"/>
        </w:rPr>
        <w:t xml:space="preserve">11.  </w:t>
      </w:r>
      <w:r>
        <w:rPr>
          <w:sz w:val="21"/>
        </w:rPr>
        <w:t>具备独立的网络控制管理接口：</w:t>
      </w:r>
      <w:r>
        <w:rPr>
          <w:sz w:val="21"/>
        </w:rPr>
        <w:t>RJ-45</w:t>
      </w:r>
      <w:r>
        <w:rPr>
          <w:sz w:val="21"/>
        </w:rPr>
        <w:t>；使用通用</w:t>
      </w:r>
      <w:r>
        <w:rPr>
          <w:sz w:val="21"/>
        </w:rPr>
        <w:t>Web</w:t>
      </w:r>
      <w:r>
        <w:rPr>
          <w:sz w:val="21"/>
        </w:rPr>
        <w:t>浏览器、采用</w:t>
      </w:r>
      <w:r>
        <w:rPr>
          <w:sz w:val="21"/>
        </w:rPr>
        <w:t>BS</w:t>
      </w:r>
      <w:r>
        <w:rPr>
          <w:sz w:val="21"/>
        </w:rPr>
        <w:t>方式对设备进行所有参数的设置，无需使用专门的调试软件；管理页面支持</w:t>
      </w:r>
      <w:r>
        <w:rPr>
          <w:sz w:val="21"/>
        </w:rPr>
        <w:t>CPU</w:t>
      </w:r>
      <w:r>
        <w:rPr>
          <w:sz w:val="21"/>
        </w:rPr>
        <w:t>、内存、温度、网口、电源、风扇、板卡状态等监测，可通过</w:t>
      </w:r>
      <w:r>
        <w:rPr>
          <w:sz w:val="21"/>
        </w:rPr>
        <w:t>SNMP</w:t>
      </w:r>
      <w:r>
        <w:rPr>
          <w:sz w:val="21"/>
        </w:rPr>
        <w:t>接口提供设备报警和其他相关信息。</w:t>
      </w:r>
    </w:p>
    <w:p>
      <w:pPr>
        <w:pStyle w:val="null3"/>
        <w:ind w:left="420"/>
        <w:jc w:val="both"/>
      </w:pPr>
      <w:r>
        <w:rPr>
          <w:sz w:val="21"/>
        </w:rPr>
        <w:t xml:space="preserve">12. </w:t>
      </w:r>
      <w:r>
        <w:rPr>
          <w:sz w:val="21"/>
        </w:rPr>
        <w:t>设备可以支持通过</w:t>
      </w:r>
      <w:r>
        <w:rPr>
          <w:sz w:val="21"/>
        </w:rPr>
        <w:t>SDP</w:t>
      </w:r>
      <w:r>
        <w:rPr>
          <w:sz w:val="21"/>
        </w:rPr>
        <w:t>发布信号中辅助数据信息。</w:t>
      </w:r>
    </w:p>
    <w:p>
      <w:pPr>
        <w:pStyle w:val="null3"/>
        <w:ind w:left="420"/>
        <w:jc w:val="both"/>
      </w:pPr>
      <w:r>
        <w:rPr>
          <w:sz w:val="21"/>
        </w:rPr>
        <w:t xml:space="preserve">13. </w:t>
      </w:r>
      <w:r>
        <w:rPr>
          <w:sz w:val="21"/>
        </w:rPr>
        <w:t>设备可实时观看</w:t>
      </w:r>
      <w:r>
        <w:rPr>
          <w:sz w:val="21"/>
        </w:rPr>
        <w:t>IP</w:t>
      </w:r>
      <w:r>
        <w:rPr>
          <w:sz w:val="21"/>
        </w:rPr>
        <w:t>端口的工作状态和实时信号传输速率。</w:t>
      </w:r>
    </w:p>
    <w:p>
      <w:pPr>
        <w:pStyle w:val="null3"/>
        <w:ind w:left="420"/>
        <w:jc w:val="both"/>
      </w:pPr>
      <w:r>
        <w:rPr>
          <w:sz w:val="21"/>
        </w:rPr>
        <w:t xml:space="preserve">14. </w:t>
      </w:r>
      <w:r>
        <w:rPr>
          <w:sz w:val="21"/>
        </w:rPr>
        <w:t>设备可支持对当前</w:t>
      </w:r>
      <w:r>
        <w:rPr>
          <w:sz w:val="21"/>
        </w:rPr>
        <w:t>PTP</w:t>
      </w:r>
      <w:r>
        <w:rPr>
          <w:sz w:val="21"/>
        </w:rPr>
        <w:t>锁定端口、</w:t>
      </w:r>
      <w:r>
        <w:rPr>
          <w:sz w:val="21"/>
        </w:rPr>
        <w:t>Master ID</w:t>
      </w:r>
      <w:r>
        <w:rPr>
          <w:sz w:val="21"/>
        </w:rPr>
        <w:t>状态的显示。</w:t>
      </w:r>
    </w:p>
    <w:p>
      <w:pPr>
        <w:pStyle w:val="null3"/>
        <w:ind w:left="420"/>
        <w:jc w:val="both"/>
      </w:pPr>
      <w:r>
        <w:rPr>
          <w:sz w:val="21"/>
        </w:rPr>
        <w:t xml:space="preserve">15. </w:t>
      </w:r>
      <w:r>
        <w:rPr>
          <w:sz w:val="21"/>
        </w:rPr>
        <w:t>设备支持视频同步信号接口，接口为</w:t>
      </w:r>
      <w:r>
        <w:rPr>
          <w:sz w:val="21"/>
        </w:rPr>
        <w:t>BNC</w:t>
      </w:r>
      <w:r>
        <w:rPr>
          <w:sz w:val="21"/>
        </w:rPr>
        <w:t>接口，支持</w:t>
      </w:r>
      <w:r>
        <w:rPr>
          <w:sz w:val="21"/>
        </w:rPr>
        <w:t>BB</w:t>
      </w:r>
      <w:r>
        <w:rPr>
          <w:sz w:val="21"/>
        </w:rPr>
        <w:t>或</w:t>
      </w:r>
      <w:r>
        <w:rPr>
          <w:sz w:val="21"/>
        </w:rPr>
        <w:t>Tri-level</w:t>
      </w:r>
      <w:r>
        <w:rPr>
          <w:sz w:val="21"/>
        </w:rPr>
        <w:t>格式同步信号输入。</w:t>
      </w:r>
    </w:p>
    <w:p>
      <w:pPr>
        <w:pStyle w:val="null3"/>
        <w:ind w:left="420"/>
        <w:jc w:val="both"/>
      </w:pPr>
      <w:r>
        <w:rPr>
          <w:sz w:val="21"/>
        </w:rPr>
        <w:t xml:space="preserve">16. </w:t>
      </w:r>
      <w:r>
        <w:rPr>
          <w:sz w:val="21"/>
        </w:rPr>
        <w:t>设备可通过增加授权支持</w:t>
      </w:r>
      <w:r>
        <w:rPr>
          <w:sz w:val="21"/>
        </w:rPr>
        <w:t>JPEG-XS</w:t>
      </w:r>
      <w:r>
        <w:rPr>
          <w:sz w:val="21"/>
        </w:rPr>
        <w:t>浅压缩编解码功能，符合</w:t>
      </w:r>
      <w:r>
        <w:rPr>
          <w:sz w:val="21"/>
        </w:rPr>
        <w:t>SMPTE 2110-22</w:t>
      </w:r>
      <w:r>
        <w:rPr>
          <w:sz w:val="21"/>
        </w:rPr>
        <w:t>传输标准。</w:t>
      </w:r>
    </w:p>
    <w:p>
      <w:pPr>
        <w:pStyle w:val="null3"/>
        <w:ind w:left="420"/>
        <w:jc w:val="both"/>
      </w:pPr>
      <w:r>
        <w:rPr>
          <w:sz w:val="21"/>
        </w:rPr>
        <w:t xml:space="preserve">17. </w:t>
      </w:r>
      <w:r>
        <w:rPr>
          <w:sz w:val="21"/>
        </w:rPr>
        <w:t>输入信号中断后，输出支持可选断流、静帧、彩条或黑场等处理方式。</w:t>
      </w:r>
    </w:p>
    <w:p>
      <w:pPr>
        <w:pStyle w:val="null3"/>
        <w:ind w:left="420"/>
        <w:jc w:val="both"/>
      </w:pPr>
      <w:r>
        <w:rPr>
          <w:sz w:val="21"/>
        </w:rPr>
        <w:t xml:space="preserve">18. </w:t>
      </w:r>
      <w:r>
        <w:rPr>
          <w:sz w:val="21"/>
        </w:rPr>
        <w:t>支持</w:t>
      </w:r>
      <w:r>
        <w:rPr>
          <w:sz w:val="21"/>
        </w:rPr>
        <w:t>PTP</w:t>
      </w:r>
      <w:r>
        <w:rPr>
          <w:sz w:val="21"/>
        </w:rPr>
        <w:t>时钟同步主备自动倒换功能。</w:t>
      </w:r>
    </w:p>
    <w:p>
      <w:pPr>
        <w:pStyle w:val="null3"/>
        <w:ind w:left="420"/>
        <w:jc w:val="both"/>
      </w:pPr>
      <w:r>
        <w:rPr>
          <w:sz w:val="21"/>
        </w:rPr>
        <w:t xml:space="preserve">19. </w:t>
      </w:r>
      <w:r>
        <w:rPr>
          <w:sz w:val="21"/>
        </w:rPr>
        <w:t>解封装支持设备端的视音频净切换功能。</w:t>
      </w:r>
    </w:p>
    <w:p>
      <w:pPr>
        <w:pStyle w:val="null3"/>
        <w:ind w:left="420"/>
        <w:jc w:val="both"/>
      </w:pPr>
      <w:r>
        <w:rPr>
          <w:sz w:val="21"/>
        </w:rPr>
        <w:t xml:space="preserve">20. </w:t>
      </w:r>
      <w:r>
        <w:rPr>
          <w:sz w:val="21"/>
        </w:rPr>
        <w:t>解封装支持监测</w:t>
      </w:r>
      <w:r>
        <w:rPr>
          <w:sz w:val="21"/>
        </w:rPr>
        <w:t>IP</w:t>
      </w:r>
      <w:r>
        <w:rPr>
          <w:sz w:val="21"/>
        </w:rPr>
        <w:t>输入信号的</w:t>
      </w:r>
      <w:r>
        <w:rPr>
          <w:sz w:val="21"/>
        </w:rPr>
        <w:t xml:space="preserve">RTP </w:t>
      </w:r>
      <w:r>
        <w:rPr>
          <w:sz w:val="21"/>
        </w:rPr>
        <w:t>时间戳的偏差值。</w:t>
      </w:r>
    </w:p>
    <w:p>
      <w:pPr>
        <w:pStyle w:val="null3"/>
        <w:ind w:left="420"/>
        <w:jc w:val="both"/>
      </w:pPr>
      <w:r>
        <w:rPr>
          <w:sz w:val="21"/>
          <w:b/>
        </w:rPr>
        <w:t>（六）</w:t>
      </w:r>
      <w:r>
        <w:rPr>
          <w:sz w:val="24"/>
          <w:b/>
        </w:rPr>
        <w:t>交叉变换器</w:t>
      </w:r>
      <w:r>
        <w:rPr>
          <w:sz w:val="24"/>
          <w:b/>
        </w:rPr>
        <w:t>1</w:t>
      </w:r>
    </w:p>
    <w:p>
      <w:pPr>
        <w:pStyle w:val="null3"/>
        <w:ind w:left="420"/>
        <w:jc w:val="both"/>
      </w:pPr>
      <w:r>
        <w:rPr>
          <w:sz w:val="21"/>
        </w:rPr>
        <w:t xml:space="preserve">1.   </w:t>
      </w:r>
      <w:r>
        <w:rPr>
          <w:sz w:val="21"/>
        </w:rPr>
        <w:t>机架式独立机箱或模块化设备，支持</w:t>
      </w:r>
      <w:r>
        <w:rPr>
          <w:sz w:val="21"/>
        </w:rPr>
        <w:t>12G/3G/HD-SDI</w:t>
      </w:r>
      <w:r>
        <w:rPr>
          <w:sz w:val="21"/>
        </w:rPr>
        <w:t>，兼容</w:t>
      </w:r>
      <w:r>
        <w:rPr>
          <w:sz w:val="21"/>
        </w:rPr>
        <w:t>25/50/60fps</w:t>
      </w:r>
      <w:r>
        <w:rPr>
          <w:sz w:val="21"/>
        </w:rPr>
        <w:t>等常用帧率。支持</w:t>
      </w:r>
      <w:r>
        <w:rPr>
          <w:sz w:val="21"/>
        </w:rPr>
        <w:t>4K-UHD</w:t>
      </w:r>
      <w:r>
        <w:rPr>
          <w:sz w:val="21"/>
        </w:rPr>
        <w:t>、</w:t>
      </w:r>
      <w:r>
        <w:rPr>
          <w:sz w:val="21"/>
        </w:rPr>
        <w:t>HD1080P</w:t>
      </w:r>
      <w:r>
        <w:rPr>
          <w:sz w:val="21"/>
        </w:rPr>
        <w:t>和</w:t>
      </w:r>
      <w:r>
        <w:rPr>
          <w:sz w:val="21"/>
        </w:rPr>
        <w:t>HD1080I</w:t>
      </w:r>
      <w:r>
        <w:rPr>
          <w:sz w:val="21"/>
        </w:rPr>
        <w:t>信号格式之间的互相转换。</w:t>
      </w:r>
    </w:p>
    <w:p>
      <w:pPr>
        <w:pStyle w:val="null3"/>
        <w:ind w:left="420"/>
        <w:jc w:val="both"/>
      </w:pPr>
      <w:r>
        <w:rPr>
          <w:sz w:val="21"/>
        </w:rPr>
        <w:t xml:space="preserve">2.   </w:t>
      </w:r>
      <w:r>
        <w:rPr>
          <w:sz w:val="21"/>
        </w:rPr>
        <w:t>支持</w:t>
      </w:r>
      <w:r>
        <w:rPr>
          <w:sz w:val="21"/>
        </w:rPr>
        <w:t>HD</w:t>
      </w:r>
      <w:r>
        <w:rPr>
          <w:sz w:val="21"/>
        </w:rPr>
        <w:t>（</w:t>
      </w:r>
      <w:r>
        <w:rPr>
          <w:sz w:val="21"/>
        </w:rPr>
        <w:t>1920x1080</w:t>
      </w:r>
      <w:r>
        <w:rPr>
          <w:sz w:val="21"/>
        </w:rPr>
        <w:t>）</w:t>
      </w:r>
      <w:r>
        <w:rPr>
          <w:sz w:val="21"/>
        </w:rPr>
        <w:t>/UHD</w:t>
      </w:r>
      <w:r>
        <w:rPr>
          <w:sz w:val="21"/>
        </w:rPr>
        <w:t>（</w:t>
      </w:r>
      <w:r>
        <w:rPr>
          <w:sz w:val="21"/>
        </w:rPr>
        <w:t>3840x2160</w:t>
      </w:r>
      <w:r>
        <w:rPr>
          <w:sz w:val="21"/>
        </w:rPr>
        <w:t>）的分辨率转换；</w:t>
      </w:r>
      <w:r>
        <w:rPr>
          <w:sz w:val="21"/>
        </w:rPr>
        <w:t xml:space="preserve">HD </w:t>
      </w:r>
      <w:r>
        <w:rPr>
          <w:sz w:val="21"/>
        </w:rPr>
        <w:t>格式需支持</w:t>
      </w:r>
      <w:r>
        <w:rPr>
          <w:sz w:val="21"/>
        </w:rPr>
        <w:t>3G/1.5G</w:t>
      </w:r>
      <w:r>
        <w:rPr>
          <w:sz w:val="21"/>
        </w:rPr>
        <w:t>，</w:t>
      </w:r>
      <w:r>
        <w:rPr>
          <w:sz w:val="21"/>
        </w:rPr>
        <w:t xml:space="preserve">4K UHD </w:t>
      </w:r>
      <w:r>
        <w:rPr>
          <w:sz w:val="21"/>
        </w:rPr>
        <w:t>格式需支持</w:t>
      </w:r>
      <w:r>
        <w:rPr>
          <w:sz w:val="21"/>
        </w:rPr>
        <w:t xml:space="preserve"> LEVELA/B</w:t>
      </w:r>
      <w:r>
        <w:rPr>
          <w:sz w:val="21"/>
        </w:rPr>
        <w:t>，</w:t>
      </w:r>
      <w:r>
        <w:rPr>
          <w:sz w:val="21"/>
        </w:rPr>
        <w:t>SQD/2SI</w:t>
      </w:r>
      <w:r>
        <w:rPr>
          <w:sz w:val="21"/>
        </w:rPr>
        <w:t>。</w:t>
      </w:r>
    </w:p>
    <w:p>
      <w:pPr>
        <w:pStyle w:val="null3"/>
        <w:ind w:left="420"/>
        <w:jc w:val="both"/>
      </w:pPr>
      <w:r>
        <w:rPr>
          <w:sz w:val="21"/>
        </w:rPr>
        <w:t xml:space="preserve">3.   </w:t>
      </w:r>
      <w:r>
        <w:rPr>
          <w:sz w:val="21"/>
        </w:rPr>
        <w:t>单台设备提供至少</w:t>
      </w:r>
      <w:r>
        <w:rPr>
          <w:sz w:val="21"/>
        </w:rPr>
        <w:t>8</w:t>
      </w:r>
      <w:r>
        <w:rPr>
          <w:sz w:val="21"/>
        </w:rPr>
        <w:t>通道高清</w:t>
      </w:r>
      <w:r>
        <w:rPr>
          <w:sz w:val="21"/>
        </w:rPr>
        <w:t>HD HDR</w:t>
      </w:r>
      <w:r>
        <w:rPr>
          <w:sz w:val="21"/>
        </w:rPr>
        <w:t>转换，或</w:t>
      </w:r>
      <w:r>
        <w:rPr>
          <w:sz w:val="21"/>
        </w:rPr>
        <w:t>2</w:t>
      </w:r>
      <w:r>
        <w:rPr>
          <w:sz w:val="21"/>
        </w:rPr>
        <w:t>通道</w:t>
      </w:r>
      <w:r>
        <w:rPr>
          <w:sz w:val="21"/>
        </w:rPr>
        <w:t>4K HDR</w:t>
      </w:r>
      <w:r>
        <w:rPr>
          <w:sz w:val="21"/>
        </w:rPr>
        <w:t>转换。支持</w:t>
      </w:r>
      <w:r>
        <w:rPr>
          <w:sz w:val="21"/>
        </w:rPr>
        <w:t>16</w:t>
      </w:r>
      <w:r>
        <w:rPr>
          <w:sz w:val="21"/>
        </w:rPr>
        <w:t>通道嵌入音频处理。</w:t>
      </w:r>
    </w:p>
    <w:p>
      <w:pPr>
        <w:pStyle w:val="null3"/>
        <w:ind w:left="420"/>
        <w:jc w:val="both"/>
      </w:pPr>
      <w:r>
        <w:rPr>
          <w:sz w:val="21"/>
        </w:rPr>
        <w:t xml:space="preserve">4.   </w:t>
      </w:r>
      <w:r>
        <w:rPr>
          <w:sz w:val="21"/>
        </w:rPr>
        <w:t>具有</w:t>
      </w:r>
      <w:r>
        <w:rPr>
          <w:sz w:val="21"/>
        </w:rPr>
        <w:t>HD</w:t>
      </w:r>
      <w:r>
        <w:rPr>
          <w:sz w:val="21"/>
        </w:rPr>
        <w:t>及</w:t>
      </w:r>
      <w:r>
        <w:rPr>
          <w:sz w:val="21"/>
        </w:rPr>
        <w:t>4K (12G</w:t>
      </w:r>
      <w:r>
        <w:rPr>
          <w:sz w:val="21"/>
        </w:rPr>
        <w:t>和</w:t>
      </w:r>
      <w:r>
        <w:rPr>
          <w:sz w:val="21"/>
        </w:rPr>
        <w:t>4x3G)</w:t>
      </w:r>
      <w:r>
        <w:rPr>
          <w:sz w:val="21"/>
        </w:rPr>
        <w:t>信号的输入输出接口，可同时输出</w:t>
      </w:r>
      <w:r>
        <w:rPr>
          <w:sz w:val="21"/>
        </w:rPr>
        <w:t xml:space="preserve">4K </w:t>
      </w:r>
      <w:r>
        <w:rPr>
          <w:sz w:val="21"/>
        </w:rPr>
        <w:t>和高清信号，支持同步锁相。</w:t>
      </w:r>
    </w:p>
    <w:p>
      <w:pPr>
        <w:pStyle w:val="null3"/>
        <w:ind w:left="420"/>
        <w:jc w:val="both"/>
      </w:pPr>
      <w:r>
        <w:rPr>
          <w:sz w:val="21"/>
        </w:rPr>
        <w:t xml:space="preserve">5.   </w:t>
      </w:r>
      <w:r>
        <w:rPr>
          <w:sz w:val="21"/>
        </w:rPr>
        <w:t>动态范围转换功能须支持</w:t>
      </w:r>
      <w:r>
        <w:rPr>
          <w:sz w:val="21"/>
        </w:rPr>
        <w:t>4K UHD</w:t>
      </w:r>
      <w:r>
        <w:rPr>
          <w:sz w:val="21"/>
        </w:rPr>
        <w:t>及</w:t>
      </w:r>
      <w:r>
        <w:rPr>
          <w:sz w:val="21"/>
        </w:rPr>
        <w:t>UHD</w:t>
      </w:r>
      <w:r>
        <w:rPr>
          <w:sz w:val="21"/>
        </w:rPr>
        <w:t>同播下转换的</w:t>
      </w:r>
      <w:r>
        <w:rPr>
          <w:sz w:val="21"/>
        </w:rPr>
        <w:t>HDR/HDR</w:t>
      </w:r>
      <w:r>
        <w:rPr>
          <w:sz w:val="21"/>
        </w:rPr>
        <w:t>、</w:t>
      </w:r>
      <w:r>
        <w:rPr>
          <w:sz w:val="21"/>
        </w:rPr>
        <w:t>HDR/SDR</w:t>
      </w:r>
      <w:r>
        <w:rPr>
          <w:sz w:val="21"/>
        </w:rPr>
        <w:t>、</w:t>
      </w:r>
      <w:r>
        <w:rPr>
          <w:sz w:val="21"/>
        </w:rPr>
        <w:t>SDR/HDR</w:t>
      </w:r>
      <w:r>
        <w:rPr>
          <w:sz w:val="21"/>
        </w:rPr>
        <w:t>的转换。</w:t>
      </w:r>
    </w:p>
    <w:p>
      <w:pPr>
        <w:pStyle w:val="null3"/>
        <w:ind w:left="420"/>
        <w:jc w:val="both"/>
      </w:pPr>
      <w:r>
        <w:rPr>
          <w:sz w:val="21"/>
        </w:rPr>
        <w:t xml:space="preserve">6.   </w:t>
      </w:r>
      <w:r>
        <w:rPr>
          <w:sz w:val="21"/>
        </w:rPr>
        <w:t>支持色彩空间转换，包括</w:t>
      </w:r>
      <w:r>
        <w:rPr>
          <w:sz w:val="21"/>
        </w:rPr>
        <w:t>BT2020</w:t>
      </w:r>
      <w:r>
        <w:rPr>
          <w:sz w:val="21"/>
        </w:rPr>
        <w:t>和</w:t>
      </w:r>
      <w:r>
        <w:rPr>
          <w:sz w:val="21"/>
        </w:rPr>
        <w:t>BT709</w:t>
      </w:r>
      <w:r>
        <w:rPr>
          <w:sz w:val="21"/>
        </w:rPr>
        <w:t>色域的相互转换。</w:t>
      </w:r>
    </w:p>
    <w:p>
      <w:pPr>
        <w:pStyle w:val="null3"/>
        <w:ind w:left="420"/>
        <w:jc w:val="both"/>
      </w:pPr>
      <w:r>
        <w:rPr>
          <w:sz w:val="21"/>
        </w:rPr>
        <w:t xml:space="preserve">7.   </w:t>
      </w:r>
      <w:r>
        <w:rPr>
          <w:sz w:val="21"/>
        </w:rPr>
        <w:t>支持</w:t>
      </w:r>
      <w:r>
        <w:rPr>
          <w:sz w:val="21"/>
        </w:rPr>
        <w:t>OETF</w:t>
      </w:r>
      <w:r>
        <w:rPr>
          <w:sz w:val="21"/>
        </w:rPr>
        <w:t>转换，包括</w:t>
      </w:r>
      <w:r>
        <w:rPr>
          <w:sz w:val="21"/>
        </w:rPr>
        <w:t>SDR</w:t>
      </w:r>
      <w:r>
        <w:rPr>
          <w:sz w:val="21"/>
        </w:rPr>
        <w:t>、</w:t>
      </w:r>
      <w:r>
        <w:rPr>
          <w:sz w:val="21"/>
        </w:rPr>
        <w:t>HLG</w:t>
      </w:r>
      <w:r>
        <w:rPr>
          <w:sz w:val="21"/>
        </w:rPr>
        <w:t>、</w:t>
      </w:r>
      <w:r>
        <w:rPr>
          <w:sz w:val="21"/>
        </w:rPr>
        <w:t>PQ</w:t>
      </w:r>
      <w:r>
        <w:rPr>
          <w:sz w:val="21"/>
        </w:rPr>
        <w:t>（</w:t>
      </w:r>
      <w:r>
        <w:rPr>
          <w:sz w:val="21"/>
        </w:rPr>
        <w:t>ST2084</w:t>
      </w:r>
      <w:r>
        <w:rPr>
          <w:sz w:val="21"/>
        </w:rPr>
        <w:t>）的相互转换。</w:t>
      </w:r>
    </w:p>
    <w:p>
      <w:pPr>
        <w:pStyle w:val="null3"/>
        <w:ind w:left="420"/>
        <w:jc w:val="both"/>
      </w:pPr>
      <w:r>
        <w:rPr>
          <w:sz w:val="21"/>
        </w:rPr>
        <w:t xml:space="preserve">8.   </w:t>
      </w:r>
      <w:r>
        <w:rPr>
          <w:sz w:val="21"/>
        </w:rPr>
        <w:t>支持</w:t>
      </w:r>
      <w:r>
        <w:rPr>
          <w:sz w:val="21"/>
        </w:rPr>
        <w:t>HLG</w:t>
      </w:r>
      <w:r>
        <w:rPr>
          <w:sz w:val="21"/>
        </w:rPr>
        <w:t>、</w:t>
      </w:r>
      <w:r>
        <w:rPr>
          <w:sz w:val="21"/>
        </w:rPr>
        <w:t>PQ</w:t>
      </w:r>
      <w:r>
        <w:rPr>
          <w:sz w:val="21"/>
        </w:rPr>
        <w:t>等多种常见曲线的转换。配备先进的图像调整功能，精确控制转</w:t>
      </w:r>
      <w:r>
        <w:rPr>
          <w:sz w:val="21"/>
        </w:rPr>
        <w:t>换输出的画面。</w:t>
      </w:r>
    </w:p>
    <w:p>
      <w:pPr>
        <w:pStyle w:val="null3"/>
        <w:ind w:left="420"/>
        <w:jc w:val="both"/>
      </w:pPr>
      <w:r>
        <w:rPr>
          <w:sz w:val="21"/>
        </w:rPr>
        <w:t xml:space="preserve">9.   </w:t>
      </w:r>
      <w:r>
        <w:rPr>
          <w:sz w:val="21"/>
        </w:rPr>
        <w:t>具备网络访问能力，可通过网络进行设备控制和参数调整。</w:t>
      </w:r>
    </w:p>
    <w:p>
      <w:pPr>
        <w:pStyle w:val="null3"/>
        <w:ind w:left="420"/>
        <w:jc w:val="both"/>
      </w:pPr>
      <w:r>
        <w:rPr>
          <w:sz w:val="21"/>
        </w:rPr>
        <w:t xml:space="preserve">10. </w:t>
      </w:r>
      <w:r>
        <w:rPr>
          <w:sz w:val="21"/>
        </w:rPr>
        <w:t>具备运动图像补偿变换（</w:t>
      </w:r>
      <w:r>
        <w:rPr>
          <w:sz w:val="21"/>
        </w:rPr>
        <w:t>motion-adaptive</w:t>
      </w:r>
      <w:r>
        <w:rPr>
          <w:sz w:val="21"/>
        </w:rPr>
        <w:t>）能力，包括</w:t>
      </w:r>
      <w:r>
        <w:rPr>
          <w:sz w:val="21"/>
        </w:rPr>
        <w:t>HDR/SDR KNEE</w:t>
      </w:r>
      <w:r>
        <w:rPr>
          <w:sz w:val="21"/>
        </w:rPr>
        <w:t>、黑电平调整、</w:t>
      </w:r>
      <w:r>
        <w:rPr>
          <w:sz w:val="21"/>
        </w:rPr>
        <w:t>DETAIL</w:t>
      </w:r>
      <w:r>
        <w:rPr>
          <w:sz w:val="21"/>
        </w:rPr>
        <w:t>细节和</w:t>
      </w:r>
      <w:r>
        <w:rPr>
          <w:sz w:val="21"/>
        </w:rPr>
        <w:t>GAMMA</w:t>
      </w:r>
      <w:r>
        <w:rPr>
          <w:sz w:val="21"/>
        </w:rPr>
        <w:t>等参数的调整。</w:t>
      </w:r>
    </w:p>
    <w:p>
      <w:pPr>
        <w:pStyle w:val="null3"/>
        <w:ind w:left="420"/>
        <w:jc w:val="both"/>
      </w:pPr>
      <w:r>
        <w:rPr>
          <w:sz w:val="21"/>
        </w:rPr>
        <w:t xml:space="preserve">11.  </w:t>
      </w:r>
      <w:r>
        <w:rPr>
          <w:sz w:val="21"/>
        </w:rPr>
        <w:t>设备支持双电源、对于单电源设备需配</w:t>
      </w:r>
      <w:r>
        <w:rPr>
          <w:sz w:val="21"/>
        </w:rPr>
        <w:t>STS</w:t>
      </w:r>
      <w:r>
        <w:rPr>
          <w:sz w:val="21"/>
        </w:rPr>
        <w:t>双电源自动切换开关</w:t>
      </w:r>
      <w:r>
        <w:rPr>
          <w:sz w:val="21"/>
        </w:rPr>
        <w:t>(</w:t>
      </w:r>
      <w:r>
        <w:rPr>
          <w:sz w:val="21"/>
        </w:rPr>
        <w:t>切换过程需保证输出不断电</w:t>
      </w:r>
      <w:r>
        <w:rPr>
          <w:sz w:val="21"/>
        </w:rPr>
        <w:t>)</w:t>
      </w:r>
      <w:r>
        <w:rPr>
          <w:sz w:val="21"/>
        </w:rPr>
        <w:t>。</w:t>
      </w:r>
    </w:p>
    <w:p>
      <w:pPr>
        <w:pStyle w:val="null3"/>
        <w:ind w:left="420"/>
        <w:jc w:val="both"/>
      </w:pPr>
      <w:r>
        <w:rPr>
          <w:sz w:val="21"/>
          <w:b/>
        </w:rPr>
        <w:t>（七）</w:t>
      </w:r>
      <w:r>
        <w:rPr>
          <w:sz w:val="24"/>
          <w:b/>
        </w:rPr>
        <w:t>交叉变换器</w:t>
      </w:r>
      <w:r>
        <w:rPr>
          <w:sz w:val="24"/>
          <w:b/>
        </w:rPr>
        <w:t>2</w:t>
      </w:r>
      <w:r>
        <w:rPr>
          <w:sz w:val="24"/>
          <w:b/>
        </w:rPr>
        <w:t>（超高清动态转换器）</w:t>
      </w:r>
    </w:p>
    <w:p>
      <w:pPr>
        <w:pStyle w:val="null3"/>
        <w:ind w:left="420"/>
        <w:jc w:val="both"/>
      </w:pPr>
      <w:r>
        <w:rPr>
          <w:sz w:val="21"/>
        </w:rPr>
        <w:t xml:space="preserve">1.   </w:t>
      </w:r>
      <w:r>
        <w:rPr>
          <w:sz w:val="21"/>
        </w:rPr>
        <w:t>机架式独立机箱或模块化设备，</w:t>
      </w:r>
      <w:r>
        <w:rPr>
          <w:sz w:val="21"/>
        </w:rPr>
        <w:t>SDI</w:t>
      </w:r>
      <w:r>
        <w:rPr>
          <w:sz w:val="21"/>
        </w:rPr>
        <w:t>信号需支持</w:t>
      </w:r>
      <w:r>
        <w:rPr>
          <w:sz w:val="21"/>
        </w:rPr>
        <w:t>12G/3G/HD/SD-SDI</w:t>
      </w:r>
      <w:r>
        <w:rPr>
          <w:sz w:val="21"/>
        </w:rPr>
        <w:t>，兼容</w:t>
      </w:r>
      <w:r>
        <w:rPr>
          <w:sz w:val="21"/>
        </w:rPr>
        <w:t>25/50/60fps</w:t>
      </w:r>
      <w:r>
        <w:rPr>
          <w:sz w:val="21"/>
        </w:rPr>
        <w:t>等常用帧率。支持</w:t>
      </w:r>
      <w:r>
        <w:rPr>
          <w:sz w:val="21"/>
        </w:rPr>
        <w:t>4K-UHD</w:t>
      </w:r>
      <w:r>
        <w:rPr>
          <w:sz w:val="21"/>
        </w:rPr>
        <w:t>、</w:t>
      </w:r>
      <w:r>
        <w:rPr>
          <w:sz w:val="21"/>
        </w:rPr>
        <w:t>HD1080P</w:t>
      </w:r>
      <w:r>
        <w:rPr>
          <w:sz w:val="21"/>
        </w:rPr>
        <w:t>和</w:t>
      </w:r>
      <w:r>
        <w:rPr>
          <w:sz w:val="21"/>
        </w:rPr>
        <w:t>HD1080I</w:t>
      </w:r>
      <w:r>
        <w:rPr>
          <w:sz w:val="21"/>
        </w:rPr>
        <w:t>信号格式之间的互相转换。</w:t>
      </w:r>
    </w:p>
    <w:p>
      <w:pPr>
        <w:pStyle w:val="null3"/>
        <w:ind w:left="420"/>
        <w:jc w:val="both"/>
      </w:pPr>
      <w:r>
        <w:rPr>
          <w:sz w:val="21"/>
        </w:rPr>
        <w:t xml:space="preserve">2.   </w:t>
      </w:r>
      <w:r>
        <w:rPr>
          <w:sz w:val="21"/>
        </w:rPr>
        <w:t>具备</w:t>
      </w:r>
      <w:r>
        <w:rPr>
          <w:sz w:val="21"/>
        </w:rPr>
        <w:t>IP</w:t>
      </w:r>
      <w:r>
        <w:rPr>
          <w:sz w:val="21"/>
        </w:rPr>
        <w:t>信号输入能力，且符合</w:t>
      </w:r>
      <w:r>
        <w:rPr>
          <w:sz w:val="21"/>
        </w:rPr>
        <w:t>ST2110-10/20/30/40</w:t>
      </w:r>
      <w:r>
        <w:rPr>
          <w:sz w:val="21"/>
        </w:rPr>
        <w:t>、</w:t>
      </w:r>
      <w:r>
        <w:rPr>
          <w:sz w:val="21"/>
        </w:rPr>
        <w:t>ST2022-6</w:t>
      </w:r>
      <w:r>
        <w:rPr>
          <w:sz w:val="21"/>
        </w:rPr>
        <w:t>、</w:t>
      </w:r>
      <w:r>
        <w:rPr>
          <w:sz w:val="21"/>
        </w:rPr>
        <w:t>NMOS</w:t>
      </w:r>
      <w:r>
        <w:rPr>
          <w:sz w:val="21"/>
        </w:rPr>
        <w:t>相关标准，支持</w:t>
      </w:r>
      <w:r>
        <w:rPr>
          <w:sz w:val="21"/>
        </w:rPr>
        <w:t>IGMPv3</w:t>
      </w:r>
      <w:r>
        <w:rPr>
          <w:sz w:val="21"/>
        </w:rPr>
        <w:t>，</w:t>
      </w:r>
      <w:r>
        <w:rPr>
          <w:sz w:val="21"/>
        </w:rPr>
        <w:t>ST2110</w:t>
      </w:r>
      <w:r>
        <w:rPr>
          <w:sz w:val="21"/>
        </w:rPr>
        <w:t>接口支持</w:t>
      </w:r>
      <w:r>
        <w:rPr>
          <w:sz w:val="21"/>
        </w:rPr>
        <w:t>ST2022-7</w:t>
      </w:r>
      <w:r>
        <w:rPr>
          <w:sz w:val="21"/>
        </w:rPr>
        <w:t>规范。提供</w:t>
      </w:r>
      <w:r>
        <w:rPr>
          <w:sz w:val="21"/>
        </w:rPr>
        <w:t>SPINE/LEAF</w:t>
      </w:r>
      <w:r>
        <w:rPr>
          <w:sz w:val="21"/>
        </w:rPr>
        <w:t>交换机相兼容的光模块（如设备不具备该功能，需额外配置相应通道的</w:t>
      </w:r>
      <w:r>
        <w:rPr>
          <w:sz w:val="21"/>
        </w:rPr>
        <w:t>12G-SDI/IP</w:t>
      </w:r>
      <w:r>
        <w:rPr>
          <w:sz w:val="21"/>
        </w:rPr>
        <w:t>网关，并接入核心交换网络）。</w:t>
      </w:r>
    </w:p>
    <w:p>
      <w:pPr>
        <w:pStyle w:val="null3"/>
        <w:ind w:left="420"/>
        <w:jc w:val="both"/>
      </w:pPr>
      <w:r>
        <w:rPr>
          <w:sz w:val="21"/>
        </w:rPr>
        <w:t>3.   HD</w:t>
      </w:r>
      <w:r>
        <w:rPr>
          <w:sz w:val="21"/>
        </w:rPr>
        <w:t>格式需支持</w:t>
      </w:r>
      <w:r>
        <w:rPr>
          <w:sz w:val="21"/>
        </w:rPr>
        <w:t>3G</w:t>
      </w:r>
      <w:r>
        <w:rPr>
          <w:sz w:val="21"/>
        </w:rPr>
        <w:t>、</w:t>
      </w:r>
      <w:r>
        <w:rPr>
          <w:sz w:val="21"/>
        </w:rPr>
        <w:t>1.5G</w:t>
      </w:r>
      <w:r>
        <w:rPr>
          <w:sz w:val="21"/>
        </w:rPr>
        <w:t>，</w:t>
      </w:r>
      <w:r>
        <w:rPr>
          <w:sz w:val="21"/>
        </w:rPr>
        <w:t>UHD</w:t>
      </w:r>
      <w:r>
        <w:rPr>
          <w:sz w:val="21"/>
        </w:rPr>
        <w:t>格式支持</w:t>
      </w:r>
      <w:r>
        <w:rPr>
          <w:sz w:val="21"/>
        </w:rPr>
        <w:t>LEVEL A</w:t>
      </w:r>
      <w:r>
        <w:rPr>
          <w:sz w:val="21"/>
        </w:rPr>
        <w:t>、</w:t>
      </w:r>
      <w:r>
        <w:rPr>
          <w:sz w:val="21"/>
        </w:rPr>
        <w:t>B</w:t>
      </w:r>
      <w:r>
        <w:rPr>
          <w:sz w:val="21"/>
        </w:rPr>
        <w:t>。</w:t>
      </w:r>
    </w:p>
    <w:p>
      <w:pPr>
        <w:pStyle w:val="null3"/>
        <w:ind w:left="420"/>
        <w:jc w:val="both"/>
      </w:pPr>
      <w:r>
        <w:rPr>
          <w:sz w:val="21"/>
        </w:rPr>
        <w:t>▲</w:t>
      </w:r>
      <w:r>
        <w:rPr>
          <w:sz w:val="21"/>
        </w:rPr>
        <w:t xml:space="preserve">4.      </w:t>
      </w:r>
      <w:r>
        <w:rPr>
          <w:sz w:val="21"/>
        </w:rPr>
        <w:t>支持在</w:t>
      </w:r>
      <w:r>
        <w:rPr>
          <w:sz w:val="21"/>
        </w:rPr>
        <w:t>HLG</w:t>
      </w:r>
      <w:r>
        <w:rPr>
          <w:sz w:val="21"/>
        </w:rPr>
        <w:t>、</w:t>
      </w:r>
      <w:r>
        <w:rPr>
          <w:sz w:val="21"/>
        </w:rPr>
        <w:t>PQ</w:t>
      </w:r>
      <w:r>
        <w:rPr>
          <w:sz w:val="21"/>
        </w:rPr>
        <w:t>及</w:t>
      </w:r>
      <w:r>
        <w:rPr>
          <w:sz w:val="21"/>
        </w:rPr>
        <w:t>SDR</w:t>
      </w:r>
      <w:r>
        <w:rPr>
          <w:sz w:val="21"/>
        </w:rPr>
        <w:t>三种传输函数之间互相转换；支持基于动态色调映射技术的</w:t>
      </w:r>
      <w:r>
        <w:rPr>
          <w:sz w:val="21"/>
        </w:rPr>
        <w:t>HDR</w:t>
      </w:r>
      <w:r>
        <w:rPr>
          <w:sz w:val="21"/>
        </w:rPr>
        <w:t>至</w:t>
      </w:r>
      <w:r>
        <w:rPr>
          <w:sz w:val="21"/>
        </w:rPr>
        <w:t>SDR</w:t>
      </w:r>
      <w:r>
        <w:rPr>
          <w:sz w:val="21"/>
        </w:rPr>
        <w:t>变换；支持基于动态色调映射技术的</w:t>
      </w:r>
      <w:r>
        <w:rPr>
          <w:sz w:val="21"/>
        </w:rPr>
        <w:t>SDR</w:t>
      </w:r>
      <w:r>
        <w:rPr>
          <w:sz w:val="21"/>
        </w:rPr>
        <w:t>至</w:t>
      </w:r>
      <w:r>
        <w:rPr>
          <w:sz w:val="21"/>
        </w:rPr>
        <w:t>HDR</w:t>
      </w:r>
      <w:r>
        <w:rPr>
          <w:sz w:val="21"/>
        </w:rPr>
        <w:t>变换。</w:t>
      </w:r>
      <w:r>
        <w:rPr>
          <w:sz w:val="21"/>
        </w:rPr>
        <w:t>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标志的检测报告复印件；②提供产品制造商官网相应功能截图，同时提供官网链接地址；③制造商产品说明书或制造厂商公开发布的产品功能印刷资料。</w:t>
      </w:r>
    </w:p>
    <w:p>
      <w:pPr>
        <w:pStyle w:val="null3"/>
        <w:ind w:left="420"/>
        <w:jc w:val="both"/>
      </w:pPr>
      <w:r>
        <w:rPr>
          <w:sz w:val="21"/>
        </w:rPr>
        <w:t xml:space="preserve">5.   </w:t>
      </w:r>
      <w:r>
        <w:rPr>
          <w:sz w:val="21"/>
        </w:rPr>
        <w:t>支持显示光参考映射、场景光参考映射、传统观感场景光参考映射三种映射模式。</w:t>
      </w:r>
    </w:p>
    <w:p>
      <w:pPr>
        <w:pStyle w:val="null3"/>
        <w:ind w:left="420"/>
        <w:jc w:val="both"/>
      </w:pPr>
      <w:r>
        <w:rPr>
          <w:sz w:val="21"/>
        </w:rPr>
        <w:t xml:space="preserve">6.   </w:t>
      </w:r>
      <w:r>
        <w:rPr>
          <w:sz w:val="21"/>
        </w:rPr>
        <w:t>支持基于</w:t>
      </w:r>
      <w:r>
        <w:rPr>
          <w:sz w:val="21"/>
        </w:rPr>
        <w:t>LUT</w:t>
      </w:r>
      <w:r>
        <w:rPr>
          <w:sz w:val="21"/>
        </w:rPr>
        <w:t>的静态参数</w:t>
      </w:r>
      <w:r>
        <w:rPr>
          <w:sz w:val="21"/>
        </w:rPr>
        <w:t>HDR</w:t>
      </w:r>
      <w:r>
        <w:rPr>
          <w:sz w:val="21"/>
        </w:rPr>
        <w:t>至</w:t>
      </w:r>
      <w:r>
        <w:rPr>
          <w:sz w:val="21"/>
        </w:rPr>
        <w:t>SDR</w:t>
      </w:r>
      <w:r>
        <w:rPr>
          <w:sz w:val="21"/>
        </w:rPr>
        <w:t>、</w:t>
      </w:r>
      <w:r>
        <w:rPr>
          <w:sz w:val="21"/>
        </w:rPr>
        <w:t>SDR</w:t>
      </w:r>
      <w:r>
        <w:rPr>
          <w:sz w:val="21"/>
        </w:rPr>
        <w:t>至</w:t>
      </w:r>
      <w:r>
        <w:rPr>
          <w:sz w:val="21"/>
        </w:rPr>
        <w:t>HDR</w:t>
      </w:r>
      <w:r>
        <w:rPr>
          <w:sz w:val="21"/>
        </w:rPr>
        <w:t>变换。</w:t>
      </w:r>
    </w:p>
    <w:p>
      <w:pPr>
        <w:pStyle w:val="null3"/>
        <w:ind w:left="420"/>
        <w:jc w:val="both"/>
      </w:pPr>
      <w:r>
        <w:rPr>
          <w:sz w:val="21"/>
        </w:rPr>
        <w:t xml:space="preserve">7.   </w:t>
      </w:r>
      <w:r>
        <w:rPr>
          <w:sz w:val="21"/>
        </w:rPr>
        <w:t>支持</w:t>
      </w:r>
      <w:r>
        <w:rPr>
          <w:sz w:val="21"/>
        </w:rPr>
        <w:t>LUT</w:t>
      </w:r>
      <w:r>
        <w:rPr>
          <w:sz w:val="21"/>
        </w:rPr>
        <w:t>表导入功能，支持窄域和全域两种</w:t>
      </w:r>
      <w:r>
        <w:rPr>
          <w:sz w:val="21"/>
        </w:rPr>
        <w:t>LUT</w:t>
      </w:r>
      <w:r>
        <w:rPr>
          <w:sz w:val="21"/>
        </w:rPr>
        <w:t>输入输出模式</w:t>
      </w:r>
      <w:r>
        <w:rPr>
          <w:sz w:val="21"/>
        </w:rPr>
        <w:t>。</w:t>
      </w:r>
    </w:p>
    <w:p>
      <w:pPr>
        <w:pStyle w:val="null3"/>
        <w:ind w:left="420"/>
        <w:jc w:val="both"/>
      </w:pPr>
      <w:r>
        <w:rPr>
          <w:sz w:val="21"/>
        </w:rPr>
        <w:t xml:space="preserve">8.   </w:t>
      </w:r>
      <w:r>
        <w:rPr>
          <w:sz w:val="21"/>
        </w:rPr>
        <w:t>支持为动态色调映射模式设置参考白亮度。</w:t>
      </w:r>
    </w:p>
    <w:p>
      <w:pPr>
        <w:pStyle w:val="null3"/>
        <w:ind w:left="420"/>
        <w:jc w:val="both"/>
      </w:pPr>
      <w:r>
        <w:rPr>
          <w:sz w:val="21"/>
        </w:rPr>
        <w:t xml:space="preserve">9.   </w:t>
      </w:r>
      <w:r>
        <w:rPr>
          <w:sz w:val="21"/>
        </w:rPr>
        <w:t>支持实时超分辨率（</w:t>
      </w:r>
      <w:r>
        <w:rPr>
          <w:sz w:val="21"/>
        </w:rPr>
        <w:t>Super Resolution</w:t>
      </w:r>
      <w:r>
        <w:rPr>
          <w:sz w:val="21"/>
        </w:rPr>
        <w:t>）上变换。</w:t>
      </w:r>
    </w:p>
    <w:p>
      <w:pPr>
        <w:pStyle w:val="null3"/>
        <w:ind w:left="420"/>
        <w:jc w:val="both"/>
      </w:pPr>
      <w:r>
        <w:rPr>
          <w:sz w:val="21"/>
        </w:rPr>
        <w:t xml:space="preserve">10. </w:t>
      </w:r>
      <w:r>
        <w:rPr>
          <w:sz w:val="21"/>
        </w:rPr>
        <w:t>输出信号支持超白电平，信号最大幅度不低于</w:t>
      </w:r>
      <w:r>
        <w:rPr>
          <w:sz w:val="21"/>
        </w:rPr>
        <w:t>109%</w:t>
      </w:r>
      <w:r>
        <w:rPr>
          <w:sz w:val="21"/>
        </w:rPr>
        <w:t>。</w:t>
      </w:r>
    </w:p>
    <w:p>
      <w:pPr>
        <w:pStyle w:val="null3"/>
        <w:ind w:left="420"/>
        <w:jc w:val="both"/>
      </w:pPr>
      <w:r>
        <w:rPr>
          <w:sz w:val="21"/>
        </w:rPr>
        <w:t xml:space="preserve">11.  </w:t>
      </w:r>
      <w:r>
        <w:rPr>
          <w:sz w:val="21"/>
        </w:rPr>
        <w:t>支持帧同步，支持黑场或三电平同步信号</w:t>
      </w:r>
    </w:p>
    <w:p>
      <w:pPr>
        <w:pStyle w:val="null3"/>
        <w:ind w:left="420"/>
        <w:jc w:val="both"/>
      </w:pPr>
      <w:r>
        <w:rPr>
          <w:sz w:val="21"/>
        </w:rPr>
        <w:t xml:space="preserve">12. </w:t>
      </w:r>
      <w:r>
        <w:rPr>
          <w:sz w:val="21"/>
        </w:rPr>
        <w:t>支持嵌入音频信号输入输出</w:t>
      </w:r>
    </w:p>
    <w:p>
      <w:pPr>
        <w:pStyle w:val="null3"/>
        <w:ind w:left="420"/>
        <w:jc w:val="both"/>
      </w:pPr>
      <w:r>
        <w:rPr>
          <w:sz w:val="21"/>
        </w:rPr>
        <w:t xml:space="preserve">13. </w:t>
      </w:r>
      <w:r>
        <w:rPr>
          <w:sz w:val="21"/>
        </w:rPr>
        <w:t>具备网络访问能力，可通过网络进行设备控制和参数调整。</w:t>
      </w:r>
    </w:p>
    <w:p>
      <w:pPr>
        <w:pStyle w:val="null3"/>
        <w:ind w:left="420"/>
        <w:jc w:val="both"/>
      </w:pPr>
      <w:r>
        <w:rPr>
          <w:sz w:val="21"/>
        </w:rPr>
        <w:t xml:space="preserve">14. </w:t>
      </w:r>
      <w:r>
        <w:rPr>
          <w:sz w:val="21"/>
        </w:rPr>
        <w:t>双电源接入设计，其中任意一路断电不影响设备正常运行。</w:t>
      </w:r>
    </w:p>
    <w:p>
      <w:pPr>
        <w:pStyle w:val="null3"/>
        <w:ind w:left="420"/>
        <w:jc w:val="both"/>
      </w:pPr>
      <w:r>
        <w:rPr>
          <w:sz w:val="21"/>
        </w:rPr>
        <w:t xml:space="preserve">15. </w:t>
      </w:r>
      <w:r>
        <w:rPr>
          <w:sz w:val="21"/>
        </w:rPr>
        <w:t>提供</w:t>
      </w:r>
      <w:r>
        <w:rPr>
          <w:sz w:val="21"/>
        </w:rPr>
        <w:t>4*3G</w:t>
      </w:r>
      <w:r>
        <w:rPr>
          <w:sz w:val="21"/>
        </w:rPr>
        <w:t>信号的独立处理设备，满足以下要求：</w:t>
      </w:r>
    </w:p>
    <w:p>
      <w:pPr>
        <w:pStyle w:val="null3"/>
        <w:ind w:left="855"/>
        <w:jc w:val="both"/>
      </w:pPr>
      <w:r>
        <w:rPr>
          <w:sz w:val="21"/>
        </w:rPr>
        <w:t xml:space="preserve">15.1.     </w:t>
      </w:r>
      <w:r>
        <w:rPr>
          <w:sz w:val="21"/>
        </w:rPr>
        <w:t>具备</w:t>
      </w:r>
      <w:r>
        <w:rPr>
          <w:sz w:val="21"/>
        </w:rPr>
        <w:t>4</w:t>
      </w:r>
      <w:r>
        <w:rPr>
          <w:sz w:val="21"/>
        </w:rPr>
        <w:t>路</w:t>
      </w:r>
      <w:r>
        <w:rPr>
          <w:sz w:val="21"/>
        </w:rPr>
        <w:t>SDI</w:t>
      </w:r>
      <w:r>
        <w:rPr>
          <w:sz w:val="21"/>
        </w:rPr>
        <w:t>输入和</w:t>
      </w:r>
      <w:r>
        <w:rPr>
          <w:sz w:val="21"/>
        </w:rPr>
        <w:t>4</w:t>
      </w:r>
      <w:r>
        <w:rPr>
          <w:sz w:val="21"/>
        </w:rPr>
        <w:t>路</w:t>
      </w:r>
      <w:r>
        <w:rPr>
          <w:sz w:val="21"/>
        </w:rPr>
        <w:t>SDI</w:t>
      </w:r>
      <w:r>
        <w:rPr>
          <w:sz w:val="21"/>
        </w:rPr>
        <w:t>输出；自动识别</w:t>
      </w:r>
      <w:r>
        <w:rPr>
          <w:sz w:val="21"/>
        </w:rPr>
        <w:t>12G</w:t>
      </w:r>
      <w:r>
        <w:rPr>
          <w:sz w:val="21"/>
        </w:rPr>
        <w:t>、</w:t>
      </w:r>
      <w:r>
        <w:rPr>
          <w:sz w:val="21"/>
        </w:rPr>
        <w:t>3G</w:t>
      </w:r>
      <w:r>
        <w:rPr>
          <w:sz w:val="21"/>
        </w:rPr>
        <w:t>或</w:t>
      </w:r>
      <w:r>
        <w:rPr>
          <w:sz w:val="21"/>
        </w:rPr>
        <w:t>HD</w:t>
      </w:r>
      <w:r>
        <w:rPr>
          <w:sz w:val="21"/>
        </w:rPr>
        <w:t>信号，支持</w:t>
      </w:r>
      <w:r>
        <w:rPr>
          <w:sz w:val="21"/>
        </w:rPr>
        <w:t>12G-SDI</w:t>
      </w:r>
      <w:r>
        <w:rPr>
          <w:sz w:val="21"/>
        </w:rPr>
        <w:t>和</w:t>
      </w:r>
      <w:r>
        <w:rPr>
          <w:sz w:val="21"/>
        </w:rPr>
        <w:t>4</w:t>
      </w:r>
      <w:r>
        <w:rPr>
          <w:sz w:val="21"/>
        </w:rPr>
        <w:t>线</w:t>
      </w:r>
      <w:r>
        <w:rPr>
          <w:sz w:val="21"/>
        </w:rPr>
        <w:t>3G-SDI</w:t>
      </w:r>
      <w:r>
        <w:rPr>
          <w:sz w:val="21"/>
        </w:rPr>
        <w:t>的相互转换；</w:t>
      </w:r>
      <w:r>
        <w:rPr>
          <w:sz w:val="21"/>
        </w:rPr>
        <w:t>4</w:t>
      </w:r>
      <w:r>
        <w:rPr>
          <w:sz w:val="21"/>
        </w:rPr>
        <w:t>线</w:t>
      </w:r>
      <w:r>
        <w:rPr>
          <w:sz w:val="21"/>
        </w:rPr>
        <w:t>3G-SDI</w:t>
      </w:r>
      <w:r>
        <w:rPr>
          <w:sz w:val="21"/>
        </w:rPr>
        <w:t>信号支持</w:t>
      </w:r>
      <w:r>
        <w:rPr>
          <w:sz w:val="21"/>
        </w:rPr>
        <w:t>SQD</w:t>
      </w:r>
      <w:r>
        <w:rPr>
          <w:sz w:val="21"/>
        </w:rPr>
        <w:t>和</w:t>
      </w:r>
      <w:r>
        <w:rPr>
          <w:sz w:val="21"/>
        </w:rPr>
        <w:t>2SI</w:t>
      </w:r>
      <w:r>
        <w:rPr>
          <w:sz w:val="21"/>
        </w:rPr>
        <w:t>两种模式。</w:t>
      </w:r>
    </w:p>
    <w:p>
      <w:pPr>
        <w:pStyle w:val="null3"/>
        <w:ind w:left="855"/>
        <w:jc w:val="both"/>
      </w:pPr>
      <w:r>
        <w:rPr>
          <w:sz w:val="21"/>
        </w:rPr>
        <w:t xml:space="preserve">15.2.     </w:t>
      </w:r>
      <w:r>
        <w:rPr>
          <w:sz w:val="21"/>
        </w:rPr>
        <w:t>可配置为分配放大器模式。</w:t>
      </w:r>
    </w:p>
    <w:p>
      <w:pPr>
        <w:pStyle w:val="null3"/>
        <w:ind w:left="855"/>
        <w:jc w:val="both"/>
      </w:pPr>
      <w:r>
        <w:rPr>
          <w:sz w:val="21"/>
        </w:rPr>
        <w:t xml:space="preserve">15.3.     </w:t>
      </w:r>
      <w:r>
        <w:rPr>
          <w:sz w:val="21"/>
        </w:rPr>
        <w:t>具有</w:t>
      </w:r>
      <w:r>
        <w:rPr>
          <w:sz w:val="21"/>
        </w:rPr>
        <w:t>Quad-link</w:t>
      </w:r>
      <w:r>
        <w:rPr>
          <w:sz w:val="21"/>
        </w:rPr>
        <w:t>输入信号时差分析功能、自动线缆均衡以及加上抖动衰减的时基重建功能；针对抖动衰减能够自动均衡和时钟恢复。</w:t>
      </w:r>
    </w:p>
    <w:p>
      <w:pPr>
        <w:pStyle w:val="null3"/>
        <w:ind w:left="855"/>
        <w:jc w:val="both"/>
      </w:pPr>
      <w:r>
        <w:rPr>
          <w:sz w:val="21"/>
        </w:rPr>
        <w:t xml:space="preserve">15.4.     </w:t>
      </w:r>
      <w:r>
        <w:rPr>
          <w:sz w:val="21"/>
        </w:rPr>
        <w:t>支持</w:t>
      </w:r>
      <w:r>
        <w:rPr>
          <w:sz w:val="21"/>
        </w:rPr>
        <w:t>HDR</w:t>
      </w:r>
      <w:r>
        <w:rPr>
          <w:sz w:val="21"/>
        </w:rPr>
        <w:t>信息的直通和覆盖输出。</w:t>
      </w:r>
    </w:p>
    <w:p>
      <w:pPr>
        <w:pStyle w:val="null3"/>
        <w:ind w:left="855"/>
        <w:jc w:val="both"/>
      </w:pPr>
      <w:r>
        <w:rPr>
          <w:sz w:val="21"/>
        </w:rPr>
        <w:t xml:space="preserve">15.5.     </w:t>
      </w:r>
      <w:r>
        <w:rPr>
          <w:sz w:val="21"/>
        </w:rPr>
        <w:t>支持</w:t>
      </w:r>
      <w:r>
        <w:rPr>
          <w:sz w:val="21"/>
        </w:rPr>
        <w:t>AC-3</w:t>
      </w:r>
      <w:r>
        <w:rPr>
          <w:sz w:val="21"/>
        </w:rPr>
        <w:t>和</w:t>
      </w:r>
      <w:r>
        <w:rPr>
          <w:sz w:val="21"/>
        </w:rPr>
        <w:t>E-AC-3</w:t>
      </w:r>
      <w:r>
        <w:rPr>
          <w:sz w:val="21"/>
        </w:rPr>
        <w:t>压缩音频的直通，支持</w:t>
      </w:r>
      <w:r>
        <w:rPr>
          <w:sz w:val="21"/>
        </w:rPr>
        <w:t>16</w:t>
      </w:r>
      <w:r>
        <w:rPr>
          <w:sz w:val="21"/>
        </w:rPr>
        <w:t>通道的</w:t>
      </w:r>
      <w:r>
        <w:rPr>
          <w:sz w:val="21"/>
        </w:rPr>
        <w:t>24</w:t>
      </w:r>
      <w:r>
        <w:rPr>
          <w:sz w:val="21"/>
        </w:rPr>
        <w:t>位音频。</w:t>
      </w:r>
    </w:p>
    <w:p>
      <w:pPr>
        <w:pStyle w:val="null3"/>
        <w:ind w:left="855"/>
        <w:jc w:val="both"/>
      </w:pPr>
      <w:r>
        <w:rPr>
          <w:sz w:val="21"/>
        </w:rPr>
        <w:t xml:space="preserve">15.6.     </w:t>
      </w:r>
      <w:r>
        <w:rPr>
          <w:sz w:val="21"/>
        </w:rPr>
        <w:t>支持通过</w:t>
      </w:r>
      <w:r>
        <w:rPr>
          <w:sz w:val="21"/>
        </w:rPr>
        <w:t>USB</w:t>
      </w:r>
      <w:r>
        <w:rPr>
          <w:sz w:val="21"/>
        </w:rPr>
        <w:t>端口和原厂软件进行配置。</w:t>
      </w:r>
    </w:p>
    <w:p>
      <w:pPr>
        <w:pStyle w:val="null3"/>
        <w:ind w:left="420"/>
        <w:jc w:val="both"/>
      </w:pPr>
      <w:r>
        <w:rPr>
          <w:sz w:val="21"/>
          <w:b/>
        </w:rPr>
        <w:t>（八）</w:t>
      </w:r>
      <w:r>
        <w:rPr>
          <w:sz w:val="24"/>
          <w:b/>
        </w:rPr>
        <w:t>IP</w:t>
      </w:r>
      <w:r>
        <w:rPr>
          <w:sz w:val="24"/>
          <w:b/>
        </w:rPr>
        <w:t>多画监测系统</w:t>
      </w:r>
    </w:p>
    <w:p>
      <w:pPr>
        <w:pStyle w:val="null3"/>
        <w:ind w:left="420"/>
        <w:jc w:val="both"/>
      </w:pPr>
      <w:r>
        <w:rPr>
          <w:sz w:val="21"/>
        </w:rPr>
        <w:t>1.   ★</w:t>
      </w:r>
      <w:r>
        <w:rPr>
          <w:sz w:val="21"/>
        </w:rPr>
        <w:t>基于</w:t>
      </w:r>
      <w:r>
        <w:rPr>
          <w:sz w:val="21"/>
        </w:rPr>
        <w:t>FPGA</w:t>
      </w:r>
      <w:r>
        <w:rPr>
          <w:sz w:val="21"/>
        </w:rPr>
        <w:t>封装设计，延时不能超过</w:t>
      </w:r>
      <w:r>
        <w:rPr>
          <w:sz w:val="21"/>
        </w:rPr>
        <w:t>3</w:t>
      </w:r>
      <w:r>
        <w:rPr>
          <w:sz w:val="21"/>
        </w:rPr>
        <w:t>帧，数据口采用主备</w:t>
      </w:r>
      <w:r>
        <w:rPr>
          <w:sz w:val="21"/>
        </w:rPr>
        <w:t>100G QSFP28</w:t>
      </w:r>
      <w:r>
        <w:rPr>
          <w:sz w:val="21"/>
        </w:rPr>
        <w:t>接口，支持</w:t>
      </w:r>
      <w:r>
        <w:rPr>
          <w:sz w:val="21"/>
        </w:rPr>
        <w:t>ST2022-7</w:t>
      </w:r>
      <w:r>
        <w:rPr>
          <w:sz w:val="21"/>
        </w:rPr>
        <w:t>信号冗余。支持</w:t>
      </w:r>
      <w:r>
        <w:rPr>
          <w:sz w:val="21"/>
        </w:rPr>
        <w:t>4K/3G/HD/SD</w:t>
      </w:r>
      <w:r>
        <w:rPr>
          <w:sz w:val="21"/>
        </w:rPr>
        <w:t>的</w:t>
      </w:r>
      <w:r>
        <w:rPr>
          <w:sz w:val="21"/>
        </w:rPr>
        <w:t>ST2110-IP</w:t>
      </w:r>
      <w:r>
        <w:rPr>
          <w:sz w:val="21"/>
        </w:rPr>
        <w:t>信号源输入，整体性能须符合用户要求（设计要求</w:t>
      </w:r>
      <w:r>
        <w:rPr>
          <w:sz w:val="21"/>
        </w:rPr>
        <w:t>(</w:t>
      </w:r>
      <w:r>
        <w:rPr>
          <w:sz w:val="21"/>
        </w:rPr>
        <w:t>六</w:t>
      </w:r>
      <w:r>
        <w:rPr>
          <w:sz w:val="21"/>
        </w:rPr>
        <w:t>)IP</w:t>
      </w:r>
      <w:r>
        <w:rPr>
          <w:sz w:val="21"/>
        </w:rPr>
        <w:t>多画监测系统）。多画面布局支持</w:t>
      </w:r>
      <w:r>
        <w:rPr>
          <w:sz w:val="21"/>
        </w:rPr>
        <w:t>4K</w:t>
      </w:r>
      <w:r>
        <w:rPr>
          <w:sz w:val="21"/>
        </w:rPr>
        <w:t>或</w:t>
      </w:r>
      <w:r>
        <w:rPr>
          <w:sz w:val="21"/>
        </w:rPr>
        <w:t>HD</w:t>
      </w:r>
      <w:r>
        <w:rPr>
          <w:sz w:val="21"/>
        </w:rPr>
        <w:t>格式的</w:t>
      </w:r>
      <w:r>
        <w:rPr>
          <w:sz w:val="21"/>
        </w:rPr>
        <w:t>ST2110-IP</w:t>
      </w:r>
      <w:r>
        <w:rPr>
          <w:sz w:val="21"/>
        </w:rPr>
        <w:t>输出和</w:t>
      </w:r>
      <w:r>
        <w:rPr>
          <w:sz w:val="21"/>
        </w:rPr>
        <w:t>SDI</w:t>
      </w:r>
      <w:r>
        <w:rPr>
          <w:sz w:val="21"/>
        </w:rPr>
        <w:t>输出。提供</w:t>
      </w:r>
      <w:r>
        <w:rPr>
          <w:sz w:val="21"/>
        </w:rPr>
        <w:t>SPINE/LEAF</w:t>
      </w:r>
      <w:r>
        <w:rPr>
          <w:sz w:val="21"/>
        </w:rPr>
        <w:t>交换机相兼容光模块。电源和风扇模块化设计，支持</w:t>
      </w:r>
      <w:r>
        <w:rPr>
          <w:sz w:val="21"/>
        </w:rPr>
        <w:t>1+1</w:t>
      </w:r>
      <w:r>
        <w:rPr>
          <w:sz w:val="21"/>
        </w:rPr>
        <w:t>冗余热插拔。</w:t>
      </w:r>
    </w:p>
    <w:p>
      <w:pPr>
        <w:pStyle w:val="null3"/>
        <w:ind w:left="420"/>
        <w:jc w:val="both"/>
      </w:pPr>
      <w:r>
        <w:rPr>
          <w:sz w:val="21"/>
        </w:rPr>
        <w:t xml:space="preserve">2.   </w:t>
      </w:r>
      <w:r>
        <w:rPr>
          <w:sz w:val="21"/>
        </w:rPr>
        <w:t>支持用户自定义设计多画面布局，显示布局支持即时调整，支持配置文件的编辑、保存、导出、导入。</w:t>
      </w:r>
    </w:p>
    <w:p>
      <w:pPr>
        <w:pStyle w:val="null3"/>
        <w:ind w:left="420"/>
        <w:jc w:val="both"/>
      </w:pPr>
      <w:r>
        <w:rPr>
          <w:sz w:val="21"/>
        </w:rPr>
        <w:t xml:space="preserve">3.   </w:t>
      </w:r>
      <w:r>
        <w:rPr>
          <w:sz w:val="21"/>
        </w:rPr>
        <w:t>支持检测画面信号报警信息，如视频静帧、视频丢失，音频丢失等。</w:t>
      </w:r>
    </w:p>
    <w:p>
      <w:pPr>
        <w:pStyle w:val="null3"/>
        <w:ind w:left="420"/>
        <w:jc w:val="both"/>
      </w:pPr>
      <w:r>
        <w:rPr>
          <w:sz w:val="21"/>
        </w:rPr>
        <w:t xml:space="preserve">4.   </w:t>
      </w:r>
      <w:r>
        <w:rPr>
          <w:sz w:val="21"/>
        </w:rPr>
        <w:t>支持</w:t>
      </w:r>
      <w:r>
        <w:rPr>
          <w:sz w:val="21"/>
        </w:rPr>
        <w:t>TSL 5.0 Tally</w:t>
      </w:r>
      <w:r>
        <w:rPr>
          <w:sz w:val="21"/>
        </w:rPr>
        <w:t>协议，支持动态</w:t>
      </w:r>
      <w:r>
        <w:rPr>
          <w:sz w:val="21"/>
        </w:rPr>
        <w:t>UMD</w:t>
      </w:r>
      <w:r>
        <w:rPr>
          <w:sz w:val="21"/>
        </w:rPr>
        <w:t>显示，支持</w:t>
      </w:r>
      <w:r>
        <w:rPr>
          <w:sz w:val="21"/>
        </w:rPr>
        <w:t>Tally</w:t>
      </w:r>
      <w:r>
        <w:rPr>
          <w:sz w:val="21"/>
        </w:rPr>
        <w:t>颜色可调，通过配置软件可灵活设置画面显示参数；支多种时钟显示；支持</w:t>
      </w:r>
      <w:r>
        <w:rPr>
          <w:sz w:val="21"/>
        </w:rPr>
        <w:t>HTML</w:t>
      </w:r>
      <w:r>
        <w:rPr>
          <w:sz w:val="21"/>
        </w:rPr>
        <w:t>网页在多画面中显示。</w:t>
      </w:r>
    </w:p>
    <w:p>
      <w:pPr>
        <w:pStyle w:val="null3"/>
        <w:ind w:left="420"/>
        <w:jc w:val="both"/>
      </w:pPr>
      <w:r>
        <w:rPr>
          <w:sz w:val="21"/>
        </w:rPr>
        <w:t xml:space="preserve">5.   </w:t>
      </w:r>
      <w:r>
        <w:rPr>
          <w:sz w:val="21"/>
        </w:rPr>
        <w:t>支持</w:t>
      </w:r>
      <w:r>
        <w:rPr>
          <w:sz w:val="21"/>
        </w:rPr>
        <w:t>SMPTE 2059 PTP</w:t>
      </w:r>
      <w:r>
        <w:rPr>
          <w:sz w:val="21"/>
        </w:rPr>
        <w:t>校时协议；支持</w:t>
      </w:r>
      <w:r>
        <w:rPr>
          <w:sz w:val="21"/>
        </w:rPr>
        <w:t>SNMP</w:t>
      </w:r>
      <w:r>
        <w:rPr>
          <w:sz w:val="21"/>
        </w:rPr>
        <w:t>协议；支持</w:t>
      </w:r>
      <w:r>
        <w:rPr>
          <w:sz w:val="21"/>
        </w:rPr>
        <w:t>IGMP V3</w:t>
      </w:r>
      <w:r>
        <w:rPr>
          <w:sz w:val="21"/>
        </w:rPr>
        <w:t>协议。</w:t>
      </w:r>
    </w:p>
    <w:p>
      <w:pPr>
        <w:pStyle w:val="null3"/>
        <w:ind w:left="420"/>
        <w:jc w:val="both"/>
      </w:pPr>
      <w:r>
        <w:rPr>
          <w:sz w:val="21"/>
        </w:rPr>
        <w:t xml:space="preserve">6.   </w:t>
      </w:r>
      <w:r>
        <w:rPr>
          <w:sz w:val="21"/>
        </w:rPr>
        <w:t>支持</w:t>
      </w:r>
      <w:r>
        <w:rPr>
          <w:sz w:val="21"/>
        </w:rPr>
        <w:t>NMOS IS-04/05</w:t>
      </w:r>
      <w:r>
        <w:rPr>
          <w:sz w:val="21"/>
        </w:rPr>
        <w:t>协议，开放控制协议或接口，可在网页设置，或者被第三方软件管控。</w:t>
      </w:r>
    </w:p>
    <w:p>
      <w:pPr>
        <w:pStyle w:val="null3"/>
        <w:ind w:left="420"/>
        <w:jc w:val="both"/>
      </w:pPr>
      <w:r>
        <w:rPr>
          <w:sz w:val="21"/>
        </w:rPr>
        <w:t xml:space="preserve">7.    </w:t>
      </w:r>
      <w:r>
        <w:rPr>
          <w:sz w:val="21"/>
        </w:rPr>
        <w:t>IP</w:t>
      </w:r>
      <w:r>
        <w:rPr>
          <w:sz w:val="21"/>
        </w:rPr>
        <w:t>信号符合</w:t>
      </w:r>
      <w:r>
        <w:rPr>
          <w:sz w:val="21"/>
        </w:rPr>
        <w:t>ST2110/2022-6</w:t>
      </w:r>
      <w:r>
        <w:rPr>
          <w:sz w:val="21"/>
        </w:rPr>
        <w:t>标准的视频、音频和元数据的封装，支持</w:t>
      </w:r>
      <w:r>
        <w:rPr>
          <w:sz w:val="21"/>
        </w:rPr>
        <w:t>ST2110-10/20/30/40</w:t>
      </w:r>
      <w:r>
        <w:rPr>
          <w:sz w:val="21"/>
        </w:rPr>
        <w:t>规范。可独立收发</w:t>
      </w:r>
      <w:r>
        <w:rPr>
          <w:sz w:val="21"/>
        </w:rPr>
        <w:t>ST2110 IP</w:t>
      </w:r>
      <w:r>
        <w:rPr>
          <w:sz w:val="21"/>
        </w:rPr>
        <w:t>流，也可设置为</w:t>
      </w:r>
      <w:r>
        <w:rPr>
          <w:sz w:val="21"/>
        </w:rPr>
        <w:t>ST 2022-7</w:t>
      </w:r>
      <w:r>
        <w:rPr>
          <w:sz w:val="21"/>
        </w:rPr>
        <w:t>无缝冗余切换。</w:t>
      </w:r>
    </w:p>
    <w:p>
      <w:pPr>
        <w:pStyle w:val="null3"/>
        <w:ind w:left="420"/>
        <w:jc w:val="both"/>
      </w:pPr>
      <w:r>
        <w:rPr>
          <w:sz w:val="21"/>
        </w:rPr>
        <w:t>▲</w:t>
      </w:r>
      <w:r>
        <w:rPr>
          <w:sz w:val="21"/>
        </w:rPr>
        <w:t xml:space="preserve">8. </w:t>
      </w:r>
      <w:r>
        <w:rPr>
          <w:sz w:val="21"/>
        </w:rPr>
        <w:t>基于</w:t>
      </w:r>
      <w:r>
        <w:rPr>
          <w:sz w:val="21"/>
        </w:rPr>
        <w:t>FPGA</w:t>
      </w:r>
      <w:r>
        <w:rPr>
          <w:sz w:val="21"/>
        </w:rPr>
        <w:t>设计，同一产品可通过软件授权实现</w:t>
      </w:r>
      <w:r>
        <w:rPr>
          <w:sz w:val="21"/>
        </w:rPr>
        <w:t>12G-SDI/IP</w:t>
      </w:r>
      <w:r>
        <w:rPr>
          <w:sz w:val="21"/>
        </w:rPr>
        <w:t>网关、信号处理（上下变换、色域转换）和多画面处理功能之间的灵活转换，费用包含在投标报价内。</w:t>
      </w:r>
      <w:r>
        <w:rPr>
          <w:sz w:val="21"/>
        </w:rPr>
        <w:t>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标志的检测报告复印件；②提供产品制造商官网相应功能截图，同时提供官网链接地址；③制造商产品说明书或制造厂商公开发布的产品功能印刷资料。</w:t>
      </w:r>
    </w:p>
    <w:p>
      <w:pPr>
        <w:pStyle w:val="null3"/>
        <w:ind w:left="420"/>
        <w:jc w:val="both"/>
      </w:pPr>
      <w:r>
        <w:rPr>
          <w:sz w:val="24"/>
          <w:b/>
        </w:rPr>
        <w:t>（九）系统集成与周边</w:t>
      </w:r>
    </w:p>
    <w:p>
      <w:pPr>
        <w:pStyle w:val="null3"/>
        <w:ind w:left="420"/>
        <w:jc w:val="both"/>
      </w:pPr>
      <w:r>
        <w:rPr>
          <w:sz w:val="21"/>
        </w:rPr>
        <w:t xml:space="preserve">1.    </w:t>
      </w:r>
      <w:r>
        <w:rPr>
          <w:sz w:val="21"/>
        </w:rPr>
        <w:t>提供本系统的安装集成服务，完成本项目</w:t>
      </w:r>
      <w:r>
        <w:rPr>
          <w:sz w:val="21"/>
        </w:rPr>
        <w:t>所有系统和设备的集成和调试，</w:t>
      </w:r>
      <w:r>
        <w:rPr>
          <w:sz w:val="21"/>
        </w:rPr>
        <w:t>负责系统内所有新购设备和利旧设备的布线、安装到位并加电调试，施工所需的线材和安装材料均由投标人提供。</w:t>
      </w:r>
    </w:p>
    <w:p>
      <w:pPr>
        <w:pStyle w:val="null3"/>
        <w:ind w:left="420"/>
        <w:jc w:val="both"/>
      </w:pPr>
      <w:r>
        <w:rPr>
          <w:sz w:val="21"/>
        </w:rPr>
        <w:t xml:space="preserve">2.    </w:t>
      </w:r>
      <w:r>
        <w:rPr>
          <w:sz w:val="21"/>
        </w:rPr>
        <w:t>投标人需完成新旧系统切割，提供系统切割所需要临时借用的设备。</w:t>
      </w:r>
      <w:r>
        <w:rPr>
          <w:sz w:val="21"/>
        </w:rPr>
        <w:t>投标人应对采购人总控系统项目进行充分详细的了解，充分掌握总控系统的设计情况、各种信号的路由和传输情况，充分认识总控系统施工改造切割过程中可能存在的问题</w:t>
      </w:r>
      <w:r>
        <w:rPr>
          <w:sz w:val="21"/>
        </w:rPr>
        <w:t>。</w:t>
      </w:r>
    </w:p>
    <w:p>
      <w:pPr>
        <w:pStyle w:val="null3"/>
        <w:ind w:left="420"/>
        <w:jc w:val="both"/>
      </w:pPr>
      <w:r>
        <w:rPr>
          <w:sz w:val="21"/>
        </w:rPr>
        <w:t xml:space="preserve">3.    </w:t>
      </w:r>
      <w:r>
        <w:rPr>
          <w:sz w:val="21"/>
        </w:rPr>
        <w:t>投标人应根据总控系统设计框图及采购人的设计思路，对本系统进行认真细致的设计，包括但不限于系统线路图、机架设备安装图、模块机箱安装图、线缆表、系统施工方案、系统切割流程等相关技术资料，并按照采购人的意见进行修改完善，经采购人最终确认方能付诸实施，并完成设备安装、系统调试和验收等工作，提供所有设备技术文档和系统设计图纸的电子文档并提供培训服务。</w:t>
      </w:r>
    </w:p>
    <w:p>
      <w:pPr>
        <w:pStyle w:val="null3"/>
        <w:ind w:left="420"/>
        <w:jc w:val="both"/>
      </w:pPr>
      <w:r>
        <w:rPr>
          <w:sz w:val="21"/>
        </w:rPr>
        <w:t xml:space="preserve">4.    </w:t>
      </w:r>
      <w:r>
        <w:rPr>
          <w:sz w:val="21"/>
        </w:rPr>
        <w:t>投标人提供需集成的所有</w:t>
      </w:r>
      <w:r>
        <w:rPr>
          <w:sz w:val="21"/>
        </w:rPr>
        <w:t>6</w:t>
      </w:r>
      <w:r>
        <w:rPr>
          <w:sz w:val="21"/>
        </w:rPr>
        <w:t>类网线、控制线、电源线等线材和对应的线缆接头、转换头，所有线材和接头需经采购人认可。提供集成所需要的工具、线码、线标色带和扎带等工程辅料。</w:t>
      </w:r>
    </w:p>
    <w:p>
      <w:pPr>
        <w:pStyle w:val="null3"/>
        <w:ind w:left="420"/>
        <w:jc w:val="both"/>
      </w:pPr>
      <w:r>
        <w:rPr>
          <w:sz w:val="21"/>
        </w:rPr>
        <w:t xml:space="preserve">5.    </w:t>
      </w:r>
      <w:r>
        <w:rPr>
          <w:sz w:val="21"/>
        </w:rPr>
        <w:t>投标人还需完整考虑系统建设中的其他因素，如发生因兼容性或距离等原因导致系统功能不完善，均需由投标人进行补全。</w:t>
      </w:r>
    </w:p>
    <w:p>
      <w:pPr>
        <w:pStyle w:val="null3"/>
        <w:ind w:left="420"/>
        <w:jc w:val="both"/>
      </w:pPr>
      <w:r>
        <w:rPr>
          <w:sz w:val="21"/>
        </w:rPr>
        <w:t xml:space="preserve">6.    </w:t>
      </w:r>
      <w:r>
        <w:rPr>
          <w:sz w:val="21"/>
          <w:b/>
        </w:rPr>
        <w:t>本次工程需配置</w:t>
      </w:r>
      <w:r>
        <w:rPr>
          <w:sz w:val="21"/>
          <w:b/>
        </w:rPr>
        <w:t>9</w:t>
      </w:r>
      <w:r>
        <w:rPr>
          <w:sz w:val="21"/>
          <w:b/>
        </w:rPr>
        <w:t>个</w:t>
      </w:r>
      <w:r>
        <w:rPr>
          <w:sz w:val="21"/>
          <w:b/>
        </w:rPr>
        <w:t>42U</w:t>
      </w:r>
      <w:r>
        <w:rPr>
          <w:sz w:val="21"/>
          <w:b/>
        </w:rPr>
        <w:t>标准设备机柜，机柜深度均为</w:t>
      </w:r>
      <w:r>
        <w:rPr>
          <w:sz w:val="21"/>
          <w:b/>
        </w:rPr>
        <w:t>1100mm</w:t>
      </w:r>
      <w:r>
        <w:rPr>
          <w:sz w:val="21"/>
          <w:b/>
        </w:rPr>
        <w:t>。</w:t>
      </w:r>
      <w:r>
        <w:rPr>
          <w:sz w:val="21"/>
        </w:rPr>
        <w:t>机柜使用的材料和器件、紧固件、密封件机械、化学、电气性能以及各种性能的检测方式均应符合中国国家标准、通信行业标准及</w:t>
      </w:r>
      <w:r>
        <w:rPr>
          <w:sz w:val="21"/>
        </w:rPr>
        <w:t xml:space="preserve">IEC </w:t>
      </w:r>
      <w:r>
        <w:rPr>
          <w:sz w:val="21"/>
        </w:rPr>
        <w:t>的有关标准。机架设计应符合</w:t>
      </w:r>
      <w:r>
        <w:rPr>
          <w:sz w:val="21"/>
        </w:rPr>
        <w:t>IEC297-1-1986</w:t>
      </w:r>
      <w:r>
        <w:rPr>
          <w:sz w:val="21"/>
        </w:rPr>
        <w:t>的要求。</w:t>
      </w:r>
    </w:p>
    <w:p>
      <w:pPr>
        <w:pStyle w:val="null3"/>
        <w:ind w:left="855"/>
        <w:jc w:val="both"/>
      </w:pPr>
      <w:r>
        <w:rPr>
          <w:sz w:val="21"/>
        </w:rPr>
        <w:t xml:space="preserve">6.1.  </w:t>
      </w:r>
      <w:r>
        <w:rPr>
          <w:sz w:val="21"/>
        </w:rPr>
        <w:t>总体要求</w:t>
      </w:r>
    </w:p>
    <w:p>
      <w:pPr>
        <w:pStyle w:val="null3"/>
        <w:ind w:left="1515"/>
        <w:jc w:val="both"/>
      </w:pPr>
      <w:r>
        <w:rPr>
          <w:sz w:val="21"/>
        </w:rPr>
        <w:t xml:space="preserve">6.1.1.    </w:t>
      </w:r>
      <w:r>
        <w:rPr>
          <w:sz w:val="21"/>
        </w:rPr>
        <w:t>兼容通用性好，适合各功能装机需要。</w:t>
      </w:r>
    </w:p>
    <w:p>
      <w:pPr>
        <w:pStyle w:val="null3"/>
        <w:ind w:left="1515"/>
        <w:jc w:val="both"/>
      </w:pPr>
      <w:r>
        <w:rPr>
          <w:sz w:val="21"/>
        </w:rPr>
        <w:t xml:space="preserve">6.1.2.    </w:t>
      </w:r>
      <w:r>
        <w:rPr>
          <w:sz w:val="21"/>
        </w:rPr>
        <w:t>高质量，承重力强，静态状态机柜承重力至少达</w:t>
      </w:r>
      <w:r>
        <w:rPr>
          <w:sz w:val="21"/>
        </w:rPr>
        <w:t>1600kg</w:t>
      </w:r>
      <w:r>
        <w:rPr>
          <w:sz w:val="21"/>
        </w:rPr>
        <w:t>。</w:t>
      </w:r>
    </w:p>
    <w:p>
      <w:pPr>
        <w:pStyle w:val="null3"/>
        <w:ind w:left="1515"/>
        <w:jc w:val="both"/>
      </w:pPr>
      <w:r>
        <w:rPr>
          <w:sz w:val="21"/>
        </w:rPr>
        <w:t xml:space="preserve">6.1.3.    </w:t>
      </w:r>
      <w:r>
        <w:rPr>
          <w:sz w:val="21"/>
        </w:rPr>
        <w:t>机柜前标准角与前立柱之间无缝隙拼接，且可移至最前端，增大内部装机空间。</w:t>
      </w:r>
    </w:p>
    <w:p>
      <w:pPr>
        <w:pStyle w:val="null3"/>
        <w:ind w:left="1515"/>
        <w:jc w:val="both"/>
      </w:pPr>
      <w:r>
        <w:rPr>
          <w:sz w:val="21"/>
        </w:rPr>
        <w:t xml:space="preserve">6.1.4.    </w:t>
      </w:r>
      <w:r>
        <w:rPr>
          <w:sz w:val="21"/>
        </w:rPr>
        <w:t>机柜横巴需有刻度标识。</w:t>
      </w:r>
    </w:p>
    <w:p>
      <w:pPr>
        <w:pStyle w:val="null3"/>
        <w:ind w:left="1515"/>
        <w:jc w:val="both"/>
      </w:pPr>
      <w:r>
        <w:rPr>
          <w:sz w:val="21"/>
        </w:rPr>
        <w:t xml:space="preserve">6.1.5.    </w:t>
      </w:r>
      <w:r>
        <w:rPr>
          <w:sz w:val="21"/>
        </w:rPr>
        <w:t>要求设备环境污染指数达到国家推荐标准。</w:t>
      </w:r>
    </w:p>
    <w:p>
      <w:pPr>
        <w:pStyle w:val="null3"/>
        <w:ind w:left="1515"/>
        <w:jc w:val="both"/>
      </w:pPr>
      <w:r>
        <w:rPr>
          <w:sz w:val="21"/>
        </w:rPr>
        <w:t xml:space="preserve">6.1.6.    </w:t>
      </w:r>
      <w:r>
        <w:rPr>
          <w:sz w:val="21"/>
        </w:rPr>
        <w:t>机柜需按招标方要求配置清晰美观的标识。</w:t>
      </w:r>
    </w:p>
    <w:p>
      <w:pPr>
        <w:pStyle w:val="null3"/>
        <w:ind w:left="1515"/>
        <w:jc w:val="both"/>
      </w:pPr>
      <w:r>
        <w:rPr>
          <w:sz w:val="21"/>
        </w:rPr>
        <w:t xml:space="preserve">6.1.7.    </w:t>
      </w:r>
      <w:r>
        <w:rPr>
          <w:sz w:val="21"/>
        </w:rPr>
        <w:t>满足</w:t>
      </w:r>
      <w:r>
        <w:rPr>
          <w:sz w:val="21"/>
        </w:rPr>
        <w:t>QB/T 1951.2-1994</w:t>
      </w:r>
      <w:r>
        <w:rPr>
          <w:sz w:val="21"/>
        </w:rPr>
        <w:t>和</w:t>
      </w:r>
      <w:r>
        <w:rPr>
          <w:sz w:val="21"/>
        </w:rPr>
        <w:t>YD5083-2005</w:t>
      </w:r>
      <w:r>
        <w:rPr>
          <w:sz w:val="21"/>
        </w:rPr>
        <w:t>标准九烈度（最高）要求。</w:t>
      </w:r>
    </w:p>
    <w:p>
      <w:pPr>
        <w:pStyle w:val="null3"/>
        <w:ind w:left="1515"/>
        <w:jc w:val="both"/>
      </w:pPr>
      <w:r>
        <w:rPr>
          <w:sz w:val="21"/>
        </w:rPr>
        <w:t xml:space="preserve">6.1.8.    </w:t>
      </w:r>
      <w:r>
        <w:rPr>
          <w:sz w:val="21"/>
        </w:rPr>
        <w:t>机柜后门采用通透性网孔门，通孔率达</w:t>
      </w:r>
      <w:r>
        <w:rPr>
          <w:sz w:val="21"/>
        </w:rPr>
        <w:t>65%</w:t>
      </w:r>
      <w:r>
        <w:rPr>
          <w:sz w:val="21"/>
        </w:rPr>
        <w:t>以上，可达到</w:t>
      </w:r>
      <w:r>
        <w:rPr>
          <w:sz w:val="21"/>
        </w:rPr>
        <w:t>3000</w:t>
      </w:r>
      <w:r>
        <w:rPr>
          <w:sz w:val="21"/>
        </w:rPr>
        <w:t>到</w:t>
      </w:r>
      <w:r>
        <w:rPr>
          <w:sz w:val="21"/>
        </w:rPr>
        <w:t>5000BTUs</w:t>
      </w:r>
      <w:r>
        <w:rPr>
          <w:sz w:val="21"/>
        </w:rPr>
        <w:t>总热量散发，实现良好的通风效果。</w:t>
      </w:r>
    </w:p>
    <w:p>
      <w:pPr>
        <w:pStyle w:val="null3"/>
        <w:ind w:left="855"/>
        <w:jc w:val="both"/>
      </w:pPr>
      <w:r>
        <w:rPr>
          <w:sz w:val="21"/>
        </w:rPr>
        <w:t xml:space="preserve">6.2.  </w:t>
      </w:r>
      <w:r>
        <w:rPr>
          <w:sz w:val="21"/>
        </w:rPr>
        <w:t>布线管理要求</w:t>
      </w:r>
    </w:p>
    <w:p>
      <w:pPr>
        <w:pStyle w:val="null3"/>
        <w:ind w:left="1515"/>
        <w:jc w:val="both"/>
      </w:pPr>
      <w:r>
        <w:rPr>
          <w:sz w:val="21"/>
        </w:rPr>
        <w:t xml:space="preserve">6.2.1.    </w:t>
      </w:r>
      <w:r>
        <w:rPr>
          <w:sz w:val="21"/>
        </w:rPr>
        <w:t>要求全方位、适应性强的理线方式，扎线槽要求至少有穿孔及挂孔式两种组合，实现不同方式的扎线需要。</w:t>
      </w:r>
    </w:p>
    <w:p>
      <w:pPr>
        <w:pStyle w:val="null3"/>
        <w:ind w:left="1515"/>
        <w:jc w:val="both"/>
      </w:pPr>
      <w:r>
        <w:rPr>
          <w:sz w:val="21"/>
        </w:rPr>
        <w:t xml:space="preserve">6.2.2.    </w:t>
      </w:r>
      <w:r>
        <w:rPr>
          <w:sz w:val="21"/>
        </w:rPr>
        <w:t>顶盖应提供胶堵孔，防止损伤电源线，且弱电与强电可分开布线。</w:t>
      </w:r>
    </w:p>
    <w:p>
      <w:pPr>
        <w:pStyle w:val="null3"/>
        <w:ind w:left="855"/>
        <w:jc w:val="both"/>
      </w:pPr>
      <w:r>
        <w:rPr>
          <w:sz w:val="21"/>
        </w:rPr>
        <w:t xml:space="preserve">6.3.  </w:t>
      </w:r>
      <w:r>
        <w:rPr>
          <w:sz w:val="21"/>
        </w:rPr>
        <w:t>内通道要求</w:t>
      </w:r>
    </w:p>
    <w:p>
      <w:pPr>
        <w:pStyle w:val="null3"/>
        <w:ind w:firstLine="840"/>
        <w:jc w:val="both"/>
      </w:pPr>
      <w:r>
        <w:rPr>
          <w:sz w:val="21"/>
        </w:rPr>
        <w:t>标准角的内空尺寸应符合</w:t>
      </w:r>
      <w:r>
        <w:rPr>
          <w:sz w:val="21"/>
        </w:rPr>
        <w:t>EIA19</w:t>
      </w:r>
      <w:r>
        <w:rPr>
          <w:sz w:val="21"/>
        </w:rPr>
        <w:t>〞标准，且不影响各类服务器的安装。</w:t>
      </w:r>
    </w:p>
    <w:p>
      <w:pPr>
        <w:pStyle w:val="null3"/>
        <w:ind w:left="855"/>
        <w:jc w:val="both"/>
      </w:pPr>
      <w:r>
        <w:rPr>
          <w:sz w:val="21"/>
        </w:rPr>
        <w:t xml:space="preserve">6.4.  </w:t>
      </w:r>
      <w:r>
        <w:rPr>
          <w:sz w:val="21"/>
        </w:rPr>
        <w:t>安全防护</w:t>
      </w:r>
    </w:p>
    <w:p>
      <w:pPr>
        <w:pStyle w:val="null3"/>
        <w:ind w:left="1515"/>
        <w:jc w:val="both"/>
      </w:pPr>
      <w:r>
        <w:rPr>
          <w:sz w:val="21"/>
        </w:rPr>
        <w:t xml:space="preserve">6.4.1.    </w:t>
      </w:r>
      <w:r>
        <w:rPr>
          <w:sz w:val="21"/>
        </w:rPr>
        <w:t>机柜底部应配置专业接地总水线，活动可拆部件需配给接地螺丝，可与主体框架间接插水线。要求接地螺丝专业制作，能与材料大面积充分熔接。</w:t>
      </w:r>
    </w:p>
    <w:p>
      <w:pPr>
        <w:pStyle w:val="null3"/>
        <w:ind w:left="1515"/>
        <w:jc w:val="both"/>
      </w:pPr>
      <w:r>
        <w:rPr>
          <w:sz w:val="21"/>
        </w:rPr>
        <w:t xml:space="preserve">6.4.2.    </w:t>
      </w:r>
      <w:r>
        <w:rPr>
          <w:sz w:val="21"/>
        </w:rPr>
        <w:t>应符合国家标准机柜电子设备接地安全要求。</w:t>
      </w:r>
    </w:p>
    <w:p>
      <w:pPr>
        <w:pStyle w:val="null3"/>
        <w:ind w:left="1515"/>
        <w:jc w:val="both"/>
      </w:pPr>
      <w:r>
        <w:rPr>
          <w:sz w:val="21"/>
        </w:rPr>
        <w:t xml:space="preserve">6.4.3.    </w:t>
      </w:r>
      <w:r>
        <w:rPr>
          <w:sz w:val="21"/>
        </w:rPr>
        <w:t>电源分配板采用</w:t>
      </w:r>
      <w:r>
        <w:rPr>
          <w:sz w:val="21"/>
        </w:rPr>
        <w:t>220V</w:t>
      </w:r>
      <w:r>
        <w:rPr>
          <w:sz w:val="21"/>
        </w:rPr>
        <w:t>单相交流输入，机柜内对应设置两条独立的</w:t>
      </w:r>
      <w:r>
        <w:rPr>
          <w:sz w:val="21"/>
        </w:rPr>
        <w:t>18</w:t>
      </w:r>
      <w:r>
        <w:rPr>
          <w:sz w:val="21"/>
        </w:rPr>
        <w:t>位</w:t>
      </w:r>
      <w:r>
        <w:rPr>
          <w:sz w:val="21"/>
        </w:rPr>
        <w:t>10A</w:t>
      </w:r>
      <w:r>
        <w:rPr>
          <w:sz w:val="21"/>
        </w:rPr>
        <w:t>电源分配板（对面放，备电源分配板由招标方提供）。所有电源插座和保护装置应符合国家相应电气安全标准。</w:t>
      </w:r>
    </w:p>
    <w:p>
      <w:pPr>
        <w:pStyle w:val="null3"/>
        <w:ind w:left="1515"/>
        <w:jc w:val="both"/>
      </w:pPr>
      <w:r>
        <w:rPr>
          <w:sz w:val="21"/>
        </w:rPr>
        <w:t xml:space="preserve">6.4.4.    </w:t>
      </w:r>
      <w:r>
        <w:rPr>
          <w:sz w:val="21"/>
        </w:rPr>
        <w:t>电源输入处应设置接线座，能两端接线，接线端子要求能接</w:t>
      </w:r>
      <w:r>
        <w:rPr>
          <w:sz w:val="21"/>
        </w:rPr>
        <w:t>25A</w:t>
      </w:r>
      <w:r>
        <w:rPr>
          <w:sz w:val="21"/>
        </w:rPr>
        <w:t>容量线缆，每个输出端口采用不小于</w:t>
      </w:r>
      <w:r>
        <w:rPr>
          <w:sz w:val="21"/>
        </w:rPr>
        <w:t>2.5mm²</w:t>
      </w:r>
      <w:r>
        <w:rPr>
          <w:sz w:val="21"/>
        </w:rPr>
        <w:t>阻燃铜电缆连接，方便电源线（火线、零线和保护地线）接入。</w:t>
      </w:r>
    </w:p>
    <w:p>
      <w:pPr>
        <w:pStyle w:val="null3"/>
        <w:ind w:left="1515"/>
        <w:jc w:val="both"/>
      </w:pPr>
      <w:r>
        <w:rPr>
          <w:sz w:val="21"/>
        </w:rPr>
        <w:t xml:space="preserve">6.4.5.    </w:t>
      </w:r>
      <w:r>
        <w:rPr>
          <w:sz w:val="21"/>
        </w:rPr>
        <w:t>电源分配板采用内嵌式，不占用</w:t>
      </w:r>
      <w:r>
        <w:rPr>
          <w:sz w:val="21"/>
        </w:rPr>
        <w:t>19"</w:t>
      </w:r>
      <w:r>
        <w:rPr>
          <w:sz w:val="21"/>
        </w:rPr>
        <w:t>设备安装位置。</w:t>
      </w:r>
    </w:p>
    <w:p>
      <w:pPr>
        <w:pStyle w:val="null3"/>
        <w:ind w:left="855"/>
        <w:jc w:val="both"/>
      </w:pPr>
      <w:r>
        <w:rPr>
          <w:sz w:val="21"/>
        </w:rPr>
        <w:t xml:space="preserve">6.5.  </w:t>
      </w:r>
      <w:r>
        <w:rPr>
          <w:sz w:val="21"/>
        </w:rPr>
        <w:t>绝缘并柜</w:t>
      </w:r>
    </w:p>
    <w:p>
      <w:pPr>
        <w:pStyle w:val="null3"/>
        <w:ind w:left="1515"/>
        <w:jc w:val="both"/>
      </w:pPr>
      <w:r>
        <w:rPr>
          <w:sz w:val="21"/>
        </w:rPr>
        <w:t xml:space="preserve">6.5.1.    </w:t>
      </w:r>
      <w:r>
        <w:rPr>
          <w:sz w:val="21"/>
        </w:rPr>
        <w:t>要求柜与柜间绝缘连接，保证每个柜独立系统安全。</w:t>
      </w:r>
    </w:p>
    <w:p>
      <w:pPr>
        <w:pStyle w:val="null3"/>
        <w:ind w:left="1515"/>
        <w:jc w:val="both"/>
      </w:pPr>
      <w:r>
        <w:rPr>
          <w:sz w:val="21"/>
        </w:rPr>
        <w:t xml:space="preserve">6.5.2.    </w:t>
      </w:r>
      <w:r>
        <w:rPr>
          <w:sz w:val="21"/>
        </w:rPr>
        <w:t>保证现场并柜，简易、方便、快捷。</w:t>
      </w:r>
    </w:p>
    <w:p>
      <w:pPr>
        <w:pStyle w:val="null3"/>
        <w:ind w:left="855"/>
        <w:jc w:val="both"/>
      </w:pPr>
      <w:r>
        <w:rPr>
          <w:sz w:val="21"/>
        </w:rPr>
        <w:t xml:space="preserve">6.6.  </w:t>
      </w:r>
      <w:r>
        <w:rPr>
          <w:sz w:val="21"/>
        </w:rPr>
        <w:t>外观造型</w:t>
      </w:r>
    </w:p>
    <w:p>
      <w:pPr>
        <w:pStyle w:val="null3"/>
        <w:ind w:left="1515"/>
        <w:jc w:val="both"/>
      </w:pPr>
      <w:r>
        <w:rPr>
          <w:sz w:val="21"/>
        </w:rPr>
        <w:t xml:space="preserve">6.6.1.    </w:t>
      </w:r>
      <w:r>
        <w:rPr>
          <w:sz w:val="21"/>
        </w:rPr>
        <w:t>要求外观时尚，四角位为圆弧设计，</w:t>
      </w:r>
      <w:r>
        <w:rPr>
          <w:sz w:val="21"/>
        </w:rPr>
        <w:t>R</w:t>
      </w:r>
      <w:r>
        <w:rPr>
          <w:sz w:val="21"/>
        </w:rPr>
        <w:t>位尺寸至少为</w:t>
      </w:r>
      <w:r>
        <w:rPr>
          <w:sz w:val="21"/>
        </w:rPr>
        <w:t>R10</w:t>
      </w:r>
      <w:r>
        <w:rPr>
          <w:sz w:val="21"/>
        </w:rPr>
        <w:t>。</w:t>
      </w:r>
    </w:p>
    <w:p>
      <w:pPr>
        <w:pStyle w:val="null3"/>
        <w:ind w:left="1515"/>
        <w:jc w:val="both"/>
      </w:pPr>
      <w:r>
        <w:rPr>
          <w:sz w:val="21"/>
        </w:rPr>
        <w:t xml:space="preserve">6.6.2.    </w:t>
      </w:r>
      <w:r>
        <w:rPr>
          <w:sz w:val="21"/>
        </w:rPr>
        <w:t>要求无门并柜后两柜间有铝合金饰条连接，增强美感。</w:t>
      </w:r>
    </w:p>
    <w:p>
      <w:pPr>
        <w:pStyle w:val="null3"/>
        <w:ind w:left="1515"/>
        <w:jc w:val="both"/>
      </w:pPr>
      <w:r>
        <w:rPr>
          <w:sz w:val="21"/>
        </w:rPr>
        <w:t xml:space="preserve">6.6.3.    </w:t>
      </w:r>
      <w:r>
        <w:rPr>
          <w:sz w:val="21"/>
        </w:rPr>
        <w:t>后门：高密度网孔门，配备高档旋把式四点锁，要有不自动落锁功能，保证锁紧后牢固。</w:t>
      </w:r>
    </w:p>
    <w:p>
      <w:pPr>
        <w:pStyle w:val="null3"/>
        <w:ind w:left="1515"/>
        <w:jc w:val="both"/>
      </w:pPr>
      <w:r>
        <w:rPr>
          <w:sz w:val="21"/>
        </w:rPr>
        <w:t xml:space="preserve">6.6.4.    </w:t>
      </w:r>
      <w:r>
        <w:rPr>
          <w:sz w:val="21"/>
        </w:rPr>
        <w:t>侧板：要求为带锁且可拆式侧板。</w:t>
      </w:r>
    </w:p>
    <w:p>
      <w:pPr>
        <w:pStyle w:val="null3"/>
        <w:ind w:left="855"/>
        <w:jc w:val="both"/>
      </w:pPr>
      <w:r>
        <w:rPr>
          <w:sz w:val="21"/>
        </w:rPr>
        <w:t xml:space="preserve">6.7.  </w:t>
      </w:r>
      <w:r>
        <w:rPr>
          <w:sz w:val="21"/>
        </w:rPr>
        <w:t>功能要求</w:t>
      </w:r>
    </w:p>
    <w:p>
      <w:pPr>
        <w:pStyle w:val="null3"/>
        <w:ind w:left="1515"/>
        <w:jc w:val="both"/>
      </w:pPr>
      <w:r>
        <w:rPr>
          <w:sz w:val="21"/>
        </w:rPr>
        <w:t xml:space="preserve">6.7.1.    </w:t>
      </w:r>
      <w:r>
        <w:rPr>
          <w:sz w:val="21"/>
        </w:rPr>
        <w:t>要求后门具有高强度，并且高密度网孔，能够最大限度地防止异物进入柜内，保护柜内设备。通孔率要求达</w:t>
      </w:r>
      <w:r>
        <w:rPr>
          <w:sz w:val="21"/>
        </w:rPr>
        <w:t>66.5%</w:t>
      </w:r>
      <w:r>
        <w:rPr>
          <w:sz w:val="21"/>
        </w:rPr>
        <w:t>以上，容许平均</w:t>
      </w:r>
      <w:r>
        <w:rPr>
          <w:sz w:val="21"/>
        </w:rPr>
        <w:t>3000</w:t>
      </w:r>
      <w:r>
        <w:rPr>
          <w:sz w:val="21"/>
        </w:rPr>
        <w:t>到</w:t>
      </w:r>
      <w:r>
        <w:rPr>
          <w:sz w:val="21"/>
        </w:rPr>
        <w:t>5000BTUs</w:t>
      </w:r>
      <w:r>
        <w:rPr>
          <w:sz w:val="21"/>
        </w:rPr>
        <w:t>的总热量散发，达到良好通风效果。打开角度达</w:t>
      </w:r>
      <w:r>
        <w:rPr>
          <w:sz w:val="21"/>
        </w:rPr>
        <w:t>150º</w:t>
      </w:r>
      <w:r>
        <w:rPr>
          <w:sz w:val="21"/>
        </w:rPr>
        <w:t>以上（含），且方便拆装，保证机柜内的设备顺利安装及方便维护。</w:t>
      </w:r>
    </w:p>
    <w:p>
      <w:pPr>
        <w:pStyle w:val="null3"/>
        <w:ind w:left="1515"/>
        <w:jc w:val="both"/>
      </w:pPr>
      <w:r>
        <w:rPr>
          <w:sz w:val="21"/>
        </w:rPr>
        <w:t xml:space="preserve">6.7.2.    </w:t>
      </w:r>
      <w:r>
        <w:rPr>
          <w:sz w:val="21"/>
        </w:rPr>
        <w:t>标准角：要求丝印</w:t>
      </w:r>
      <w:r>
        <w:rPr>
          <w:sz w:val="21"/>
        </w:rPr>
        <w:t>U</w:t>
      </w:r>
      <w:r>
        <w:rPr>
          <w:sz w:val="21"/>
        </w:rPr>
        <w:t>数标识，方便设备安装；设计上可满足不需前后调节标准角位置，也能同时安装不同深度的设备。</w:t>
      </w:r>
    </w:p>
    <w:p>
      <w:pPr>
        <w:pStyle w:val="null3"/>
        <w:ind w:left="1515"/>
        <w:jc w:val="both"/>
      </w:pPr>
      <w:r>
        <w:rPr>
          <w:sz w:val="21"/>
        </w:rPr>
        <w:t xml:space="preserve">6.7.3.    </w:t>
      </w:r>
      <w:r>
        <w:rPr>
          <w:sz w:val="21"/>
        </w:rPr>
        <w:t>风扇盒：要求排风量至少每小时</w:t>
      </w:r>
      <w:r>
        <w:rPr>
          <w:sz w:val="21"/>
        </w:rPr>
        <w:t>115</w:t>
      </w:r>
      <w:r>
        <w:rPr>
          <w:sz w:val="21"/>
        </w:rPr>
        <w:t>立方米，风扇噪音低于</w:t>
      </w:r>
      <w:r>
        <w:rPr>
          <w:sz w:val="21"/>
        </w:rPr>
        <w:t>45Dba</w:t>
      </w:r>
      <w:r>
        <w:rPr>
          <w:sz w:val="21"/>
        </w:rPr>
        <w:t>，并应配置开关随时控制风扇的运转。</w:t>
      </w:r>
    </w:p>
    <w:p>
      <w:pPr>
        <w:pStyle w:val="null3"/>
        <w:ind w:left="1515"/>
        <w:jc w:val="both"/>
      </w:pPr>
      <w:r>
        <w:rPr>
          <w:sz w:val="21"/>
        </w:rPr>
        <w:t xml:space="preserve">6.7.4.    </w:t>
      </w:r>
      <w:r>
        <w:rPr>
          <w:sz w:val="21"/>
        </w:rPr>
        <w:t>后门门锁：要求配置四点锁具，可根据用户要求带自动落锁功能，方便管理员管理。</w:t>
      </w:r>
    </w:p>
    <w:p>
      <w:pPr>
        <w:pStyle w:val="null3"/>
        <w:ind w:left="1515"/>
        <w:jc w:val="both"/>
      </w:pPr>
      <w:r>
        <w:rPr>
          <w:sz w:val="21"/>
        </w:rPr>
        <w:t xml:space="preserve">6.7.5.    </w:t>
      </w:r>
      <w:r>
        <w:rPr>
          <w:sz w:val="21"/>
        </w:rPr>
        <w:t>层板：安装高度不超过</w:t>
      </w:r>
      <w:r>
        <w:rPr>
          <w:sz w:val="21"/>
        </w:rPr>
        <w:t>2U</w:t>
      </w:r>
      <w:r>
        <w:rPr>
          <w:sz w:val="21"/>
        </w:rPr>
        <w:t>，要求安装方便，特别要考虑后期增加设备安装承托板的便利性。</w:t>
      </w:r>
    </w:p>
    <w:p>
      <w:pPr>
        <w:pStyle w:val="null3"/>
        <w:ind w:left="855"/>
        <w:jc w:val="both"/>
      </w:pPr>
      <w:r>
        <w:rPr>
          <w:sz w:val="21"/>
        </w:rPr>
        <w:t xml:space="preserve">6.8.  </w:t>
      </w:r>
      <w:r>
        <w:rPr>
          <w:sz w:val="21"/>
        </w:rPr>
        <w:t>工艺及材料要求</w:t>
      </w:r>
    </w:p>
    <w:p>
      <w:pPr>
        <w:pStyle w:val="null3"/>
        <w:ind w:left="1515"/>
        <w:jc w:val="both"/>
      </w:pPr>
      <w:r>
        <w:rPr>
          <w:sz w:val="21"/>
        </w:rPr>
        <w:t xml:space="preserve">6.8.1.    </w:t>
      </w:r>
      <w:r>
        <w:rPr>
          <w:sz w:val="21"/>
        </w:rPr>
        <w:t>机柜的柜体结构应采用组合式全拼装设计，可拆卸成平板包装，无焊接。</w:t>
      </w:r>
    </w:p>
    <w:p>
      <w:pPr>
        <w:pStyle w:val="null3"/>
        <w:ind w:left="1515"/>
        <w:jc w:val="both"/>
      </w:pPr>
      <w:r>
        <w:rPr>
          <w:sz w:val="21"/>
        </w:rPr>
        <w:t xml:space="preserve">6.8.2.    </w:t>
      </w:r>
      <w:r>
        <w:rPr>
          <w:sz w:val="21"/>
        </w:rPr>
        <w:t>机柜应采用静电喷塑工艺进行表面处理，柜体表面涂层的硬度、与基材的结合力、抗冲击力及涂层厚度均应达到</w:t>
      </w:r>
      <w:r>
        <w:rPr>
          <w:sz w:val="21"/>
        </w:rPr>
        <w:t>BS6497</w:t>
      </w:r>
      <w:r>
        <w:rPr>
          <w:sz w:val="21"/>
        </w:rPr>
        <w:t>国际标准。</w:t>
      </w:r>
    </w:p>
    <w:p>
      <w:pPr>
        <w:pStyle w:val="null3"/>
        <w:ind w:left="1515"/>
        <w:jc w:val="both"/>
      </w:pPr>
      <w:r>
        <w:rPr>
          <w:sz w:val="21"/>
        </w:rPr>
        <w:t xml:space="preserve">6.8.3.    </w:t>
      </w:r>
      <w:r>
        <w:rPr>
          <w:sz w:val="21"/>
        </w:rPr>
        <w:t>装配尺寸、外观标准：</w:t>
      </w:r>
    </w:p>
    <w:p>
      <w:pPr>
        <w:pStyle w:val="null3"/>
        <w:ind w:left="795"/>
        <w:jc w:val="both"/>
      </w:pPr>
      <w:r>
        <w:rPr>
          <w:sz w:val="21"/>
        </w:rPr>
        <w:t>外形尺寸偏差应符合</w:t>
      </w:r>
      <w:r>
        <w:rPr>
          <w:sz w:val="21"/>
        </w:rPr>
        <w:t>JB/T6753.5-93</w:t>
      </w:r>
      <w:r>
        <w:rPr>
          <w:sz w:val="21"/>
        </w:rPr>
        <w:t>要求。机柜应方正、不歪斜，机柜六面的垂直度采用对角线法控制应符合下表要求（单位：</w:t>
      </w:r>
      <w:r>
        <w:rPr>
          <w:sz w:val="21"/>
        </w:rPr>
        <w:t>mm</w:t>
      </w:r>
      <w:r>
        <w:rPr>
          <w:sz w:val="21"/>
        </w:rPr>
        <w:t>）：</w:t>
      </w:r>
    </w:p>
    <w:p>
      <w:pPr>
        <w:pStyle w:val="null3"/>
        <w:jc w:val="center"/>
      </w:pPr>
      <w:r>
        <w:drawing>
          <wp:inline distT="0" distR="0" distB="0" distL="0">
            <wp:extent cx="3905250" cy="67627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3905250" cy="676275"/>
                    </a:xfrm>
                    <a:prstGeom prst="rect">
                      <a:avLst/>
                    </a:prstGeom>
                  </pic:spPr>
                </pic:pic>
              </a:graphicData>
            </a:graphic>
          </wp:inline>
        </w:drawing>
      </w:r>
    </w:p>
    <w:p>
      <w:pPr>
        <w:pStyle w:val="null3"/>
        <w:ind w:firstLine="840"/>
        <w:jc w:val="both"/>
      </w:pPr>
      <w:r>
        <w:rPr>
          <w:sz w:val="21"/>
        </w:rPr>
        <w:t>机柜门、侧门、底座等大平面的平直度应符合下表要求（单位：</w:t>
      </w:r>
      <w:r>
        <w:rPr>
          <w:sz w:val="21"/>
        </w:rPr>
        <w:t>mm</w:t>
      </w:r>
      <w:r>
        <w:rPr>
          <w:sz w:val="21"/>
        </w:rPr>
        <w:t>）：</w:t>
      </w:r>
    </w:p>
    <w:p>
      <w:pPr>
        <w:pStyle w:val="null3"/>
        <w:jc w:val="center"/>
      </w:pPr>
      <w:r>
        <w:drawing>
          <wp:inline distT="0" distR="0" distB="0" distL="0">
            <wp:extent cx="3848100" cy="66675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3848100" cy="666750"/>
                    </a:xfrm>
                    <a:prstGeom prst="rect">
                      <a:avLst/>
                    </a:prstGeom>
                  </pic:spPr>
                </pic:pic>
              </a:graphicData>
            </a:graphic>
          </wp:inline>
        </w:drawing>
      </w:r>
    </w:p>
    <w:p>
      <w:pPr>
        <w:pStyle w:val="null3"/>
        <w:jc w:val="left"/>
      </w:pPr>
      <w:r>
        <w:rPr>
          <w:sz w:val="21"/>
        </w:rPr>
        <w:t xml:space="preserve">       </w:t>
      </w:r>
      <w:r>
        <w:rPr>
          <w:sz w:val="21"/>
        </w:rPr>
        <w:t>立柱、顶盖、下沿、围框、横梁等应平直、无扭曲。顶盖、侧门、门应安装对正，</w:t>
      </w:r>
    </w:p>
    <w:p>
      <w:pPr>
        <w:pStyle w:val="null3"/>
        <w:ind w:firstLine="420"/>
        <w:jc w:val="left"/>
      </w:pPr>
      <w:r>
        <w:rPr>
          <w:sz w:val="21"/>
        </w:rPr>
        <w:t>最大间隙应符合设计要求，同一缝线差值应小于</w:t>
      </w:r>
      <w:r>
        <w:rPr>
          <w:sz w:val="21"/>
        </w:rPr>
        <w:t>1mm</w:t>
      </w:r>
      <w:r>
        <w:rPr>
          <w:sz w:val="21"/>
        </w:rPr>
        <w:t>。</w:t>
      </w:r>
    </w:p>
    <w:p>
      <w:pPr>
        <w:pStyle w:val="null3"/>
        <w:ind w:left="1515"/>
        <w:jc w:val="both"/>
      </w:pPr>
      <w:r>
        <w:rPr>
          <w:sz w:val="21"/>
        </w:rPr>
        <w:t xml:space="preserve">6.8.4.    </w:t>
      </w:r>
      <w:r>
        <w:rPr>
          <w:sz w:val="21"/>
        </w:rPr>
        <w:t>装配状态标准：门开启灵活，在开启范围内不允许与顶盖、立柱等产生磨擦或碰撞，无掉漆现象。门锁开启轻巧、无噪音，锁芯旋转灵活无卡涩，在振动或其他外界作用力下，机柜不应有零配件松脱现象。</w:t>
      </w:r>
    </w:p>
    <w:p>
      <w:pPr>
        <w:pStyle w:val="null3"/>
        <w:ind w:left="1515"/>
        <w:jc w:val="both"/>
      </w:pPr>
      <w:r>
        <w:rPr>
          <w:sz w:val="21"/>
        </w:rPr>
        <w:t xml:space="preserve">6.8.5.    </w:t>
      </w:r>
      <w:r>
        <w:rPr>
          <w:sz w:val="21"/>
        </w:rPr>
        <w:t>工艺性与安全性标准：对于机柜内外任何可能因人身触及而造成伤害的外露尖角、棱以及粗糙的表面，应在喷涂前倒钝、去毛刺</w:t>
      </w:r>
      <w:r>
        <w:rPr>
          <w:sz w:val="21"/>
        </w:rPr>
        <w:t>,</w:t>
      </w:r>
      <w:r>
        <w:rPr>
          <w:sz w:val="21"/>
        </w:rPr>
        <w:t>机柜上所有零配件的机械连接均应牢固可靠，不允许有裂纹、滑牙、松脱、或锈蚀，并应具有良好的互换性。</w:t>
      </w:r>
    </w:p>
    <w:p>
      <w:pPr>
        <w:pStyle w:val="null3"/>
        <w:ind w:left="1515"/>
        <w:jc w:val="both"/>
      </w:pPr>
      <w:r>
        <w:rPr>
          <w:sz w:val="21"/>
        </w:rPr>
        <w:t xml:space="preserve">6.8.6.    </w:t>
      </w:r>
      <w:r>
        <w:rPr>
          <w:sz w:val="21"/>
        </w:rPr>
        <w:t>机柜设计及静电喷塑表面标准应优于以下指标：机柜设计应符合国标</w:t>
      </w:r>
      <w:r>
        <w:rPr>
          <w:sz w:val="21"/>
        </w:rPr>
        <w:t>GB/T3047.2- 92</w:t>
      </w:r>
      <w:r>
        <w:rPr>
          <w:sz w:val="21"/>
        </w:rPr>
        <w:t>的要求；电源分配板设计应符合《通信用配电设备》（</w:t>
      </w:r>
      <w:r>
        <w:rPr>
          <w:sz w:val="21"/>
        </w:rPr>
        <w:t>YD/T585-2010</w:t>
      </w:r>
      <w:r>
        <w:rPr>
          <w:sz w:val="21"/>
        </w:rPr>
        <w:t>）的要求；附着力应符合</w:t>
      </w:r>
      <w:r>
        <w:rPr>
          <w:sz w:val="21"/>
        </w:rPr>
        <w:t>GB/T9286-98</w:t>
      </w:r>
      <w:r>
        <w:rPr>
          <w:sz w:val="21"/>
        </w:rPr>
        <w:t>规定的标准；硬度应符合</w:t>
      </w:r>
      <w:r>
        <w:rPr>
          <w:sz w:val="21"/>
        </w:rPr>
        <w:t>GB/T6739-2006</w:t>
      </w:r>
      <w:r>
        <w:rPr>
          <w:sz w:val="21"/>
        </w:rPr>
        <w:t>规定的以上标准；耐冲击性应符合</w:t>
      </w:r>
      <w:r>
        <w:rPr>
          <w:sz w:val="21"/>
        </w:rPr>
        <w:t>GB/T1732-1993</w:t>
      </w:r>
      <w:r>
        <w:rPr>
          <w:sz w:val="21"/>
        </w:rPr>
        <w:t>规定标准；涂层厚度应符合</w:t>
      </w:r>
      <w:r>
        <w:rPr>
          <w:sz w:val="21"/>
        </w:rPr>
        <w:t>GB/T13452.2-2008</w:t>
      </w:r>
      <w:r>
        <w:rPr>
          <w:sz w:val="21"/>
        </w:rPr>
        <w:t>规定标准；涂料涂覆标志应符合</w:t>
      </w:r>
      <w:r>
        <w:rPr>
          <w:sz w:val="21"/>
        </w:rPr>
        <w:t>GB/T4054-2008</w:t>
      </w:r>
      <w:r>
        <w:rPr>
          <w:sz w:val="21"/>
        </w:rPr>
        <w:t>中规定外观等级的要求；螺纹紧固件电镀层应符合</w:t>
      </w:r>
      <w:r>
        <w:rPr>
          <w:sz w:val="21"/>
        </w:rPr>
        <w:t>GB/T5267.1-2002</w:t>
      </w:r>
      <w:r>
        <w:rPr>
          <w:sz w:val="21"/>
        </w:rPr>
        <w:t>中规定的要求；漆膜颜色应符合</w:t>
      </w:r>
      <w:r>
        <w:rPr>
          <w:sz w:val="21"/>
        </w:rPr>
        <w:t>GB/T3181-2008</w:t>
      </w:r>
      <w:r>
        <w:rPr>
          <w:sz w:val="21"/>
        </w:rPr>
        <w:t>规定标准。</w:t>
      </w:r>
    </w:p>
    <w:p>
      <w:pPr>
        <w:pStyle w:val="null3"/>
        <w:ind w:left="1515"/>
        <w:jc w:val="both"/>
      </w:pPr>
      <w:r>
        <w:rPr>
          <w:sz w:val="21"/>
        </w:rPr>
        <w:t xml:space="preserve">6.8.7.    </w:t>
      </w:r>
      <w:r>
        <w:rPr>
          <w:sz w:val="21"/>
        </w:rPr>
        <w:t>表面质量目检要求：产品外表面不得有划痕、沾污、针孔、锈斑，漆层的光泽度、颜色均允一致，控制在标准色差（</w:t>
      </w:r>
      <w:r>
        <w:rPr>
          <w:sz w:val="21"/>
        </w:rPr>
        <w:t>±10%</w:t>
      </w:r>
      <w:r>
        <w:rPr>
          <w:sz w:val="21"/>
        </w:rPr>
        <w:t>）范围内，颜色根据招标方需求。</w:t>
      </w:r>
    </w:p>
    <w:p>
      <w:pPr>
        <w:pStyle w:val="null3"/>
        <w:ind w:left="855"/>
        <w:jc w:val="both"/>
      </w:pPr>
      <w:r>
        <w:rPr>
          <w:sz w:val="21"/>
        </w:rPr>
        <w:t xml:space="preserve">6.9.  </w:t>
      </w:r>
      <w:r>
        <w:rPr>
          <w:sz w:val="21"/>
        </w:rPr>
        <w:t>环境与安全</w:t>
      </w:r>
    </w:p>
    <w:p>
      <w:pPr>
        <w:pStyle w:val="null3"/>
        <w:ind w:left="1515"/>
        <w:jc w:val="both"/>
      </w:pPr>
      <w:r>
        <w:rPr>
          <w:sz w:val="21"/>
        </w:rPr>
        <w:t xml:space="preserve">6.9.1.    </w:t>
      </w:r>
      <w:r>
        <w:rPr>
          <w:sz w:val="21"/>
        </w:rPr>
        <w:t>工作温度应满足：</w:t>
      </w:r>
      <w:r>
        <w:rPr>
          <w:sz w:val="21"/>
        </w:rPr>
        <w:t>-5℃</w:t>
      </w:r>
      <w:r>
        <w:rPr>
          <w:sz w:val="21"/>
        </w:rPr>
        <w:t>～</w:t>
      </w:r>
      <w:r>
        <w:rPr>
          <w:sz w:val="21"/>
        </w:rPr>
        <w:t>40℃</w:t>
      </w:r>
      <w:r>
        <w:rPr>
          <w:sz w:val="21"/>
        </w:rPr>
        <w:t>。</w:t>
      </w:r>
    </w:p>
    <w:p>
      <w:pPr>
        <w:pStyle w:val="null3"/>
        <w:ind w:left="1515"/>
        <w:jc w:val="both"/>
      </w:pPr>
      <w:r>
        <w:rPr>
          <w:sz w:val="21"/>
        </w:rPr>
        <w:t xml:space="preserve">6.9.2.    </w:t>
      </w:r>
      <w:r>
        <w:rPr>
          <w:sz w:val="21"/>
        </w:rPr>
        <w:t>贮存温度应满足：</w:t>
      </w:r>
      <w:r>
        <w:rPr>
          <w:sz w:val="21"/>
        </w:rPr>
        <w:t>-20℃</w:t>
      </w:r>
      <w:r>
        <w:rPr>
          <w:sz w:val="21"/>
        </w:rPr>
        <w:t>～</w:t>
      </w:r>
      <w:r>
        <w:rPr>
          <w:sz w:val="21"/>
        </w:rPr>
        <w:t>+55℃</w:t>
      </w:r>
      <w:r>
        <w:rPr>
          <w:sz w:val="21"/>
        </w:rPr>
        <w:t>。</w:t>
      </w:r>
    </w:p>
    <w:p>
      <w:pPr>
        <w:pStyle w:val="null3"/>
        <w:ind w:left="1515"/>
        <w:jc w:val="both"/>
      </w:pPr>
      <w:r>
        <w:rPr>
          <w:sz w:val="21"/>
        </w:rPr>
        <w:t xml:space="preserve">6.9.3.    </w:t>
      </w:r>
      <w:r>
        <w:rPr>
          <w:sz w:val="21"/>
        </w:rPr>
        <w:t>工作相对湿度应满足：不大于</w:t>
      </w:r>
      <w:r>
        <w:rPr>
          <w:sz w:val="21"/>
        </w:rPr>
        <w:t>85</w:t>
      </w:r>
      <w:r>
        <w:rPr>
          <w:sz w:val="21"/>
        </w:rPr>
        <w:t>％（</w:t>
      </w:r>
      <w:r>
        <w:rPr>
          <w:sz w:val="21"/>
        </w:rPr>
        <w:t>+30℃</w:t>
      </w:r>
      <w:r>
        <w:rPr>
          <w:sz w:val="21"/>
        </w:rPr>
        <w:t>时））。</w:t>
      </w:r>
    </w:p>
    <w:p>
      <w:pPr>
        <w:pStyle w:val="null3"/>
        <w:ind w:left="1515"/>
        <w:jc w:val="both"/>
      </w:pPr>
      <w:r>
        <w:rPr>
          <w:sz w:val="21"/>
        </w:rPr>
        <w:t xml:space="preserve">6.9.4.    </w:t>
      </w:r>
      <w:r>
        <w:rPr>
          <w:sz w:val="21"/>
        </w:rPr>
        <w:t>贮存相对湿度应满足：</w:t>
      </w:r>
      <w:r>
        <w:rPr>
          <w:sz w:val="21"/>
        </w:rPr>
        <w:t>≤90</w:t>
      </w:r>
      <w:r>
        <w:rPr>
          <w:sz w:val="21"/>
        </w:rPr>
        <w:t>％～</w:t>
      </w:r>
      <w:r>
        <w:rPr>
          <w:sz w:val="21"/>
        </w:rPr>
        <w:t>96</w:t>
      </w:r>
      <w:r>
        <w:rPr>
          <w:sz w:val="21"/>
        </w:rPr>
        <w:t>％（</w:t>
      </w:r>
      <w:r>
        <w:rPr>
          <w:sz w:val="21"/>
        </w:rPr>
        <w:t>40℃±2℃</w:t>
      </w:r>
      <w:r>
        <w:rPr>
          <w:sz w:val="21"/>
        </w:rPr>
        <w:t>）。</w:t>
      </w:r>
    </w:p>
    <w:p>
      <w:pPr>
        <w:pStyle w:val="null3"/>
        <w:ind w:left="1515"/>
        <w:jc w:val="both"/>
      </w:pPr>
      <w:r>
        <w:rPr>
          <w:sz w:val="21"/>
        </w:rPr>
        <w:t xml:space="preserve">6.9.5.    </w:t>
      </w:r>
      <w:r>
        <w:rPr>
          <w:sz w:val="21"/>
        </w:rPr>
        <w:t>大气压力应满足：</w:t>
      </w:r>
      <w:r>
        <w:rPr>
          <w:sz w:val="21"/>
        </w:rPr>
        <w:t>76</w:t>
      </w:r>
      <w:r>
        <w:rPr>
          <w:sz w:val="21"/>
        </w:rPr>
        <w:t>～</w:t>
      </w:r>
      <w:r>
        <w:rPr>
          <w:sz w:val="21"/>
        </w:rPr>
        <w:t>106kpa</w:t>
      </w:r>
      <w:r>
        <w:rPr>
          <w:sz w:val="21"/>
        </w:rPr>
        <w:t>。</w:t>
      </w:r>
    </w:p>
    <w:p>
      <w:pPr>
        <w:pStyle w:val="null3"/>
        <w:ind w:left="1515"/>
        <w:jc w:val="both"/>
      </w:pPr>
      <w:r>
        <w:rPr>
          <w:sz w:val="21"/>
        </w:rPr>
        <w:t xml:space="preserve">6.9.6.    </w:t>
      </w:r>
      <w:r>
        <w:rPr>
          <w:sz w:val="21"/>
        </w:rPr>
        <w:t>运输条件应满足：火车、轮船、汽车和飞机等交通工具的正常运输。经包装的产品能适应于正常运输条件，不会出现有损设备外观及性能的情况。</w:t>
      </w:r>
    </w:p>
    <w:p>
      <w:pPr>
        <w:pStyle w:val="null3"/>
        <w:ind w:left="1515"/>
        <w:jc w:val="both"/>
      </w:pPr>
      <w:r>
        <w:rPr>
          <w:sz w:val="21"/>
        </w:rPr>
        <w:t xml:space="preserve">6.9.7.    </w:t>
      </w:r>
      <w:r>
        <w:rPr>
          <w:sz w:val="21"/>
        </w:rPr>
        <w:t>基础参数</w:t>
      </w:r>
    </w:p>
    <w:tbl>
      <w:tblPr>
        <w:tblW w:w="0" w:type="auto"/>
        <w:tblBorders>
          <w:top w:val="none" w:color="000000" w:sz="4"/>
          <w:left w:val="none" w:color="000000" w:sz="4"/>
          <w:bottom w:val="none" w:color="000000" w:sz="4"/>
          <w:right w:val="none" w:color="000000" w:sz="4"/>
          <w:insideH w:val="none"/>
          <w:insideV w:val="none"/>
        </w:tblBorders>
      </w:tblPr>
      <w:tblGrid>
        <w:gridCol w:w="606"/>
        <w:gridCol w:w="865"/>
        <w:gridCol w:w="865"/>
        <w:gridCol w:w="4672"/>
        <w:gridCol w:w="692"/>
        <w:gridCol w:w="606"/>
      </w:tblGrid>
      <w:tr>
        <w:tc>
          <w:tcPr>
            <w:tcW w:type="dxa" w:w="6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8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名称</w:t>
            </w:r>
          </w:p>
        </w:tc>
        <w:tc>
          <w:tcPr>
            <w:tcW w:type="dxa" w:w="553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要求</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r>
      <w:tr>
        <w:tc>
          <w:tcPr>
            <w:tcW w:type="dxa" w:w="6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8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机柜</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规格</w:t>
            </w:r>
          </w:p>
        </w:tc>
        <w:tc>
          <w:tcPr>
            <w:tcW w:type="dxa" w:w="4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高</w:t>
            </w:r>
            <w:r>
              <w:rPr>
                <w:sz w:val="21"/>
              </w:rPr>
              <w:t>42U x</w:t>
            </w:r>
            <w:r>
              <w:rPr>
                <w:sz w:val="21"/>
              </w:rPr>
              <w:t>宽</w:t>
            </w:r>
            <w:r>
              <w:rPr>
                <w:sz w:val="21"/>
              </w:rPr>
              <w:t>600mm x</w:t>
            </w:r>
            <w:r>
              <w:rPr>
                <w:sz w:val="21"/>
              </w:rPr>
              <w:t>深</w:t>
            </w:r>
            <w:r>
              <w:rPr>
                <w:sz w:val="21"/>
              </w:rPr>
              <w:t>1100mm</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6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r>
      <w:tr>
        <w:tc>
          <w:tcPr>
            <w:tcW w:type="dxa" w:w="606"/>
            <w:vMerge/>
            <w:tcBorders>
              <w:top w:val="none" w:color="000000" w:sz="4"/>
              <w:left w:val="single" w:color="000000" w:sz="4"/>
              <w:bottom w:val="single" w:color="000000" w:sz="4"/>
              <w:right w:val="single" w:color="000000" w:sz="4"/>
            </w:tcBorders>
          </w:tcPr>
          <w:p/>
        </w:tc>
        <w:tc>
          <w:tcPr>
            <w:tcW w:type="dxa" w:w="865"/>
            <w:vMerge/>
            <w:tcBorders>
              <w:top w:val="none" w:color="000000" w:sz="4"/>
              <w:left w:val="none" w:color="000000" w:sz="4"/>
              <w:bottom w:val="single" w:color="000000" w:sz="4"/>
              <w:right w:val="single" w:color="000000" w:sz="4"/>
            </w:tcBorders>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后门</w:t>
            </w:r>
          </w:p>
        </w:tc>
        <w:tc>
          <w:tcPr>
            <w:tcW w:type="dxa" w:w="4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每机柜配置全散气单开后门</w:t>
            </w:r>
          </w:p>
        </w:tc>
        <w:tc>
          <w:tcPr>
            <w:tcW w:type="dxa" w:w="69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606"/>
            <w:vMerge/>
            <w:tcBorders>
              <w:top w:val="none" w:color="000000" w:sz="4"/>
              <w:left w:val="single" w:color="000000" w:sz="4"/>
              <w:bottom w:val="single" w:color="000000" w:sz="4"/>
              <w:right w:val="single" w:color="000000" w:sz="4"/>
            </w:tcBorders>
          </w:tcPr>
          <w:p/>
        </w:tc>
        <w:tc>
          <w:tcPr>
            <w:tcW w:type="dxa" w:w="865"/>
            <w:vMerge/>
            <w:tcBorders>
              <w:top w:val="none" w:color="000000" w:sz="4"/>
              <w:left w:val="none" w:color="000000" w:sz="4"/>
              <w:bottom w:val="single" w:color="000000" w:sz="4"/>
              <w:right w:val="single" w:color="000000" w:sz="4"/>
            </w:tcBorders>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侧门</w:t>
            </w:r>
          </w:p>
        </w:tc>
        <w:tc>
          <w:tcPr>
            <w:tcW w:type="dxa" w:w="4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配置一对侧门</w:t>
            </w:r>
          </w:p>
        </w:tc>
        <w:tc>
          <w:tcPr>
            <w:tcW w:type="dxa" w:w="69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606"/>
            <w:vMerge/>
            <w:tcBorders>
              <w:top w:val="none" w:color="000000" w:sz="4"/>
              <w:left w:val="single" w:color="000000" w:sz="4"/>
              <w:bottom w:val="single" w:color="000000" w:sz="4"/>
              <w:right w:val="single" w:color="000000" w:sz="4"/>
            </w:tcBorders>
          </w:tcPr>
          <w:p/>
        </w:tc>
        <w:tc>
          <w:tcPr>
            <w:tcW w:type="dxa" w:w="865"/>
            <w:vMerge/>
            <w:tcBorders>
              <w:top w:val="none" w:color="000000" w:sz="4"/>
              <w:left w:val="none" w:color="000000" w:sz="4"/>
              <w:bottom w:val="single" w:color="000000" w:sz="4"/>
              <w:right w:val="single" w:color="000000" w:sz="4"/>
            </w:tcBorders>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电源条</w:t>
            </w:r>
          </w:p>
        </w:tc>
        <w:tc>
          <w:tcPr>
            <w:tcW w:type="dxa" w:w="4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每机柜配置</w:t>
            </w:r>
            <w:r>
              <w:rPr>
                <w:sz w:val="21"/>
              </w:rPr>
              <w:t>18</w:t>
            </w:r>
            <w:r>
              <w:rPr>
                <w:sz w:val="21"/>
              </w:rPr>
              <w:t>位国标五孔</w:t>
            </w:r>
            <w:r>
              <w:rPr>
                <w:sz w:val="21"/>
              </w:rPr>
              <w:t>PDU</w:t>
            </w:r>
            <w:r>
              <w:rPr>
                <w:sz w:val="21"/>
              </w:rPr>
              <w:t>电源条（带电流显示）</w:t>
            </w:r>
            <w:r>
              <w:rPr>
                <w:sz w:val="21"/>
              </w:rPr>
              <w:t>2</w:t>
            </w:r>
            <w:r>
              <w:rPr>
                <w:sz w:val="21"/>
              </w:rPr>
              <w:t>条。</w:t>
            </w:r>
          </w:p>
        </w:tc>
        <w:tc>
          <w:tcPr>
            <w:tcW w:type="dxa" w:w="69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r>
        <w:tc>
          <w:tcPr>
            <w:tcW w:type="dxa" w:w="606"/>
            <w:vMerge/>
            <w:tcBorders>
              <w:top w:val="none" w:color="000000" w:sz="4"/>
              <w:left w:val="single" w:color="000000" w:sz="4"/>
              <w:bottom w:val="single" w:color="000000" w:sz="4"/>
              <w:right w:val="single" w:color="000000" w:sz="4"/>
            </w:tcBorders>
          </w:tcPr>
          <w:p/>
        </w:tc>
        <w:tc>
          <w:tcPr>
            <w:tcW w:type="dxa" w:w="865"/>
            <w:vMerge/>
            <w:tcBorders>
              <w:top w:val="none" w:color="000000" w:sz="4"/>
              <w:left w:val="none" w:color="000000" w:sz="4"/>
              <w:bottom w:val="single" w:color="000000" w:sz="4"/>
              <w:right w:val="single" w:color="000000" w:sz="4"/>
            </w:tcBorders>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配件规格</w:t>
            </w:r>
          </w:p>
        </w:tc>
        <w:tc>
          <w:tcPr>
            <w:tcW w:type="dxa" w:w="4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每机柜配置：机柜顶排气风扇</w:t>
            </w:r>
            <w:r>
              <w:rPr>
                <w:sz w:val="21"/>
              </w:rPr>
              <w:t>≥4</w:t>
            </w:r>
            <w:r>
              <w:rPr>
                <w:sz w:val="21"/>
              </w:rPr>
              <w:t>；接地铜条</w:t>
            </w:r>
            <w:r>
              <w:rPr>
                <w:sz w:val="21"/>
              </w:rPr>
              <w:t>≥1</w:t>
            </w:r>
            <w:r>
              <w:rPr>
                <w:sz w:val="21"/>
              </w:rPr>
              <w:t>；每机柜配不少于</w:t>
            </w:r>
            <w:r>
              <w:rPr>
                <w:sz w:val="21"/>
              </w:rPr>
              <w:t>200</w:t>
            </w:r>
            <w:r>
              <w:rPr>
                <w:sz w:val="21"/>
              </w:rPr>
              <w:t>套用于固定标准设备的螺丝套装。</w:t>
            </w:r>
          </w:p>
        </w:tc>
        <w:tc>
          <w:tcPr>
            <w:tcW w:type="dxa" w:w="692"/>
            <w:vMerge/>
            <w:tcBorders>
              <w:top w:val="none" w:color="000000" w:sz="4"/>
              <w:left w:val="none" w:color="000000" w:sz="4"/>
              <w:bottom w:val="single" w:color="000000" w:sz="4"/>
              <w:right w:val="single" w:color="000000" w:sz="4"/>
            </w:tcBorders>
          </w:tcPr>
          <w:p/>
        </w:tc>
        <w:tc>
          <w:tcPr>
            <w:tcW w:type="dxa" w:w="606"/>
            <w:vMerge/>
            <w:tcBorders>
              <w:top w:val="none" w:color="000000" w:sz="4"/>
              <w:left w:val="none" w:color="000000" w:sz="4"/>
              <w:bottom w:val="single" w:color="000000" w:sz="4"/>
              <w:right w:val="single" w:color="000000" w:sz="4"/>
            </w:tcBorders>
          </w:tcPr>
          <w:p/>
        </w:tc>
      </w:tr>
    </w:tbl>
    <w:p>
      <w:pPr>
        <w:pStyle w:val="null3"/>
        <w:jc w:val="both"/>
      </w:pPr>
      <w:r>
        <w:rPr>
          <w:sz w:val="28"/>
          <w:b/>
        </w:rPr>
        <w:t>九、项目实施</w:t>
      </w:r>
    </w:p>
    <w:p>
      <w:pPr>
        <w:pStyle w:val="null3"/>
        <w:ind w:firstLine="420"/>
        <w:jc w:val="both"/>
      </w:pPr>
      <w:r>
        <w:rPr>
          <w:sz w:val="21"/>
        </w:rPr>
        <w:t>根据全部所投产品，</w:t>
      </w:r>
      <w:r>
        <w:rPr>
          <w:sz w:val="21"/>
          <w:b/>
        </w:rPr>
        <w:t>提供一份项目实施方案</w:t>
      </w:r>
      <w:r>
        <w:rPr>
          <w:sz w:val="21"/>
        </w:rPr>
        <w:t>，详细描述本项目的</w:t>
      </w:r>
      <w:r>
        <w:rPr>
          <w:sz w:val="21"/>
        </w:rPr>
        <w:t>施工进度、设备调试等计划安排，包括但不限于：设备到货时间计划、系统集成、设备通电测试、质量保障措施、项目详细进度表等。</w:t>
      </w:r>
    </w:p>
    <w:p>
      <w:pPr>
        <w:pStyle w:val="null3"/>
        <w:jc w:val="both"/>
      </w:pPr>
      <w:r>
        <w:rPr>
          <w:sz w:val="28"/>
          <w:b/>
        </w:rPr>
        <w:t>十、现场述标要求</w:t>
      </w:r>
    </w:p>
    <w:p>
      <w:pPr>
        <w:pStyle w:val="null3"/>
        <w:ind w:firstLine="422"/>
        <w:jc w:val="both"/>
      </w:pPr>
      <w:r>
        <w:rPr>
          <w:sz w:val="21"/>
          <w:b/>
        </w:rPr>
        <w:t>（一）述标内容</w:t>
      </w:r>
    </w:p>
    <w:p>
      <w:pPr>
        <w:pStyle w:val="null3"/>
        <w:ind w:firstLine="422"/>
        <w:jc w:val="both"/>
      </w:pPr>
      <w:r>
        <w:rPr>
          <w:sz w:val="21"/>
          <w:b/>
        </w:rPr>
        <w:t>1</w:t>
      </w:r>
      <w:r>
        <w:rPr>
          <w:sz w:val="21"/>
          <w:b/>
        </w:rPr>
        <w:t>．根据技术要求“（三）SDN管理系统”1.1.1“实现SPINE层和LEAF层ST2110信号的统一资源管理、信号调度和集中监测，具有全域ST2110信号接入能力，具有扩展管理全域多重SPINE-LEAF结构ST2110交换网络能力”设计的网络架构方案，详细阐述该功能的实现方法。</w:t>
      </w:r>
    </w:p>
    <w:p>
      <w:pPr>
        <w:pStyle w:val="null3"/>
        <w:ind w:firstLine="422"/>
        <w:jc w:val="both"/>
      </w:pPr>
      <w:r>
        <w:rPr>
          <w:sz w:val="21"/>
          <w:b/>
        </w:rPr>
        <w:t>2</w:t>
      </w:r>
      <w:r>
        <w:rPr>
          <w:sz w:val="21"/>
          <w:b/>
        </w:rPr>
        <w:t>．根据技术要求“（三）SDN管理系统”1.1.4“支持IGMP及SDN多种模式的数据流管理，可管理ST2110, JPEG XS，ST2022，JPEG2000，H.264，TS等各种专业媒体数据流，支持数据流参数设定及匹配，且可升级支持SRT网关，NDI等数据流管理”设计的流管理方案，详细阐述该功能的实现方法。</w:t>
      </w:r>
    </w:p>
    <w:p>
      <w:pPr>
        <w:pStyle w:val="null3"/>
        <w:ind w:firstLine="422"/>
        <w:jc w:val="both"/>
      </w:pPr>
      <w:r>
        <w:rPr>
          <w:sz w:val="21"/>
          <w:b/>
        </w:rPr>
        <w:t>3.</w:t>
      </w:r>
      <w:r>
        <w:rPr>
          <w:sz w:val="21"/>
          <w:b/>
        </w:rPr>
        <w:t>根据技术要求“（三）SDN管理系统”1.2.1“与在用的业务流程软件深度兼容，在不影响现有业务的情况下实现无缝升级或替换，具有统一操作界面和一致的流程管理”设计的兼容性方案，详细阐述该功能的实现方法。</w:t>
      </w:r>
    </w:p>
    <w:p>
      <w:pPr>
        <w:pStyle w:val="null3"/>
        <w:ind w:firstLine="422"/>
        <w:jc w:val="both"/>
      </w:pPr>
      <w:r>
        <w:rPr>
          <w:sz w:val="21"/>
          <w:b/>
        </w:rPr>
        <w:t>4.</w:t>
      </w:r>
      <w:r>
        <w:rPr>
          <w:sz w:val="21"/>
          <w:b/>
        </w:rPr>
        <w:t>根据技术要求“（三）SDN管理系统”1.3.5要求提供的多画面控制方案，详细阐述该功能的实现方法。</w:t>
      </w:r>
    </w:p>
    <w:p>
      <w:pPr>
        <w:pStyle w:val="null3"/>
        <w:ind w:firstLine="422"/>
        <w:jc w:val="both"/>
      </w:pPr>
      <w:r>
        <w:rPr>
          <w:sz w:val="21"/>
          <w:b/>
        </w:rPr>
        <w:t>5.</w:t>
      </w:r>
      <w:r>
        <w:rPr>
          <w:sz w:val="21"/>
          <w:b/>
        </w:rPr>
        <w:t>根据技术要求“（三）SDN管理系统”1.5.6要求提供的PTP状态监测方案，详细阐述该功能的实现方法。</w:t>
      </w:r>
    </w:p>
    <w:p>
      <w:pPr>
        <w:pStyle w:val="null3"/>
        <w:ind w:firstLine="422"/>
        <w:jc w:val="both"/>
      </w:pPr>
      <w:r>
        <w:rPr>
          <w:sz w:val="21"/>
          <w:b/>
        </w:rPr>
        <w:t>6.</w:t>
      </w:r>
      <w:r>
        <w:rPr>
          <w:sz w:val="21"/>
          <w:b/>
        </w:rPr>
        <w:t>根据技术要求“（三）SDN管理系统”1.7.11要求提供的码流监测方案，详细阐述该功能的实现方法。</w:t>
      </w:r>
    </w:p>
    <w:p>
      <w:pPr>
        <w:pStyle w:val="null3"/>
        <w:ind w:left="420"/>
      </w:pPr>
      <w:r>
        <w:rPr>
          <w:sz w:val="21"/>
        </w:rPr>
        <w:t>（二）述标时间与地点：述标人员应于开标当天</w:t>
      </w:r>
      <w:r>
        <w:rPr>
          <w:sz w:val="21"/>
        </w:rPr>
        <w:t>9:30</w:t>
      </w:r>
      <w:r>
        <w:rPr>
          <w:sz w:val="21"/>
        </w:rPr>
        <w:t>分前在广州市越华路</w:t>
      </w:r>
      <w:r>
        <w:rPr>
          <w:sz w:val="21"/>
        </w:rPr>
        <w:t>112</w:t>
      </w:r>
      <w:r>
        <w:rPr>
          <w:sz w:val="21"/>
        </w:rPr>
        <w:t>号珠江国际大厦</w:t>
      </w:r>
      <w:r>
        <w:rPr>
          <w:sz w:val="21"/>
        </w:rPr>
        <w:t>3</w:t>
      </w:r>
      <w:r>
        <w:rPr>
          <w:sz w:val="21"/>
        </w:rPr>
        <w:t>楼集中签到，超时将视为投标人自动放弃。述标顺序按照云平台生成的“签到表顺序”。</w:t>
      </w:r>
    </w:p>
    <w:p>
      <w:pPr>
        <w:pStyle w:val="null3"/>
        <w:ind w:left="420"/>
        <w:jc w:val="both"/>
      </w:pPr>
      <w:r>
        <w:rPr>
          <w:sz w:val="21"/>
        </w:rPr>
        <w:t>（三）述标要求（总时长不超过</w:t>
      </w:r>
      <w:r>
        <w:rPr>
          <w:sz w:val="21"/>
        </w:rPr>
        <w:t>15</w:t>
      </w:r>
      <w:r>
        <w:rPr>
          <w:sz w:val="21"/>
        </w:rPr>
        <w:t>分钟）：现场闸述人数不多于</w:t>
      </w:r>
      <w:r>
        <w:rPr>
          <w:sz w:val="21"/>
        </w:rPr>
        <w:t>2</w:t>
      </w:r>
      <w:r>
        <w:rPr>
          <w:sz w:val="21"/>
        </w:rPr>
        <w:t>人（携带投标人授权函</w:t>
      </w:r>
      <w:r>
        <w:rPr>
          <w:sz w:val="21"/>
        </w:rPr>
        <w:t>及身份证</w:t>
      </w:r>
      <w:r>
        <w:rPr>
          <w:sz w:val="21"/>
        </w:rPr>
        <w:t>），以图片、视频、</w:t>
      </w:r>
      <w:r>
        <w:rPr>
          <w:sz w:val="21"/>
        </w:rPr>
        <w:t>PPT</w:t>
      </w:r>
      <w:r>
        <w:rPr>
          <w:sz w:val="21"/>
        </w:rPr>
        <w:t>等任意形式进行阐述和说明，需自行解决现场阐述所需设备、上网及投影接口等问题，省政府采购中心提供投影仪。每个投标人限在</w:t>
      </w:r>
      <w:r>
        <w:rPr>
          <w:sz w:val="21"/>
        </w:rPr>
        <w:t>10</w:t>
      </w:r>
      <w:r>
        <w:rPr>
          <w:sz w:val="21"/>
        </w:rPr>
        <w:t>分钟内完成</w:t>
      </w:r>
      <w:r>
        <w:rPr>
          <w:sz w:val="21"/>
        </w:rPr>
        <w:t>述标</w:t>
      </w:r>
      <w:r>
        <w:rPr>
          <w:sz w:val="21"/>
        </w:rPr>
        <w:t>。</w:t>
      </w:r>
      <w:r>
        <w:rPr>
          <w:sz w:val="21"/>
        </w:rPr>
        <w:t>述标</w:t>
      </w:r>
      <w:r>
        <w:rPr>
          <w:sz w:val="21"/>
        </w:rPr>
        <w:t>完成后评委会统一追问不超过三个问题，现场阐述人员均可回答，问答时间不超过</w:t>
      </w:r>
      <w:r>
        <w:rPr>
          <w:sz w:val="21"/>
        </w:rPr>
        <w:t>5</w:t>
      </w:r>
      <w:r>
        <w:rPr>
          <w:sz w:val="21"/>
        </w:rPr>
        <w:t>分钟。</w:t>
      </w:r>
    </w:p>
    <w:p>
      <w:pPr>
        <w:pStyle w:val="null3"/>
        <w:ind w:left="420"/>
        <w:jc w:val="both"/>
      </w:pPr>
      <w:r>
        <w:rPr>
          <w:sz w:val="21"/>
          <w:b/>
        </w:rPr>
        <w:t>十一.其它</w:t>
      </w:r>
    </w:p>
    <w:p>
      <w:pPr>
        <w:pStyle w:val="null3"/>
        <w:ind w:firstLine="420"/>
        <w:jc w:val="both"/>
      </w:pPr>
      <w:r>
        <w:rPr>
          <w:sz w:val="21"/>
        </w:rPr>
        <w:t>投标人应认真查看本招标文件《第五章合同文本》相关条款，中标后原则上以此作为合同模板，与采购人签订合同。</w:t>
      </w:r>
    </w:p>
    <w:p>
      <w:pPr>
        <w:pStyle w:val="null3"/>
        <w:ind w:firstLine="420"/>
        <w:jc w:val="both"/>
      </w:pPr>
      <w:r>
        <w:rPr>
          <w:sz w:val="21"/>
          <w:b/>
          <w:shd w:fill="FFFFFF" w:val="clear"/>
        </w:rPr>
        <w:t>附件：政策适用性说明（因云平台投标格式中的“</w:t>
      </w:r>
      <w:r>
        <w:rPr>
          <w:sz w:val="21"/>
          <w:b/>
          <w:shd w:fill="FFFFFF" w:val="clear"/>
        </w:rPr>
        <w:t>政策适用性说明”无法满足项目实际，请投标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both"/>
      </w:pPr>
      <w:r>
        <w:rPr>
          <w:sz w:val="21"/>
          <w:shd w:fill="FFFFFF" w:val="clear"/>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 xml:space="preserve"> </w:t>
      </w:r>
    </w:p>
    <w:p>
      <w:pPr>
        <w:pStyle w:val="null3"/>
        <w:ind w:firstLine="480"/>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1"/>
              </w:rPr>
              <w:t>对应《环境标志产品政府采购品目清单》的品目序号</w:t>
            </w:r>
          </w:p>
          <w:p>
            <w:pPr>
              <w:pStyle w:val="null3"/>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产品报价（元）</w:t>
            </w:r>
          </w:p>
          <w:p>
            <w:pPr>
              <w:pStyle w:val="null3"/>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36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pPr>
      <w:r>
        <w:rPr/>
        <w:t>采购包1（广东卫视4K超高清频道播出系统建设项目(标段5：总控 IP系统)）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系统及设备交货时间为合同生效后30日历天内。本项目所有集成、业务软件及定制工作，需要在合同生效后60日历天完成，并通过采购方组织的所有测试。</w:t>
            </w:r>
          </w:p>
        </w:tc>
      </w:tr>
      <w:tr>
        <w:tc>
          <w:tcPr>
            <w:tcW w:type="dxa" w:w="4153"/>
          </w:tcPr>
          <w:p>
            <w:pPr>
              <w:pStyle w:val="null3"/>
            </w:pPr>
            <w:r>
              <w:rPr/>
              <w:t>标的提供的地点</w:t>
            </w:r>
          </w:p>
        </w:tc>
        <w:tc>
          <w:tcPr>
            <w:tcW w:type="dxa" w:w="4153"/>
          </w:tcPr>
          <w:p>
            <w:pPr>
              <w:pStyle w:val="null3"/>
            </w:pPr>
            <w:r>
              <w:rPr/>
              <w:t>广州市越秀区环市东路331号广东电视中心</w:t>
            </w:r>
          </w:p>
        </w:tc>
      </w:tr>
      <w:tr/>
      <w:tr/>
      <w:tr>
        <w:tc>
          <w:tcPr>
            <w:tcW w:type="dxa" w:w="4153"/>
          </w:tcPr>
          <w:p>
            <w:pPr>
              <w:pStyle w:val="null3"/>
            </w:pPr>
            <w:r>
              <w:rPr/>
              <w:t>付款方式</w:t>
            </w:r>
          </w:p>
        </w:tc>
        <w:tc>
          <w:tcPr>
            <w:tcW w:type="dxa" w:w="4153"/>
          </w:tcPr>
          <w:p>
            <w:pPr>
              <w:pStyle w:val="null3"/>
            </w:pPr>
            <w:r>
              <w:rPr/>
              <w:t>第1期为(预付款)：支付比例30%，合同生效后10个工作日内，采购人向中标人支付合同总价的30%。</w:t>
            </w:r>
          </w:p>
          <w:p>
            <w:pPr>
              <w:pStyle w:val="null3"/>
            </w:pPr>
            <w:r>
              <w:rPr/>
              <w:t>第2期为(进度款)：支付比例50%，中标人按时按质向采购人交付本项目合同及附件约定的全部系统及设备，完成安装调试和系统集成，经采购人初步验收合格后10个工作日内，采购人向中标人支付合同总价的50%。</w:t>
            </w:r>
          </w:p>
          <w:p>
            <w:pPr>
              <w:pStyle w:val="null3"/>
            </w:pPr>
            <w:r>
              <w:rPr/>
              <w:t>第3期为(尾款)：支付比例20%，广东卫视4K超高清播出系统建设项目整体经采购人最终验收合格后10个工作日内，采购人向中标人支付合同总价的20%。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1期：1．初步验收 （1）中标人需提供对应此项目出货清单。中标人将合同清单设备交付到招标人所在的指点地点后，中标人配合招标人依照标书要求对全部设备、产品、型号、规格、数量、外型、外观、包装及资料、文件（如装箱单、保修单、随箱介质等）共同进行到货检验。如有损坏、缺件等情况，中标人应负责按合同设备清单予以更换。 （2） 拆箱后，应对其全部产品、零件、配件、用户许可证书、资料、介质进行登记，并与装箱单对比，如有出入应立即书面记录，由供货商解决，如影响安装则按合同有关条款处理。 （3）设备通电测试应单台进行，所有设备通电自检正常后，才能正式上线。 （4）如商检或系统测试中发现设备性能指标或功能上不符合标书和合同要求时，将被看作性能不合格，招标人有权拒收并要求赔偿。 （5）中标人应负责在设备验收时将所有系统设计和施工档案、有关产品说明书、交予采购人。 （6）中标人按时按质向采购人交付本项目合同及附件约定的全部系统及设备，完成安装调试和系统集成方能申请采购人进行初步验收。 ★凡所投产品列入国家互联网信息办公室会同工业和信息化部、公安部、国家认证认可监督管理委员会颁布的《网络关键设备和网络安全专用产品目录》的，验收时须出具以下任一材料： ①有效期内的公安部监制的《计算机信息系统安全专用产品销售许可证》； ②提供符合《信息安全技术 网络安全专用产品安全技术要求》等相关国家标准的强制性要求的机构安全认证或者安全检测证明材料。 注：上述②所出具的认证或材料须由列入《承担网络关键设备和网络安全专用产品安全认证和安全检测任务机构名录》的机构出具方为有效认证或材料。（提供承诺，可参照“投标（响应）文件格式”中《承诺函》格式）。 2．最终验收 （1）本项目系统测试将包含但不限于硬件设备的功能和性能、SDN管理系统的功能和兼容性等内容，所有相关测试通过后，中标人方能申请采购人进行最终验收。 （2）最终验收前，由权威第三方检测机构对系统技术指标按国家标准进行检测，并出具验收报告，检测费用（如需）由中标人承担。系统测试时应有采购人技术人员参与。 （3）验收程序：由采购人项目组和投标方施工人员对整个系统改造部分按照广播电视行业的标准进行测试，编写测试报告和验收文件（验收文件包括：系统测试报告、项目实施和试运行情况报告）。 （4）若中标人设备验收结果和投标的应答不一致或虚假应答，中标人将会承担合同违约责任，采购人有权选择拒收全部货物、撤销合同，并按每条目2.5%收取违约金。</w:t>
            </w:r>
          </w:p>
        </w:tc>
      </w:tr>
      <w:tr>
        <w:tc>
          <w:tcPr>
            <w:tcW w:type="dxa" w:w="4153"/>
          </w:tcPr>
          <w:p>
            <w:pPr>
              <w:pStyle w:val="null3"/>
            </w:pPr>
            <w:r>
              <w:rPr/>
              <w:t>履约保证金</w:t>
            </w:r>
          </w:p>
        </w:tc>
        <w:tc>
          <w:tcPr>
            <w:tcW w:type="dxa" w:w="4153"/>
          </w:tcPr>
          <w:p>
            <w:pPr>
              <w:pStyle w:val="null3"/>
            </w:pPr>
            <w:r>
              <w:rPr/>
              <w:t>收取比例：5%,说明：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电视录制及电视播出中心设备</w:t>
            </w:r>
          </w:p>
        </w:tc>
        <w:tc>
          <w:tcPr>
            <w:tcW w:type="dxa" w:w="831"/>
          </w:tcPr>
          <w:p>
            <w:pPr>
              <w:pStyle w:val="null3"/>
              <w:jc w:val="left"/>
            </w:pPr>
            <w:r>
              <w:rPr/>
              <w:t>广东卫视4K超高清频道播出系统建设项目(标段5：总控 IP系统)(除核心产品外,详见采购需求清单）</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6,020,000.00</w:t>
            </w:r>
          </w:p>
        </w:tc>
        <w:tc>
          <w:tcPr>
            <w:tcW w:type="dxa" w:w="831"/>
          </w:tcPr>
          <w:p>
            <w:pPr>
              <w:pStyle w:val="null3"/>
              <w:jc w:val="right"/>
            </w:pPr>
            <w:r>
              <w:rPr/>
              <w:t>6,020,000.00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电视录制及电视播出中心设备</w:t>
            </w:r>
          </w:p>
        </w:tc>
        <w:tc>
          <w:tcPr>
            <w:tcW w:type="dxa" w:w="831"/>
          </w:tcPr>
          <w:p>
            <w:pPr>
              <w:pStyle w:val="null3"/>
              <w:jc w:val="left"/>
            </w:pPr>
            <w:r>
              <w:rPr/>
              <w:t>SDN管理系统（核心产品）</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jc w:val="right"/>
            </w:pPr>
            <w:r>
              <w:rPr/>
              <w:t>1,800,000.00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广东卫视4K超高清频道播出系统建设项目(标段5：总控 IP系统)(除核心产品外,详见采购需求清单）</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SDN管理系统（核心产品）</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采购包1(广东卫视4K超高清频道播出系统建设项目(标段5：总控 IP系统))：综合评分法,是指投标文件满足招标文件全部实质性要求，且按照评审因素的量化指标评审得分最高的投标人为中标候选人的评标方法。（最低报价不是中标的唯一依据。）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采购包1（广东卫视4K超高清频道播出系统建设项目(标段5：总控 IP系统)）：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采购包1（广东卫视4K超高清频道播出系统建设项目(标段5：总控 IP系统)）：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采购包1（广东卫视4K超高清频道播出系统建设项目(标段5：总控 IP系统)）：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投标总金额是固定价且是唯一的，未超过本项目采购预算。分项报价未超过分项预算。</w:t>
            </w:r>
          </w:p>
        </w:tc>
        <w:tc>
          <w:tcPr>
            <w:tcW w:type="dxa" w:w="4238"/>
          </w:tcPr>
          <w:p>
            <w:pPr>
              <w:pStyle w:val="null3"/>
            </w:pPr>
            <w:r>
              <w:rPr/>
              <w:t>投标总金额是固定价且是唯一的，未超过本项目采购预算。分项报价未超过分项预算。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采购文件不接受进口产品响应的产品，供应商所投产品非进口产品。</w:t>
            </w:r>
          </w:p>
        </w:tc>
        <w:tc>
          <w:tcPr>
            <w:tcW w:type="dxa" w:w="4238"/>
          </w:tcPr>
          <w:p>
            <w:pPr>
              <w:pStyle w:val="null3"/>
            </w:pPr>
            <w:r>
              <w:rPr/>
              <w:t>采购文件不接受进口产品响应的产品，供应商所投产品非进口产品。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采购包1(广东卫视4K超高清频道播出系统建设项目(标段5：总控 IP系统)):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重要参数响应 (18.0分)</w:t>
            </w:r>
          </w:p>
        </w:tc>
        <w:tc>
          <w:tcPr>
            <w:tcW w:type="dxa" w:w="5076"/>
          </w:tcPr>
          <w:p>
            <w:pPr>
              <w:pStyle w:val="null3"/>
              <w:jc w:val="left"/>
            </w:pPr>
            <w:r>
              <w:rPr/>
              <w:t>重要参数（▲条款，共9个）每有一个满足得2分，共18分。说明：如用户需求书▲条款中有明确要求提供证明资料的，投标人无提供或未按要求提供证明材料的不得分，建议在相应指标作出标记并注明针对的参数（例如用红色方框标记），避免漏评风险；如用户需求中无明确证明材料的，以投标人投标文件中的《技术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一般参数响应 (8.0分)</w:t>
            </w:r>
          </w:p>
        </w:tc>
        <w:tc>
          <w:tcPr>
            <w:tcW w:type="dxa" w:w="5076"/>
          </w:tcPr>
          <w:p>
            <w:pPr>
              <w:pStyle w:val="null3"/>
              <w:jc w:val="left"/>
            </w:pPr>
            <w:r>
              <w:rPr/>
              <w:t>一般参数（非★、非▲条款、非述标项）： (1) SPINE交换机（“八、技术要求”第1条）完全满足用户需求，得1分；不完全满足或其他，得0分。 (2) LEAF交换机（“八、技术要求”第2条）完全满足用户需求，得1分；不完全满足或其他，得0分。 (3) SDN管理系统（“八、技术要求”第3条）完全满足用户需求，得1分；不完全满足或其他，得0分。 (4) 12G-SDI/IP网关1（“八、技术要求”第4条）完全满足用户需求，得1分；不完全满足或其他，得0分。 (5) 12G-SDI/IP网关2（“八、技术要求”第5条）完全满足用户需求，得1分；不完全满足或其他，得0分。 (6) 交叉变换器1（“八、技术要求”第6条）完全满足用户需求，得1分；不完全满足或其他，得0分。 (7) 交叉变换器2（“八、技术要求”第7条）完全满足用户需求，得1分；不完全满足或其他，得0分。 (8) IP多画监测系统（“八、技术要求”第8条）完全满足用户需求，得1分；不完全满足或其他，得0分。 （1）-（8）说明：如用户需求书非★、非▲条款中有明确要求提供证明资料的，投标人无提供或未按要求提供证明材料的不得分，建议在相应指标作出标记并注明针对的参数（例如用红色方框标记），避免漏评风险；如用户需求中无明确证明材料的，以投标人投标文件中的《技术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现场述标1 (5.0分)</w:t>
            </w:r>
            <w:r>
              <w:rPr/>
              <w:t>，（等次分值选择：</w:t>
            </w:r>
            <w:r>
              <w:rPr/>
              <w:t>0.0;</w:t>
            </w:r>
            <w:r>
              <w:rPr/>
              <w:t>1.0;</w:t>
            </w:r>
            <w:r>
              <w:rPr/>
              <w:t>3.0;</w:t>
            </w:r>
            <w:r>
              <w:rPr/>
              <w:t>5.0;</w:t>
            </w:r>
            <w:r>
              <w:rPr/>
              <w:t>）</w:t>
            </w:r>
          </w:p>
        </w:tc>
        <w:tc>
          <w:tcPr>
            <w:tcW w:type="dxa" w:w="5076"/>
          </w:tcPr>
          <w:p>
            <w:pPr>
              <w:pStyle w:val="null3"/>
              <w:jc w:val="left"/>
            </w:pPr>
            <w:r>
              <w:rPr/>
              <w:t>1、根据“十、现场述标演示”“（一）述标内容”第1点的述标要求，对投标人的述标内容进行评价： (1)述标内容完全满足且优于用户要求的，得5分； (2)述标内容完全满足用户要求的，得3分； (3)述标内容不完全满足用户要求的，得1分； (4)未提供述标内容或其他情况，得0分。</w:t>
            </w:r>
          </w:p>
        </w:tc>
      </w:tr>
      <w:tr>
        <w:tc>
          <w:tcPr>
            <w:tcW w:type="dxa" w:w="922"/>
            <w:gridSpan w:val="2"/>
            <w:vMerge/>
          </w:tcPr>
          <w:p/>
        </w:tc>
        <w:tc>
          <w:tcPr>
            <w:tcW w:type="dxa" w:w="2307"/>
          </w:tcPr>
          <w:p>
            <w:pPr>
              <w:pStyle w:val="null3"/>
              <w:jc w:val="left"/>
            </w:pPr>
            <w:r>
              <w:rPr/>
              <w:t>现场述标2 (5.0分)</w:t>
            </w:r>
            <w:r>
              <w:rPr/>
              <w:t>，（等次分值选择：</w:t>
            </w:r>
            <w:r>
              <w:rPr/>
              <w:t>0.0;</w:t>
            </w:r>
            <w:r>
              <w:rPr/>
              <w:t>1.0;</w:t>
            </w:r>
            <w:r>
              <w:rPr/>
              <w:t>3.0;</w:t>
            </w:r>
            <w:r>
              <w:rPr/>
              <w:t>5.0;</w:t>
            </w:r>
            <w:r>
              <w:rPr/>
              <w:t>）</w:t>
            </w:r>
          </w:p>
        </w:tc>
        <w:tc>
          <w:tcPr>
            <w:tcW w:type="dxa" w:w="5076"/>
          </w:tcPr>
          <w:p>
            <w:pPr>
              <w:pStyle w:val="null3"/>
              <w:jc w:val="left"/>
            </w:pPr>
            <w:r>
              <w:rPr/>
              <w:t>2、根据“十、现场述标演示”“（一）述标内容”第2点的述标要求，对投标人的述标内容进行评价： (1)述标内容完全满足且优于用户要求的，得5分； (2)述标内容完全满足用户要求的，得3分； (3)述标内容不完全满足用户要求的，得1分； (4)未提供述标内容或其他情况，得0分。</w:t>
            </w:r>
          </w:p>
        </w:tc>
      </w:tr>
      <w:tr>
        <w:tc>
          <w:tcPr>
            <w:tcW w:type="dxa" w:w="922"/>
            <w:gridSpan w:val="2"/>
            <w:vMerge/>
          </w:tcPr>
          <w:p/>
        </w:tc>
        <w:tc>
          <w:tcPr>
            <w:tcW w:type="dxa" w:w="2307"/>
          </w:tcPr>
          <w:p>
            <w:pPr>
              <w:pStyle w:val="null3"/>
              <w:jc w:val="left"/>
            </w:pPr>
            <w:r>
              <w:rPr/>
              <w:t>现场述标3 (5.0分)</w:t>
            </w:r>
            <w:r>
              <w:rPr/>
              <w:t>，（等次分值选择：</w:t>
            </w:r>
            <w:r>
              <w:rPr/>
              <w:t>0.0;</w:t>
            </w:r>
            <w:r>
              <w:rPr/>
              <w:t>1.0;</w:t>
            </w:r>
            <w:r>
              <w:rPr/>
              <w:t>3.0;</w:t>
            </w:r>
            <w:r>
              <w:rPr/>
              <w:t>5.0;</w:t>
            </w:r>
            <w:r>
              <w:rPr/>
              <w:t>）</w:t>
            </w:r>
          </w:p>
        </w:tc>
        <w:tc>
          <w:tcPr>
            <w:tcW w:type="dxa" w:w="5076"/>
          </w:tcPr>
          <w:p>
            <w:pPr>
              <w:pStyle w:val="null3"/>
              <w:jc w:val="left"/>
            </w:pPr>
            <w:r>
              <w:rPr/>
              <w:t>3、根据“十、现场述标演示”“（一）述标内容”第3点的述标要求，对投标人的述标内容进行评价： (1)述标内容完全满足且优于用户要求的，得5分； (2)述标内容完全满足用户要求的，得3分； (3)述标内容不完全满足用户要求的，得1分； (4)未提供述标内容或其他情况，得0分。</w:t>
            </w:r>
          </w:p>
        </w:tc>
      </w:tr>
      <w:tr>
        <w:tc>
          <w:tcPr>
            <w:tcW w:type="dxa" w:w="922"/>
            <w:gridSpan w:val="2"/>
            <w:vMerge/>
          </w:tcPr>
          <w:p/>
        </w:tc>
        <w:tc>
          <w:tcPr>
            <w:tcW w:type="dxa" w:w="2307"/>
          </w:tcPr>
          <w:p>
            <w:pPr>
              <w:pStyle w:val="null3"/>
              <w:jc w:val="left"/>
            </w:pPr>
            <w:r>
              <w:rPr/>
              <w:t>现场述标4 (3.0分)</w:t>
            </w:r>
            <w:r>
              <w:rPr/>
              <w:t>，（等次分值选择：</w:t>
            </w:r>
            <w:r>
              <w:rPr/>
              <w:t>0.0;</w:t>
            </w:r>
            <w:r>
              <w:rPr/>
              <w:t>1.0;</w:t>
            </w:r>
            <w:r>
              <w:rPr/>
              <w:t>2.0;</w:t>
            </w:r>
            <w:r>
              <w:rPr/>
              <w:t>3.0;</w:t>
            </w:r>
            <w:r>
              <w:rPr/>
              <w:t>）</w:t>
            </w:r>
          </w:p>
        </w:tc>
        <w:tc>
          <w:tcPr>
            <w:tcW w:type="dxa" w:w="5076"/>
          </w:tcPr>
          <w:p>
            <w:pPr>
              <w:pStyle w:val="null3"/>
              <w:jc w:val="left"/>
            </w:pPr>
            <w:r>
              <w:rPr/>
              <w:t>4、根据“十、现场述标演示”“（一）述标内容”第4点的述标要求，对投标人的述标内容进行评价： (1)述标内容完全满足且优于用户要求的，得3分； (2)述标内容完全满足用户要求的，得2分； (3)述标内容不完全满足用户要求的，得1分； (4)未提供述标内容或其他情况，得0分。</w:t>
            </w:r>
          </w:p>
        </w:tc>
      </w:tr>
      <w:tr>
        <w:tc>
          <w:tcPr>
            <w:tcW w:type="dxa" w:w="922"/>
            <w:gridSpan w:val="2"/>
            <w:vMerge/>
          </w:tcPr>
          <w:p/>
        </w:tc>
        <w:tc>
          <w:tcPr>
            <w:tcW w:type="dxa" w:w="2307"/>
          </w:tcPr>
          <w:p>
            <w:pPr>
              <w:pStyle w:val="null3"/>
              <w:jc w:val="left"/>
            </w:pPr>
            <w:r>
              <w:rPr/>
              <w:t>现场述标5 (3.0分)</w:t>
            </w:r>
            <w:r>
              <w:rPr/>
              <w:t>，（等次分值选择：</w:t>
            </w:r>
            <w:r>
              <w:rPr/>
              <w:t>0.0;</w:t>
            </w:r>
            <w:r>
              <w:rPr/>
              <w:t>1.0;</w:t>
            </w:r>
            <w:r>
              <w:rPr/>
              <w:t>2.0;</w:t>
            </w:r>
            <w:r>
              <w:rPr/>
              <w:t>3.0;</w:t>
            </w:r>
            <w:r>
              <w:rPr/>
              <w:t>）</w:t>
            </w:r>
          </w:p>
        </w:tc>
        <w:tc>
          <w:tcPr>
            <w:tcW w:type="dxa" w:w="5076"/>
          </w:tcPr>
          <w:p>
            <w:pPr>
              <w:pStyle w:val="null3"/>
              <w:jc w:val="left"/>
            </w:pPr>
            <w:r>
              <w:rPr/>
              <w:t>5、根据“十、现场述标演示”“（一）述标内容”第5点的述标要求，对投标人的述标内容进行评价： (1)述标内容完全满足且优于用户要求的，得3分； (2)述标内容完全满足用户要求的，得2分； (3)述标内容不完全满足用户要求的，得1分； (4)未提供述标内容或其他情况，得0分。</w:t>
            </w:r>
          </w:p>
        </w:tc>
      </w:tr>
      <w:tr>
        <w:tc>
          <w:tcPr>
            <w:tcW w:type="dxa" w:w="922"/>
            <w:gridSpan w:val="2"/>
            <w:vMerge/>
          </w:tcPr>
          <w:p/>
        </w:tc>
        <w:tc>
          <w:tcPr>
            <w:tcW w:type="dxa" w:w="2307"/>
          </w:tcPr>
          <w:p>
            <w:pPr>
              <w:pStyle w:val="null3"/>
              <w:jc w:val="left"/>
            </w:pPr>
            <w:r>
              <w:rPr/>
              <w:t>现场述标6 (3.0分)</w:t>
            </w:r>
            <w:r>
              <w:rPr/>
              <w:t>，（等次分值选择：</w:t>
            </w:r>
            <w:r>
              <w:rPr/>
              <w:t>0.0;</w:t>
            </w:r>
            <w:r>
              <w:rPr/>
              <w:t>1.0;</w:t>
            </w:r>
            <w:r>
              <w:rPr/>
              <w:t>2.0;</w:t>
            </w:r>
            <w:r>
              <w:rPr/>
              <w:t>3.0;</w:t>
            </w:r>
            <w:r>
              <w:rPr/>
              <w:t>）</w:t>
            </w:r>
          </w:p>
        </w:tc>
        <w:tc>
          <w:tcPr>
            <w:tcW w:type="dxa" w:w="5076"/>
          </w:tcPr>
          <w:p>
            <w:pPr>
              <w:pStyle w:val="null3"/>
              <w:jc w:val="left"/>
            </w:pPr>
            <w:r>
              <w:rPr/>
              <w:t>6、根据“十、现场述标演示”“（一）述标内容”第6点的述标要求，对投标人的述标内容进行评价： (1)述标内容完全满足且优于用户要求的，得3分； (2)述标内容完全满足用户要求的，得2分； (3)述标内容不完全满足用户要求的，得1分； (4)未提供述标内容或其他情况，得0分。</w:t>
            </w:r>
          </w:p>
        </w:tc>
      </w:tr>
      <w:tr>
        <w:tc>
          <w:tcPr>
            <w:tcW w:type="dxa" w:w="922"/>
            <w:gridSpan w:val="2"/>
            <w:vMerge/>
          </w:tcPr>
          <w:p/>
        </w:tc>
        <w:tc>
          <w:tcPr>
            <w:tcW w:type="dxa" w:w="2307"/>
          </w:tcPr>
          <w:p>
            <w:pPr>
              <w:pStyle w:val="null3"/>
              <w:jc w:val="left"/>
            </w:pPr>
            <w:r>
              <w:rPr/>
              <w:t>项目实施方案 (5.0分)</w:t>
            </w:r>
            <w:r>
              <w:rPr/>
              <w:t>，（等次分值选择：</w:t>
            </w:r>
            <w:r>
              <w:rPr/>
              <w:t>0.0;</w:t>
            </w:r>
            <w:r>
              <w:rPr/>
              <w:t>1.0;</w:t>
            </w:r>
            <w:r>
              <w:rPr/>
              <w:t>3.0;</w:t>
            </w:r>
            <w:r>
              <w:rPr/>
              <w:t>5.0;</w:t>
            </w:r>
            <w:r>
              <w:rPr/>
              <w:t>）</w:t>
            </w:r>
          </w:p>
        </w:tc>
        <w:tc>
          <w:tcPr>
            <w:tcW w:type="dxa" w:w="5076"/>
          </w:tcPr>
          <w:p>
            <w:pPr>
              <w:pStyle w:val="null3"/>
              <w:jc w:val="left"/>
            </w:pPr>
            <w:r>
              <w:rPr/>
              <w:t>根据“九、项目实施”的要求，对投标人的项目实施方案进行评价： (1)方案完全满足且优于用户要求的，得5分； (2)方案完全满足用户要求的，得3分； (3)方案不完全满足用户要求的，得1分； (4)未提供或其他，得0分。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(4.0分)</w:t>
            </w:r>
          </w:p>
        </w:tc>
        <w:tc>
          <w:tcPr>
            <w:tcW w:type="dxa" w:w="5076"/>
          </w:tcPr>
          <w:p>
            <w:pPr>
              <w:pStyle w:val="null3"/>
              <w:jc w:val="left"/>
            </w:pPr>
            <w:r>
              <w:rPr/>
              <w:t>1. 根据所投“12G-SDI/IP网关1”产品，提供该产品在播出系统或总控系统的使用的实际应用案例，提供产品的采购合同复印件（至少包含合同首尾页、签字盖章页、供货清单页、项目联系人及联系方式页，如合同无联系人及联系方式，投标人需另行补充）。每提供一个案例得1分，最高得2分。 2. 根据所投“SDN管理系统”产品，有实际应用案例，提供产品的采购合同复印件（至少包含合同首尾页、签字盖章页、供货清单页、项目联系人及联系方式页，如合同无联系人及联系方式，投标人需另行补充）。每提供一个案例得1分，最高得2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根据“五、售后与培训服务”第3点的要求，对投标人提供的售后服务方案进行评价： 1）方案完全满足且优于用户要求的，得3分； 2）方案完全满足用户要求的，得2分； 3）方案不完全满足用户要求的，得1分； 4）未提供或其他的，得0分。</w:t>
            </w:r>
          </w:p>
        </w:tc>
      </w:tr>
      <w:tr>
        <w:tc>
          <w:tcPr>
            <w:tcW w:type="dxa" w:w="922"/>
            <w:gridSpan w:val="2"/>
            <w:vMerge/>
          </w:tcPr>
          <w:p/>
        </w:tc>
        <w:tc>
          <w:tcPr>
            <w:tcW w:type="dxa" w:w="2307"/>
          </w:tcPr>
          <w:p>
            <w:pPr>
              <w:pStyle w:val="null3"/>
              <w:jc w:val="left"/>
            </w:pPr>
            <w:r>
              <w:rPr/>
              <w:t>培训方案 (3.0分)</w:t>
            </w:r>
            <w:r>
              <w:rPr/>
              <w:t>，（等次分值选择：</w:t>
            </w:r>
            <w:r>
              <w:rPr/>
              <w:t>0.0;</w:t>
            </w:r>
            <w:r>
              <w:rPr/>
              <w:t>1.0;</w:t>
            </w:r>
            <w:r>
              <w:rPr/>
              <w:t>2.0;</w:t>
            </w:r>
            <w:r>
              <w:rPr/>
              <w:t>3.0;</w:t>
            </w:r>
            <w:r>
              <w:rPr/>
              <w:t>）</w:t>
            </w:r>
          </w:p>
        </w:tc>
        <w:tc>
          <w:tcPr>
            <w:tcW w:type="dxa" w:w="5076"/>
          </w:tcPr>
          <w:p>
            <w:pPr>
              <w:pStyle w:val="null3"/>
              <w:jc w:val="left"/>
            </w:pPr>
            <w:r>
              <w:rPr/>
              <w:t>根据“五、售后与培训服务”第4点要求，对投标人提供的培训方案进行评价： 1）方案完全满足且优于用户要求的，得3分； 2）方案完全满足用户要求的，得2分； 3）方案不完全满足用户要求的，得1分； 4）未提供或其他的，得0分。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合同编号：粤广视合审【</w:t>
      </w:r>
      <w:r>
        <w:rPr>
          <w:sz w:val="28"/>
        </w:rPr>
        <w:t xml:space="preserve">      </w:t>
      </w:r>
      <w:r>
        <w:rPr>
          <w:sz w:val="28"/>
        </w:rPr>
        <w:t>】（</w:t>
      </w:r>
      <w:r>
        <w:rPr>
          <w:sz w:val="28"/>
        </w:rPr>
        <w:t xml:space="preserve">     </w:t>
      </w:r>
      <w:r>
        <w:rPr>
          <w:sz w:val="28"/>
        </w:rPr>
        <w:t>）号</w:t>
      </w:r>
    </w:p>
    <w:p>
      <w:pPr>
        <w:pStyle w:val="null3"/>
        <w:ind w:firstLine="560"/>
        <w:jc w:val="right"/>
      </w:pPr>
      <w:r>
        <w:rPr>
          <w:sz w:val="52"/>
          <w:b/>
        </w:rPr>
        <w:t>广东卫视</w:t>
      </w:r>
      <w:r>
        <w:rPr>
          <w:sz w:val="52"/>
          <w:b/>
        </w:rPr>
        <w:t>4K</w:t>
      </w:r>
      <w:r>
        <w:rPr>
          <w:sz w:val="52"/>
          <w:b/>
        </w:rPr>
        <w:t>超高清频道</w:t>
      </w:r>
      <w:r>
        <w:rPr>
          <w:sz w:val="52"/>
          <w:b/>
        </w:rPr>
        <w:t>播出系统建设项目</w:t>
      </w:r>
      <w:r>
        <w:rPr>
          <w:sz w:val="52"/>
          <w:b/>
        </w:rPr>
        <w:t>合同（</w:t>
      </w:r>
      <w:r>
        <w:rPr>
          <w:sz w:val="52"/>
          <w:b/>
        </w:rPr>
        <w:t>总控</w:t>
      </w:r>
      <w:r>
        <w:rPr>
          <w:sz w:val="52"/>
          <w:b/>
        </w:rPr>
        <w:t>IP</w:t>
      </w:r>
      <w:r>
        <w:rPr>
          <w:sz w:val="52"/>
          <w:b/>
        </w:rPr>
        <w:t>系统</w:t>
      </w:r>
      <w:r>
        <w:rPr>
          <w:sz w:val="52"/>
          <w:b/>
        </w:rPr>
        <w:t>）</w:t>
      </w:r>
    </w:p>
    <w:p>
      <w:pPr>
        <w:pStyle w:val="null3"/>
        <w:jc w:val="right"/>
      </w:pPr>
      <w:r>
        <w:rPr>
          <w:sz w:val="32"/>
        </w:rPr>
        <w:t>签约甲方：</w:t>
      </w:r>
    </w:p>
    <w:p>
      <w:pPr>
        <w:pStyle w:val="null3"/>
        <w:ind w:left="420" w:firstLine="420"/>
        <w:jc w:val="both"/>
      </w:pPr>
      <w:r>
        <w:rPr>
          <w:sz w:val="32"/>
        </w:rPr>
        <w:t>签约乙方：</w:t>
      </w:r>
    </w:p>
    <w:p>
      <w:pPr>
        <w:pStyle w:val="null3"/>
        <w:ind w:left="420" w:firstLine="420"/>
        <w:jc w:val="both"/>
      </w:pPr>
      <w:r>
        <w:rPr>
          <w:sz w:val="32"/>
        </w:rPr>
        <w:t>签约地点：广州市越秀区</w:t>
      </w:r>
    </w:p>
    <w:p>
      <w:pPr>
        <w:pStyle w:val="null3"/>
        <w:ind w:left="420" w:firstLine="420"/>
        <w:jc w:val="both"/>
      </w:pPr>
      <w:r>
        <w:rPr>
          <w:sz w:val="32"/>
        </w:rPr>
        <w:t>签订日期：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ind w:firstLine="480"/>
      </w:pPr>
      <w:r>
        <w:rPr>
          <w:sz w:val="24"/>
        </w:rPr>
        <w:t>买方</w:t>
      </w:r>
      <w:r>
        <w:rPr>
          <w:sz w:val="24"/>
        </w:rPr>
        <w:t>(</w:t>
      </w:r>
      <w:r>
        <w:rPr>
          <w:sz w:val="24"/>
        </w:rPr>
        <w:t>下称甲方</w:t>
      </w:r>
      <w:r>
        <w:rPr>
          <w:sz w:val="24"/>
        </w:rPr>
        <w:t>)</w:t>
      </w:r>
      <w:r>
        <w:rPr>
          <w:sz w:val="24"/>
        </w:rPr>
        <w:t>：广东广播电视台</w:t>
      </w:r>
    </w:p>
    <w:p>
      <w:pPr>
        <w:pStyle w:val="null3"/>
      </w:pPr>
      <w:r>
        <w:rPr/>
        <w:t xml:space="preserve"> </w:t>
      </w:r>
    </w:p>
    <w:p>
      <w:pPr>
        <w:pStyle w:val="null3"/>
        <w:ind w:firstLine="480"/>
      </w:pPr>
      <w:r>
        <w:rPr>
          <w:sz w:val="24"/>
        </w:rPr>
        <w:t>住址：广州市越秀区环市东路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法定代表人：蔡伏青</w:t>
      </w:r>
    </w:p>
    <w:p>
      <w:pPr>
        <w:pStyle w:val="null3"/>
        <w:ind w:firstLine="480"/>
      </w:pPr>
      <w:r>
        <w:rPr>
          <w:sz w:val="24"/>
        </w:rPr>
        <w:t>职务：台长</w:t>
      </w:r>
    </w:p>
    <w:p>
      <w:pPr>
        <w:pStyle w:val="null3"/>
        <w:ind w:firstLine="480"/>
      </w:pPr>
      <w:r>
        <w:rPr>
          <w:sz w:val="24"/>
        </w:rPr>
        <w:t>卖方</w:t>
      </w:r>
      <w:r>
        <w:rPr>
          <w:sz w:val="24"/>
        </w:rPr>
        <w:t>(</w:t>
      </w:r>
      <w:r>
        <w:rPr>
          <w:sz w:val="24"/>
        </w:rPr>
        <w:t>下称乙方</w:t>
      </w:r>
      <w:r>
        <w:rPr>
          <w:sz w:val="24"/>
        </w:rPr>
        <w:t>)</w:t>
      </w:r>
      <w:r>
        <w:rPr>
          <w:sz w:val="24"/>
        </w:rPr>
        <w:t>：</w:t>
      </w:r>
    </w:p>
    <w:p>
      <w:pPr>
        <w:pStyle w:val="null3"/>
        <w:ind w:firstLine="480"/>
      </w:pPr>
      <w:r>
        <w:rPr>
          <w:sz w:val="24"/>
        </w:rPr>
        <w:t>住址：</w:t>
      </w:r>
    </w:p>
    <w:p>
      <w:pPr>
        <w:pStyle w:val="null3"/>
        <w:ind w:firstLine="480"/>
      </w:pPr>
      <w:r>
        <w:rPr>
          <w:sz w:val="24"/>
        </w:rPr>
        <w:t>法定代表人：</w:t>
      </w:r>
    </w:p>
    <w:p>
      <w:pPr>
        <w:pStyle w:val="null3"/>
        <w:ind w:firstLine="480"/>
      </w:pPr>
      <w:r>
        <w:rPr>
          <w:sz w:val="24"/>
        </w:rPr>
        <w:t>职务：</w:t>
      </w:r>
    </w:p>
    <w:p>
      <w:pPr>
        <w:pStyle w:val="null3"/>
        <w:ind w:firstLine="480"/>
      </w:pPr>
      <w:r>
        <w:rPr>
          <w:sz w:val="24"/>
        </w:rPr>
        <w:t>根据广东卫视</w:t>
      </w:r>
      <w:r>
        <w:rPr>
          <w:sz w:val="24"/>
        </w:rPr>
        <w:t>4K</w:t>
      </w:r>
      <w:r>
        <w:rPr>
          <w:sz w:val="24"/>
        </w:rPr>
        <w:t>超高清频道播出系统建设项目</w:t>
      </w:r>
      <w:r>
        <w:rPr>
          <w:sz w:val="24"/>
          <w:u w:val="single"/>
        </w:rPr>
        <w:t>（</w:t>
      </w:r>
      <w:r>
        <w:rPr>
          <w:sz w:val="24"/>
          <w:u w:val="single"/>
        </w:rPr>
        <w:t>总控</w:t>
      </w:r>
      <w:r>
        <w:rPr>
          <w:sz w:val="24"/>
          <w:u w:val="single"/>
        </w:rPr>
        <w:t>IP</w:t>
      </w:r>
      <w:r>
        <w:rPr>
          <w:sz w:val="24"/>
          <w:u w:val="single"/>
        </w:rPr>
        <w:t>系统</w:t>
      </w:r>
      <w:r>
        <w:rPr>
          <w:sz w:val="24"/>
          <w:u w:val="single"/>
        </w:rPr>
        <w:t>）</w:t>
      </w:r>
      <w:r>
        <w:rPr>
          <w:sz w:val="24"/>
        </w:rPr>
        <w:t>（采购项目编号</w:t>
      </w:r>
      <w:r>
        <w:rPr>
          <w:sz w:val="24"/>
        </w:rPr>
        <w:t>:</w:t>
      </w:r>
      <w:r>
        <w:rPr>
          <w:u w:val="single"/>
        </w:rPr>
        <w:t xml:space="preserve">          </w:t>
      </w:r>
      <w:r>
        <w:rPr>
          <w:sz w:val="24"/>
        </w:rPr>
        <w:t>）的采购结果，按照《中华人民共和国</w:t>
      </w:r>
      <w:r>
        <w:rPr>
          <w:sz w:val="24"/>
        </w:rPr>
        <w:t>政府采购</w:t>
      </w:r>
      <w:r>
        <w:rPr>
          <w:sz w:val="24"/>
        </w:rPr>
        <w:t>法》、《民法典》的相关规定，甲乙双方本着互惠互利、相互信任、相互支持、共同发展的原则，经协商一致，同意依据下列条款和条件签订此合同（以下简称</w:t>
      </w:r>
      <w:r>
        <w:rPr>
          <w:sz w:val="24"/>
        </w:rPr>
        <w:t>“</w:t>
      </w:r>
      <w:r>
        <w:rPr>
          <w:sz w:val="24"/>
        </w:rPr>
        <w:t>合同</w:t>
      </w:r>
      <w:r>
        <w:rPr>
          <w:sz w:val="24"/>
        </w:rPr>
        <w:t>”</w:t>
      </w:r>
      <w:r>
        <w:rPr>
          <w:sz w:val="24"/>
        </w:rPr>
        <w:t>）。</w:t>
      </w:r>
    </w:p>
    <w:p>
      <w:pPr>
        <w:pStyle w:val="null3"/>
        <w:ind w:firstLine="480"/>
        <w:jc w:val="center"/>
      </w:pPr>
      <w:r>
        <w:rPr>
          <w:sz w:val="24"/>
          <w:b/>
        </w:rPr>
        <w:t>第一条总则</w:t>
      </w:r>
    </w:p>
    <w:p>
      <w:pPr>
        <w:pStyle w:val="null3"/>
        <w:ind w:firstLine="480"/>
      </w:pPr>
      <w:r>
        <w:rPr>
          <w:sz w:val="24"/>
        </w:rPr>
        <w:t>1.1</w:t>
      </w:r>
      <w:r>
        <w:rPr>
          <w:sz w:val="24"/>
        </w:rPr>
        <w:t>根据甲方组织的公开招标结果，双方就甲方向乙方购买</w:t>
      </w:r>
      <w:r>
        <w:rPr>
          <w:sz w:val="24"/>
          <w:u w:val="single"/>
        </w:rPr>
        <w:t>广东卫视</w:t>
      </w:r>
      <w:r>
        <w:rPr>
          <w:sz w:val="24"/>
          <w:u w:val="single"/>
        </w:rPr>
        <w:t>4K</w:t>
      </w:r>
      <w:r>
        <w:rPr>
          <w:sz w:val="24"/>
          <w:u w:val="single"/>
        </w:rPr>
        <w:t>超高清频道播出系统建设项目</w:t>
      </w:r>
      <w:r>
        <w:rPr>
          <w:sz w:val="24"/>
          <w:u w:val="single"/>
        </w:rPr>
        <w:t>（总控</w:t>
      </w:r>
      <w:r>
        <w:rPr>
          <w:sz w:val="24"/>
          <w:u w:val="single"/>
        </w:rPr>
        <w:t>IP</w:t>
      </w:r>
      <w:r>
        <w:rPr>
          <w:sz w:val="24"/>
          <w:u w:val="single"/>
        </w:rPr>
        <w:t>系统）</w:t>
      </w:r>
      <w:r>
        <w:rPr>
          <w:sz w:val="24"/>
        </w:rPr>
        <w:t>签订本合同。乙方提供系统及设备，并负责安装、调试、测试、售后服务和其它技术服务。有关细节参见</w:t>
      </w:r>
      <w:r>
        <w:rPr>
          <w:sz w:val="24"/>
        </w:rPr>
        <w:t>招标文件、采购需求书及</w:t>
      </w:r>
      <w:r>
        <w:rPr>
          <w:sz w:val="24"/>
        </w:rPr>
        <w:t>合同相关部分。</w:t>
      </w:r>
    </w:p>
    <w:p>
      <w:pPr>
        <w:pStyle w:val="null3"/>
        <w:ind w:firstLine="480"/>
      </w:pPr>
      <w:r>
        <w:rPr>
          <w:sz w:val="24"/>
        </w:rPr>
        <w:t>1.2</w:t>
      </w:r>
      <w:r>
        <w:rPr>
          <w:sz w:val="24"/>
        </w:rPr>
        <w:t>本合同与招标文件的要求、投标文件的确认以及招标过程中的承诺文件不能产生抵触，如有抵触条文或未涉及的部分，则以有利于甲方要求的文件为准。</w:t>
      </w:r>
    </w:p>
    <w:p>
      <w:pPr>
        <w:pStyle w:val="null3"/>
        <w:ind w:firstLine="480"/>
      </w:pPr>
      <w:r>
        <w:rPr>
          <w:sz w:val="24"/>
        </w:rPr>
        <w:t>1.3</w:t>
      </w:r>
      <w:r>
        <w:rPr>
          <w:sz w:val="24"/>
        </w:rPr>
        <w:t>双方同意附件中各项条款为合同不可分割的部分，若附件与合同正文有任何不一致，以有利于甲方要求的文件为准。</w:t>
      </w:r>
    </w:p>
    <w:p>
      <w:pPr>
        <w:pStyle w:val="null3"/>
        <w:ind w:firstLine="482"/>
        <w:jc w:val="center"/>
      </w:pPr>
      <w:r>
        <w:rPr>
          <w:sz w:val="24"/>
          <w:b/>
        </w:rPr>
        <w:t>第二条</w:t>
      </w:r>
      <w:r>
        <w:rPr>
          <w:sz w:val="24"/>
          <w:b/>
        </w:rPr>
        <w:t>合同期及</w:t>
      </w:r>
      <w:r>
        <w:rPr>
          <w:sz w:val="24"/>
          <w:b/>
        </w:rPr>
        <w:t>价格</w:t>
      </w:r>
    </w:p>
    <w:p>
      <w:pPr>
        <w:pStyle w:val="null3"/>
        <w:ind w:firstLine="480"/>
      </w:pPr>
      <w:r>
        <w:rPr>
          <w:sz w:val="24"/>
        </w:rPr>
        <w:t>2.1</w:t>
      </w:r>
      <w:r>
        <w:rPr>
          <w:sz w:val="24"/>
        </w:rPr>
        <w:t>合同履行期限：本合同履行期限自合同签订生效之日起至售后服务期满之日止。具体为：</w:t>
      </w:r>
      <w:r>
        <w:rPr>
          <w:sz w:val="24"/>
        </w:rPr>
        <w:t>1</w:t>
      </w:r>
      <w:r>
        <w:rPr>
          <w:sz w:val="24"/>
        </w:rPr>
        <w:t>、交货及系统集成验收期。具体交付时间及验收见设备交货及系统集成及验收条款约定。</w:t>
      </w:r>
      <w:r>
        <w:rPr>
          <w:sz w:val="24"/>
        </w:rPr>
        <w:t>2</w:t>
      </w:r>
      <w:r>
        <w:rPr>
          <w:sz w:val="24"/>
        </w:rPr>
        <w:t>、售后服务期限。自最终验收合格之日</w:t>
      </w:r>
      <w:r>
        <w:rPr/>
        <w:t xml:space="preserve">  </w:t>
      </w:r>
      <w:r>
        <w:rPr>
          <w:sz w:val="24"/>
        </w:rPr>
        <w:t>年内。乙方应提供免费维修、技术支持和配件更换等服务。具体服务内容见相关售后服务条款约定。</w:t>
      </w:r>
      <w:r>
        <w:rPr>
          <w:sz w:val="24"/>
        </w:rPr>
        <w:t>。</w:t>
      </w:r>
    </w:p>
    <w:p>
      <w:pPr>
        <w:pStyle w:val="null3"/>
        <w:ind w:firstLine="480"/>
      </w:pPr>
      <w:r>
        <w:rPr>
          <w:sz w:val="24"/>
        </w:rPr>
        <w:t>2.2</w:t>
      </w:r>
      <w:r>
        <w:rPr>
          <w:sz w:val="24"/>
        </w:rPr>
        <w:t>甲方所购系统及设备型号、名称、规格、数量、产地、详细参数、质保期及价格清单等详见附件一（货物名称内容必须与投标文件中货物名称内容一致），质量保证及售后服务承诺书见附件二。</w:t>
      </w:r>
    </w:p>
    <w:p>
      <w:pPr>
        <w:pStyle w:val="null3"/>
        <w:ind w:firstLine="480"/>
      </w:pPr>
      <w:r>
        <w:rPr>
          <w:sz w:val="24"/>
        </w:rPr>
        <w:t>2.</w:t>
      </w:r>
      <w:r>
        <w:rPr>
          <w:sz w:val="24"/>
        </w:rPr>
        <w:t>3</w:t>
      </w:r>
      <w:r>
        <w:rPr>
          <w:sz w:val="24"/>
        </w:rPr>
        <w:t>本合同总价为：人民币</w:t>
      </w:r>
      <w:r>
        <w:rPr>
          <w:u w:val="single"/>
        </w:rPr>
        <w:t xml:space="preserve">      </w:t>
      </w:r>
      <w:r>
        <w:rPr>
          <w:sz w:val="24"/>
        </w:rPr>
        <w:t>元整（￥</w:t>
      </w:r>
      <w:r>
        <w:rPr>
          <w:sz w:val="24"/>
          <w:u w:val="single"/>
        </w:rPr>
        <w:t xml:space="preserve">    .00</w:t>
      </w:r>
      <w:r>
        <w:rPr>
          <w:sz w:val="24"/>
        </w:rPr>
        <w:t>）。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2"/>
        <w:jc w:val="center"/>
      </w:pPr>
      <w:r>
        <w:rPr>
          <w:sz w:val="24"/>
          <w:b/>
        </w:rPr>
        <w:t>第三条付款方式</w:t>
      </w:r>
    </w:p>
    <w:p>
      <w:pPr>
        <w:pStyle w:val="null3"/>
        <w:ind w:firstLine="480"/>
      </w:pPr>
      <w:r>
        <w:rPr>
          <w:sz w:val="24"/>
        </w:rPr>
        <w:t>3.1</w:t>
      </w:r>
      <w:r>
        <w:rPr>
          <w:sz w:val="24"/>
        </w:rPr>
        <w:t>付款方式：</w:t>
      </w:r>
    </w:p>
    <w:p>
      <w:pPr>
        <w:pStyle w:val="null3"/>
        <w:ind w:firstLine="480"/>
      </w:pPr>
      <w:r>
        <w:rPr>
          <w:sz w:val="24"/>
        </w:rPr>
        <w:t>3.1.1</w:t>
      </w:r>
      <w:r>
        <w:rPr>
          <w:sz w:val="24"/>
        </w:rPr>
        <w:t>合同生效后</w:t>
      </w:r>
      <w:r>
        <w:rPr>
          <w:sz w:val="24"/>
        </w:rPr>
        <w:t>1</w:t>
      </w:r>
      <w:r>
        <w:rPr>
          <w:sz w:val="24"/>
        </w:rPr>
        <w:t>0</w:t>
      </w:r>
      <w:r>
        <w:rPr>
          <w:sz w:val="24"/>
        </w:rPr>
        <w:t>个工作日内，甲方向乙方支付合同总价的</w:t>
      </w:r>
      <w:r>
        <w:rPr>
          <w:sz w:val="24"/>
        </w:rPr>
        <w:t>30%</w:t>
      </w:r>
      <w:r>
        <w:rPr>
          <w:sz w:val="24"/>
        </w:rPr>
        <w:t>，即人民币</w:t>
      </w:r>
      <w:r>
        <w:rPr>
          <w:u w:val="single"/>
        </w:rPr>
        <w:t xml:space="preserve">  </w:t>
      </w:r>
      <w:r>
        <w:rPr>
          <w:sz w:val="24"/>
        </w:rPr>
        <w:t>元整（￥</w:t>
      </w:r>
      <w:r>
        <w:rPr>
          <w:u w:val="single"/>
        </w:rPr>
        <w:t xml:space="preserve">  </w:t>
      </w:r>
      <w:r>
        <w:rPr>
          <w:sz w:val="24"/>
        </w:rPr>
        <w:t>）。</w:t>
      </w:r>
    </w:p>
    <w:p>
      <w:pPr>
        <w:pStyle w:val="null3"/>
        <w:ind w:firstLine="480"/>
      </w:pPr>
      <w:r>
        <w:rPr>
          <w:sz w:val="24"/>
        </w:rPr>
        <w:t xml:space="preserve">3.1.2 </w:t>
      </w:r>
      <w:r>
        <w:rPr>
          <w:sz w:val="24"/>
        </w:rPr>
        <w:t>乙方</w:t>
      </w:r>
      <w:r>
        <w:rPr>
          <w:sz w:val="24"/>
        </w:rPr>
        <w:t>收到合同首期款后</w:t>
      </w:r>
      <w:r>
        <w:rPr>
          <w:sz w:val="24"/>
          <w:u w:val="single"/>
        </w:rPr>
        <w:t>10</w:t>
      </w:r>
      <w:r>
        <w:rPr>
          <w:sz w:val="24"/>
        </w:rPr>
        <w:t>个工作日内，向甲方提交金额为本合同总额</w:t>
      </w:r>
      <w:r>
        <w:rPr>
          <w:sz w:val="24"/>
          <w:u w:val="single"/>
        </w:rPr>
        <w:t>5</w:t>
      </w:r>
      <w:r>
        <w:rPr>
          <w:sz w:val="24"/>
        </w:rPr>
        <w:t>%</w:t>
      </w:r>
      <w:r>
        <w:rPr>
          <w:sz w:val="24"/>
        </w:rPr>
        <w:t>的履约保证金</w:t>
      </w:r>
      <w:r>
        <w:rPr>
          <w:sz w:val="24"/>
        </w:rPr>
        <w:t>，即人民币</w:t>
      </w:r>
      <w:r>
        <w:rPr>
          <w:u w:val="single"/>
        </w:rPr>
        <w:t xml:space="preserve">  </w:t>
      </w:r>
      <w:r>
        <w:rPr>
          <w:sz w:val="24"/>
        </w:rPr>
        <w:t>元整（</w:t>
      </w:r>
      <w:r>
        <w:rPr>
          <w:sz w:val="24"/>
        </w:rPr>
        <w:t>¥</w:t>
      </w:r>
      <w:r>
        <w:rPr>
          <w:u w:val="single"/>
        </w:rPr>
        <w:t xml:space="preserve">  </w:t>
      </w:r>
      <w:r>
        <w:rPr>
          <w:sz w:val="24"/>
        </w:rPr>
        <w:t>）</w:t>
      </w:r>
      <w:r>
        <w:rPr>
          <w:sz w:val="24"/>
        </w:rPr>
        <w:t>。在系统及设备最终验收合格，合同全部履行完毕且乙方不存在违约情况的</w:t>
      </w:r>
      <w:r>
        <w:rPr>
          <w:sz w:val="24"/>
          <w:u w:val="single"/>
        </w:rPr>
        <w:t>10</w:t>
      </w:r>
      <w:r>
        <w:rPr>
          <w:sz w:val="24"/>
        </w:rPr>
        <w:t>个工作日内甲方无息退还履约保证金。乙方应在约定时间内提交履约保证金，否则甲方有权延期支付应付未付的款项。</w:t>
      </w:r>
      <w:r>
        <w:rPr>
          <w:sz w:val="24"/>
        </w:rPr>
        <w:t>（履约保证金的退还按</w:t>
      </w:r>
      <w:r>
        <w:rPr>
          <w:sz w:val="24"/>
        </w:rPr>
        <w:t>法律规定</w:t>
      </w:r>
      <w:r>
        <w:rPr>
          <w:sz w:val="24"/>
        </w:rPr>
        <w:t>处理</w:t>
      </w:r>
      <w:r>
        <w:rPr>
          <w:sz w:val="24"/>
        </w:rPr>
        <w:t>。</w:t>
      </w:r>
      <w:r>
        <w:rPr>
          <w:sz w:val="24"/>
        </w:rPr>
        <w:t>采购人无正当理由逾期退还履约保证金，导致供应商权益受损的，采购人除应退还履约保证金外，应赔偿中标供应商的损失。）</w:t>
      </w:r>
    </w:p>
    <w:p>
      <w:pPr>
        <w:pStyle w:val="null3"/>
        <w:ind w:firstLine="480"/>
      </w:pPr>
      <w:r>
        <w:rPr>
          <w:sz w:val="24"/>
        </w:rPr>
        <w:t>3.1.</w:t>
      </w:r>
      <w:r>
        <w:rPr>
          <w:sz w:val="24"/>
        </w:rPr>
        <w:t>3</w:t>
      </w:r>
      <w:r>
        <w:rPr/>
        <w:t xml:space="preserve"> </w:t>
      </w:r>
      <w:r>
        <w:rPr>
          <w:sz w:val="24"/>
        </w:rPr>
        <w:t>乙方</w:t>
      </w:r>
      <w:r>
        <w:rPr>
          <w:sz w:val="24"/>
        </w:rPr>
        <w:t>按时按质向</w:t>
      </w:r>
      <w:r>
        <w:rPr>
          <w:sz w:val="24"/>
        </w:rPr>
        <w:t>甲方</w:t>
      </w:r>
      <w:r>
        <w:rPr>
          <w:sz w:val="24"/>
        </w:rPr>
        <w:t>交付本项目合同及附件约定的全部系统及设备，完成安装调试和系统集成，经</w:t>
      </w:r>
      <w:r>
        <w:rPr>
          <w:sz w:val="24"/>
        </w:rPr>
        <w:t>甲方</w:t>
      </w:r>
      <w:r>
        <w:rPr>
          <w:sz w:val="24"/>
        </w:rPr>
        <w:t>初步验收合格后</w:t>
      </w:r>
      <w:r>
        <w:rPr>
          <w:sz w:val="24"/>
          <w:u w:val="single"/>
        </w:rPr>
        <w:t>10</w:t>
      </w:r>
      <w:r>
        <w:rPr>
          <w:sz w:val="24"/>
        </w:rPr>
        <w:t>个工作日内，采购人向中标人支付合同总价的</w:t>
      </w:r>
      <w:r>
        <w:rPr>
          <w:sz w:val="24"/>
          <w:u w:val="single"/>
        </w:rPr>
        <w:t>50</w:t>
      </w:r>
      <w:r>
        <w:rPr>
          <w:sz w:val="24"/>
        </w:rPr>
        <w:t>%</w:t>
      </w:r>
      <w:r>
        <w:rPr>
          <w:sz w:val="24"/>
        </w:rPr>
        <w:t>，即人民币</w:t>
      </w:r>
      <w:r>
        <w:rPr>
          <w:u w:val="single"/>
        </w:rPr>
        <w:t xml:space="preserve">  </w:t>
      </w:r>
      <w:r>
        <w:rPr>
          <w:sz w:val="24"/>
        </w:rPr>
        <w:t>元整（</w:t>
      </w:r>
      <w:r>
        <w:rPr>
          <w:sz w:val="24"/>
        </w:rPr>
        <w:t>¥</w:t>
      </w:r>
      <w:r>
        <w:rPr>
          <w:u w:val="single"/>
        </w:rPr>
        <w:t xml:space="preserve">  </w:t>
      </w:r>
      <w:r>
        <w:rPr>
          <w:sz w:val="24"/>
        </w:rPr>
        <w:t>）</w:t>
      </w:r>
      <w:r>
        <w:rPr>
          <w:sz w:val="24"/>
        </w:rPr>
        <w:t>。</w:t>
      </w:r>
    </w:p>
    <w:p>
      <w:pPr>
        <w:pStyle w:val="null3"/>
        <w:ind w:firstLine="480"/>
      </w:pPr>
      <w:r>
        <w:rPr>
          <w:sz w:val="24"/>
        </w:rPr>
        <w:t>3.1.</w:t>
      </w:r>
      <w:r>
        <w:rPr>
          <w:sz w:val="24"/>
        </w:rPr>
        <w:t xml:space="preserve">4 </w:t>
      </w:r>
      <w:r>
        <w:rPr>
          <w:sz w:val="24"/>
        </w:rPr>
        <w:t>广东卫视</w:t>
      </w:r>
      <w:r>
        <w:rPr>
          <w:sz w:val="24"/>
        </w:rPr>
        <w:t>4K</w:t>
      </w:r>
      <w:r>
        <w:rPr>
          <w:sz w:val="24"/>
        </w:rPr>
        <w:t>超高清播出系统建设项目整体经</w:t>
      </w:r>
      <w:r>
        <w:rPr>
          <w:sz w:val="24"/>
        </w:rPr>
        <w:t>甲方最终验收合格后</w:t>
      </w:r>
      <w:r>
        <w:rPr>
          <w:sz w:val="24"/>
          <w:u w:val="single"/>
        </w:rPr>
        <w:t>10</w:t>
      </w:r>
      <w:r>
        <w:rPr>
          <w:sz w:val="24"/>
        </w:rPr>
        <w:t>个工作日内，甲方向乙方支付合同总价的</w:t>
      </w:r>
      <w:r>
        <w:rPr>
          <w:sz w:val="24"/>
          <w:u w:val="single"/>
        </w:rPr>
        <w:t>20</w:t>
      </w:r>
      <w:r>
        <w:rPr>
          <w:sz w:val="24"/>
        </w:rPr>
        <w:t>%</w:t>
      </w:r>
      <w:r>
        <w:rPr>
          <w:sz w:val="24"/>
        </w:rPr>
        <w:t>，即人民币</w:t>
      </w:r>
      <w:r>
        <w:rPr>
          <w:u w:val="single"/>
        </w:rPr>
        <w:t xml:space="preserve">  </w:t>
      </w:r>
      <w:r>
        <w:rPr>
          <w:sz w:val="24"/>
        </w:rPr>
        <w:t>元整（</w:t>
      </w:r>
      <w:r>
        <w:rPr>
          <w:sz w:val="24"/>
        </w:rPr>
        <w:t>¥</w:t>
      </w:r>
      <w:r>
        <w:rPr>
          <w:u w:val="single"/>
        </w:rPr>
        <w:t xml:space="preserve">  </w:t>
      </w:r>
      <w:r>
        <w:rPr>
          <w:sz w:val="24"/>
        </w:rPr>
        <w:t>）。</w:t>
      </w:r>
    </w:p>
    <w:p>
      <w:pPr>
        <w:pStyle w:val="null3"/>
        <w:ind w:firstLine="480"/>
      </w:pPr>
      <w:r>
        <w:rPr>
          <w:sz w:val="24"/>
        </w:rPr>
        <w:t>3.2</w:t>
      </w:r>
      <w:r>
        <w:rPr>
          <w:sz w:val="24"/>
        </w:rPr>
        <w:t>乙方在甲方按照上述支付方式支付每笔款项前五个工作日，必须开具等额有效的增值税专用发票提供给甲方，否则甲方有权延期付款。</w:t>
      </w:r>
    </w:p>
    <w:p>
      <w:pPr>
        <w:pStyle w:val="null3"/>
        <w:ind w:firstLine="480"/>
      </w:pPr>
      <w:r>
        <w:rPr>
          <w:sz w:val="24"/>
        </w:rPr>
        <w:t>3.3</w:t>
      </w:r>
      <w:r>
        <w:rPr>
          <w:sz w:val="24"/>
          <w:b/>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4"/>
        </w:rPr>
        <w:t>3.4</w:t>
      </w:r>
      <w:r>
        <w:rPr>
          <w:sz w:val="24"/>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4"/>
        </w:rPr>
        <w:t>3.5</w:t>
      </w:r>
      <w:r>
        <w:rPr>
          <w:sz w:val="24"/>
        </w:rPr>
        <w:t>甲方开票信息为：</w:t>
      </w:r>
    </w:p>
    <w:p>
      <w:pPr>
        <w:pStyle w:val="null3"/>
        <w:ind w:firstLine="480"/>
      </w:pPr>
      <w:r>
        <w:rPr>
          <w:sz w:val="24"/>
        </w:rPr>
        <w:t>甲方开户名：广东广播电视台</w:t>
      </w:r>
    </w:p>
    <w:p>
      <w:pPr>
        <w:pStyle w:val="null3"/>
        <w:ind w:firstLine="480"/>
      </w:pPr>
      <w:r>
        <w:rPr>
          <w:sz w:val="24"/>
        </w:rPr>
        <w:t>纳税人识别号：</w:t>
      </w:r>
      <w:r>
        <w:rPr>
          <w:sz w:val="24"/>
        </w:rPr>
        <w:t>12440000315266663P</w:t>
      </w:r>
    </w:p>
    <w:p>
      <w:pPr>
        <w:pStyle w:val="null3"/>
        <w:ind w:firstLine="480"/>
        <w:jc w:val="both"/>
      </w:pPr>
      <w:r>
        <w:rPr>
          <w:sz w:val="24"/>
        </w:rPr>
        <w:t>地址：广州市越秀区环市东路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电话</w:t>
      </w:r>
      <w:r>
        <w:rPr>
          <w:sz w:val="24"/>
        </w:rPr>
        <w:t>:020-61293802</w:t>
      </w:r>
    </w:p>
    <w:p>
      <w:pPr>
        <w:pStyle w:val="null3"/>
        <w:ind w:firstLine="480"/>
      </w:pPr>
      <w:r>
        <w:rPr>
          <w:sz w:val="24"/>
        </w:rPr>
        <w:t>甲方银行账号：</w:t>
      </w:r>
      <w:r>
        <w:rPr>
          <w:sz w:val="24"/>
        </w:rPr>
        <w:t>441162903018170017932</w:t>
      </w:r>
    </w:p>
    <w:p>
      <w:pPr>
        <w:pStyle w:val="null3"/>
        <w:ind w:firstLine="480"/>
      </w:pPr>
      <w:r>
        <w:rPr>
          <w:sz w:val="24"/>
        </w:rPr>
        <w:t>甲方开户行：交通银行广州人民北支行</w:t>
      </w:r>
    </w:p>
    <w:p>
      <w:pPr>
        <w:pStyle w:val="null3"/>
        <w:ind w:firstLine="480"/>
      </w:pPr>
      <w:r>
        <w:rPr>
          <w:sz w:val="24"/>
        </w:rPr>
        <w:t>3.6</w:t>
      </w:r>
      <w:r>
        <w:rPr>
          <w:sz w:val="24"/>
        </w:rPr>
        <w:t>乙方账户信息如下：</w:t>
      </w:r>
    </w:p>
    <w:p>
      <w:pPr>
        <w:pStyle w:val="null3"/>
        <w:ind w:firstLine="480"/>
      </w:pPr>
      <w:r>
        <w:rPr>
          <w:sz w:val="24"/>
        </w:rPr>
        <w:t>开户名称：</w:t>
      </w:r>
    </w:p>
    <w:p>
      <w:pPr>
        <w:pStyle w:val="null3"/>
        <w:ind w:firstLine="480"/>
      </w:pPr>
      <w:r>
        <w:rPr>
          <w:sz w:val="24"/>
        </w:rPr>
        <w:t>开户银行：</w:t>
      </w:r>
    </w:p>
    <w:p>
      <w:pPr>
        <w:pStyle w:val="null3"/>
        <w:ind w:firstLine="480"/>
      </w:pPr>
      <w:r>
        <w:rPr>
          <w:sz w:val="24"/>
        </w:rPr>
        <w:t>银行账号：</w:t>
      </w:r>
    </w:p>
    <w:p>
      <w:pPr>
        <w:pStyle w:val="null3"/>
        <w:ind w:firstLine="482"/>
        <w:jc w:val="center"/>
      </w:pPr>
      <w:r>
        <w:rPr>
          <w:sz w:val="24"/>
          <w:b/>
        </w:rPr>
        <w:t>第四条</w:t>
      </w:r>
      <w:r>
        <w:rPr>
          <w:b/>
        </w:rPr>
        <w:t xml:space="preserve"> </w:t>
      </w:r>
      <w:r>
        <w:rPr>
          <w:sz w:val="24"/>
          <w:b/>
        </w:rPr>
        <w:t>交</w:t>
      </w:r>
      <w:r>
        <w:rPr>
          <w:sz w:val="24"/>
          <w:b/>
        </w:rPr>
        <w:t>付</w:t>
      </w:r>
      <w:r>
        <w:rPr>
          <w:sz w:val="24"/>
          <w:b/>
        </w:rPr>
        <w:t>、风险及包装</w:t>
      </w:r>
    </w:p>
    <w:p>
      <w:pPr>
        <w:pStyle w:val="null3"/>
        <w:ind w:firstLine="480"/>
      </w:pPr>
      <w:r>
        <w:rPr>
          <w:sz w:val="24"/>
        </w:rPr>
        <w:t>4.1</w:t>
      </w:r>
      <w:r>
        <w:rPr>
          <w:sz w:val="24"/>
        </w:rPr>
        <w:t>交</w:t>
      </w:r>
      <w:r>
        <w:rPr>
          <w:sz w:val="24"/>
        </w:rPr>
        <w:t>付</w:t>
      </w:r>
      <w:r>
        <w:rPr>
          <w:sz w:val="24"/>
        </w:rPr>
        <w:t>时间：</w:t>
      </w:r>
      <w:r>
        <w:rPr>
          <w:sz w:val="24"/>
        </w:rPr>
        <w:t>系统及设备交</w:t>
      </w:r>
      <w:r>
        <w:rPr>
          <w:sz w:val="24"/>
        </w:rPr>
        <w:t>货</w:t>
      </w:r>
      <w:r>
        <w:rPr>
          <w:sz w:val="24"/>
        </w:rPr>
        <w:t>时间为合同生效后</w:t>
      </w:r>
      <w:r>
        <w:rPr>
          <w:sz w:val="24"/>
        </w:rPr>
        <w:t>3</w:t>
      </w:r>
      <w:r>
        <w:rPr>
          <w:sz w:val="24"/>
        </w:rPr>
        <w:t>0</w:t>
      </w:r>
      <w:r>
        <w:rPr>
          <w:sz w:val="24"/>
        </w:rPr>
        <w:t>日历</w:t>
      </w:r>
      <w:r>
        <w:rPr>
          <w:sz w:val="24"/>
        </w:rPr>
        <w:t>天内</w:t>
      </w:r>
      <w:r>
        <w:rPr>
          <w:sz w:val="24"/>
        </w:rPr>
        <w:t>。</w:t>
      </w:r>
      <w:r>
        <w:rPr>
          <w:sz w:val="24"/>
        </w:rPr>
        <w:t>本项目所有集成</w:t>
      </w:r>
      <w:r>
        <w:rPr>
          <w:sz w:val="24"/>
        </w:rPr>
        <w:t>、</w:t>
      </w:r>
      <w:r>
        <w:rPr>
          <w:sz w:val="24"/>
        </w:rPr>
        <w:t>业务软件及定制工作，需要在合同生效后</w:t>
      </w:r>
      <w:r>
        <w:rPr>
          <w:sz w:val="24"/>
        </w:rPr>
        <w:t>60</w:t>
      </w:r>
      <w:r>
        <w:rPr>
          <w:sz w:val="24"/>
        </w:rPr>
        <w:t>日历天完成，并通过</w:t>
      </w:r>
      <w:r>
        <w:rPr>
          <w:sz w:val="24"/>
        </w:rPr>
        <w:t>甲</w:t>
      </w:r>
      <w:r>
        <w:rPr>
          <w:sz w:val="24"/>
        </w:rPr>
        <w:t>方组织的所有测试。</w:t>
      </w:r>
      <w:r>
        <w:rPr>
          <w:sz w:val="24"/>
        </w:rPr>
        <w:t>若甲方要求变更交</w:t>
      </w:r>
      <w:r>
        <w:rPr>
          <w:sz w:val="24"/>
        </w:rPr>
        <w:t>付</w:t>
      </w:r>
      <w:r>
        <w:rPr>
          <w:sz w:val="24"/>
        </w:rPr>
        <w:t>时间，应当提前</w:t>
      </w:r>
      <w:r>
        <w:rPr>
          <w:sz w:val="24"/>
          <w:u w:val="single"/>
        </w:rPr>
        <w:t>1</w:t>
      </w:r>
      <w:r>
        <w:rPr>
          <w:sz w:val="24"/>
        </w:rPr>
        <w:t>天书面通知乙方，乙方应当按照甲方通知的时间交付设备。</w:t>
      </w:r>
    </w:p>
    <w:p>
      <w:pPr>
        <w:pStyle w:val="null3"/>
        <w:ind w:firstLine="480"/>
      </w:pPr>
      <w:r>
        <w:rPr>
          <w:sz w:val="24"/>
        </w:rPr>
        <w:t>4.2</w:t>
      </w:r>
      <w:r>
        <w:rPr>
          <w:sz w:val="24"/>
        </w:rPr>
        <w:t>交</w:t>
      </w:r>
      <w:r>
        <w:rPr>
          <w:sz w:val="24"/>
        </w:rPr>
        <w:t>付</w:t>
      </w:r>
      <w:r>
        <w:rPr>
          <w:sz w:val="24"/>
        </w:rPr>
        <w:t>地点：</w:t>
      </w:r>
      <w:r>
        <w:rPr>
          <w:sz w:val="24"/>
          <w:u w:val="single"/>
        </w:rPr>
        <w:t>广州市越秀区环市东路</w:t>
      </w:r>
      <w:r>
        <w:rPr>
          <w:sz w:val="24"/>
          <w:u w:val="single"/>
        </w:rPr>
        <w:t>331</w:t>
      </w:r>
      <w:r>
        <w:rPr>
          <w:sz w:val="24"/>
          <w:u w:val="single"/>
        </w:rPr>
        <w:t>号</w:t>
      </w:r>
      <w:r>
        <w:rPr>
          <w:sz w:val="24"/>
        </w:rPr>
        <w:t>。</w:t>
      </w:r>
    </w:p>
    <w:p>
      <w:pPr>
        <w:pStyle w:val="null3"/>
        <w:ind w:firstLine="480"/>
      </w:pPr>
      <w:r>
        <w:rPr>
          <w:sz w:val="24"/>
        </w:rPr>
        <w:t>4.3</w:t>
      </w:r>
      <w:r>
        <w:rPr>
          <w:sz w:val="24"/>
        </w:rPr>
        <w:t>风险转移：</w:t>
      </w:r>
    </w:p>
    <w:p>
      <w:pPr>
        <w:pStyle w:val="null3"/>
        <w:ind w:firstLine="480"/>
      </w:pPr>
      <w:r>
        <w:rPr>
          <w:sz w:val="24"/>
        </w:rPr>
        <w:t>4.3.1</w:t>
      </w:r>
      <w:r>
        <w:rPr>
          <w:sz w:val="24"/>
        </w:rPr>
        <w:t>乙方交由承运人运输的在途系统及设备，毁损、灭失的风险由乙方承担。</w:t>
      </w:r>
    </w:p>
    <w:p>
      <w:pPr>
        <w:pStyle w:val="null3"/>
        <w:ind w:firstLine="480"/>
      </w:pPr>
      <w:r>
        <w:rPr>
          <w:sz w:val="24"/>
        </w:rPr>
        <w:t>4.3.2</w:t>
      </w:r>
      <w:r>
        <w:rPr>
          <w:sz w:val="24"/>
        </w:rPr>
        <w:t>系统及设备损坏、灭失的风险，在甲方验收合格后由乙方转移至甲方。</w:t>
      </w:r>
    </w:p>
    <w:p>
      <w:pPr>
        <w:pStyle w:val="null3"/>
        <w:ind w:firstLine="480"/>
      </w:pPr>
      <w:r>
        <w:rPr>
          <w:sz w:val="24"/>
        </w:rPr>
        <w:t xml:space="preserve">4.3.3 </w:t>
      </w:r>
      <w:r>
        <w:rPr>
          <w:sz w:val="24"/>
        </w:rPr>
        <w:t>因系统及设备验收不合格导致甲方拒收的，或双方解除合同，货物毁损、灭失的风险由乙方承担。</w:t>
      </w:r>
    </w:p>
    <w:p>
      <w:pPr>
        <w:pStyle w:val="null3"/>
        <w:ind w:firstLine="480"/>
      </w:pPr>
      <w:r>
        <w:rPr>
          <w:sz w:val="24"/>
        </w:rPr>
        <w:t>4.3.4</w:t>
      </w:r>
      <w:r>
        <w:rPr>
          <w:sz w:val="24"/>
        </w:rPr>
        <w:t>所有权和风险的转移，不影响因乙方不按本合同约定履行义务时，甲方要求其承担违约责任的权利。</w:t>
      </w:r>
    </w:p>
    <w:p>
      <w:pPr>
        <w:pStyle w:val="null3"/>
        <w:ind w:firstLine="480"/>
      </w:pPr>
      <w:r>
        <w:rPr>
          <w:sz w:val="24"/>
        </w:rPr>
        <w:t>4.3.5</w:t>
      </w:r>
      <w:r>
        <w:rPr>
          <w:sz w:val="24"/>
        </w:rPr>
        <w:t>甲方验收合格并不免除乙方对所供应系统及设备的质量保证责任。</w:t>
      </w:r>
    </w:p>
    <w:p>
      <w:pPr>
        <w:pStyle w:val="null3"/>
        <w:ind w:firstLine="480"/>
      </w:pPr>
      <w:r>
        <w:rPr>
          <w:sz w:val="24"/>
        </w:rPr>
        <w:t>4.3.6</w:t>
      </w:r>
      <w:r>
        <w:rPr>
          <w:sz w:val="24"/>
        </w:rPr>
        <w:t>产品损坏、灭失风险转移至甲方后，并不能免除乙方按本合同约定所应承担的系统及设备质量责任以及质保、维护的义务。</w:t>
      </w:r>
    </w:p>
    <w:p>
      <w:pPr>
        <w:pStyle w:val="null3"/>
        <w:ind w:firstLine="480"/>
      </w:pPr>
      <w:r>
        <w:rPr>
          <w:sz w:val="24"/>
        </w:rPr>
        <w:t>4.3.7</w:t>
      </w:r>
      <w:r>
        <w:rPr>
          <w:sz w:val="24"/>
        </w:rPr>
        <w:t>根据本合同关于产权与风险转移条款规定，乙方承担系统及设备到达交付地点并进行安装调试及最终验收合格交付使用之前的所有风险。因此，乙方应按合同总价的</w:t>
      </w:r>
      <w:r>
        <w:rPr>
          <w:sz w:val="24"/>
        </w:rPr>
        <w:t>110</w:t>
      </w:r>
      <w:r>
        <w:rPr>
          <w:sz w:val="24"/>
        </w:rPr>
        <w:t>％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4"/>
        </w:rPr>
        <w:t>4.4</w:t>
      </w:r>
      <w:r>
        <w:rPr>
          <w:sz w:val="24"/>
        </w:rPr>
        <w:t>包装：</w:t>
      </w:r>
    </w:p>
    <w:p>
      <w:pPr>
        <w:pStyle w:val="null3"/>
        <w:ind w:firstLine="480"/>
      </w:pPr>
      <w:r>
        <w:rPr>
          <w:sz w:val="24"/>
        </w:rPr>
        <w:t>4.4.1</w:t>
      </w:r>
      <w:r>
        <w:rPr>
          <w:sz w:val="24"/>
        </w:rPr>
        <w:t>包装必须与运输方式相适应，包装方式的确定及包装费用均由乙方负责；由于不适当的包装而造成系统及设备在运输过程中有任何损坏、灭失由乙方负责。</w:t>
      </w:r>
    </w:p>
    <w:p>
      <w:pPr>
        <w:pStyle w:val="null3"/>
        <w:ind w:firstLine="480"/>
      </w:pPr>
      <w:r>
        <w:rPr>
          <w:sz w:val="24"/>
        </w:rPr>
        <w:t>4.4.2</w:t>
      </w:r>
      <w:r>
        <w:rPr>
          <w:sz w:val="24"/>
        </w:rPr>
        <w:t>包装应足以承受整个过程中的运输、转运、装卸、储存等，充分考虑到运输途中的各种情况（如暴露于恶劣气候等），以及露天存放的需要。</w:t>
      </w:r>
    </w:p>
    <w:p>
      <w:pPr>
        <w:pStyle w:val="null3"/>
        <w:ind w:firstLine="480"/>
      </w:pPr>
      <w:r>
        <w:rPr>
          <w:sz w:val="24"/>
        </w:rPr>
        <w:t>4.4.3</w:t>
      </w:r>
      <w:r>
        <w:rPr>
          <w:sz w:val="24"/>
        </w:rPr>
        <w:t>包装费、运费已包含在合同价内。</w:t>
      </w:r>
    </w:p>
    <w:p>
      <w:pPr>
        <w:pStyle w:val="null3"/>
        <w:ind w:firstLine="482"/>
        <w:jc w:val="center"/>
      </w:pPr>
      <w:r>
        <w:rPr>
          <w:sz w:val="24"/>
          <w:b/>
        </w:rPr>
        <w:t>第五条</w:t>
      </w:r>
      <w:r>
        <w:rPr>
          <w:sz w:val="24"/>
          <w:b/>
        </w:rPr>
        <w:t>设备交货及</w:t>
      </w:r>
      <w:r>
        <w:rPr>
          <w:sz w:val="24"/>
          <w:b/>
        </w:rPr>
        <w:t>验收</w:t>
      </w:r>
    </w:p>
    <w:p>
      <w:pPr>
        <w:pStyle w:val="null3"/>
        <w:ind w:firstLine="480"/>
      </w:pPr>
      <w:r>
        <w:rPr>
          <w:sz w:val="24"/>
        </w:rPr>
        <w:t>5.1</w:t>
      </w:r>
      <w:r>
        <w:rPr>
          <w:sz w:val="24"/>
        </w:rPr>
        <w:t>乙方应向甲方提供由制造厂商出具的检验、测试记录，上述资料可作为质量保证证明。所有系统及设备检验、测试的费用均由乙方承担。</w:t>
      </w:r>
    </w:p>
    <w:p>
      <w:pPr>
        <w:pStyle w:val="null3"/>
        <w:ind w:firstLine="480"/>
      </w:pPr>
      <w:r>
        <w:rPr>
          <w:sz w:val="24"/>
        </w:rPr>
        <w:t>5.2</w:t>
      </w:r>
      <w:r>
        <w:rPr>
          <w:sz w:val="24"/>
        </w:rPr>
        <w:t>乙方提供的系统及设备的开箱检验，将由甲乙双方派代表在系统及设备到达交付地点后</w:t>
      </w:r>
      <w:r>
        <w:rPr>
          <w:sz w:val="24"/>
        </w:rPr>
        <w:t>7</w:t>
      </w:r>
      <w:r>
        <w:rPr>
          <w:sz w:val="24"/>
        </w:rPr>
        <w:t>个工作日内在安装现场共同进行。在进行开箱检验的过程中，如果系统及设备发生灭失、短少、缺损，或发现与合同约定不符的情况，除甲方自身原因外，在甲方发出更换或索赔要求之日起</w:t>
      </w:r>
      <w:r>
        <w:rPr>
          <w:sz w:val="24"/>
        </w:rPr>
        <w:t>30</w:t>
      </w:r>
      <w:r>
        <w:rPr>
          <w:sz w:val="24"/>
        </w:rPr>
        <w:t>个工作日内，乙方需免费提供更换或增补索赔系统及设备。</w:t>
      </w:r>
    </w:p>
    <w:p>
      <w:pPr>
        <w:pStyle w:val="null3"/>
        <w:ind w:firstLine="480"/>
      </w:pPr>
      <w:r>
        <w:rPr>
          <w:sz w:val="24"/>
        </w:rPr>
        <w:t>设备通电测试应单台进行，所有设备均应通电自检正常。</w:t>
      </w:r>
    </w:p>
    <w:p>
      <w:pPr>
        <w:pStyle w:val="null3"/>
        <w:ind w:firstLine="480"/>
      </w:pPr>
      <w:r>
        <w:rPr>
          <w:sz w:val="24"/>
        </w:rPr>
        <w:t>5.3</w:t>
      </w:r>
      <w:r>
        <w:rPr>
          <w:sz w:val="24"/>
        </w:rPr>
        <w:t>系统及设备交付要求</w:t>
      </w:r>
    </w:p>
    <w:p>
      <w:pPr>
        <w:pStyle w:val="null3"/>
        <w:ind w:firstLine="480"/>
      </w:pPr>
      <w:r>
        <w:rPr>
          <w:sz w:val="24"/>
        </w:rPr>
        <w:t>5.3.1</w:t>
      </w:r>
      <w:r>
        <w:rPr>
          <w:sz w:val="24"/>
        </w:rPr>
        <w:t>系统及设备为原制造商制造的全新产品，整机无污染，无侵权行为、表面无划损、无任何缺陷隐患，在中国境内可依常规安全合法使用。</w:t>
      </w:r>
    </w:p>
    <w:p>
      <w:pPr>
        <w:pStyle w:val="null3"/>
        <w:ind w:firstLine="480"/>
      </w:pPr>
      <w:r>
        <w:rPr>
          <w:sz w:val="24"/>
        </w:rPr>
        <w:t>5.3.2</w:t>
      </w:r>
      <w:r>
        <w:rPr>
          <w:sz w:val="24"/>
        </w:rPr>
        <w:t>交付验收标准依次序对照适用标准为：</w:t>
      </w:r>
      <w:r>
        <w:rPr>
          <w:sz w:val="24"/>
        </w:rPr>
        <w:t>①</w:t>
      </w:r>
      <w:r>
        <w:rPr>
          <w:sz w:val="24"/>
        </w:rPr>
        <w:t>符合中华人民共和国国家安全质量标准、环保标准或行业标准；</w:t>
      </w:r>
      <w:r>
        <w:rPr>
          <w:sz w:val="24"/>
        </w:rPr>
        <w:t>②</w:t>
      </w:r>
      <w:r>
        <w:rPr>
          <w:sz w:val="24"/>
        </w:rPr>
        <w:t>符合采购文件和响应承诺中甲方认可的合理最佳配置、参数及各项要求；</w:t>
      </w:r>
      <w:r>
        <w:rPr>
          <w:sz w:val="24"/>
        </w:rPr>
        <w:t>③</w:t>
      </w:r>
      <w:r>
        <w:rPr>
          <w:sz w:val="24"/>
        </w:rPr>
        <w:t xml:space="preserve">系统及设备来源国官方标准。    </w:t>
      </w:r>
    </w:p>
    <w:p>
      <w:pPr>
        <w:pStyle w:val="null3"/>
        <w:ind w:firstLine="480"/>
      </w:pPr>
      <w:r>
        <w:rPr>
          <w:sz w:val="24"/>
        </w:rPr>
        <w:t>5.3.3</w:t>
      </w:r>
      <w:r>
        <w:rPr>
          <w:sz w:val="24"/>
        </w:rPr>
        <w:t>进口系统及设备必须具备原产地证明书、品质保证书、中华人民共和国海关的清关文件、进出口检验检疫部门出具的商检证明文件、完整的原厂资料、中文安装资料及安装图纸等。</w:t>
      </w:r>
    </w:p>
    <w:p>
      <w:pPr>
        <w:pStyle w:val="null3"/>
        <w:ind w:firstLine="480"/>
      </w:pPr>
      <w:r>
        <w:rPr>
          <w:sz w:val="24"/>
        </w:rPr>
        <w:t>5.3.4</w:t>
      </w:r>
      <w:r>
        <w:rPr>
          <w:sz w:val="24"/>
        </w:rPr>
        <w:t>系统及设备为原厂商未启封全新包装，具备出厂合格证，序列号、包装箱号与出厂批号一致，并可追索查阅。</w:t>
      </w:r>
    </w:p>
    <w:p>
      <w:pPr>
        <w:pStyle w:val="null3"/>
        <w:ind w:firstLine="480"/>
      </w:pPr>
      <w:r>
        <w:rPr>
          <w:sz w:val="24"/>
        </w:rPr>
        <w:t>5.3.5</w:t>
      </w:r>
      <w:r>
        <w:rPr>
          <w:sz w:val="24"/>
        </w:rPr>
        <w:t>乙方应将关键主机设备及系统的用户手册、保修手册、有关单证资料及配备件、随机工具等交付给甲方，使用操作及安全须知等重要资料应附有中文说明。</w:t>
      </w:r>
    </w:p>
    <w:p>
      <w:pPr>
        <w:pStyle w:val="null3"/>
        <w:ind w:firstLine="480"/>
      </w:pPr>
      <w:r>
        <w:rPr>
          <w:sz w:val="24"/>
        </w:rPr>
        <w:t>5.4</w:t>
      </w:r>
      <w:r>
        <w:rPr>
          <w:sz w:val="24"/>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2"/>
        <w:jc w:val="center"/>
      </w:pPr>
      <w:r>
        <w:rPr>
          <w:sz w:val="24"/>
          <w:b/>
        </w:rPr>
        <w:t>第六条安装调试及验收</w:t>
      </w:r>
    </w:p>
    <w:p>
      <w:pPr>
        <w:pStyle w:val="null3"/>
        <w:ind w:firstLine="480"/>
      </w:pPr>
      <w:r>
        <w:rPr>
          <w:sz w:val="24"/>
        </w:rPr>
        <w:t>6.1</w:t>
      </w:r>
      <w:r>
        <w:rPr>
          <w:sz w:val="24"/>
        </w:rPr>
        <w:t>乙方应向甲方技术人员对系统及设备的正确安装进行示范及技术指导。</w:t>
      </w:r>
    </w:p>
    <w:p>
      <w:pPr>
        <w:pStyle w:val="null3"/>
        <w:ind w:firstLine="480"/>
      </w:pPr>
      <w:r>
        <w:rPr>
          <w:sz w:val="24"/>
        </w:rPr>
        <w:t>6.2</w:t>
      </w:r>
      <w:r>
        <w:rPr>
          <w:sz w:val="24"/>
        </w:rPr>
        <w:t>系统的集成和设备的调试由乙方负责，甲方提供人员、场地、电力和必要设施配合乙方。</w:t>
      </w:r>
      <w:r>
        <w:rPr>
          <w:sz w:val="24"/>
        </w:rPr>
        <w:t>乙方按时按质向甲方交付本项目合同及附件约定的全部系统及设备，完成安装调试和系统集成</w:t>
      </w:r>
      <w:r>
        <w:rPr>
          <w:sz w:val="24"/>
        </w:rPr>
        <w:t>后，甲方代表对系统及设备进行初步验收。</w:t>
      </w:r>
    </w:p>
    <w:p>
      <w:pPr>
        <w:pStyle w:val="null3"/>
        <w:ind w:firstLine="480"/>
      </w:pPr>
      <w:r>
        <w:rPr>
          <w:sz w:val="24"/>
        </w:rPr>
        <w:t>6.3</w:t>
      </w:r>
      <w:r>
        <w:rPr>
          <w:sz w:val="24"/>
        </w:rPr>
        <w:t>初步验收测试由甲方进行，乙方提供必要的配合。如果系统及设备中的任何部分不能通过初验，乙方应采取一切补救措施以使测试能够在</w:t>
      </w:r>
      <w:r>
        <w:rPr>
          <w:sz w:val="24"/>
        </w:rPr>
        <w:t>3</w:t>
      </w:r>
      <w:r>
        <w:rPr>
          <w:sz w:val="24"/>
        </w:rPr>
        <w:t>个工作日内再次进行。再次测试由乙方负担费用。如延迟超过</w:t>
      </w:r>
      <w:r>
        <w:rPr>
          <w:sz w:val="24"/>
        </w:rPr>
        <w:t>3</w:t>
      </w:r>
      <w:r>
        <w:rPr>
          <w:sz w:val="24"/>
        </w:rPr>
        <w:t>个工作日的，每延迟一日，乙方应按合同总价的万分之三向甲方承担违约责任。如果再次测试仍无法通过初步验收，甲方有权要求就系统及设备的全部或部分进行退货、更换，并有权单方解除合同。乙方应积极配合甲方，并承担相应的违约责任及因此产生的全部费用，如给甲方造成损失的，乙方应承担相应赔偿责任。</w:t>
      </w:r>
    </w:p>
    <w:p>
      <w:pPr>
        <w:pStyle w:val="null3"/>
        <w:ind w:firstLine="480"/>
      </w:pPr>
      <w:r>
        <w:rPr>
          <w:sz w:val="24"/>
        </w:rPr>
        <w:t>6.4</w:t>
      </w:r>
      <w:r>
        <w:rPr>
          <w:sz w:val="24"/>
        </w:rPr>
        <w:t>初验合格后开始系统及设备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w:t>
      </w:r>
      <w:r>
        <w:rPr>
          <w:sz w:val="24"/>
        </w:rPr>
        <w:t>5</w:t>
      </w:r>
      <w:r>
        <w:rPr>
          <w:sz w:val="24"/>
        </w:rPr>
        <w:t>个工作日，乙方仍没有按时交付甲方使用，每延迟一日，乙方应按合同总价的千分之三向甲方承担违约责任。</w:t>
      </w:r>
    </w:p>
    <w:p>
      <w:pPr>
        <w:pStyle w:val="null3"/>
        <w:ind w:firstLine="480"/>
      </w:pPr>
      <w:r>
        <w:rPr>
          <w:sz w:val="24"/>
        </w:rPr>
        <w:t>6.5</w:t>
      </w:r>
      <w:r>
        <w:rPr>
          <w:sz w:val="24"/>
        </w:rPr>
        <w:t>系统如需经过国家广电行业权威检测机构按国家标准进行技术指标检测，并出具测试报告，检测费用由乙方负责。</w:t>
      </w:r>
    </w:p>
    <w:p>
      <w:pPr>
        <w:pStyle w:val="null3"/>
        <w:ind w:firstLine="480"/>
      </w:pPr>
      <w:r>
        <w:rPr>
          <w:sz w:val="24"/>
        </w:rPr>
        <w:t>6.6</w:t>
      </w:r>
      <w:r>
        <w:rPr>
          <w:sz w:val="24"/>
        </w:rPr>
        <w:t>系统及设备交付使用后，系统及设备的运行作为试运行的延续，至系统及设备安全运行</w:t>
      </w:r>
      <w:r>
        <w:rPr>
          <w:sz w:val="24"/>
        </w:rPr>
        <w:t>不少于一个月</w:t>
      </w:r>
      <w:r>
        <w:rPr>
          <w:sz w:val="24"/>
        </w:rPr>
        <w:t>后，进行最终验收。</w:t>
      </w:r>
    </w:p>
    <w:p>
      <w:pPr>
        <w:pStyle w:val="null3"/>
        <w:ind w:firstLine="480"/>
      </w:pPr>
      <w:r>
        <w:rPr>
          <w:sz w:val="24"/>
        </w:rPr>
        <w:t>6.7</w:t>
      </w:r>
      <w:r>
        <w:rPr>
          <w:sz w:val="24"/>
        </w:rPr>
        <w:t>如果系统及设备所有性能和指标均符合甲方及国家有关部门的要求，由甲乙双方签署最终验收合格文件，标志该系统及设备已验收合格，交双方各自保存。</w:t>
      </w:r>
    </w:p>
    <w:p>
      <w:pPr>
        <w:pStyle w:val="null3"/>
        <w:ind w:firstLine="480"/>
      </w:pPr>
      <w:r>
        <w:rPr>
          <w:sz w:val="24"/>
        </w:rPr>
        <w:t>6.8</w:t>
      </w:r>
      <w:r>
        <w:rPr>
          <w:sz w:val="24"/>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ind w:firstLine="480"/>
      </w:pPr>
      <w:r>
        <w:rPr>
          <w:sz w:val="24"/>
          <w:b/>
        </w:rPr>
        <w:t>第七条售后服务</w:t>
      </w:r>
    </w:p>
    <w:p>
      <w:pPr>
        <w:pStyle w:val="null3"/>
        <w:ind w:firstLine="480"/>
      </w:pPr>
      <w:r>
        <w:rPr>
          <w:sz w:val="24"/>
        </w:rPr>
        <w:t>7.1</w:t>
      </w:r>
      <w:r>
        <w:rPr>
          <w:sz w:val="24"/>
        </w:rPr>
        <w:t>本合同所涉系统及设备的售后服务由乙方承担，乙方对招标文件中的补充承诺负责。</w:t>
      </w:r>
    </w:p>
    <w:p>
      <w:pPr>
        <w:pStyle w:val="null3"/>
        <w:ind w:firstLine="480"/>
      </w:pPr>
      <w:r>
        <w:rPr>
          <w:sz w:val="24"/>
        </w:rPr>
        <w:t>7.2</w:t>
      </w:r>
      <w:r>
        <w:rPr>
          <w:sz w:val="24"/>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4"/>
        </w:rPr>
        <w:t>7.3</w:t>
      </w:r>
      <w:r>
        <w:rPr>
          <w:sz w:val="24"/>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4"/>
        </w:rPr>
        <w:t>7.4</w:t>
      </w:r>
      <w:r>
        <w:rPr>
          <w:sz w:val="24"/>
        </w:rPr>
        <w:t>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4"/>
        </w:rPr>
        <w:t>7.5</w:t>
      </w:r>
      <w:r>
        <w:rPr>
          <w:sz w:val="24"/>
        </w:rPr>
        <w:t>乙方须向甲方提供终身的系统及设备原厂免费软件升级保证书。</w:t>
      </w:r>
    </w:p>
    <w:p>
      <w:pPr>
        <w:pStyle w:val="null3"/>
        <w:ind w:firstLine="480"/>
      </w:pPr>
      <w:r>
        <w:rPr>
          <w:sz w:val="24"/>
        </w:rPr>
        <w:t>7.6</w:t>
      </w:r>
      <w:r>
        <w:rPr>
          <w:sz w:val="24"/>
        </w:rPr>
        <w:t>系统及设备最终验收合格后，乙方提供</w:t>
      </w:r>
      <w:r>
        <w:rPr/>
        <w:t xml:space="preserve">  </w:t>
      </w:r>
      <w:r>
        <w:rPr>
          <w:sz w:val="24"/>
        </w:rPr>
        <w:t>年</w:t>
      </w:r>
      <w:r>
        <w:rPr>
          <w:sz w:val="24"/>
        </w:rPr>
        <w:t>的原厂免费质量保证期（保修期）。在免费质保期内，乙方免费负责所有零配件维修和更换，并保证系统及设备按验收合格之时的性能正常运行。</w:t>
      </w:r>
    </w:p>
    <w:p>
      <w:pPr>
        <w:pStyle w:val="null3"/>
        <w:ind w:firstLine="480"/>
      </w:pPr>
      <w:r>
        <w:rPr>
          <w:sz w:val="24"/>
        </w:rPr>
        <w:t>7.7</w:t>
      </w:r>
      <w:r>
        <w:rPr>
          <w:sz w:val="24"/>
        </w:rPr>
        <w:t>系统及设备若发生故障，乙方的维护人员在接到维修通知后的</w:t>
      </w:r>
      <w:r>
        <w:rPr>
          <w:sz w:val="24"/>
          <w:u w:val="single"/>
        </w:rPr>
        <w:t>半小时</w:t>
      </w:r>
      <w:r>
        <w:rPr>
          <w:sz w:val="24"/>
        </w:rPr>
        <w:t>内响应，</w:t>
      </w:r>
      <w:r>
        <w:rPr>
          <w:sz w:val="24"/>
          <w:u w:val="single"/>
        </w:rPr>
        <w:t>2</w:t>
      </w:r>
      <w:r>
        <w:rPr>
          <w:sz w:val="24"/>
          <w:u w:val="single"/>
        </w:rPr>
        <w:t>小时</w:t>
      </w:r>
      <w:r>
        <w:rPr>
          <w:sz w:val="24"/>
        </w:rPr>
        <w:t>内到达现场排除故障，</w:t>
      </w:r>
      <w:r>
        <w:rPr>
          <w:sz w:val="24"/>
          <w:u w:val="single"/>
        </w:rPr>
        <w:t>6</w:t>
      </w:r>
      <w:r>
        <w:rPr>
          <w:sz w:val="24"/>
          <w:u w:val="single"/>
        </w:rPr>
        <w:t>小时</w:t>
      </w:r>
      <w:r>
        <w:rPr>
          <w:sz w:val="24"/>
        </w:rPr>
        <w:t>内完全解决故障，在检修</w:t>
      </w:r>
      <w:r>
        <w:rPr>
          <w:sz w:val="24"/>
        </w:rPr>
        <w:t>8</w:t>
      </w:r>
      <w:r>
        <w:rPr>
          <w:sz w:val="24"/>
        </w:rPr>
        <w:t>小时后仍无法解决问题的设备，应在</w:t>
      </w:r>
      <w:r>
        <w:rPr>
          <w:sz w:val="24"/>
        </w:rPr>
        <w:t>48</w:t>
      </w:r>
      <w:r>
        <w:rPr>
          <w:sz w:val="24"/>
        </w:rPr>
        <w:t>小时内提供不低于故障设备规格型号档次的替代设备。</w:t>
      </w:r>
    </w:p>
    <w:p>
      <w:pPr>
        <w:pStyle w:val="null3"/>
        <w:ind w:firstLine="480"/>
      </w:pPr>
      <w:r>
        <w:rPr>
          <w:sz w:val="24"/>
        </w:rPr>
        <w:t>7.8</w:t>
      </w:r>
      <w:r>
        <w:rPr>
          <w:sz w:val="24"/>
        </w:rPr>
        <w:t>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4"/>
        </w:rPr>
        <w:t>7.9</w:t>
      </w:r>
      <w:r>
        <w:rPr>
          <w:sz w:val="24"/>
        </w:rPr>
        <w:t>乙方应按甲方要求及时提供维护中所需的各种修理零配件和备件，乙方所售系统及设备的维修件在</w:t>
      </w:r>
      <w:r>
        <w:rPr>
          <w:sz w:val="24"/>
        </w:rPr>
        <w:t>5</w:t>
      </w:r>
      <w:r>
        <w:rPr>
          <w:sz w:val="24"/>
        </w:rPr>
        <w:t>年至</w:t>
      </w:r>
      <w:r>
        <w:rPr>
          <w:sz w:val="24"/>
        </w:rPr>
        <w:t>8</w:t>
      </w:r>
      <w:r>
        <w:rPr>
          <w:sz w:val="24"/>
        </w:rPr>
        <w:t>年内供货，如制造商计划停产，乙方提前</w:t>
      </w:r>
      <w:r>
        <w:rPr>
          <w:sz w:val="24"/>
        </w:rPr>
        <w:t>6</w:t>
      </w:r>
      <w:r>
        <w:rPr>
          <w:sz w:val="24"/>
        </w:rPr>
        <w:t>个月通知甲方。停产后按照国际惯例保证配件供应</w:t>
      </w:r>
      <w:r>
        <w:rPr>
          <w:sz w:val="24"/>
        </w:rPr>
        <w:t>5</w:t>
      </w:r>
      <w:r>
        <w:rPr>
          <w:sz w:val="24"/>
        </w:rPr>
        <w:t>年。</w:t>
      </w:r>
    </w:p>
    <w:p>
      <w:pPr>
        <w:pStyle w:val="null3"/>
        <w:ind w:firstLine="480"/>
      </w:pPr>
      <w:r>
        <w:rPr>
          <w:sz w:val="24"/>
        </w:rPr>
        <w:t>7.10</w:t>
      </w:r>
      <w:r>
        <w:rPr>
          <w:sz w:val="24"/>
        </w:rPr>
        <w:t>在质保期满后，乙方提供良好的售后服务和优良的技术支持及零配件优惠供应。</w:t>
      </w:r>
    </w:p>
    <w:p>
      <w:pPr>
        <w:pStyle w:val="null3"/>
        <w:ind w:firstLine="480"/>
      </w:pPr>
      <w:r>
        <w:rPr>
          <w:sz w:val="24"/>
        </w:rPr>
        <w:t>7.11</w:t>
      </w:r>
      <w:r>
        <w:rPr>
          <w:sz w:val="24"/>
        </w:rPr>
        <w:t>当甲方增加新功能以满足业务需要时，乙方和系统及设备生产商应该及时提供服务。</w:t>
      </w:r>
    </w:p>
    <w:p>
      <w:pPr>
        <w:pStyle w:val="null3"/>
        <w:ind w:firstLine="480"/>
      </w:pPr>
      <w:r>
        <w:rPr>
          <w:sz w:val="24"/>
        </w:rPr>
        <w:t>7.12</w:t>
      </w:r>
      <w:r>
        <w:rPr>
          <w:sz w:val="24"/>
        </w:rPr>
        <w:t>系统及设备的局部修改：</w:t>
      </w:r>
    </w:p>
    <w:p>
      <w:pPr>
        <w:pStyle w:val="null3"/>
        <w:ind w:firstLine="480"/>
      </w:pPr>
      <w:r>
        <w:rPr>
          <w:sz w:val="24"/>
        </w:rPr>
        <w:t>7.12.1</w:t>
      </w:r>
      <w:r>
        <w:rPr>
          <w:sz w:val="24"/>
        </w:rPr>
        <w:t>系统及设备在运营期内，除甲方自身原因外（如任何设计、制作缺陷等）而发生的系统及设备修改或更换，乙方应免费提供并负责修改。</w:t>
      </w:r>
    </w:p>
    <w:p>
      <w:pPr>
        <w:pStyle w:val="null3"/>
        <w:ind w:firstLine="480"/>
      </w:pPr>
      <w:r>
        <w:rPr>
          <w:sz w:val="24"/>
        </w:rPr>
        <w:t>7.12.2</w:t>
      </w:r>
      <w:r>
        <w:rPr>
          <w:sz w:val="24"/>
        </w:rPr>
        <w:t>甲方需改进系统及硬件设备的执行情况和可靠性时，乙方应免费提供服务。</w:t>
      </w:r>
    </w:p>
    <w:p>
      <w:pPr>
        <w:pStyle w:val="null3"/>
        <w:ind w:firstLine="480"/>
      </w:pPr>
      <w:r>
        <w:rPr>
          <w:sz w:val="24"/>
        </w:rPr>
        <w:t>7.12.3</w:t>
      </w:r>
      <w:r>
        <w:rPr>
          <w:sz w:val="24"/>
        </w:rPr>
        <w:t>系统及设备在今后利用新技术方面有任何性能或功能的改进以及产品革新，乙方需及时、免费书面通知甲方有关改进和革新的详细情况。</w:t>
      </w:r>
    </w:p>
    <w:p>
      <w:pPr>
        <w:pStyle w:val="null3"/>
        <w:ind w:firstLine="480"/>
      </w:pPr>
      <w:r>
        <w:rPr>
          <w:sz w:val="24"/>
        </w:rPr>
        <w:t>7.13</w:t>
      </w:r>
      <w:r>
        <w:rPr>
          <w:sz w:val="24"/>
        </w:rPr>
        <w:t>所有提供的技术文件的内容必须与所提供的系统及设备相一致，在双方商定的某一时期内由于系统的变更而导致任何修改，乙方均应提供修正或补充的印刷文件，其内容应包括：</w:t>
      </w:r>
      <w:r>
        <w:rPr>
          <w:sz w:val="24"/>
        </w:rPr>
        <w:t>①</w:t>
      </w:r>
      <w:r>
        <w:rPr>
          <w:sz w:val="24"/>
        </w:rPr>
        <w:t>修改的内容；</w:t>
      </w:r>
      <w:r>
        <w:rPr>
          <w:sz w:val="24"/>
        </w:rPr>
        <w:t>②</w:t>
      </w:r>
      <w:r>
        <w:rPr>
          <w:sz w:val="24"/>
        </w:rPr>
        <w:t>修改理由；</w:t>
      </w:r>
      <w:r>
        <w:rPr>
          <w:sz w:val="24"/>
        </w:rPr>
        <w:t>③</w:t>
      </w:r>
      <w:r>
        <w:rPr>
          <w:sz w:val="24"/>
        </w:rPr>
        <w:t>系统及设备可能受到的影响。经甲方书面同意后方可更改。</w:t>
      </w:r>
    </w:p>
    <w:p>
      <w:pPr>
        <w:pStyle w:val="null3"/>
        <w:ind w:firstLine="480"/>
      </w:pPr>
      <w:r>
        <w:rPr>
          <w:sz w:val="24"/>
        </w:rPr>
        <w:t>7.14</w:t>
      </w:r>
      <w:r>
        <w:rPr>
          <w:sz w:val="24"/>
        </w:rPr>
        <w:t>甲方有权复制乙方提供的资料作为系统及设备的维护管理使用。</w:t>
      </w:r>
    </w:p>
    <w:p>
      <w:pPr>
        <w:pStyle w:val="null3"/>
        <w:ind w:firstLine="480"/>
      </w:pPr>
      <w:r>
        <w:rPr>
          <w:sz w:val="24"/>
        </w:rPr>
        <w:t>7.15</w:t>
      </w:r>
      <w:r>
        <w:rPr>
          <w:sz w:val="24"/>
        </w:rPr>
        <w:t>乙方提供的所有技术文件最好按照文件的技术说明要求用</w:t>
      </w:r>
      <w:r>
        <w:rPr>
          <w:sz w:val="24"/>
        </w:rPr>
        <w:t>CD-ROM</w:t>
      </w:r>
      <w:r>
        <w:rPr>
          <w:sz w:val="24"/>
        </w:rPr>
        <w:t>作主版本。</w:t>
      </w:r>
    </w:p>
    <w:p>
      <w:pPr>
        <w:pStyle w:val="null3"/>
        <w:ind w:firstLine="480"/>
      </w:pPr>
      <w:r>
        <w:rPr>
          <w:sz w:val="24"/>
        </w:rPr>
        <w:t>7.16</w:t>
      </w:r>
      <w:r>
        <w:rPr>
          <w:sz w:val="24"/>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4"/>
        </w:rPr>
        <w:t>7.16.1</w:t>
      </w:r>
      <w:r>
        <w:rPr>
          <w:sz w:val="24"/>
        </w:rPr>
        <w:t>设备技术文件、安装和测试文件。</w:t>
      </w:r>
    </w:p>
    <w:p>
      <w:pPr>
        <w:pStyle w:val="null3"/>
        <w:ind w:firstLine="480"/>
      </w:pPr>
      <w:r>
        <w:rPr>
          <w:sz w:val="24"/>
        </w:rPr>
        <w:t>7.16.2</w:t>
      </w:r>
      <w:r>
        <w:rPr>
          <w:sz w:val="24"/>
        </w:rPr>
        <w:t>系统及设备的操作和维修手册（包括中</w:t>
      </w:r>
      <w:r>
        <w:rPr>
          <w:sz w:val="24"/>
        </w:rPr>
        <w:t>/</w:t>
      </w:r>
      <w:r>
        <w:rPr>
          <w:sz w:val="24"/>
        </w:rPr>
        <w:t>英文、印刷品和电脑光碟）。</w:t>
      </w:r>
    </w:p>
    <w:p>
      <w:pPr>
        <w:pStyle w:val="null3"/>
        <w:ind w:firstLine="480"/>
      </w:pPr>
      <w:r>
        <w:rPr>
          <w:sz w:val="24"/>
        </w:rPr>
        <w:t>7.16.3</w:t>
      </w:r>
      <w:r>
        <w:rPr>
          <w:sz w:val="24"/>
        </w:rPr>
        <w:t>系统及设备到货清单。</w:t>
      </w:r>
    </w:p>
    <w:p>
      <w:pPr>
        <w:pStyle w:val="null3"/>
        <w:ind w:firstLine="480"/>
      </w:pPr>
      <w:r>
        <w:rPr>
          <w:sz w:val="24"/>
        </w:rPr>
        <w:t>7.16.4</w:t>
      </w:r>
      <w:r>
        <w:rPr>
          <w:sz w:val="24"/>
        </w:rPr>
        <w:t>系统及设备的零件手册。</w:t>
      </w:r>
    </w:p>
    <w:p>
      <w:pPr>
        <w:pStyle w:val="null3"/>
        <w:ind w:firstLine="480"/>
      </w:pPr>
      <w:r>
        <w:rPr>
          <w:sz w:val="24"/>
        </w:rPr>
        <w:t>7.16.5</w:t>
      </w:r>
      <w:r>
        <w:rPr>
          <w:sz w:val="24"/>
        </w:rPr>
        <w:t>系统及设备的技术规格说明书。</w:t>
      </w:r>
    </w:p>
    <w:p>
      <w:pPr>
        <w:pStyle w:val="null3"/>
        <w:ind w:firstLine="480"/>
      </w:pPr>
      <w:r>
        <w:rPr>
          <w:sz w:val="24"/>
        </w:rPr>
        <w:t>7.16.6</w:t>
      </w:r>
      <w:r>
        <w:rPr>
          <w:sz w:val="24"/>
        </w:rPr>
        <w:t>产品出厂检验合格证书。</w:t>
      </w:r>
    </w:p>
    <w:p>
      <w:pPr>
        <w:pStyle w:val="null3"/>
        <w:ind w:firstLine="480"/>
      </w:pPr>
      <w:r>
        <w:rPr>
          <w:sz w:val="24"/>
        </w:rPr>
        <w:t>7.16.7</w:t>
      </w:r>
      <w:r>
        <w:rPr>
          <w:sz w:val="24"/>
        </w:rPr>
        <w:t>原产地证书。</w:t>
      </w:r>
    </w:p>
    <w:p>
      <w:pPr>
        <w:pStyle w:val="null3"/>
        <w:ind w:firstLine="480"/>
      </w:pPr>
      <w:r>
        <w:rPr>
          <w:sz w:val="24"/>
        </w:rPr>
        <w:t>7.16.8</w:t>
      </w:r>
      <w:r>
        <w:rPr>
          <w:sz w:val="24"/>
        </w:rPr>
        <w:t>验收时提供系统调试报告、软硬件设备保修证明。</w:t>
      </w:r>
    </w:p>
    <w:p>
      <w:pPr>
        <w:pStyle w:val="null3"/>
        <w:ind w:firstLine="480"/>
      </w:pPr>
      <w:r>
        <w:rPr>
          <w:sz w:val="24"/>
        </w:rPr>
        <w:t>7.16.9</w:t>
      </w:r>
      <w:r>
        <w:rPr>
          <w:sz w:val="24"/>
        </w:rPr>
        <w:t>进口软硬件设备要求提供入关证明材料。</w:t>
      </w:r>
    </w:p>
    <w:p>
      <w:pPr>
        <w:pStyle w:val="null3"/>
        <w:ind w:firstLine="482"/>
      </w:pPr>
      <w:r>
        <w:rPr>
          <w:sz w:val="24"/>
          <w:b/>
        </w:rPr>
        <w:t>第八条保修期</w:t>
      </w:r>
    </w:p>
    <w:p>
      <w:pPr>
        <w:pStyle w:val="null3"/>
        <w:ind w:firstLine="480"/>
      </w:pPr>
      <w:r>
        <w:rPr>
          <w:sz w:val="24"/>
        </w:rPr>
        <w:t>8.1</w:t>
      </w:r>
      <w:r>
        <w:rPr>
          <w:sz w:val="24"/>
        </w:rPr>
        <w:t>保修期</w:t>
      </w:r>
      <w:r>
        <w:rPr>
          <w:u w:val="single"/>
        </w:rPr>
        <w:t xml:space="preserve"> </w:t>
      </w:r>
      <w:r>
        <w:rPr>
          <w:u w:val="single"/>
        </w:rPr>
        <w:t xml:space="preserve">  </w:t>
      </w:r>
      <w:r>
        <w:rPr>
          <w:sz w:val="24"/>
        </w:rPr>
        <w:t>年，从系统及设备最终验收合格之日开始计算。</w:t>
      </w:r>
    </w:p>
    <w:p>
      <w:pPr>
        <w:pStyle w:val="null3"/>
        <w:ind w:firstLine="480"/>
      </w:pPr>
      <w:r>
        <w:rPr>
          <w:sz w:val="24"/>
        </w:rPr>
        <w:t>8.2</w:t>
      </w:r>
      <w:r>
        <w:rPr>
          <w:sz w:val="24"/>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4"/>
        </w:rPr>
        <w:t>8.3</w:t>
      </w:r>
      <w:r>
        <w:rPr>
          <w:sz w:val="24"/>
        </w:rPr>
        <w:t>在保修期内，由于系统问题或设备损坏导致停机，除甲方自身原因外，保修期因系统及设备的停机顺延。在保修期内发生的系统及设备损坏，乙方应向甲方赔偿合同总价</w:t>
      </w:r>
      <w:r>
        <w:rPr>
          <w:sz w:val="24"/>
        </w:rPr>
        <w:t>10%</w:t>
      </w:r>
      <w:r>
        <w:rPr>
          <w:sz w:val="24"/>
        </w:rPr>
        <w:t>的违约金或赔偿甲方因此导致的全部损失，以金额高的为准。</w:t>
      </w:r>
    </w:p>
    <w:p>
      <w:pPr>
        <w:pStyle w:val="null3"/>
        <w:ind w:firstLine="480"/>
      </w:pPr>
      <w:r>
        <w:rPr>
          <w:sz w:val="24"/>
        </w:rPr>
        <w:t>8.4</w:t>
      </w:r>
      <w:r>
        <w:rPr>
          <w:sz w:val="24"/>
        </w:rPr>
        <w:t>乙方保证保修期满后，继续以不高于本合同折扣后的价格向甲方提供备件。</w:t>
      </w:r>
    </w:p>
    <w:p>
      <w:pPr>
        <w:pStyle w:val="null3"/>
        <w:ind w:firstLine="482"/>
        <w:jc w:val="center"/>
      </w:pPr>
      <w:r>
        <w:rPr>
          <w:sz w:val="24"/>
          <w:b/>
        </w:rPr>
        <w:t>第九条培训</w:t>
      </w:r>
    </w:p>
    <w:p>
      <w:pPr>
        <w:pStyle w:val="null3"/>
        <w:ind w:firstLine="480"/>
      </w:pPr>
      <w:r>
        <w:rPr>
          <w:sz w:val="24"/>
        </w:rPr>
        <w:t>9.1</w:t>
      </w:r>
      <w:r>
        <w:rPr>
          <w:sz w:val="24"/>
        </w:rPr>
        <w:t>整体要求</w:t>
      </w:r>
    </w:p>
    <w:p>
      <w:pPr>
        <w:pStyle w:val="null3"/>
        <w:ind w:firstLine="480"/>
      </w:pPr>
      <w:r>
        <w:rPr>
          <w:sz w:val="24"/>
        </w:rPr>
        <w:t>乙方应提供完整的实施培训方案，并在初验后</w:t>
      </w:r>
      <w:r>
        <w:rPr>
          <w:sz w:val="24"/>
        </w:rPr>
        <w:t>1</w:t>
      </w:r>
      <w:r>
        <w:rPr>
          <w:sz w:val="24"/>
        </w:rPr>
        <w:t>个月内完成所有用户及管理员培训，实现全员上线正式使用。</w:t>
      </w:r>
    </w:p>
    <w:p>
      <w:pPr>
        <w:pStyle w:val="null3"/>
        <w:ind w:firstLine="480"/>
      </w:pPr>
      <w:r>
        <w:rPr>
          <w:sz w:val="24"/>
        </w:rPr>
        <w:t>9.2</w:t>
      </w:r>
      <w:r>
        <w:rPr>
          <w:sz w:val="24"/>
        </w:rPr>
        <w:t>培训内容主要包含但不限于以下内容：</w:t>
      </w:r>
    </w:p>
    <w:p>
      <w:pPr>
        <w:pStyle w:val="null3"/>
        <w:ind w:firstLine="480"/>
      </w:pPr>
      <w:r>
        <w:rPr>
          <w:sz w:val="24"/>
        </w:rPr>
        <w:t>9.2.1</w:t>
      </w:r>
      <w:r>
        <w:rPr>
          <w:sz w:val="24"/>
        </w:rPr>
        <w:t>设备使用和管理。</w:t>
      </w:r>
    </w:p>
    <w:p>
      <w:pPr>
        <w:pStyle w:val="null3"/>
        <w:ind w:firstLine="480"/>
      </w:pPr>
      <w:r>
        <w:rPr>
          <w:sz w:val="24"/>
        </w:rPr>
        <w:t>9.2.2</w:t>
      </w:r>
      <w:r>
        <w:rPr>
          <w:sz w:val="24"/>
        </w:rPr>
        <w:t>操作系统等。</w:t>
      </w:r>
    </w:p>
    <w:p>
      <w:pPr>
        <w:pStyle w:val="null3"/>
        <w:ind w:firstLine="480"/>
      </w:pPr>
      <w:r>
        <w:rPr>
          <w:sz w:val="24"/>
        </w:rPr>
        <w:t>9.2.3</w:t>
      </w:r>
      <w:r>
        <w:rPr>
          <w:sz w:val="24"/>
        </w:rPr>
        <w:t>网络连接和系统管理。</w:t>
      </w:r>
    </w:p>
    <w:p>
      <w:pPr>
        <w:pStyle w:val="null3"/>
        <w:ind w:firstLine="480"/>
      </w:pPr>
      <w:r>
        <w:rPr>
          <w:sz w:val="24"/>
        </w:rPr>
        <w:t>9.2.4</w:t>
      </w:r>
      <w:r>
        <w:rPr>
          <w:sz w:val="24"/>
        </w:rPr>
        <w:t>其他相关技术。</w:t>
      </w:r>
    </w:p>
    <w:p>
      <w:pPr>
        <w:pStyle w:val="null3"/>
        <w:ind w:firstLine="480"/>
      </w:pPr>
      <w:r>
        <w:rPr>
          <w:sz w:val="24"/>
        </w:rPr>
        <w:t>9.2.5</w:t>
      </w:r>
      <w:r>
        <w:rPr>
          <w:sz w:val="24"/>
        </w:rPr>
        <w:t>系统功能使用。</w:t>
      </w:r>
    </w:p>
    <w:p>
      <w:pPr>
        <w:pStyle w:val="null3"/>
        <w:ind w:firstLine="480"/>
      </w:pPr>
      <w:r>
        <w:rPr>
          <w:sz w:val="24"/>
        </w:rPr>
        <w:t>9.3</w:t>
      </w:r>
      <w:r>
        <w:rPr>
          <w:sz w:val="24"/>
        </w:rPr>
        <w:t>要求培训后使甲方受训人员掌握：</w:t>
      </w:r>
    </w:p>
    <w:p>
      <w:pPr>
        <w:pStyle w:val="null3"/>
        <w:ind w:firstLine="480"/>
      </w:pPr>
      <w:r>
        <w:rPr>
          <w:sz w:val="24"/>
        </w:rPr>
        <w:t>技术管理人员经培训后应能熟练地掌握系统及设备维护工作并能及时排除大部分的系统及设备故障。</w:t>
      </w:r>
    </w:p>
    <w:p>
      <w:pPr>
        <w:pStyle w:val="null3"/>
        <w:ind w:firstLine="480"/>
      </w:pPr>
      <w:r>
        <w:rPr>
          <w:sz w:val="24"/>
        </w:rPr>
        <w:t>9.4</w:t>
      </w:r>
      <w:r>
        <w:rPr>
          <w:sz w:val="24"/>
        </w:rPr>
        <w:t>培训方式和教材：</w:t>
      </w:r>
    </w:p>
    <w:p>
      <w:pPr>
        <w:pStyle w:val="null3"/>
        <w:ind w:firstLine="480"/>
      </w:pPr>
      <w:r>
        <w:rPr>
          <w:sz w:val="24"/>
        </w:rPr>
        <w:t>乙方应提供培训的详细计划（包括人数、时间、课程等）及培训所需的教材和教师讲解和说明。培训用教材应提供最新并和供给的系统及设备相一致。</w:t>
      </w:r>
    </w:p>
    <w:p>
      <w:pPr>
        <w:pStyle w:val="null3"/>
        <w:ind w:firstLine="482"/>
        <w:jc w:val="center"/>
      </w:pPr>
      <w:r>
        <w:rPr>
          <w:sz w:val="24"/>
          <w:b/>
        </w:rPr>
        <w:t>第十条保密责任</w:t>
      </w:r>
    </w:p>
    <w:p>
      <w:pPr>
        <w:pStyle w:val="null3"/>
        <w:ind w:firstLine="480"/>
      </w:pPr>
      <w:r>
        <w:rPr>
          <w:sz w:val="24"/>
        </w:rPr>
        <w:t>10.1</w:t>
      </w:r>
      <w:r>
        <w:rPr>
          <w:sz w:val="24"/>
        </w:rPr>
        <w:t>本合同项目未经甲方书面同意，乙方不得将此作为商事范例对外泄露。</w:t>
      </w:r>
    </w:p>
    <w:p>
      <w:pPr>
        <w:pStyle w:val="null3"/>
        <w:ind w:firstLine="480"/>
      </w:pPr>
      <w:r>
        <w:rPr>
          <w:sz w:val="24"/>
        </w:rPr>
        <w:t>10.2</w:t>
      </w:r>
      <w:r>
        <w:rPr>
          <w:sz w:val="24"/>
        </w:rPr>
        <w:t>乙方保证对其在履行本合同过程中了解到的甲方的</w:t>
      </w:r>
      <w:r>
        <w:rPr>
          <w:sz w:val="24"/>
        </w:rPr>
        <w:t>“</w:t>
      </w:r>
      <w:r>
        <w:rPr>
          <w:sz w:val="24"/>
        </w:rPr>
        <w:t>专有信息</w:t>
      </w:r>
      <w:r>
        <w:rPr>
          <w:sz w:val="24"/>
        </w:rPr>
        <w:t>”</w:t>
      </w:r>
      <w:r>
        <w:rPr>
          <w:sz w:val="24"/>
        </w:rPr>
        <w:t>（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w:t>
      </w:r>
      <w:r>
        <w:rPr>
          <w:sz w:val="24"/>
        </w:rPr>
        <w:t>30%</w:t>
      </w:r>
      <w:r>
        <w:rPr>
          <w:sz w:val="24"/>
        </w:rPr>
        <w:t>向甲方支付违约金，违约金不足以弥补甲方损失的，乙方应按甲方实际损失赔偿。</w:t>
      </w:r>
    </w:p>
    <w:p>
      <w:pPr>
        <w:pStyle w:val="null3"/>
        <w:ind w:firstLine="480"/>
      </w:pPr>
      <w:r>
        <w:rPr>
          <w:sz w:val="24"/>
        </w:rPr>
        <w:t>10.3</w:t>
      </w:r>
      <w:r>
        <w:rPr>
          <w:sz w:val="24"/>
        </w:rPr>
        <w:t>本合同的保密期限自合同签订之日起至甲方主动公开之日止。本保密条款不因本合同变更、无效、解除或终止等而失效。</w:t>
      </w:r>
    </w:p>
    <w:p>
      <w:pPr>
        <w:pStyle w:val="null3"/>
        <w:ind w:firstLine="482"/>
        <w:jc w:val="center"/>
      </w:pPr>
      <w:r>
        <w:rPr>
          <w:sz w:val="24"/>
          <w:b/>
        </w:rPr>
        <w:t>第十一条不可抗力</w:t>
      </w:r>
    </w:p>
    <w:p>
      <w:pPr>
        <w:pStyle w:val="null3"/>
        <w:ind w:firstLine="480"/>
      </w:pPr>
      <w:r>
        <w:rPr>
          <w:sz w:val="24"/>
        </w:rPr>
        <w:t>11.1</w:t>
      </w:r>
      <w:r>
        <w:rPr>
          <w:sz w:val="24"/>
        </w:rPr>
        <w:t>本合同所称</w:t>
      </w:r>
      <w:r>
        <w:rPr>
          <w:sz w:val="24"/>
        </w:rPr>
        <w:t>“</w:t>
      </w:r>
      <w:r>
        <w:rPr>
          <w:sz w:val="24"/>
        </w:rPr>
        <w:t>不可抗力</w:t>
      </w:r>
      <w:r>
        <w:rPr>
          <w:sz w:val="24"/>
        </w:rPr>
        <w:t>”</w:t>
      </w:r>
      <w:r>
        <w:rPr>
          <w:sz w:val="24"/>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4"/>
        </w:rPr>
        <w:t>11.2</w:t>
      </w:r>
      <w:r>
        <w:rPr>
          <w:sz w:val="24"/>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4"/>
        </w:rPr>
        <w:t>11.3</w:t>
      </w:r>
      <w:r>
        <w:rPr>
          <w:sz w:val="24"/>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ind w:firstLine="482"/>
        <w:jc w:val="center"/>
      </w:pPr>
      <w:r>
        <w:rPr>
          <w:sz w:val="24"/>
          <w:b/>
        </w:rPr>
        <w:t>第十二条违约责任</w:t>
      </w:r>
    </w:p>
    <w:p>
      <w:pPr>
        <w:pStyle w:val="null3"/>
        <w:ind w:firstLine="480"/>
      </w:pPr>
      <w:r>
        <w:rPr>
          <w:sz w:val="24"/>
        </w:rPr>
        <w:t>12.1</w:t>
      </w:r>
      <w:r>
        <w:rPr>
          <w:sz w:val="24"/>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w:t>
      </w:r>
      <w:r>
        <w:rPr>
          <w:sz w:val="24"/>
        </w:rPr>
        <w:t>20%</w:t>
      </w:r>
      <w:r>
        <w:rPr>
          <w:sz w:val="24"/>
        </w:rPr>
        <w:t>的违约金。违约金不足以赔偿甲方损失的，乙方应按甲方实际损失赔偿。</w:t>
      </w:r>
    </w:p>
    <w:p>
      <w:pPr>
        <w:pStyle w:val="null3"/>
        <w:ind w:firstLine="480"/>
      </w:pPr>
      <w:r>
        <w:rPr>
          <w:sz w:val="24"/>
        </w:rPr>
        <w:t>12.2</w:t>
      </w:r>
      <w:r>
        <w:rPr>
          <w:sz w:val="24"/>
        </w:rPr>
        <w:t>乙方所交付的系统及设备的品种、型号、规格、质量等不符合合同及附件规定的，甲方有权拒收。甲方拒收的，乙方应向甲方支付合同总价</w:t>
      </w:r>
      <w:r>
        <w:rPr>
          <w:sz w:val="24"/>
        </w:rPr>
        <w:t>20%</w:t>
      </w:r>
      <w:r>
        <w:rPr>
          <w:sz w:val="24"/>
        </w:rPr>
        <w:t>的违约金，乙方应及时安排更换、退换。此条款不影响乙方承担</w:t>
      </w:r>
      <w:r>
        <w:rPr>
          <w:sz w:val="24"/>
        </w:rPr>
        <w:t>12.1</w:t>
      </w:r>
      <w:r>
        <w:rPr>
          <w:sz w:val="24"/>
        </w:rPr>
        <w:t>条款约定的逾期交付的违约责任。</w:t>
      </w:r>
    </w:p>
    <w:p>
      <w:pPr>
        <w:pStyle w:val="null3"/>
        <w:ind w:firstLine="480"/>
      </w:pPr>
      <w:r>
        <w:rPr>
          <w:sz w:val="24"/>
        </w:rPr>
        <w:t>若乙方设备验收结果和投标的应答不一致或虚假应答，</w:t>
      </w:r>
      <w:r>
        <w:rPr>
          <w:sz w:val="24"/>
        </w:rPr>
        <w:t>甲方</w:t>
      </w:r>
      <w:r>
        <w:rPr>
          <w:sz w:val="24"/>
        </w:rPr>
        <w:t>有权选择拒收全部货物、</w:t>
      </w:r>
      <w:r>
        <w:rPr>
          <w:sz w:val="24"/>
        </w:rPr>
        <w:t>解除</w:t>
      </w:r>
      <w:r>
        <w:rPr>
          <w:sz w:val="24"/>
        </w:rPr>
        <w:t>合同</w:t>
      </w:r>
      <w:r>
        <w:rPr>
          <w:sz w:val="24"/>
        </w:rPr>
        <w:t>，</w:t>
      </w:r>
      <w:r>
        <w:rPr>
          <w:sz w:val="24"/>
        </w:rPr>
        <w:t>乙方应向甲方支付合同总价</w:t>
      </w:r>
      <w:r>
        <w:rPr>
          <w:sz w:val="24"/>
        </w:rPr>
        <w:t>20%</w:t>
      </w:r>
      <w:r>
        <w:rPr>
          <w:sz w:val="24"/>
        </w:rPr>
        <w:t>的违约金</w:t>
      </w:r>
      <w:r>
        <w:rPr>
          <w:sz w:val="24"/>
        </w:rPr>
        <w:t>。</w:t>
      </w:r>
      <w:r>
        <w:rPr>
          <w:sz w:val="24"/>
        </w:rPr>
        <w:t>此条款不影响乙方承担</w:t>
      </w:r>
      <w:r>
        <w:rPr>
          <w:sz w:val="24"/>
        </w:rPr>
        <w:t>12.1</w:t>
      </w:r>
      <w:r>
        <w:rPr>
          <w:sz w:val="24"/>
        </w:rPr>
        <w:t>条款约定的逾期交付的违约责任。</w:t>
      </w:r>
    </w:p>
    <w:p>
      <w:pPr>
        <w:pStyle w:val="null3"/>
        <w:ind w:firstLine="480"/>
      </w:pPr>
      <w:r>
        <w:rPr>
          <w:sz w:val="24"/>
        </w:rPr>
        <w:t>12.3</w:t>
      </w:r>
      <w:r>
        <w:rPr>
          <w:sz w:val="24"/>
        </w:rPr>
        <w:t>如系统及设备未通过系统初步验收或最终验收，乙方应及时排除故障，并承担相关费用，同时延长试运行期限</w:t>
      </w:r>
      <w:r>
        <w:rPr>
          <w:sz w:val="24"/>
        </w:rPr>
        <w:t>15</w:t>
      </w:r>
      <w:r>
        <w:rPr>
          <w:sz w:val="24"/>
        </w:rPr>
        <w:t>日，直至系统及设备完全符合验收标准。如在发现故障之日起</w:t>
      </w:r>
      <w:r>
        <w:rPr>
          <w:sz w:val="24"/>
        </w:rPr>
        <w:t>30</w:t>
      </w:r>
      <w:r>
        <w:rPr>
          <w:sz w:val="24"/>
        </w:rPr>
        <w:t>日内，乙方仍无法排除故障，导致初步验收或最终验收未通过，甲方有权解除合同，并要求乙方</w:t>
      </w:r>
      <w:r>
        <w:rPr>
          <w:sz w:val="24"/>
        </w:rPr>
        <w:t>7</w:t>
      </w:r>
      <w:r>
        <w:rPr>
          <w:sz w:val="24"/>
        </w:rPr>
        <w:t>日内退还甲方已支付的所有款项，并有权要求乙方按合同总价的</w:t>
      </w:r>
      <w:r>
        <w:rPr>
          <w:sz w:val="24"/>
        </w:rPr>
        <w:t>20%</w:t>
      </w:r>
      <w:r>
        <w:rPr>
          <w:sz w:val="24"/>
        </w:rPr>
        <w:t>向甲方支付违约金，违约金不足以赔偿甲方损失的，乙方应按甲方实际损失赔偿。此条款不影响乙方承担</w:t>
      </w:r>
      <w:r>
        <w:rPr>
          <w:sz w:val="24"/>
        </w:rPr>
        <w:t>12.1</w:t>
      </w:r>
      <w:r>
        <w:rPr>
          <w:sz w:val="24"/>
        </w:rPr>
        <w:t>条款约定的逾期交付的违约责任。</w:t>
      </w:r>
    </w:p>
    <w:p>
      <w:pPr>
        <w:pStyle w:val="null3"/>
        <w:ind w:firstLine="480"/>
      </w:pPr>
      <w:r>
        <w:rPr>
          <w:sz w:val="24"/>
        </w:rPr>
        <w:t>12.4</w:t>
      </w:r>
      <w:r>
        <w:rPr>
          <w:sz w:val="24"/>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w:t>
      </w:r>
      <w:r>
        <w:rPr>
          <w:sz w:val="24"/>
        </w:rPr>
        <w:t>10%</w:t>
      </w:r>
      <w:r>
        <w:rPr>
          <w:sz w:val="24"/>
        </w:rPr>
        <w:t>的违约金，违约金不足以赔偿甲方损失的，乙方应按甲方实际损失赔偿。</w:t>
      </w:r>
    </w:p>
    <w:p>
      <w:pPr>
        <w:pStyle w:val="null3"/>
        <w:ind w:firstLine="480"/>
      </w:pPr>
      <w:r>
        <w:rPr>
          <w:sz w:val="24"/>
        </w:rPr>
        <w:t>12.5</w:t>
      </w:r>
      <w:r>
        <w:rPr>
          <w:sz w:val="24"/>
        </w:rPr>
        <w:t>乙方未按本合同的规定及附件的服务承诺提供随附服务、售后服务的，每延迟一日提供相应服务的，应按合同总价的万分之五向甲方承担违约责任。如延迟提供相应服务超过七日，乙方应向甲方支付合同总价</w:t>
      </w:r>
      <w:r>
        <w:rPr>
          <w:sz w:val="24"/>
        </w:rPr>
        <w:t>20%</w:t>
      </w:r>
      <w:r>
        <w:rPr>
          <w:sz w:val="24"/>
        </w:rPr>
        <w:t>的违约金，违约金不足以赔偿甲方损失的，乙方应按甲方实际损失赔偿。</w:t>
      </w:r>
    </w:p>
    <w:p>
      <w:pPr>
        <w:pStyle w:val="null3"/>
        <w:ind w:firstLine="480"/>
      </w:pPr>
      <w:r>
        <w:rPr>
          <w:sz w:val="24"/>
        </w:rPr>
        <w:t>12.6</w:t>
      </w:r>
      <w:r>
        <w:rPr>
          <w:sz w:val="24"/>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w:t>
      </w:r>
      <w:r>
        <w:rPr>
          <w:sz w:val="24"/>
        </w:rPr>
        <w:t>,</w:t>
      </w:r>
      <w:r>
        <w:rPr>
          <w:sz w:val="24"/>
        </w:rPr>
        <w:t>应在接到甲方通知后</w:t>
      </w:r>
      <w:r>
        <w:rPr>
          <w:sz w:val="24"/>
        </w:rPr>
        <w:t>15</w:t>
      </w:r>
      <w:r>
        <w:rPr>
          <w:sz w:val="24"/>
        </w:rPr>
        <w:t>日内提出。</w:t>
      </w:r>
    </w:p>
    <w:p>
      <w:pPr>
        <w:pStyle w:val="null3"/>
        <w:ind w:firstLine="480"/>
      </w:pPr>
      <w:r>
        <w:rPr>
          <w:sz w:val="24"/>
          <w:b/>
        </w:rPr>
        <w:t>第十三条争议的处理</w:t>
      </w:r>
    </w:p>
    <w:p>
      <w:pPr>
        <w:pStyle w:val="null3"/>
        <w:ind w:firstLine="480"/>
      </w:pPr>
      <w:r>
        <w:rPr>
          <w:sz w:val="24"/>
        </w:rPr>
        <w:t>13.1</w:t>
      </w:r>
      <w:r>
        <w:rPr>
          <w:sz w:val="24"/>
        </w:rPr>
        <w:t>本合同受中华人民共和国法律管辖并按其进行解释。</w:t>
      </w:r>
    </w:p>
    <w:p>
      <w:pPr>
        <w:pStyle w:val="null3"/>
        <w:ind w:firstLine="480"/>
      </w:pPr>
      <w:r>
        <w:rPr>
          <w:sz w:val="24"/>
        </w:rPr>
        <w:t>13.2</w:t>
      </w:r>
      <w:r>
        <w:rPr>
          <w:sz w:val="24"/>
        </w:rPr>
        <w:t>因履行本合同而引起的一切争议，由双方当事人协商解决，也可由有关部门调解；协商或调解不成的，双方应将争议提交至广州市越秀区人民法院裁决。</w:t>
      </w:r>
    </w:p>
    <w:p>
      <w:pPr>
        <w:pStyle w:val="null3"/>
        <w:ind w:firstLine="480"/>
      </w:pPr>
      <w:r>
        <w:rPr>
          <w:sz w:val="24"/>
        </w:rPr>
        <w:t>13.3</w:t>
      </w:r>
      <w:r>
        <w:rPr>
          <w:sz w:val="24"/>
        </w:rPr>
        <w:t>在诉讼过程中，对合同没有争议的部分，双方应继续履行。</w:t>
      </w:r>
    </w:p>
    <w:p>
      <w:pPr>
        <w:pStyle w:val="null3"/>
        <w:ind w:firstLine="480"/>
      </w:pPr>
      <w:r>
        <w:rPr>
          <w:sz w:val="24"/>
          <w:b/>
        </w:rPr>
        <w:t>第十四条通知和送达</w:t>
      </w:r>
    </w:p>
    <w:p>
      <w:pPr>
        <w:pStyle w:val="null3"/>
        <w:ind w:firstLine="480"/>
      </w:pPr>
      <w:r>
        <w:rPr>
          <w:sz w:val="24"/>
        </w:rPr>
        <w:t>14.1</w:t>
      </w:r>
      <w:r>
        <w:rPr>
          <w:sz w:val="24"/>
        </w:rPr>
        <w:t>双方确认的办公地址及通讯方式如下：</w:t>
      </w:r>
    </w:p>
    <w:p>
      <w:pPr>
        <w:pStyle w:val="null3"/>
        <w:ind w:firstLine="480"/>
      </w:pPr>
      <w:r>
        <w:rPr>
          <w:sz w:val="24"/>
        </w:rPr>
        <w:t>14.1.1</w:t>
      </w:r>
      <w:r>
        <w:rPr>
          <w:sz w:val="24"/>
        </w:rPr>
        <w:t xml:space="preserve">甲方：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14.1.2</w:t>
      </w:r>
      <w:r>
        <w:rPr>
          <w:sz w:val="24"/>
        </w:rPr>
        <w:t xml:space="preserve">乙方：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14.2</w:t>
      </w:r>
      <w:r>
        <w:rPr>
          <w:sz w:val="24"/>
        </w:rPr>
        <w:t>甲方发给乙方的文件或电邮均以上述乙方的地址、电话及</w:t>
      </w:r>
      <w:r>
        <w:rPr>
          <w:sz w:val="24"/>
        </w:rPr>
        <w:t>E-mail</w:t>
      </w:r>
      <w:r>
        <w:rPr>
          <w:sz w:val="24"/>
        </w:rPr>
        <w:t>为准，若乙方变更地址、电话、</w:t>
      </w:r>
      <w:r>
        <w:rPr>
          <w:sz w:val="24"/>
        </w:rPr>
        <w:t>E-mail</w:t>
      </w:r>
      <w:r>
        <w:rPr>
          <w:sz w:val="24"/>
        </w:rPr>
        <w:t>，应立即以书面形式通知甲方。否则，合同中乙方的地址、电话、</w:t>
      </w:r>
      <w:r>
        <w:rPr>
          <w:sz w:val="24"/>
        </w:rPr>
        <w:t>E-mail</w:t>
      </w:r>
      <w:r>
        <w:rPr>
          <w:sz w:val="24"/>
        </w:rPr>
        <w:t>将被视为有效，甲方按合同中乙方的地址、电话或</w:t>
      </w:r>
      <w:r>
        <w:rPr>
          <w:sz w:val="24"/>
        </w:rPr>
        <w:t>E-mail</w:t>
      </w:r>
      <w:r>
        <w:rPr>
          <w:sz w:val="24"/>
        </w:rPr>
        <w:t>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4"/>
        </w:rPr>
        <w:t>14.3</w:t>
      </w:r>
      <w:r>
        <w:rPr>
          <w:sz w:val="24"/>
        </w:rPr>
        <w:t>通知以送达日期或通知书上载明的生效日期为生效日期，两者中以相较为晚的日期为准。</w:t>
      </w:r>
    </w:p>
    <w:p>
      <w:pPr>
        <w:pStyle w:val="null3"/>
        <w:ind w:firstLine="480"/>
      </w:pPr>
      <w:r>
        <w:rPr>
          <w:sz w:val="24"/>
          <w:b/>
        </w:rPr>
        <w:t>第十五条其他</w:t>
      </w:r>
    </w:p>
    <w:p>
      <w:pPr>
        <w:pStyle w:val="null3"/>
        <w:ind w:firstLine="480"/>
      </w:pPr>
      <w:r>
        <w:rPr>
          <w:sz w:val="24"/>
        </w:rPr>
        <w:t>15.1</w:t>
      </w:r>
      <w:r>
        <w:rPr>
          <w:sz w:val="24"/>
        </w:rPr>
        <w:t>本合同自双方代表签字并盖章之日起生效。</w:t>
      </w:r>
    </w:p>
    <w:p>
      <w:pPr>
        <w:pStyle w:val="null3"/>
        <w:ind w:firstLine="480"/>
      </w:pPr>
      <w:r>
        <w:rPr>
          <w:sz w:val="24"/>
        </w:rPr>
        <w:t>15.2</w:t>
      </w:r>
      <w:r>
        <w:rPr>
          <w:sz w:val="24"/>
        </w:rPr>
        <w:t>本合同一式肆份，甲方执贰份，乙方执贰份，每份具有同等法律效力。</w:t>
      </w:r>
    </w:p>
    <w:p>
      <w:pPr>
        <w:pStyle w:val="null3"/>
        <w:ind w:firstLine="480"/>
      </w:pPr>
      <w:r>
        <w:rPr>
          <w:sz w:val="24"/>
        </w:rPr>
        <w:t>15.3</w:t>
      </w:r>
      <w:r>
        <w:rPr>
          <w:sz w:val="24"/>
        </w:rPr>
        <w:t>招标文件、投标文件、中标通知书以及合同附件是本合同不可分割的部分，与本合同具有同等法律效力。</w:t>
      </w:r>
    </w:p>
    <w:p>
      <w:pPr>
        <w:pStyle w:val="null3"/>
        <w:ind w:firstLine="480"/>
      </w:pPr>
      <w:r>
        <w:rPr>
          <w:sz w:val="24"/>
        </w:rPr>
        <w:t>15.4</w:t>
      </w:r>
      <w:r>
        <w:rPr>
          <w:sz w:val="24"/>
        </w:rPr>
        <w:t>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4"/>
        </w:rPr>
        <w:t>15.5</w:t>
      </w:r>
      <w:r>
        <w:rPr>
          <w:sz w:val="24"/>
        </w:rPr>
        <w:t>本合同效力直至双方已完全履行合同项下的所有义务并且双方之间的所有付款和索赔已结清。</w:t>
      </w:r>
    </w:p>
    <w:p>
      <w:pPr>
        <w:pStyle w:val="null3"/>
        <w:ind w:firstLine="480"/>
      </w:pPr>
      <w:r>
        <w:rPr>
          <w:sz w:val="24"/>
        </w:rPr>
        <w:t>15.6</w:t>
      </w:r>
      <w:r>
        <w:rPr>
          <w:sz w:val="24"/>
        </w:rPr>
        <w:t>任何与本合同相关但未在本合同中明确规定的事项由双方友好协商并达成补充协议解决，补充协议与本合同具有同等法律效力。</w:t>
      </w:r>
    </w:p>
    <w:p>
      <w:pPr>
        <w:pStyle w:val="null3"/>
        <w:ind w:firstLine="480"/>
      </w:pPr>
      <w:r>
        <w:rPr>
          <w:sz w:val="24"/>
        </w:rPr>
        <w:t xml:space="preserve">15.7 </w:t>
      </w:r>
      <w:r>
        <w:rPr>
          <w:sz w:val="24"/>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ind w:firstLine="480"/>
      </w:pPr>
      <w:r>
        <w:rPr>
          <w:sz w:val="24"/>
        </w:rPr>
        <w:t>（以下无正文，为签署页）</w:t>
      </w:r>
    </w:p>
    <w:p>
      <w:pPr>
        <w:pStyle w:val="null3"/>
        <w:ind w:firstLine="480"/>
      </w:pPr>
      <w:r>
        <w:rPr>
          <w:sz w:val="24"/>
        </w:rPr>
        <w:t>附件一：系统及设备清单</w:t>
      </w:r>
    </w:p>
    <w:p>
      <w:pPr>
        <w:pStyle w:val="null3"/>
        <w:ind w:firstLine="480"/>
      </w:pPr>
      <w:r>
        <w:rPr>
          <w:sz w:val="24"/>
        </w:rPr>
        <w:t>附件二：售后服务承诺书</w:t>
      </w:r>
    </w:p>
    <w:p>
      <w:pPr>
        <w:pStyle w:val="null3"/>
        <w:ind w:firstLine="480"/>
      </w:pPr>
      <w:r>
        <w:rPr/>
        <w:t xml:space="preserve"> </w:t>
      </w:r>
    </w:p>
    <w:p>
      <w:pPr>
        <w:pStyle w:val="null3"/>
        <w:ind w:firstLine="480"/>
      </w:pPr>
      <w:r>
        <w:rPr>
          <w:sz w:val="24"/>
        </w:rPr>
        <w:t>甲方（盖章）：</w:t>
      </w:r>
      <w:r>
        <w:rPr>
          <w:sz w:val="24"/>
        </w:rPr>
        <w:t xml:space="preserve">__________________      </w:t>
      </w:r>
      <w:r>
        <w:rPr>
          <w:sz w:val="24"/>
        </w:rPr>
        <w:t>乙方（盖章）：</w:t>
      </w:r>
      <w:r>
        <w:rPr>
          <w:sz w:val="24"/>
        </w:rPr>
        <w:t>__________________</w:t>
      </w:r>
    </w:p>
    <w:p>
      <w:pPr>
        <w:pStyle w:val="null3"/>
        <w:ind w:firstLine="480"/>
        <w:jc w:val="both"/>
      </w:pPr>
      <w:r>
        <w:rPr>
          <w:sz w:val="24"/>
        </w:rPr>
        <w:t>法定代表人或代理人</w:t>
      </w:r>
      <w:r>
        <w:rPr>
          <w:sz w:val="24"/>
        </w:rPr>
        <w:t>(</w:t>
      </w:r>
      <w:r>
        <w:rPr>
          <w:sz w:val="24"/>
        </w:rPr>
        <w:t>签字）：</w:t>
      </w:r>
      <w:r>
        <w:rPr>
          <w:sz w:val="24"/>
        </w:rPr>
        <w:t>_________</w:t>
      </w:r>
      <w:r>
        <w:rPr>
          <w:sz w:val="24"/>
        </w:rPr>
        <w:t>法定代表人或代理人</w:t>
      </w:r>
      <w:r>
        <w:rPr>
          <w:sz w:val="24"/>
        </w:rPr>
        <w:t>(</w:t>
      </w:r>
      <w:r>
        <w:rPr>
          <w:sz w:val="24"/>
        </w:rPr>
        <w:t>签字）：</w:t>
      </w:r>
      <w:r>
        <w:rPr>
          <w:sz w:val="24"/>
        </w:rPr>
        <w:t>________</w:t>
      </w:r>
    </w:p>
    <w:p>
      <w:pPr>
        <w:pStyle w:val="null3"/>
        <w:ind w:firstLine="480"/>
        <w:jc w:val="both"/>
      </w:pPr>
      <w:r>
        <w:rPr>
          <w:sz w:val="24"/>
        </w:rPr>
        <w:t>签订时间：</w:t>
      </w:r>
      <w:r>
        <w:rPr>
          <w:sz w:val="24"/>
        </w:rPr>
        <w:t>______</w:t>
      </w:r>
      <w:r>
        <w:rPr>
          <w:sz w:val="24"/>
        </w:rPr>
        <w:t>年</w:t>
      </w:r>
      <w:r>
        <w:rPr>
          <w:sz w:val="24"/>
        </w:rPr>
        <w:t>_____</w:t>
      </w:r>
      <w:r>
        <w:rPr>
          <w:sz w:val="24"/>
        </w:rPr>
        <w:t>月</w:t>
      </w:r>
      <w:r>
        <w:rPr>
          <w:sz w:val="24"/>
        </w:rPr>
        <w:t>_____</w:t>
      </w:r>
      <w:r>
        <w:rPr>
          <w:sz w:val="24"/>
        </w:rPr>
        <w:t>日       签订时间：</w:t>
      </w:r>
      <w:r>
        <w:rPr>
          <w:sz w:val="24"/>
        </w:rPr>
        <w:t>______</w:t>
      </w:r>
      <w:r>
        <w:rPr>
          <w:sz w:val="24"/>
        </w:rPr>
        <w:t>年</w:t>
      </w:r>
      <w:r>
        <w:rPr>
          <w:sz w:val="24"/>
        </w:rPr>
        <w:t>_____</w:t>
      </w:r>
      <w:r>
        <w:rPr>
          <w:sz w:val="24"/>
        </w:rPr>
        <w:t>月</w:t>
      </w:r>
      <w:r>
        <w:rPr>
          <w:sz w:val="24"/>
        </w:rPr>
        <w:t>_____</w:t>
      </w:r>
      <w:r>
        <w:rPr>
          <w:sz w:val="24"/>
        </w:rPr>
        <w:t>日</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440001-2025-03115</w:t>
      </w:r>
    </w:p>
    <w:p>
      <w:pPr>
        <w:pStyle w:val="null3"/>
        <w:jc w:val="center"/>
        <w:outlineLvl w:val="3"/>
      </w:pPr>
      <w:r>
        <w:rPr>
          <w:sz w:val="24"/>
          <w:b/>
        </w:rPr>
        <w:t>采购项目编号：</w:t>
      </w:r>
      <w:r>
        <w:rPr>
          <w:sz w:val="24"/>
          <w:b/>
        </w:rPr>
        <w:t>GPCGD253185HG008F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广东卫视4K超高清频道播出系统建设项目(标段5：总控 IP系统)</w:t>
      </w:r>
      <w:r>
        <w:rPr>
          <w:u w:val="single"/>
        </w:rPr>
        <w:t>”</w:t>
      </w:r>
      <w:r>
        <w:rPr/>
        <w:t>项目的招标[采购项目编号为：</w:t>
      </w:r>
      <w:r>
        <w:rPr>
          <w:u w:val="single"/>
        </w:rPr>
        <w:t>GPCGD253185HG008F</w:t>
      </w:r>
      <w:r>
        <w:rPr/>
        <w:t>]，我方愿参与投标。</w:t>
      </w:r>
    </w:p>
    <w:p>
      <w:pPr>
        <w:pStyle w:val="null3"/>
        <w:ind w:firstLine="480"/>
      </w:pPr>
      <w:r>
        <w:rPr/>
        <w:t>我方确认收到贵方提供的</w:t>
      </w:r>
      <w:r>
        <w:rPr>
          <w:u w:val="single"/>
        </w:rPr>
        <w:t>“</w:t>
      </w:r>
      <w:r>
        <w:rPr>
          <w:u w:val="single"/>
        </w:rPr>
        <w:t>广东卫视4K超高清频道播出系统建设项目(标段5：总控 IP系统)</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广东卫视4K超高清频道播出系统建设项目(标段5：总控 IP系统)</w:t>
      </w:r>
      <w:r>
        <w:rPr/>
        <w:t>”项目采购[采购项目编号为</w:t>
      </w:r>
      <w:r>
        <w:rPr/>
        <w:t>GPCGD253185HG008F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广东卫视4K超高清频道播出系统建设项目(标段5：总控 IP系统)</w:t>
      </w:r>
      <w:r>
        <w:rPr/>
        <w:t>招标中获中标（采购项目编号：</w:t>
      </w:r>
      <w:r>
        <w:rPr/>
        <w:t>GPCGD253185HG008F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广东卫视4K超高清频道播出系统建设项目(标段5：总控 IP系统)</w:t>
      </w:r>
      <w:r>
        <w:rPr/>
        <w:t>”项目（采购项目编号：</w:t>
      </w:r>
      <w:r>
        <w:rPr/>
        <w:t>GPCGD253185HG008F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