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440001-2025-03112</w:t>
      </w:r>
    </w:p>
    <w:p>
      <w:pPr>
        <w:pStyle w:val="null3"/>
        <w:jc w:val="center"/>
        <w:outlineLvl w:val="3"/>
      </w:pPr>
      <w:r>
        <w:rPr>
          <w:sz w:val="24"/>
          <w:b/>
        </w:rPr>
        <w:t>采购项目编号：</w:t>
      </w:r>
      <w:r>
        <w:rPr>
          <w:sz w:val="24"/>
          <w:b/>
        </w:rPr>
        <w:t>GPCGD253185HG005F</w:t>
      </w:r>
    </w:p>
    <w:p>
      <w:pPr>
        <w:pStyle w:val="null3"/>
        <w:jc w:val="center"/>
        <w:outlineLvl w:val="3"/>
      </w:pPr>
      <w:r>
        <w:rPr>
          <w:sz w:val="24"/>
          <w:b/>
        </w:rPr>
        <w:t>项目名称：</w:t>
      </w:r>
      <w:r>
        <w:rPr>
          <w:sz w:val="24"/>
          <w:b/>
        </w:rPr>
        <w:t>广东卫视4K超高清频道播出系统建设项目（标段2：播出视频编解码集群）</w:t>
      </w:r>
    </w:p>
    <w:p>
      <w:pPr>
        <w:pStyle w:val="null3"/>
        <w:jc w:val="center"/>
        <w:outlineLvl w:val="3"/>
      </w:pPr>
      <w:r>
        <w:rPr>
          <w:sz w:val="24"/>
          <w:b/>
        </w:rPr>
        <w:t>采购人：</w:t>
      </w:r>
      <w:r>
        <w:rPr>
          <w:sz w:val="24"/>
          <w:b/>
        </w:rPr>
        <w:t>广东广播电视台</w:t>
      </w:r>
    </w:p>
    <w:p>
      <w:pPr>
        <w:pStyle w:val="null3"/>
        <w:jc w:val="center"/>
        <w:outlineLvl w:val="3"/>
      </w:pPr>
      <w:r>
        <w:rPr>
          <w:sz w:val="24"/>
          <w:b/>
        </w:rPr>
        <w:t>采购代理机构：</w:t>
      </w:r>
      <w:r>
        <w:rPr>
          <w:sz w:val="24"/>
          <w:b/>
        </w:rPr>
        <w:t>广东省政府采购中心</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广东省政府采购中心</w:t>
      </w:r>
      <w:r>
        <w:rPr/>
        <w:t>受</w:t>
      </w:r>
      <w:r>
        <w:rPr/>
        <w:t>广东广播电视台</w:t>
      </w:r>
      <w:r>
        <w:rPr/>
        <w:t>的委托，采用</w:t>
      </w:r>
      <w:r>
        <w:rPr/>
        <w:t>公开招标</w:t>
      </w:r>
      <w:r>
        <w:rPr/>
        <w:t>方式组织采购</w:t>
      </w:r>
      <w:r>
        <w:rPr/>
        <w:t>广东卫视4K超高清频道播出系统建设项目（标段2：播出视频编解码集群）</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广东卫视4K超高清频道播出系统建设项目（标段2：播出视频编解码集群）</w:t>
      </w:r>
    </w:p>
    <w:p>
      <w:pPr>
        <w:pStyle w:val="null3"/>
        <w:ind w:firstLine="480"/>
      </w:pPr>
      <w:r>
        <w:rPr/>
        <w:t>采购计划编号：</w:t>
      </w:r>
      <w:r>
        <w:rPr/>
        <w:t>440001-2025-03112</w:t>
      </w:r>
    </w:p>
    <w:p>
      <w:pPr>
        <w:pStyle w:val="null3"/>
        <w:ind w:firstLine="480"/>
      </w:pPr>
      <w:r>
        <w:rPr/>
        <w:t>采购项目编号：</w:t>
      </w:r>
      <w:r>
        <w:rPr/>
        <w:t>GPCGD253185HG005F</w:t>
      </w:r>
    </w:p>
    <w:p>
      <w:pPr>
        <w:pStyle w:val="null3"/>
        <w:ind w:firstLine="480"/>
      </w:pPr>
      <w:r>
        <w:rPr/>
        <w:t>采购方式：</w:t>
      </w:r>
      <w:r>
        <w:rPr/>
        <w:t>公开招标</w:t>
      </w:r>
    </w:p>
    <w:p>
      <w:pPr>
        <w:pStyle w:val="null3"/>
        <w:ind w:firstLine="480"/>
      </w:pPr>
      <w:r>
        <w:rPr/>
        <w:t>预算金额：</w:t>
      </w:r>
      <w:r>
        <w:rPr/>
        <w:t>5,800,000.00</w:t>
      </w:r>
      <w:r>
        <w:rPr/>
        <w:t>元</w:t>
      </w:r>
    </w:p>
    <w:p>
      <w:pPr>
        <w:pStyle w:val="null3"/>
        <w:outlineLvl w:val="3"/>
      </w:pPr>
      <w:r>
        <w:rPr>
          <w:sz w:val="24"/>
          <w:b/>
        </w:rPr>
        <w:t>2.项目内容及需求情况（采购项目技术规格、参数及要求）</w:t>
      </w:r>
    </w:p>
    <w:p>
      <w:pPr>
        <w:pStyle w:val="null3"/>
      </w:pPr>
      <w:r>
        <w:rPr/>
        <w:t>采购包1(广东卫视4K超高清频道播出系统建设项目（标段2：播出视频编解码集群）):</w:t>
      </w:r>
    </w:p>
    <w:p>
      <w:pPr>
        <w:pStyle w:val="null3"/>
      </w:pPr>
      <w:r>
        <w:rPr/>
        <w:t>采购包预算金额：5,800,000.00元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电视录制及电视播出中心设备</w:t>
            </w:r>
          </w:p>
        </w:tc>
        <w:tc>
          <w:tcPr>
            <w:tcW w:type="dxa" w:w="2136"/>
          </w:tcPr>
          <w:p>
            <w:pPr>
              <w:pStyle w:val="null3"/>
            </w:pPr>
            <w:r>
              <w:rPr/>
              <w:t>广东卫视4K超高清频道播出系统建设项目（标段2：播出视频编解码集群）(除核心产品外,详见采购需求清单））</w:t>
            </w:r>
          </w:p>
        </w:tc>
        <w:tc>
          <w:tcPr>
            <w:tcW w:type="dxa" w:w="1187"/>
          </w:tcPr>
          <w:p>
            <w:pPr>
              <w:pStyle w:val="null3"/>
            </w:pPr>
            <w:r>
              <w:rPr/>
              <w:t>1(批)</w:t>
            </w:r>
          </w:p>
        </w:tc>
        <w:tc>
          <w:tcPr>
            <w:tcW w:type="dxa" w:w="1187"/>
          </w:tcPr>
          <w:p>
            <w:pPr>
              <w:pStyle w:val="null3"/>
            </w:pPr>
            <w:r>
              <w:rPr/>
              <w:t>详见第二章</w:t>
            </w:r>
          </w:p>
        </w:tc>
        <w:tc>
          <w:tcPr>
            <w:tcW w:type="dxa" w:w="1187"/>
          </w:tcPr>
          <w:p>
            <w:pPr>
              <w:pStyle w:val="null3"/>
            </w:pPr>
            <w:r>
              <w:rPr/>
              <w:t>是</w:t>
            </w:r>
          </w:p>
        </w:tc>
      </w:tr>
      <w:tr>
        <w:tc>
          <w:tcPr>
            <w:tcW w:type="dxa" w:w="1187"/>
          </w:tcPr>
          <w:p>
            <w:pPr>
              <w:pStyle w:val="null3"/>
            </w:pPr>
            <w:r>
              <w:rPr/>
              <w:t>1-2</w:t>
            </w:r>
          </w:p>
        </w:tc>
        <w:tc>
          <w:tcPr>
            <w:tcW w:type="dxa" w:w="1424"/>
          </w:tcPr>
          <w:p>
            <w:pPr>
              <w:pStyle w:val="null3"/>
            </w:pPr>
            <w:r>
              <w:rPr/>
              <w:t>电视录制及电视播出中心设备</w:t>
            </w:r>
          </w:p>
        </w:tc>
        <w:tc>
          <w:tcPr>
            <w:tcW w:type="dxa" w:w="2136"/>
          </w:tcPr>
          <w:p>
            <w:pPr>
              <w:pStyle w:val="null3"/>
            </w:pPr>
            <w:r>
              <w:rPr/>
              <w:t>4K编解码通道 （核心产品）</w:t>
            </w:r>
          </w:p>
        </w:tc>
        <w:tc>
          <w:tcPr>
            <w:tcW w:type="dxa" w:w="1187"/>
          </w:tcPr>
          <w:p>
            <w:pPr>
              <w:pStyle w:val="null3"/>
            </w:pPr>
            <w:r>
              <w:rPr/>
              <w:t>3(个)</w:t>
            </w:r>
          </w:p>
        </w:tc>
        <w:tc>
          <w:tcPr>
            <w:tcW w:type="dxa" w:w="1187"/>
          </w:tcPr>
          <w:p>
            <w:pPr>
              <w:pStyle w:val="null3"/>
            </w:pPr>
            <w:r>
              <w:rPr/>
              <w:t>详见第二章</w:t>
            </w:r>
          </w:p>
        </w:tc>
        <w:tc>
          <w:tcPr>
            <w:tcW w:type="dxa" w:w="1187"/>
          </w:tcPr>
          <w:p>
            <w:pPr>
              <w:pStyle w:val="null3"/>
            </w:pPr>
            <w:r>
              <w:rPr/>
              <w:t>是</w:t>
            </w:r>
          </w:p>
        </w:tc>
      </w:tr>
    </w:tbl>
    <w:p>
      <w:pPr>
        <w:pStyle w:val="null3"/>
      </w:pPr>
      <w:r>
        <w:rPr/>
        <w:t>本采购包不接受联合体投标</w:t>
      </w:r>
    </w:p>
    <w:p>
      <w:pPr>
        <w:pStyle w:val="null3"/>
      </w:pPr>
      <w:r>
        <w:rPr/>
        <w:t>合同分包：不允许合同分包</w:t>
      </w:r>
    </w:p>
    <w:p>
      <w:pPr>
        <w:pStyle w:val="null3"/>
      </w:pPr>
      <w:r>
        <w:rPr/>
        <w:t>合同履行期限：本合同履行期限自合同签订生效之日起至售后服务期满之日止。</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提供以下2种证明材料之一：①经会计师事务所审计的2023年度或2024年度财务状况报告；②同时提供a.基本开户行出具的资信证明，b.《基本存款账号信息》或《开户许可证》。）</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outlineLvl w:val="3"/>
      </w:pPr>
      <w:r>
        <w:rPr>
          <w:sz w:val="24"/>
          <w:b/>
        </w:rPr>
        <w:t>3.本项目特定的资格要求：</w:t>
      </w:r>
    </w:p>
    <w:p>
      <w:pPr>
        <w:pStyle w:val="null3"/>
      </w:pPr>
      <w:r>
        <w:rPr/>
        <w:t>采购包1（广东卫视4K超高清频道播出系统建设项目（标段2：播出视频编解码集群））：</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广东广播电视台</w:t>
      </w:r>
    </w:p>
    <w:p>
      <w:pPr>
        <w:pStyle w:val="null3"/>
        <w:ind w:firstLine="480"/>
      </w:pPr>
      <w:r>
        <w:rPr/>
        <w:t xml:space="preserve"> 地址：</w:t>
      </w:r>
      <w:r>
        <w:rPr/>
        <w:t>广州市越秀区环市东路331、333号自编22号</w:t>
      </w:r>
    </w:p>
    <w:p>
      <w:pPr>
        <w:pStyle w:val="null3"/>
        <w:ind w:firstLine="480"/>
      </w:pPr>
      <w:r>
        <w:rPr/>
        <w:t xml:space="preserve"> 联系方式：</w:t>
      </w:r>
      <w:r>
        <w:rPr/>
        <w:t>020-61292948</w:t>
      </w:r>
    </w:p>
    <w:p>
      <w:pPr>
        <w:pStyle w:val="null3"/>
        <w:outlineLvl w:val="3"/>
      </w:pPr>
      <w:r>
        <w:rPr>
          <w:sz w:val="24"/>
          <w:b/>
        </w:rPr>
        <w:t xml:space="preserve"> 2.采购代理机构信息</w:t>
      </w:r>
    </w:p>
    <w:p>
      <w:pPr>
        <w:pStyle w:val="null3"/>
        <w:ind w:firstLine="480"/>
      </w:pPr>
      <w:r>
        <w:rPr/>
        <w:t xml:space="preserve"> 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020-83187191</w:t>
      </w:r>
    </w:p>
    <w:p>
      <w:pPr>
        <w:pStyle w:val="null3"/>
        <w:outlineLvl w:val="3"/>
      </w:pPr>
      <w:r>
        <w:rPr>
          <w:sz w:val="24"/>
          <w:b/>
        </w:rPr>
        <w:t xml:space="preserve"> 3.项目联系方式</w:t>
      </w:r>
    </w:p>
    <w:p>
      <w:pPr>
        <w:pStyle w:val="null3"/>
        <w:ind w:firstLine="480"/>
      </w:pPr>
      <w:r>
        <w:rPr/>
        <w:t xml:space="preserve"> 项目联系人：</w:t>
      </w:r>
      <w:r>
        <w:rPr/>
        <w:t>王工</w:t>
      </w:r>
    </w:p>
    <w:p>
      <w:pPr>
        <w:pStyle w:val="null3"/>
        <w:ind w:firstLine="480"/>
      </w:pPr>
      <w:r>
        <w:rPr/>
        <w:t xml:space="preserve"> 电话：</w:t>
      </w:r>
      <w:r>
        <w:rPr/>
        <w:t>020-83187191</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b/>
          <w:color w:val="000000"/>
        </w:rPr>
        <w:t>1.</w:t>
      </w:r>
      <w:r>
        <w:rPr>
          <w:sz w:val="24"/>
          <w:b/>
          <w:color w:val="000000"/>
        </w:rPr>
        <w:t>名称与编号</w:t>
      </w:r>
    </w:p>
    <w:p>
      <w:pPr>
        <w:pStyle w:val="null3"/>
        <w:ind w:firstLine="420"/>
        <w:jc w:val="both"/>
      </w:pPr>
      <w:r>
        <w:rPr>
          <w:sz w:val="21"/>
          <w:color w:val="000000"/>
        </w:rPr>
        <w:t>项目名称：广东卫视</w:t>
      </w:r>
      <w:r>
        <w:rPr>
          <w:sz w:val="21"/>
          <w:color w:val="000000"/>
        </w:rPr>
        <w:t>4K</w:t>
      </w:r>
      <w:r>
        <w:rPr>
          <w:sz w:val="21"/>
          <w:color w:val="000000"/>
        </w:rPr>
        <w:t>超高清频道播出系统建设项目（标段</w:t>
      </w:r>
      <w:r>
        <w:rPr>
          <w:sz w:val="21"/>
          <w:color w:val="000000"/>
        </w:rPr>
        <w:t>2</w:t>
      </w:r>
      <w:r>
        <w:rPr>
          <w:sz w:val="21"/>
          <w:color w:val="000000"/>
        </w:rPr>
        <w:t>：播出视频编解码集群）</w:t>
      </w:r>
    </w:p>
    <w:p>
      <w:pPr>
        <w:pStyle w:val="null3"/>
        <w:ind w:firstLine="420"/>
        <w:jc w:val="both"/>
      </w:pPr>
      <w:r>
        <w:rPr>
          <w:sz w:val="21"/>
          <w:color w:val="000000"/>
        </w:rPr>
        <w:t>采购项目编号：</w:t>
      </w:r>
    </w:p>
    <w:p>
      <w:pPr>
        <w:pStyle w:val="null3"/>
        <w:ind w:firstLine="420"/>
        <w:jc w:val="both"/>
      </w:pPr>
      <w:r>
        <w:rPr>
          <w:sz w:val="21"/>
          <w:color w:val="000000"/>
        </w:rPr>
        <w:t>采购方式：公开招标</w:t>
      </w:r>
    </w:p>
    <w:p>
      <w:pPr>
        <w:pStyle w:val="null3"/>
        <w:ind w:firstLine="420"/>
        <w:jc w:val="both"/>
      </w:pPr>
      <w:r>
        <w:rPr>
          <w:sz w:val="21"/>
          <w:color w:val="000000"/>
        </w:rPr>
        <w:t>预算金额：</w:t>
      </w:r>
      <w:r>
        <w:rPr>
          <w:sz w:val="21"/>
          <w:color w:val="000000"/>
        </w:rPr>
        <w:t>¥5800000</w:t>
      </w:r>
      <w:r>
        <w:rPr>
          <w:sz w:val="21"/>
          <w:color w:val="000000"/>
        </w:rPr>
        <w:t>元。</w:t>
      </w:r>
    </w:p>
    <w:p>
      <w:pPr>
        <w:pStyle w:val="null3"/>
      </w:pPr>
      <w:r>
        <w:rPr>
          <w:sz w:val="21"/>
          <w:color w:val="000000"/>
        </w:rPr>
        <w:t>2.</w:t>
      </w:r>
      <w:r>
        <w:rPr>
          <w:sz w:val="21"/>
          <w:color w:val="000000"/>
        </w:rPr>
        <w:t>项目内容及需求情况（采购项目技</w:t>
      </w:r>
      <w:r>
        <w:rPr>
          <w:sz w:val="24"/>
          <w:color w:val="000000"/>
        </w:rPr>
        <w:t>术规格、参数及要求）</w:t>
      </w:r>
    </w:p>
    <w:p>
      <w:pPr>
        <w:pStyle w:val="null3"/>
        <w:ind w:firstLine="420"/>
        <w:jc w:val="both"/>
      </w:pPr>
      <w:r>
        <w:rPr>
          <w:sz w:val="21"/>
          <w:color w:val="000000"/>
        </w:rPr>
        <w:t>本项目属于货物类项目：</w:t>
      </w:r>
    </w:p>
    <w:tbl>
      <w:tblPr>
        <w:tblW w:w="0" w:type="auto"/>
        <w:tblBorders>
          <w:top w:val="none" w:color="000000" w:sz="4"/>
          <w:left w:val="none" w:color="000000" w:sz="4"/>
          <w:bottom w:val="none" w:color="000000" w:sz="4"/>
          <w:right w:val="none" w:color="000000" w:sz="4"/>
          <w:insideH w:val="none"/>
          <w:insideV w:val="none"/>
        </w:tblBorders>
      </w:tblPr>
      <w:tblGrid>
        <w:gridCol w:w="779"/>
        <w:gridCol w:w="3374"/>
        <w:gridCol w:w="1644"/>
        <w:gridCol w:w="1471"/>
        <w:gridCol w:w="1038"/>
      </w:tblGrid>
      <w:tr>
        <w:tc>
          <w:tcPr>
            <w:tcW w:type="dxa" w:w="7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序号</w:t>
            </w:r>
          </w:p>
        </w:tc>
        <w:tc>
          <w:tcPr>
            <w:tcW w:type="dxa" w:w="33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采购标的</w:t>
            </w:r>
          </w:p>
        </w:tc>
        <w:tc>
          <w:tcPr>
            <w:tcW w:type="dxa" w:w="16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数量（单位）</w:t>
            </w:r>
          </w:p>
        </w:tc>
        <w:tc>
          <w:tcPr>
            <w:tcW w:type="dxa" w:w="14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技术规格、参数及要求</w:t>
            </w:r>
          </w:p>
        </w:tc>
        <w:tc>
          <w:tcPr>
            <w:tcW w:type="dxa" w:w="10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预算（元）</w:t>
            </w:r>
          </w:p>
        </w:tc>
      </w:tr>
      <w:tr>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w:t>
            </w:r>
          </w:p>
        </w:tc>
        <w:tc>
          <w:tcPr>
            <w:tcW w:type="dxa" w:w="3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播出视频编解码集群</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一（项）</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详见用户需求书</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¥5800000</w:t>
            </w:r>
          </w:p>
        </w:tc>
      </w:tr>
    </w:tbl>
    <w:p>
      <w:pPr>
        <w:pStyle w:val="null3"/>
        <w:ind w:firstLine="420"/>
        <w:jc w:val="both"/>
      </w:pPr>
      <w:r>
        <w:rPr>
          <w:sz w:val="21"/>
          <w:color w:val="000000"/>
        </w:rPr>
        <w:t>本采购包不接受联合体投标。中小企业划分标准所属行业为：工业。</w:t>
      </w:r>
    </w:p>
    <w:p>
      <w:pPr>
        <w:pStyle w:val="null3"/>
        <w:ind w:firstLine="420"/>
        <w:jc w:val="both"/>
      </w:pPr>
      <w:r>
        <w:rPr>
          <w:sz w:val="21"/>
          <w:color w:val="000000"/>
        </w:rPr>
        <w:t>合同履行期限：本合同履行期限自合同签订生效之日起至售后服务期满之日止。具体为：</w:t>
      </w:r>
    </w:p>
    <w:p>
      <w:pPr>
        <w:pStyle w:val="null3"/>
        <w:ind w:firstLine="420"/>
        <w:jc w:val="both"/>
      </w:pPr>
      <w:r>
        <w:rPr>
          <w:sz w:val="21"/>
          <w:color w:val="000000"/>
        </w:rPr>
        <w:t>1</w:t>
      </w:r>
      <w:r>
        <w:rPr>
          <w:sz w:val="21"/>
          <w:color w:val="000000"/>
        </w:rPr>
        <w:t>、交货及系统集成验收期。具体交付时间及验收见设备交货及系统集成及验收条款约定。</w:t>
      </w:r>
      <w:r>
        <w:rPr>
          <w:sz w:val="21"/>
          <w:color w:val="000000"/>
        </w:rPr>
        <w:t>2</w:t>
      </w:r>
      <w:r>
        <w:rPr>
          <w:sz w:val="21"/>
          <w:color w:val="000000"/>
        </w:rPr>
        <w:t>、售后服务期限。</w:t>
      </w:r>
      <w:r>
        <w:rPr>
          <w:sz w:val="21"/>
        </w:rPr>
        <w:t>以正式合同约定的年限为准，自最终验收合格之日起算。</w:t>
      </w:r>
      <w:r>
        <w:rPr>
          <w:sz w:val="21"/>
          <w:color w:val="000000"/>
        </w:rPr>
        <w:t>乙方应提供维修、技术支持和配件更换等服务。具体服务内容见相关售后服务条款约定。</w:t>
      </w:r>
    </w:p>
    <w:p>
      <w:pPr>
        <w:pStyle w:val="null3"/>
        <w:jc w:val="center"/>
      </w:pPr>
      <w:r>
        <w:rPr>
          <w:sz w:val="28"/>
          <w:b/>
        </w:rPr>
        <w:t>用户需求书</w:t>
      </w:r>
    </w:p>
    <w:p>
      <w:pPr>
        <w:pStyle w:val="null3"/>
        <w:ind w:firstLine="422"/>
        <w:jc w:val="both"/>
      </w:pPr>
      <w:r>
        <w:rPr>
          <w:sz w:val="21"/>
          <w:b/>
          <w:color w:val="000000"/>
        </w:rPr>
        <w:t>说明：</w:t>
      </w:r>
    </w:p>
    <w:p>
      <w:pPr>
        <w:pStyle w:val="null3"/>
        <w:ind w:firstLine="422"/>
        <w:jc w:val="both"/>
      </w:pPr>
      <w:r>
        <w:rPr>
          <w:sz w:val="21"/>
          <w:b/>
          <w:color w:val="000000"/>
          <w:u w:val="single"/>
        </w:rPr>
        <w:t>1.</w:t>
      </w:r>
      <w:r>
        <w:rPr>
          <w:sz w:val="21"/>
          <w:b/>
          <w:color w:val="000000"/>
          <w:u w:val="single"/>
        </w:rPr>
        <w:t>本招标文件中，凡标有</w:t>
      </w:r>
      <w:r>
        <w:rPr>
          <w:sz w:val="21"/>
          <w:b/>
          <w:color w:val="000000"/>
          <w:u w:val="single"/>
        </w:rPr>
        <w:t>“★”</w:t>
      </w:r>
      <w:r>
        <w:rPr>
          <w:sz w:val="21"/>
          <w:b/>
          <w:color w:val="000000"/>
          <w:u w:val="single"/>
        </w:rPr>
        <w:t>的地方，投标人要特别加以注意，必须对此做出一一响应。若有一项带</w:t>
      </w:r>
      <w:r>
        <w:rPr>
          <w:sz w:val="21"/>
          <w:b/>
          <w:color w:val="000000"/>
          <w:u w:val="single"/>
        </w:rPr>
        <w:t>“★”</w:t>
      </w:r>
      <w:r>
        <w:rPr>
          <w:sz w:val="21"/>
          <w:b/>
          <w:color w:val="000000"/>
          <w:u w:val="single"/>
        </w:rPr>
        <w:t>的指标未响应或不满足，将导致其废标或投标无效。</w:t>
      </w:r>
    </w:p>
    <w:p>
      <w:pPr>
        <w:pStyle w:val="null3"/>
        <w:ind w:firstLine="422"/>
        <w:jc w:val="both"/>
      </w:pPr>
      <w:r>
        <w:rPr>
          <w:sz w:val="21"/>
          <w:b/>
          <w:color w:val="000000"/>
          <w:u w:val="single"/>
        </w:rPr>
        <w:t>2.</w:t>
      </w:r>
      <w:r>
        <w:rPr>
          <w:sz w:val="21"/>
          <w:b/>
          <w:color w:val="000000"/>
          <w:u w:val="single"/>
        </w:rPr>
        <w:t>本招标文件中，凡标有</w:t>
      </w:r>
      <w:r>
        <w:rPr>
          <w:sz w:val="21"/>
          <w:b/>
          <w:color w:val="000000"/>
          <w:u w:val="single"/>
        </w:rPr>
        <w:t>“▲”</w:t>
      </w:r>
      <w:r>
        <w:rPr>
          <w:sz w:val="21"/>
          <w:b/>
          <w:color w:val="000000"/>
          <w:u w:val="single"/>
        </w:rPr>
        <w:t>号条款为重要技术参数，但不作为无效响应条款。</w:t>
      </w:r>
    </w:p>
    <w:p>
      <w:pPr>
        <w:pStyle w:val="null3"/>
        <w:ind w:firstLine="422"/>
        <w:jc w:val="both"/>
      </w:pPr>
      <w:r>
        <w:rPr>
          <w:sz w:val="21"/>
          <w:b/>
          <w:color w:val="000000"/>
          <w:u w:val="single"/>
        </w:rPr>
        <w:t>3.</w:t>
      </w:r>
      <w:r>
        <w:rPr>
          <w:sz w:val="21"/>
          <w:b/>
          <w:color w:val="000000"/>
          <w:u w:val="single"/>
        </w:rPr>
        <w:t>供应商所投的产品，符合节能产品、环境标志产品政策要求的，按附件中《政策适用性说明》的格式提供说明。</w:t>
      </w:r>
    </w:p>
    <w:p>
      <w:pPr>
        <w:pStyle w:val="null3"/>
        <w:ind w:firstLine="422"/>
        <w:jc w:val="both"/>
      </w:pPr>
      <w:r>
        <w:rPr>
          <w:sz w:val="20"/>
        </w:rPr>
        <w:t>★</w:t>
      </w:r>
      <w:r>
        <w:rPr>
          <w:sz w:val="21"/>
          <w:b/>
          <w:color w:val="000000"/>
          <w:u w:val="single"/>
        </w:rPr>
        <w:t>4.</w:t>
      </w:r>
      <w:r>
        <w:rPr>
          <w:sz w:val="21"/>
          <w:b/>
          <w:color w:val="000000"/>
          <w:u w:val="single"/>
        </w:rPr>
        <w:t>投标的设备必须满足相关的国家标准和广电总局的行业标准，国内尚无标准的，须注明国际标准。（投标时提交承诺，可参照“投标文件格式”中《承诺函》格式）</w:t>
      </w:r>
    </w:p>
    <w:p>
      <w:pPr>
        <w:pStyle w:val="null3"/>
        <w:ind w:firstLine="420"/>
        <w:jc w:val="both"/>
      </w:pPr>
      <w:r>
        <w:rPr>
          <w:sz w:val="21"/>
        </w:rPr>
        <w:t>★5.</w:t>
      </w:r>
      <w:r>
        <w:rPr>
          <w:sz w:val="21"/>
        </w:rPr>
        <w:t>投标人须承诺所投货物均符合国家强制性要求。（投标时提供承诺，可参照</w:t>
      </w:r>
      <w:r>
        <w:rPr>
          <w:sz w:val="21"/>
        </w:rPr>
        <w:t>“</w:t>
      </w:r>
      <w:r>
        <w:rPr>
          <w:sz w:val="21"/>
        </w:rPr>
        <w:t>投标（响应）文件格式</w:t>
      </w:r>
      <w:r>
        <w:rPr>
          <w:sz w:val="21"/>
        </w:rPr>
        <w:t>”</w:t>
      </w:r>
      <w:r>
        <w:rPr>
          <w:sz w:val="21"/>
        </w:rPr>
        <w:t>中《承诺函》格式）。</w:t>
      </w:r>
    </w:p>
    <w:p>
      <w:pPr>
        <w:pStyle w:val="null3"/>
        <w:ind w:firstLine="420"/>
        <w:jc w:val="both"/>
      </w:pPr>
      <w:r>
        <w:rPr>
          <w:sz w:val="21"/>
        </w:rPr>
        <w:t>★6.</w:t>
      </w:r>
      <w:r>
        <w:rPr>
          <w:sz w:val="21"/>
        </w:rPr>
        <w:t>供应商须保证，如中标，投标文件所提供的材料，如果有效期（包括需要年审、继续教育等完成后才能执业的行政许可、人员证书等情形）未能覆盖项目（包组）合同履行期的，将提前按规定办理延期手续，确保合同顺利履行。（投标时提供承诺，可参照</w:t>
      </w:r>
      <w:r>
        <w:rPr>
          <w:sz w:val="21"/>
        </w:rPr>
        <w:t>“</w:t>
      </w:r>
      <w:r>
        <w:rPr>
          <w:sz w:val="21"/>
        </w:rPr>
        <w:t>投标文件格式</w:t>
      </w:r>
      <w:r>
        <w:rPr>
          <w:sz w:val="21"/>
        </w:rPr>
        <w:t>”</w:t>
      </w:r>
      <w:r>
        <w:rPr>
          <w:sz w:val="21"/>
        </w:rPr>
        <w:t>中《承诺函》格式）</w:t>
      </w:r>
    </w:p>
    <w:p>
      <w:pPr>
        <w:pStyle w:val="null3"/>
        <w:ind w:firstLine="422"/>
        <w:jc w:val="both"/>
      </w:pPr>
      <w:r>
        <w:rPr>
          <w:sz w:val="21"/>
          <w:b/>
          <w:color w:val="000000"/>
        </w:rPr>
        <w:t>一</w:t>
      </w:r>
      <w:r>
        <w:rPr>
          <w:sz w:val="21"/>
          <w:b/>
          <w:color w:val="000000"/>
        </w:rPr>
        <w:t xml:space="preserve">. </w:t>
      </w:r>
      <w:r>
        <w:rPr>
          <w:sz w:val="21"/>
          <w:b/>
          <w:color w:val="000000"/>
        </w:rPr>
        <w:t>项目概况</w:t>
      </w:r>
    </w:p>
    <w:p>
      <w:pPr>
        <w:pStyle w:val="null3"/>
        <w:ind w:firstLine="420"/>
        <w:jc w:val="both"/>
      </w:pPr>
      <w:r>
        <w:rPr>
          <w:sz w:val="21"/>
          <w:color w:val="000000"/>
        </w:rPr>
        <w:t>视频编解码集群项目旨在为广东广播电视台广东卫视超高清播出系统提供主、备播出通道的信号源，承担广东卫视频道绝大部分的日常播出任务，可满足超高清节目文件的上整备、实现节目的自动控制播出。同时，可根据需要对节目播出进程进行及时调整，可对视频服务器进行全面监控及报警，支持</w:t>
      </w:r>
      <w:r>
        <w:rPr>
          <w:sz w:val="21"/>
          <w:color w:val="000000"/>
        </w:rPr>
        <w:t>SNMP</w:t>
      </w:r>
      <w:r>
        <w:rPr>
          <w:sz w:val="21"/>
          <w:color w:val="000000"/>
        </w:rPr>
        <w:t>协议，并提供可满足基本监测信息需求的</w:t>
      </w:r>
      <w:r>
        <w:rPr>
          <w:sz w:val="21"/>
          <w:color w:val="000000"/>
        </w:rPr>
        <w:t>MIB</w:t>
      </w:r>
      <w:r>
        <w:rPr>
          <w:sz w:val="21"/>
          <w:color w:val="000000"/>
        </w:rPr>
        <w:t>，可将完整的本地监控和报警信息汇聚到广东卫视超高清播控系统播出统一监控模块，由后者完成定制分发，并全方位考虑视频服务器系统备份和应急措施。</w:t>
      </w:r>
    </w:p>
    <w:p>
      <w:pPr>
        <w:pStyle w:val="null3"/>
        <w:ind w:firstLine="420"/>
        <w:jc w:val="both"/>
      </w:pPr>
      <w:r>
        <w:rPr>
          <w:sz w:val="21"/>
          <w:color w:val="000000"/>
        </w:rPr>
        <w:t>播出系统是电视台网络化制播链当中的最后环节，系统安全度要求极高，而视频编解码集群子系统是播出系统中至关重要的环节，其稳定性的高低直接影响播出的安全性。系统配备两个集群：主集群配备</w:t>
      </w:r>
      <w:r>
        <w:rPr>
          <w:sz w:val="21"/>
          <w:color w:val="000000"/>
        </w:rPr>
        <w:t>3</w:t>
      </w:r>
      <w:r>
        <w:rPr>
          <w:sz w:val="21"/>
          <w:color w:val="000000"/>
        </w:rPr>
        <w:t>个解码通道，分别承担视频素材文件的主路播出、提前播和提前审业务，</w:t>
      </w:r>
      <w:r>
        <w:rPr>
          <w:sz w:val="21"/>
          <w:color w:val="000000"/>
        </w:rPr>
        <w:t>3</w:t>
      </w:r>
      <w:r>
        <w:rPr>
          <w:sz w:val="21"/>
          <w:color w:val="000000"/>
        </w:rPr>
        <w:t>个通道的文件内容均从主共享素材管理系统中</w:t>
      </w:r>
      <w:r>
        <w:rPr>
          <w:sz w:val="21"/>
          <w:color w:val="000000"/>
        </w:rPr>
        <w:t>I/O</w:t>
      </w:r>
      <w:r>
        <w:rPr>
          <w:sz w:val="21"/>
          <w:color w:val="000000"/>
        </w:rPr>
        <w:t>，确保审核的素材与播出的为同一份文件副本；备集群配备</w:t>
      </w:r>
      <w:r>
        <w:rPr>
          <w:sz w:val="21"/>
          <w:color w:val="000000"/>
        </w:rPr>
        <w:t>2</w:t>
      </w:r>
      <w:r>
        <w:rPr>
          <w:sz w:val="21"/>
          <w:color w:val="000000"/>
        </w:rPr>
        <w:t>个解码通道，分别承担视频素材文件的备路播出和人工审核业务，</w:t>
      </w:r>
      <w:r>
        <w:rPr>
          <w:sz w:val="21"/>
          <w:color w:val="000000"/>
        </w:rPr>
        <w:t>2</w:t>
      </w:r>
      <w:r>
        <w:rPr>
          <w:sz w:val="21"/>
          <w:color w:val="000000"/>
        </w:rPr>
        <w:t>个通道的文件内容均从主共享素材管理系统中</w:t>
      </w:r>
      <w:r>
        <w:rPr>
          <w:sz w:val="21"/>
          <w:color w:val="000000"/>
        </w:rPr>
        <w:t>I/O</w:t>
      </w:r>
      <w:r>
        <w:rPr>
          <w:sz w:val="21"/>
          <w:color w:val="000000"/>
        </w:rPr>
        <w:t>，确保审核的素材与播出的为同一份文件副本。采购的主、备集群还须包含集群系统连接使用的设备（包含但不限于交换机及相关的模块、线材等设备、配件）。</w:t>
      </w:r>
    </w:p>
    <w:p>
      <w:pPr>
        <w:pStyle w:val="null3"/>
        <w:spacing w:before="45" w:after="45"/>
        <w:ind w:firstLine="422"/>
        <w:jc w:val="both"/>
      </w:pPr>
      <w:r>
        <w:rPr>
          <w:sz w:val="20"/>
        </w:rPr>
        <w:t>★</w:t>
      </w:r>
      <w:r>
        <w:rPr>
          <w:sz w:val="21"/>
          <w:color w:val="000000"/>
        </w:rPr>
        <w:t>投标人必须承诺，签订合同后提供货物来源合法的证明。（投标时提交承诺，可参照</w:t>
      </w:r>
      <w:r>
        <w:rPr>
          <w:sz w:val="21"/>
          <w:color w:val="000000"/>
        </w:rPr>
        <w:t>“</w:t>
      </w:r>
      <w:r>
        <w:rPr>
          <w:sz w:val="21"/>
          <w:color w:val="000000"/>
        </w:rPr>
        <w:t>格式</w:t>
      </w:r>
      <w:r>
        <w:rPr>
          <w:sz w:val="21"/>
          <w:color w:val="000000"/>
        </w:rPr>
        <w:t>”</w:t>
      </w:r>
      <w:r>
        <w:rPr>
          <w:sz w:val="21"/>
          <w:color w:val="000000"/>
        </w:rPr>
        <w:t>中《承诺函》格式）。</w:t>
      </w:r>
    </w:p>
    <w:p>
      <w:pPr>
        <w:pStyle w:val="null3"/>
        <w:ind w:firstLine="420"/>
        <w:jc w:val="both"/>
      </w:pPr>
      <w:r>
        <w:rPr>
          <w:sz w:val="20"/>
        </w:rPr>
        <w:t>★</w:t>
      </w:r>
      <w:r>
        <w:rPr>
          <w:sz w:val="21"/>
          <w:color w:val="000000"/>
        </w:rPr>
        <w:t>本包组不允许分包，如供应商在投标</w:t>
      </w:r>
      <w:r>
        <w:rPr>
          <w:sz w:val="21"/>
          <w:color w:val="000000"/>
        </w:rPr>
        <w:t>/</w:t>
      </w:r>
      <w:r>
        <w:rPr>
          <w:sz w:val="21"/>
          <w:color w:val="000000"/>
        </w:rPr>
        <w:t>响应文件中未出现《分包协议意向书》，则视为未采取分包</w:t>
      </w:r>
    </w:p>
    <w:p>
      <w:pPr>
        <w:pStyle w:val="null3"/>
        <w:spacing w:before="45" w:after="45"/>
        <w:ind w:firstLine="422"/>
        <w:jc w:val="both"/>
      </w:pPr>
      <w:r>
        <w:rPr>
          <w:sz w:val="21"/>
          <w:b/>
          <w:color w:val="000000"/>
        </w:rPr>
        <w:t>二</w:t>
      </w:r>
      <w:r>
        <w:rPr>
          <w:sz w:val="21"/>
          <w:b/>
          <w:color w:val="000000"/>
        </w:rPr>
        <w:t xml:space="preserve">. </w:t>
      </w:r>
      <w:r>
        <w:rPr>
          <w:sz w:val="21"/>
          <w:b/>
          <w:color w:val="000000"/>
        </w:rPr>
        <w:t>主要商务要求</w:t>
      </w:r>
    </w:p>
    <w:tbl>
      <w:tblPr>
        <w:tblW w:w="0" w:type="auto"/>
        <w:tblBorders>
          <w:top w:val="none" w:color="000000" w:sz="4"/>
          <w:left w:val="none" w:color="000000" w:sz="4"/>
          <w:bottom w:val="none" w:color="000000" w:sz="4"/>
          <w:right w:val="none" w:color="000000" w:sz="4"/>
          <w:insideH w:val="none"/>
          <w:insideV w:val="none"/>
        </w:tblBorders>
      </w:tblPr>
      <w:tblGrid>
        <w:gridCol w:w="1762"/>
        <w:gridCol w:w="6544"/>
      </w:tblGrid>
      <w:tr>
        <w:tc>
          <w:tcPr>
            <w:tcW w:type="dxa" w:w="176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color w:val="000000"/>
              </w:rPr>
              <w:t>标的提供的时间</w:t>
            </w:r>
          </w:p>
        </w:tc>
        <w:tc>
          <w:tcPr>
            <w:tcW w:type="dxa" w:w="654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sz w:val="21"/>
                <w:color w:val="000000"/>
              </w:rPr>
              <w:t>系统及设备交货时间为合同生效后</w:t>
            </w:r>
            <w:r>
              <w:rPr>
                <w:sz w:val="21"/>
                <w:color w:val="000000"/>
              </w:rPr>
              <w:t>30</w:t>
            </w:r>
            <w:r>
              <w:rPr>
                <w:sz w:val="21"/>
                <w:color w:val="000000"/>
              </w:rPr>
              <w:t>日历天内</w:t>
            </w:r>
          </w:p>
        </w:tc>
      </w:tr>
      <w:tr>
        <w:tc>
          <w:tcPr>
            <w:tcW w:type="dxa" w:w="17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color w:val="000000"/>
              </w:rPr>
              <w:t>标的提供的地点</w:t>
            </w:r>
          </w:p>
        </w:tc>
        <w:tc>
          <w:tcPr>
            <w:tcW w:type="dxa" w:w="654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sz w:val="21"/>
                <w:color w:val="000000"/>
              </w:rPr>
              <w:t>广州市越秀区环市东路</w:t>
            </w:r>
            <w:r>
              <w:rPr>
                <w:sz w:val="21"/>
                <w:color w:val="000000"/>
              </w:rPr>
              <w:t>331</w:t>
            </w:r>
            <w:r>
              <w:rPr>
                <w:sz w:val="21"/>
                <w:color w:val="000000"/>
              </w:rPr>
              <w:t>号广东电视中心</w:t>
            </w:r>
          </w:p>
        </w:tc>
      </w:tr>
      <w:tr>
        <w:tc>
          <w:tcPr>
            <w:tcW w:type="dxa" w:w="17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color w:val="000000"/>
              </w:rPr>
              <w:t>投标有效期</w:t>
            </w:r>
          </w:p>
        </w:tc>
        <w:tc>
          <w:tcPr>
            <w:tcW w:type="dxa" w:w="654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sz w:val="21"/>
                <w:color w:val="000000"/>
              </w:rPr>
              <w:t>从提交投标（响应）文件的截止之日起90日历天</w:t>
            </w:r>
          </w:p>
        </w:tc>
      </w:tr>
      <w:tr>
        <w:tc>
          <w:tcPr>
            <w:tcW w:type="dxa" w:w="17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color w:val="000000"/>
              </w:rPr>
              <w:t>付款方式</w:t>
            </w:r>
          </w:p>
        </w:tc>
        <w:tc>
          <w:tcPr>
            <w:tcW w:type="dxa" w:w="654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sz w:val="24"/>
                <w:color w:val="000000"/>
              </w:rPr>
              <w:t>1</w:t>
            </w:r>
            <w:r>
              <w:rPr>
                <w:sz w:val="24"/>
                <w:color w:val="000000"/>
              </w:rPr>
              <w:t>、合同生效后</w:t>
            </w:r>
            <w:r>
              <w:rPr>
                <w:sz w:val="24"/>
                <w:color w:val="000000"/>
              </w:rPr>
              <w:t>10</w:t>
            </w:r>
            <w:r>
              <w:rPr>
                <w:sz w:val="24"/>
                <w:color w:val="000000"/>
              </w:rPr>
              <w:t>个工作日内，采购人向中标人支付合同总价的</w:t>
            </w:r>
            <w:r>
              <w:rPr>
                <w:sz w:val="24"/>
                <w:color w:val="000000"/>
              </w:rPr>
              <w:t>30%</w:t>
            </w:r>
            <w:r>
              <w:rPr>
                <w:sz w:val="24"/>
                <w:color w:val="000000"/>
              </w:rPr>
              <w:t>。</w:t>
            </w:r>
          </w:p>
          <w:p>
            <w:pPr>
              <w:pStyle w:val="null3"/>
            </w:pPr>
            <w:r>
              <w:rPr>
                <w:sz w:val="24"/>
                <w:color w:val="000000"/>
              </w:rPr>
              <w:t>2</w:t>
            </w:r>
            <w:r>
              <w:rPr>
                <w:sz w:val="24"/>
                <w:color w:val="000000"/>
              </w:rPr>
              <w:t>、中标人收到合同首期款后</w:t>
            </w:r>
            <w:r>
              <w:rPr>
                <w:sz w:val="24"/>
                <w:color w:val="000000"/>
              </w:rPr>
              <w:t>10</w:t>
            </w:r>
            <w:r>
              <w:rPr>
                <w:sz w:val="24"/>
                <w:color w:val="000000"/>
              </w:rPr>
              <w:t>个工作日内，向采购人提交金额为本合同总额</w:t>
            </w:r>
            <w:r>
              <w:rPr>
                <w:sz w:val="24"/>
                <w:color w:val="000000"/>
              </w:rPr>
              <w:t>5%</w:t>
            </w:r>
            <w:r>
              <w:rPr>
                <w:sz w:val="24"/>
                <w:color w:val="000000"/>
              </w:rPr>
              <w:t>的履约保证金。在系统及设备最终验收合格，合同全部履行完毕且供应商不存在违约情形的</w:t>
            </w:r>
            <w:r>
              <w:rPr>
                <w:sz w:val="24"/>
                <w:color w:val="000000"/>
              </w:rPr>
              <w:t>10</w:t>
            </w:r>
            <w:r>
              <w:rPr>
                <w:sz w:val="24"/>
                <w:color w:val="000000"/>
              </w:rPr>
              <w:t>个工作日内采购人无息退还履约保证金。中标人应在约定时间内提交履约保证金，否则采购人有权延期支付应付未付的款项。（履约保证金的退还按法律规定处理。采购人无正当理由逾期退还履约保证金，导致供应商权益受损的，采购人除应退还履约保证金外，应赔偿中标供应商的损失。）</w:t>
            </w:r>
          </w:p>
          <w:p>
            <w:pPr>
              <w:pStyle w:val="null3"/>
            </w:pPr>
            <w:r>
              <w:rPr>
                <w:sz w:val="24"/>
                <w:color w:val="000000"/>
              </w:rPr>
              <w:t>3</w:t>
            </w:r>
            <w:r>
              <w:rPr>
                <w:sz w:val="24"/>
                <w:color w:val="000000"/>
              </w:rPr>
              <w:t>、中标人按时按质向采购人交付本项目合同及附件约定的全部系统及设备，完成安装调试和系统集成，经采购人初步验收合格后</w:t>
            </w:r>
            <w:r>
              <w:rPr>
                <w:sz w:val="24"/>
                <w:color w:val="000000"/>
              </w:rPr>
              <w:t>10</w:t>
            </w:r>
            <w:r>
              <w:rPr>
                <w:sz w:val="24"/>
                <w:color w:val="000000"/>
              </w:rPr>
              <w:t>个工作日内，采购人向中标人支付合同总价的</w:t>
            </w:r>
            <w:r>
              <w:rPr>
                <w:sz w:val="24"/>
                <w:color w:val="000000"/>
              </w:rPr>
              <w:t>50%</w:t>
            </w:r>
            <w:r>
              <w:rPr>
                <w:sz w:val="24"/>
                <w:color w:val="000000"/>
              </w:rPr>
              <w:t>。</w:t>
            </w:r>
          </w:p>
          <w:p>
            <w:pPr>
              <w:pStyle w:val="null3"/>
            </w:pPr>
            <w:r>
              <w:rPr>
                <w:sz w:val="24"/>
                <w:color w:val="000000"/>
              </w:rPr>
              <w:t>4</w:t>
            </w:r>
            <w:r>
              <w:rPr>
                <w:sz w:val="24"/>
                <w:color w:val="000000"/>
              </w:rPr>
              <w:t>、广东卫视</w:t>
            </w:r>
            <w:r>
              <w:rPr>
                <w:sz w:val="24"/>
                <w:color w:val="000000"/>
              </w:rPr>
              <w:t>4K</w:t>
            </w:r>
            <w:r>
              <w:rPr>
                <w:sz w:val="24"/>
                <w:color w:val="000000"/>
              </w:rPr>
              <w:t>超高清播出系统建设项目整体经采购人最终验收合格后</w:t>
            </w:r>
            <w:r>
              <w:rPr>
                <w:sz w:val="24"/>
                <w:color w:val="000000"/>
              </w:rPr>
              <w:t>10</w:t>
            </w:r>
            <w:r>
              <w:rPr>
                <w:sz w:val="24"/>
                <w:color w:val="000000"/>
              </w:rPr>
              <w:t>个工作日内，采购人向中标人支付合同总价的</w:t>
            </w:r>
            <w:r>
              <w:rPr>
                <w:sz w:val="24"/>
                <w:color w:val="000000"/>
              </w:rPr>
              <w:t>20%</w:t>
            </w:r>
            <w:r>
              <w:rPr>
                <w:sz w:val="24"/>
                <w:color w:val="000000"/>
              </w:rPr>
              <w:t>。</w:t>
            </w:r>
          </w:p>
        </w:tc>
      </w:tr>
      <w:tr>
        <w:tc>
          <w:tcPr>
            <w:tcW w:type="dxa" w:w="17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color w:val="000000"/>
              </w:rPr>
              <w:t>验收要求</w:t>
            </w:r>
          </w:p>
        </w:tc>
        <w:tc>
          <w:tcPr>
            <w:tcW w:type="dxa" w:w="654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sz w:val="21"/>
                <w:color w:val="000000"/>
              </w:rPr>
              <w:t>按照采购需求及合同验收要求执行。</w:t>
            </w:r>
          </w:p>
        </w:tc>
      </w:tr>
    </w:tbl>
    <w:p>
      <w:pPr>
        <w:pStyle w:val="null3"/>
        <w:ind w:firstLine="420"/>
        <w:jc w:val="both"/>
      </w:pPr>
      <w:r>
        <w:rPr>
          <w:sz w:val="21"/>
          <w:color w:val="000000"/>
        </w:rPr>
        <w:t>说明：（</w:t>
      </w:r>
      <w:r>
        <w:rPr>
          <w:sz w:val="21"/>
          <w:color w:val="000000"/>
        </w:rPr>
        <w:t>1</w:t>
      </w:r>
      <w:r>
        <w:rPr>
          <w:sz w:val="21"/>
          <w:color w:val="000000"/>
        </w:rPr>
        <w:t>）采购人以电汇或者银行承兑汇票方式向中标人支付合同款项；（</w:t>
      </w:r>
      <w:r>
        <w:rPr>
          <w:sz w:val="21"/>
          <w:color w:val="000000"/>
        </w:rPr>
        <w:t>2</w:t>
      </w:r>
      <w:r>
        <w:rPr>
          <w:sz w:val="21"/>
          <w:color w:val="000000"/>
        </w:rPr>
        <w:t>）要求投标人应为一般纳税人，能开具增值税专用发票；若投标人获得中标后无法向采购人开具增值税专用发票的，由此产生的后果及经济损失由投标人承担。</w:t>
      </w:r>
    </w:p>
    <w:p>
      <w:pPr>
        <w:pStyle w:val="null3"/>
        <w:ind w:firstLine="420"/>
      </w:pPr>
      <w:r>
        <w:rPr>
          <w:sz w:val="21"/>
          <w:color w:val="000000"/>
        </w:rPr>
        <w:t>三</w:t>
      </w:r>
      <w:r>
        <w:rPr>
          <w:sz w:val="21"/>
          <w:color w:val="000000"/>
        </w:rPr>
        <w:t xml:space="preserve">. </w:t>
      </w:r>
      <w:r>
        <w:rPr>
          <w:sz w:val="21"/>
          <w:b/>
          <w:color w:val="000000"/>
        </w:rPr>
        <w:t>采购需求</w:t>
      </w:r>
    </w:p>
    <w:p>
      <w:pPr>
        <w:pStyle w:val="null3"/>
        <w:ind w:firstLine="420"/>
      </w:pPr>
      <w:r>
        <w:rPr>
          <w:sz w:val="21"/>
          <w:b/>
          <w:color w:val="000000"/>
        </w:rPr>
        <w:t>设备采购需求清单</w:t>
      </w:r>
    </w:p>
    <w:tbl>
      <w:tblPr>
        <w:tblW w:w="0" w:type="auto"/>
        <w:tblBorders>
          <w:top w:val="none" w:color="000000" w:sz="4"/>
          <w:left w:val="none" w:color="000000" w:sz="4"/>
          <w:bottom w:val="none" w:color="000000" w:sz="4"/>
          <w:right w:val="none" w:color="000000" w:sz="4"/>
          <w:insideH w:val="none"/>
          <w:insideV w:val="none"/>
        </w:tblBorders>
      </w:tblPr>
      <w:tblGrid>
        <w:gridCol w:w="1510"/>
        <w:gridCol w:w="3020"/>
        <w:gridCol w:w="839"/>
        <w:gridCol w:w="1175"/>
        <w:gridCol w:w="1762"/>
      </w:tblGrid>
      <w:tr>
        <w:tc>
          <w:tcPr>
            <w:tcW w:type="dxa" w:w="1510"/>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序号</w:t>
            </w:r>
          </w:p>
        </w:tc>
        <w:tc>
          <w:tcPr>
            <w:tcW w:type="dxa" w:w="302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设备名称</w:t>
            </w:r>
          </w:p>
        </w:tc>
        <w:tc>
          <w:tcPr>
            <w:tcW w:type="dxa" w:w="83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单位</w:t>
            </w:r>
          </w:p>
        </w:tc>
        <w:tc>
          <w:tcPr>
            <w:tcW w:type="dxa" w:w="117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数量</w:t>
            </w:r>
          </w:p>
        </w:tc>
        <w:tc>
          <w:tcPr>
            <w:tcW w:type="dxa" w:w="176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是否接受进口</w:t>
            </w:r>
          </w:p>
        </w:tc>
      </w:tr>
      <w:tr>
        <w:tc>
          <w:tcPr>
            <w:tcW w:type="dxa" w:w="15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1</w:t>
            </w:r>
          </w:p>
        </w:tc>
        <w:tc>
          <w:tcPr>
            <w:tcW w:type="dxa" w:w="5034"/>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主视频编解码集群</w:t>
            </w:r>
          </w:p>
        </w:tc>
        <w:tc>
          <w:tcPr>
            <w:tcW w:type="dxa" w:w="17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接受进口</w:t>
            </w:r>
          </w:p>
        </w:tc>
      </w:tr>
      <w:tr>
        <w:tc>
          <w:tcPr>
            <w:tcW w:type="dxa" w:w="15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1.1</w:t>
            </w:r>
          </w:p>
        </w:tc>
        <w:tc>
          <w:tcPr>
            <w:tcW w:type="dxa" w:w="30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4K</w:t>
            </w:r>
            <w:r>
              <w:rPr>
                <w:sz w:val="21"/>
              </w:rPr>
              <w:t>编解码通道</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个</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3</w:t>
            </w:r>
          </w:p>
        </w:tc>
        <w:tc>
          <w:tcPr>
            <w:tcW w:type="dxa" w:w="1762"/>
            <w:vMerge/>
            <w:tcBorders>
              <w:top w:val="none" w:color="000000" w:sz="4"/>
              <w:left w:val="none" w:color="000000" w:sz="4"/>
              <w:bottom w:val="single" w:color="000000" w:sz="4"/>
              <w:right w:val="single" w:color="000000" w:sz="4"/>
            </w:tcBorders>
          </w:tcPr>
          <w:p/>
        </w:tc>
      </w:tr>
      <w:tr>
        <w:tc>
          <w:tcPr>
            <w:tcW w:type="dxa" w:w="15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1.2</w:t>
            </w:r>
          </w:p>
        </w:tc>
        <w:tc>
          <w:tcPr>
            <w:tcW w:type="dxa" w:w="30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共享素材管理系统</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套</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1</w:t>
            </w:r>
          </w:p>
        </w:tc>
        <w:tc>
          <w:tcPr>
            <w:tcW w:type="dxa" w:w="1762"/>
            <w:vMerge/>
            <w:tcBorders>
              <w:top w:val="none" w:color="000000" w:sz="4"/>
              <w:left w:val="none" w:color="000000" w:sz="4"/>
              <w:bottom w:val="single" w:color="000000" w:sz="4"/>
              <w:right w:val="single" w:color="000000" w:sz="4"/>
            </w:tcBorders>
          </w:tcPr>
          <w:p/>
        </w:tc>
      </w:tr>
      <w:tr>
        <w:tc>
          <w:tcPr>
            <w:tcW w:type="dxa" w:w="15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1.3</w:t>
            </w:r>
          </w:p>
        </w:tc>
        <w:tc>
          <w:tcPr>
            <w:tcW w:type="dxa" w:w="30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集群系统连接所必要的配件等设备</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套</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1</w:t>
            </w:r>
          </w:p>
        </w:tc>
        <w:tc>
          <w:tcPr>
            <w:tcW w:type="dxa" w:w="1762"/>
            <w:vMerge/>
            <w:tcBorders>
              <w:top w:val="none" w:color="000000" w:sz="4"/>
              <w:left w:val="none" w:color="000000" w:sz="4"/>
              <w:bottom w:val="single" w:color="000000" w:sz="4"/>
              <w:right w:val="single" w:color="000000" w:sz="4"/>
            </w:tcBorders>
          </w:tcPr>
          <w:p/>
        </w:tc>
      </w:tr>
      <w:tr>
        <w:tc>
          <w:tcPr>
            <w:tcW w:type="dxa" w:w="15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2</w:t>
            </w:r>
          </w:p>
        </w:tc>
        <w:tc>
          <w:tcPr>
            <w:tcW w:type="dxa" w:w="5034"/>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备视频编解码集群</w:t>
            </w:r>
          </w:p>
        </w:tc>
        <w:tc>
          <w:tcPr>
            <w:tcW w:type="dxa" w:w="17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接受进口</w:t>
            </w:r>
          </w:p>
        </w:tc>
      </w:tr>
      <w:tr>
        <w:tc>
          <w:tcPr>
            <w:tcW w:type="dxa" w:w="15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2.1</w:t>
            </w:r>
          </w:p>
        </w:tc>
        <w:tc>
          <w:tcPr>
            <w:tcW w:type="dxa" w:w="30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4K</w:t>
            </w:r>
            <w:r>
              <w:rPr>
                <w:sz w:val="21"/>
              </w:rPr>
              <w:t>编解码通道</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个</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2</w:t>
            </w:r>
          </w:p>
        </w:tc>
        <w:tc>
          <w:tcPr>
            <w:tcW w:type="dxa" w:w="1762"/>
            <w:vMerge/>
            <w:tcBorders>
              <w:top w:val="none" w:color="000000" w:sz="4"/>
              <w:left w:val="none" w:color="000000" w:sz="4"/>
              <w:bottom w:val="single" w:color="000000" w:sz="4"/>
              <w:right w:val="single" w:color="000000" w:sz="4"/>
            </w:tcBorders>
          </w:tcPr>
          <w:p/>
        </w:tc>
      </w:tr>
      <w:tr>
        <w:tc>
          <w:tcPr>
            <w:tcW w:type="dxa" w:w="15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2.2</w:t>
            </w:r>
          </w:p>
        </w:tc>
        <w:tc>
          <w:tcPr>
            <w:tcW w:type="dxa" w:w="30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共享素材管理系统</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套</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1</w:t>
            </w:r>
          </w:p>
        </w:tc>
        <w:tc>
          <w:tcPr>
            <w:tcW w:type="dxa" w:w="1762"/>
            <w:vMerge/>
            <w:tcBorders>
              <w:top w:val="none" w:color="000000" w:sz="4"/>
              <w:left w:val="none" w:color="000000" w:sz="4"/>
              <w:bottom w:val="single" w:color="000000" w:sz="4"/>
              <w:right w:val="single" w:color="000000" w:sz="4"/>
            </w:tcBorders>
          </w:tcPr>
          <w:p/>
        </w:tc>
      </w:tr>
      <w:tr>
        <w:tc>
          <w:tcPr>
            <w:tcW w:type="dxa" w:w="15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2.3</w:t>
            </w:r>
          </w:p>
        </w:tc>
        <w:tc>
          <w:tcPr>
            <w:tcW w:type="dxa" w:w="30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集群系统连接所必要的配件等设备</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套</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1</w:t>
            </w:r>
          </w:p>
        </w:tc>
        <w:tc>
          <w:tcPr>
            <w:tcW w:type="dxa" w:w="1762"/>
            <w:vMerge/>
            <w:tcBorders>
              <w:top w:val="none" w:color="000000" w:sz="4"/>
              <w:left w:val="none" w:color="000000" w:sz="4"/>
              <w:bottom w:val="single" w:color="000000" w:sz="4"/>
              <w:right w:val="single" w:color="000000" w:sz="4"/>
            </w:tcBorders>
          </w:tcPr>
          <w:p/>
        </w:tc>
      </w:tr>
    </w:tbl>
    <w:p>
      <w:pPr>
        <w:pStyle w:val="null3"/>
        <w:ind w:firstLine="420"/>
        <w:jc w:val="both"/>
      </w:pPr>
      <w:r>
        <w:rPr>
          <w:sz w:val="21"/>
          <w:b/>
          <w:color w:val="000000"/>
        </w:rPr>
        <w:t>★</w:t>
      </w:r>
      <w:r>
        <w:rPr>
          <w:sz w:val="21"/>
          <w:b/>
          <w:color w:val="000000"/>
        </w:rPr>
        <w:t>如设备清单中“</w:t>
      </w:r>
      <w:r>
        <w:rPr>
          <w:sz w:val="21"/>
          <w:b/>
          <w:color w:val="000000"/>
        </w:rPr>
        <w:t xml:space="preserve">1.1 </w:t>
      </w:r>
      <w:r>
        <w:rPr>
          <w:sz w:val="20"/>
        </w:rPr>
        <w:t>4K</w:t>
      </w:r>
      <w:r>
        <w:rPr>
          <w:sz w:val="20"/>
        </w:rPr>
        <w:t>编解码通道</w:t>
      </w:r>
      <w:r>
        <w:rPr>
          <w:sz w:val="21"/>
          <w:b/>
          <w:color w:val="000000"/>
        </w:rPr>
        <w:t>”和“</w:t>
      </w:r>
      <w:r>
        <w:rPr>
          <w:sz w:val="21"/>
          <w:b/>
          <w:color w:val="000000"/>
        </w:rPr>
        <w:t xml:space="preserve">2.1 </w:t>
      </w:r>
      <w:r>
        <w:rPr>
          <w:sz w:val="20"/>
        </w:rPr>
        <w:t>4K</w:t>
      </w:r>
      <w:r>
        <w:rPr>
          <w:sz w:val="20"/>
        </w:rPr>
        <w:t>编解码通道</w:t>
      </w:r>
      <w:r>
        <w:rPr>
          <w:sz w:val="21"/>
          <w:b/>
          <w:color w:val="000000"/>
        </w:rPr>
        <w:t>”所投为进口产品，需提供所投产品制造商针对本项目出具的授权函及售后服务承诺。</w:t>
      </w:r>
    </w:p>
    <w:p>
      <w:pPr>
        <w:pStyle w:val="null3"/>
        <w:ind w:firstLine="420"/>
        <w:jc w:val="both"/>
      </w:pPr>
      <w:r>
        <w:rPr>
          <w:sz w:val="21"/>
          <w:b/>
          <w:color w:val="000000"/>
        </w:rPr>
        <w:t>本项目核心产品为“</w:t>
      </w:r>
      <w:r>
        <w:rPr>
          <w:sz w:val="21"/>
          <w:b/>
          <w:color w:val="000000"/>
        </w:rPr>
        <w:t xml:space="preserve">1.1 </w:t>
      </w:r>
      <w:r>
        <w:rPr>
          <w:sz w:val="20"/>
          <w:b/>
        </w:rPr>
        <w:t>4K</w:t>
      </w:r>
      <w:r>
        <w:rPr>
          <w:sz w:val="20"/>
          <w:b/>
        </w:rPr>
        <w:t>编解码通道”。</w:t>
      </w:r>
    </w:p>
    <w:p>
      <w:pPr>
        <w:pStyle w:val="null3"/>
        <w:ind w:firstLine="420"/>
        <w:jc w:val="both"/>
      </w:pPr>
      <w:r>
        <w:rPr>
          <w:sz w:val="21"/>
          <w:b/>
          <w:color w:val="000000"/>
        </w:rPr>
        <w:t>四</w:t>
      </w:r>
      <w:r>
        <w:rPr>
          <w:sz w:val="21"/>
          <w:b/>
          <w:color w:val="000000"/>
        </w:rPr>
        <w:t xml:space="preserve">. </w:t>
      </w:r>
      <w:r>
        <w:rPr>
          <w:sz w:val="21"/>
          <w:b/>
          <w:color w:val="000000"/>
        </w:rPr>
        <w:t>标准和规范化要求</w:t>
      </w:r>
    </w:p>
    <w:p>
      <w:pPr>
        <w:pStyle w:val="null3"/>
        <w:ind w:firstLine="420"/>
        <w:jc w:val="both"/>
      </w:pPr>
      <w:r>
        <w:rPr>
          <w:sz w:val="21"/>
          <w:color w:val="000000"/>
        </w:rPr>
        <w:t xml:space="preserve">GB/T 41808-2022 </w:t>
      </w:r>
      <w:r>
        <w:rPr>
          <w:sz w:val="21"/>
          <w:color w:val="000000"/>
        </w:rPr>
        <w:t>高动态范围电视节目制作和交换图像参数</w:t>
      </w:r>
    </w:p>
    <w:p>
      <w:pPr>
        <w:pStyle w:val="null3"/>
        <w:ind w:firstLine="420"/>
        <w:jc w:val="both"/>
      </w:pPr>
      <w:r>
        <w:rPr>
          <w:sz w:val="21"/>
          <w:color w:val="000000"/>
        </w:rPr>
        <w:t xml:space="preserve">GB/T 41809-2022 </w:t>
      </w:r>
      <w:r>
        <w:rPr>
          <w:sz w:val="21"/>
          <w:color w:val="000000"/>
        </w:rPr>
        <w:t>超高清晰度电视系统节目制作和交换参数值</w:t>
      </w:r>
    </w:p>
    <w:p>
      <w:pPr>
        <w:pStyle w:val="null3"/>
        <w:ind w:firstLine="420"/>
        <w:jc w:val="both"/>
      </w:pPr>
      <w:r>
        <w:rPr>
          <w:sz w:val="21"/>
          <w:color w:val="000000"/>
        </w:rPr>
        <w:t xml:space="preserve">4K </w:t>
      </w:r>
      <w:r>
        <w:rPr>
          <w:sz w:val="21"/>
          <w:color w:val="000000"/>
        </w:rPr>
        <w:t>超高清电视技术应用实施指南</w:t>
      </w:r>
      <w:r>
        <w:rPr>
          <w:sz w:val="21"/>
          <w:color w:val="000000"/>
        </w:rPr>
        <w:t xml:space="preserve">(2023 </w:t>
      </w:r>
      <w:r>
        <w:rPr>
          <w:sz w:val="21"/>
          <w:color w:val="000000"/>
        </w:rPr>
        <w:t>版</w:t>
      </w:r>
      <w:r>
        <w:rPr>
          <w:sz w:val="21"/>
          <w:color w:val="000000"/>
        </w:rPr>
        <w:t>)</w:t>
      </w:r>
    </w:p>
    <w:p>
      <w:pPr>
        <w:pStyle w:val="null3"/>
        <w:ind w:firstLine="420"/>
        <w:jc w:val="both"/>
      </w:pPr>
      <w:r>
        <w:rPr>
          <w:sz w:val="21"/>
          <w:color w:val="000000"/>
        </w:rPr>
        <w:t xml:space="preserve">GY/T 368-2023 </w:t>
      </w:r>
      <w:r>
        <w:rPr>
          <w:sz w:val="21"/>
          <w:color w:val="000000"/>
        </w:rPr>
        <w:t>先进高效视频编码</w:t>
      </w:r>
    </w:p>
    <w:p>
      <w:pPr>
        <w:pStyle w:val="null3"/>
        <w:ind w:firstLine="420"/>
        <w:jc w:val="both"/>
      </w:pPr>
      <w:r>
        <w:rPr>
          <w:sz w:val="21"/>
          <w:color w:val="000000"/>
        </w:rPr>
        <w:t xml:space="preserve">GY/T 375-2023 </w:t>
      </w:r>
      <w:r>
        <w:rPr>
          <w:sz w:val="21"/>
          <w:color w:val="000000"/>
        </w:rPr>
        <w:t>有线数字电视音视频技术质量要求和测量方法</w:t>
      </w:r>
    </w:p>
    <w:p>
      <w:pPr>
        <w:pStyle w:val="null3"/>
        <w:ind w:firstLine="420"/>
        <w:jc w:val="both"/>
      </w:pPr>
      <w:r>
        <w:rPr>
          <w:sz w:val="21"/>
          <w:color w:val="000000"/>
        </w:rPr>
        <w:t xml:space="preserve">GY/T 363-2023 </w:t>
      </w:r>
      <w:r>
        <w:rPr>
          <w:sz w:val="21"/>
          <w:color w:val="000000"/>
        </w:rPr>
        <w:t>三维声编解码及渲染</w:t>
      </w:r>
    </w:p>
    <w:p>
      <w:pPr>
        <w:pStyle w:val="null3"/>
        <w:ind w:firstLine="420"/>
        <w:jc w:val="both"/>
      </w:pPr>
      <w:r>
        <w:rPr>
          <w:sz w:val="21"/>
          <w:color w:val="000000"/>
        </w:rPr>
        <w:t>三维菁彩声</w:t>
      </w:r>
      <w:r>
        <w:rPr>
          <w:sz w:val="21"/>
          <w:color w:val="000000"/>
        </w:rPr>
        <w:t>(Audio Vivid)</w:t>
      </w:r>
      <w:r>
        <w:rPr>
          <w:sz w:val="21"/>
          <w:color w:val="000000"/>
        </w:rPr>
        <w:t>技术白皮书</w:t>
      </w:r>
      <w:r>
        <w:rPr>
          <w:sz w:val="21"/>
          <w:color w:val="000000"/>
        </w:rPr>
        <w:t>(V1.0)</w:t>
      </w:r>
    </w:p>
    <w:p>
      <w:pPr>
        <w:pStyle w:val="null3"/>
        <w:ind w:firstLine="420"/>
        <w:jc w:val="both"/>
      </w:pPr>
      <w:r>
        <w:rPr>
          <w:sz w:val="21"/>
          <w:color w:val="000000"/>
        </w:rPr>
        <w:t xml:space="preserve">GY/T 358-2022 </w:t>
      </w:r>
      <w:r>
        <w:rPr>
          <w:sz w:val="21"/>
          <w:color w:val="000000"/>
        </w:rPr>
        <w:t>高动态范围电视系统显示适配元数据技术要求</w:t>
      </w:r>
    </w:p>
    <w:p>
      <w:pPr>
        <w:pStyle w:val="null3"/>
        <w:ind w:firstLine="420"/>
        <w:jc w:val="both"/>
      </w:pPr>
      <w:r>
        <w:rPr>
          <w:sz w:val="21"/>
          <w:color w:val="000000"/>
        </w:rPr>
        <w:t xml:space="preserve">GY/T 347.3-2021 </w:t>
      </w:r>
      <w:r>
        <w:rPr>
          <w:sz w:val="21"/>
          <w:color w:val="000000"/>
        </w:rPr>
        <w:t>超高清晰度电视信号实时串行数字接口第</w:t>
      </w:r>
      <w:r>
        <w:rPr>
          <w:sz w:val="21"/>
          <w:color w:val="000000"/>
        </w:rPr>
        <w:t>3</w:t>
      </w:r>
      <w:r>
        <w:rPr>
          <w:sz w:val="21"/>
          <w:color w:val="000000"/>
        </w:rPr>
        <w:t>部分</w:t>
      </w:r>
      <w:r>
        <w:rPr>
          <w:sz w:val="21"/>
          <w:color w:val="000000"/>
        </w:rPr>
        <w:t>:</w:t>
      </w:r>
      <w:r>
        <w:rPr>
          <w:sz w:val="21"/>
          <w:color w:val="000000"/>
        </w:rPr>
        <w:t>单链路和多链路</w:t>
      </w:r>
      <w:r>
        <w:rPr>
          <w:sz w:val="21"/>
          <w:color w:val="000000"/>
        </w:rPr>
        <w:t>6Gbit/s</w:t>
      </w:r>
      <w:r>
        <w:rPr>
          <w:sz w:val="21"/>
          <w:color w:val="000000"/>
        </w:rPr>
        <w:t>、</w:t>
      </w:r>
      <w:r>
        <w:rPr>
          <w:sz w:val="21"/>
          <w:color w:val="000000"/>
        </w:rPr>
        <w:t>12Gbit/s</w:t>
      </w:r>
      <w:r>
        <w:rPr>
          <w:sz w:val="21"/>
          <w:color w:val="000000"/>
        </w:rPr>
        <w:t>和</w:t>
      </w:r>
      <w:r>
        <w:rPr>
          <w:sz w:val="21"/>
          <w:color w:val="000000"/>
        </w:rPr>
        <w:t>24Gbits</w:t>
      </w:r>
      <w:r>
        <w:rPr>
          <w:sz w:val="21"/>
          <w:color w:val="000000"/>
        </w:rPr>
        <w:t>光和电接口</w:t>
      </w:r>
    </w:p>
    <w:p>
      <w:pPr>
        <w:pStyle w:val="null3"/>
        <w:ind w:firstLine="420"/>
        <w:jc w:val="both"/>
      </w:pPr>
      <w:r>
        <w:rPr>
          <w:sz w:val="21"/>
          <w:color w:val="000000"/>
        </w:rPr>
        <w:t xml:space="preserve">GY/T 340-2020 </w:t>
      </w:r>
      <w:r>
        <w:rPr>
          <w:sz w:val="21"/>
          <w:color w:val="000000"/>
        </w:rPr>
        <w:t>超高清电视图像质量主观评价方法</w:t>
      </w:r>
    </w:p>
    <w:p>
      <w:pPr>
        <w:pStyle w:val="null3"/>
        <w:ind w:firstLine="420"/>
        <w:jc w:val="both"/>
      </w:pPr>
      <w:r>
        <w:rPr>
          <w:sz w:val="21"/>
          <w:color w:val="000000"/>
        </w:rPr>
        <w:t>GY/T 329-2020 4K</w:t>
      </w:r>
      <w:r>
        <w:rPr>
          <w:sz w:val="21"/>
          <w:color w:val="000000"/>
        </w:rPr>
        <w:t>超高清视频图像质量主观评价用测试图像</w:t>
      </w:r>
    </w:p>
    <w:p>
      <w:pPr>
        <w:pStyle w:val="null3"/>
        <w:ind w:firstLine="420"/>
        <w:jc w:val="both"/>
      </w:pPr>
      <w:r>
        <w:rPr>
          <w:sz w:val="21"/>
          <w:color w:val="000000"/>
        </w:rPr>
        <w:t xml:space="preserve">GY/T 324-2019 AVS2 4K </w:t>
      </w:r>
      <w:r>
        <w:rPr>
          <w:sz w:val="21"/>
          <w:color w:val="000000"/>
        </w:rPr>
        <w:t>超高清专业卫星综合接收解码器技术要求和测量方法</w:t>
      </w:r>
    </w:p>
    <w:p>
      <w:pPr>
        <w:pStyle w:val="null3"/>
        <w:ind w:firstLine="420"/>
        <w:jc w:val="both"/>
      </w:pPr>
      <w:r>
        <w:rPr>
          <w:sz w:val="21"/>
          <w:color w:val="000000"/>
        </w:rPr>
        <w:t xml:space="preserve">GY/T 323-2019 AVS2 4K </w:t>
      </w:r>
      <w:r>
        <w:rPr>
          <w:sz w:val="21"/>
          <w:color w:val="000000"/>
        </w:rPr>
        <w:t>超高清编码器技术要求和测量方法</w:t>
      </w:r>
    </w:p>
    <w:p>
      <w:pPr>
        <w:pStyle w:val="null3"/>
        <w:ind w:firstLine="420"/>
        <w:jc w:val="both"/>
      </w:pPr>
      <w:r>
        <w:rPr>
          <w:sz w:val="21"/>
          <w:color w:val="000000"/>
        </w:rPr>
        <w:t xml:space="preserve">GY/T 315-2018 </w:t>
      </w:r>
      <w:r>
        <w:rPr>
          <w:sz w:val="21"/>
          <w:color w:val="000000"/>
        </w:rPr>
        <w:t>高动态范围电视节目制作和交换图像参数值</w:t>
      </w:r>
    </w:p>
    <w:p>
      <w:pPr>
        <w:pStyle w:val="null3"/>
        <w:ind w:firstLine="420"/>
        <w:jc w:val="both"/>
      </w:pPr>
      <w:r>
        <w:rPr>
          <w:sz w:val="21"/>
          <w:color w:val="000000"/>
        </w:rPr>
        <w:t xml:space="preserve">GY/T 307-2017 </w:t>
      </w:r>
      <w:r>
        <w:rPr>
          <w:sz w:val="21"/>
          <w:color w:val="000000"/>
        </w:rPr>
        <w:t>超高清晰度电视系统节目制作和交换参数值</w:t>
      </w:r>
    </w:p>
    <w:p>
      <w:pPr>
        <w:pStyle w:val="null3"/>
        <w:ind w:firstLine="420"/>
        <w:jc w:val="both"/>
      </w:pPr>
      <w:r>
        <w:rPr>
          <w:sz w:val="21"/>
          <w:color w:val="000000"/>
        </w:rPr>
        <w:t xml:space="preserve">GY/T 299.1-2016 </w:t>
      </w:r>
      <w:r>
        <w:rPr>
          <w:sz w:val="21"/>
          <w:color w:val="000000"/>
        </w:rPr>
        <w:t>高效音视频编码第</w:t>
      </w:r>
      <w:r>
        <w:rPr>
          <w:sz w:val="21"/>
          <w:color w:val="000000"/>
        </w:rPr>
        <w:t>1</w:t>
      </w:r>
      <w:r>
        <w:rPr>
          <w:sz w:val="21"/>
          <w:color w:val="000000"/>
        </w:rPr>
        <w:t>部分</w:t>
      </w:r>
      <w:r>
        <w:rPr>
          <w:sz w:val="21"/>
          <w:color w:val="000000"/>
        </w:rPr>
        <w:t>:</w:t>
      </w:r>
      <w:r>
        <w:rPr>
          <w:sz w:val="21"/>
          <w:color w:val="000000"/>
        </w:rPr>
        <w:t>视频</w:t>
      </w:r>
    </w:p>
    <w:p>
      <w:pPr>
        <w:pStyle w:val="null3"/>
        <w:ind w:firstLine="420"/>
        <w:jc w:val="both"/>
      </w:pPr>
      <w:r>
        <w:rPr>
          <w:sz w:val="21"/>
          <w:color w:val="000000"/>
        </w:rPr>
        <w:t xml:space="preserve">GY/T 270-2013 </w:t>
      </w:r>
      <w:r>
        <w:rPr>
          <w:sz w:val="21"/>
          <w:color w:val="000000"/>
        </w:rPr>
        <w:t>数字电视隐藏字幕系统规范</w:t>
      </w:r>
    </w:p>
    <w:p>
      <w:pPr>
        <w:pStyle w:val="null3"/>
        <w:ind w:firstLine="420"/>
        <w:jc w:val="both"/>
      </w:pPr>
      <w:r>
        <w:rPr>
          <w:sz w:val="21"/>
          <w:color w:val="000000"/>
        </w:rPr>
        <w:t xml:space="preserve">GY/T 155-2000 </w:t>
      </w:r>
      <w:r>
        <w:rPr>
          <w:sz w:val="21"/>
          <w:color w:val="000000"/>
        </w:rPr>
        <w:t>高清晰度电视节目制作及交换用视频参数值</w:t>
      </w:r>
    </w:p>
    <w:p>
      <w:pPr>
        <w:pStyle w:val="null3"/>
        <w:ind w:firstLine="420"/>
        <w:jc w:val="both"/>
      </w:pPr>
      <w:r>
        <w:rPr>
          <w:sz w:val="21"/>
          <w:color w:val="000000"/>
        </w:rPr>
        <w:t xml:space="preserve">GY/T 157-2000 </w:t>
      </w:r>
      <w:r>
        <w:rPr>
          <w:sz w:val="21"/>
          <w:color w:val="000000"/>
        </w:rPr>
        <w:t>演播室高清晰度电视数字视频信号接口</w:t>
      </w:r>
    </w:p>
    <w:p>
      <w:pPr>
        <w:pStyle w:val="null3"/>
        <w:ind w:firstLine="420"/>
        <w:jc w:val="both"/>
      </w:pPr>
      <w:r>
        <w:rPr>
          <w:sz w:val="21"/>
          <w:color w:val="000000"/>
        </w:rPr>
        <w:t xml:space="preserve">GY/T 160-2000 </w:t>
      </w:r>
      <w:r>
        <w:rPr>
          <w:sz w:val="21"/>
          <w:color w:val="000000"/>
        </w:rPr>
        <w:t>数字分量演播室接口中的附属数据信号格式</w:t>
      </w:r>
    </w:p>
    <w:p>
      <w:pPr>
        <w:pStyle w:val="null3"/>
        <w:ind w:firstLine="420"/>
        <w:jc w:val="both"/>
      </w:pPr>
      <w:r>
        <w:rPr>
          <w:sz w:val="21"/>
          <w:color w:val="000000"/>
        </w:rPr>
        <w:t xml:space="preserve">GY/T 161-2000 </w:t>
      </w:r>
      <w:r>
        <w:rPr>
          <w:sz w:val="21"/>
          <w:color w:val="000000"/>
        </w:rPr>
        <w:t>数字电视附属数据空间内数字音频和辅助数据的传输规范</w:t>
      </w:r>
    </w:p>
    <w:p>
      <w:pPr>
        <w:pStyle w:val="null3"/>
        <w:ind w:firstLine="420"/>
        <w:jc w:val="both"/>
      </w:pPr>
      <w:r>
        <w:rPr>
          <w:sz w:val="21"/>
          <w:color w:val="000000"/>
        </w:rPr>
        <w:t xml:space="preserve">ITU-R BT.711 </w:t>
      </w:r>
      <w:r>
        <w:rPr>
          <w:sz w:val="21"/>
          <w:color w:val="000000"/>
        </w:rPr>
        <w:t>供分量数字演播室使用的同步基准信号</w:t>
      </w:r>
    </w:p>
    <w:p>
      <w:pPr>
        <w:pStyle w:val="null3"/>
        <w:ind w:firstLine="420"/>
        <w:jc w:val="both"/>
      </w:pPr>
      <w:r>
        <w:rPr>
          <w:sz w:val="21"/>
          <w:color w:val="000000"/>
        </w:rPr>
        <w:t>《广播电视安全播出管理规定》</w:t>
      </w:r>
      <w:r>
        <w:rPr>
          <w:sz w:val="21"/>
          <w:color w:val="000000"/>
        </w:rPr>
        <w:t>(</w:t>
      </w:r>
      <w:r>
        <w:rPr>
          <w:sz w:val="21"/>
          <w:color w:val="000000"/>
        </w:rPr>
        <w:t>国家广播电影电视总局令第</w:t>
      </w:r>
      <w:r>
        <w:rPr>
          <w:sz w:val="21"/>
          <w:color w:val="000000"/>
        </w:rPr>
        <w:t>62</w:t>
      </w:r>
      <w:r>
        <w:rPr>
          <w:sz w:val="21"/>
          <w:color w:val="000000"/>
        </w:rPr>
        <w:t>号</w:t>
      </w:r>
      <w:r>
        <w:rPr>
          <w:sz w:val="21"/>
          <w:color w:val="000000"/>
        </w:rPr>
        <w:t>)</w:t>
      </w:r>
      <w:r>
        <w:rPr>
          <w:sz w:val="21"/>
          <w:color w:val="000000"/>
        </w:rPr>
        <w:t>国家广播电视总局其他有关数字电视设备系统及省级电视台建设的标准</w:t>
      </w:r>
    </w:p>
    <w:p>
      <w:pPr>
        <w:pStyle w:val="null3"/>
        <w:ind w:firstLine="420"/>
        <w:jc w:val="both"/>
      </w:pPr>
      <w:r>
        <w:rPr>
          <w:sz w:val="21"/>
          <w:color w:val="000000"/>
        </w:rPr>
        <w:t>设计标准包含但不限于以上所提标准，所有标准均需符合国家规定的行业相关标准。</w:t>
      </w:r>
    </w:p>
    <w:p>
      <w:pPr>
        <w:pStyle w:val="null3"/>
        <w:ind w:firstLine="420"/>
        <w:jc w:val="both"/>
      </w:pPr>
      <w:r>
        <w:rPr>
          <w:sz w:val="21"/>
          <w:b/>
          <w:color w:val="000000"/>
        </w:rPr>
        <w:t>五</w:t>
      </w:r>
      <w:r>
        <w:rPr>
          <w:sz w:val="21"/>
          <w:b/>
          <w:color w:val="000000"/>
        </w:rPr>
        <w:t xml:space="preserve">. </w:t>
      </w:r>
      <w:r>
        <w:rPr>
          <w:sz w:val="21"/>
          <w:b/>
          <w:color w:val="000000"/>
        </w:rPr>
        <w:t>技术要求</w:t>
      </w:r>
    </w:p>
    <w:p>
      <w:pPr>
        <w:pStyle w:val="null3"/>
        <w:ind w:left="840"/>
        <w:jc w:val="both"/>
      </w:pPr>
      <w:r>
        <w:rPr>
          <w:sz w:val="20"/>
        </w:rPr>
        <w:t xml:space="preserve">1.      </w:t>
      </w:r>
      <w:r>
        <w:rPr>
          <w:sz w:val="24"/>
        </w:rPr>
        <w:t>整体技术要求</w:t>
      </w:r>
    </w:p>
    <w:p>
      <w:pPr>
        <w:pStyle w:val="null3"/>
        <w:ind w:left="1275"/>
        <w:jc w:val="both"/>
      </w:pPr>
      <w:r>
        <w:rPr>
          <w:sz w:val="20"/>
        </w:rPr>
        <w:t>1.1.</w:t>
      </w:r>
      <w:r>
        <w:rPr>
          <w:sz w:val="21"/>
        </w:rPr>
        <w:t>投标人需说明设备来源（自产、OEM）；</w:t>
      </w:r>
    </w:p>
    <w:p>
      <w:pPr>
        <w:pStyle w:val="null3"/>
        <w:ind w:left="1275"/>
        <w:jc w:val="both"/>
      </w:pPr>
      <w:r>
        <w:rPr>
          <w:sz w:val="20"/>
        </w:rPr>
        <w:t>1.2.</w:t>
      </w:r>
      <w:r>
        <w:rPr>
          <w:sz w:val="24"/>
        </w:rPr>
        <w:t>投标人需对招标人提出的技术要求逐项如实给出详尽的技术应答，并对所投标系统 的设备方案，有详细的说明，同时对所投标系统的安全可靠性、技术特点、设备的连接方式及安装部署进行详尽的描述；</w:t>
      </w:r>
    </w:p>
    <w:p>
      <w:pPr>
        <w:pStyle w:val="null3"/>
        <w:ind w:left="1275"/>
        <w:jc w:val="both"/>
      </w:pPr>
      <w:r>
        <w:rPr>
          <w:sz w:val="20"/>
        </w:rPr>
        <w:t>1.3.</w:t>
      </w:r>
      <w:r>
        <w:rPr>
          <w:sz w:val="24"/>
        </w:rPr>
        <w:t>投标文件中需提供的技术文件：</w:t>
      </w:r>
    </w:p>
    <w:p>
      <w:pPr>
        <w:pStyle w:val="null3"/>
        <w:ind w:left="810" w:firstLine="480"/>
        <w:jc w:val="both"/>
      </w:pPr>
      <w:r>
        <w:rPr>
          <w:sz w:val="24"/>
        </w:rPr>
        <w:t>投标设备的详细技术资料；</w:t>
      </w:r>
    </w:p>
    <w:p>
      <w:pPr>
        <w:pStyle w:val="null3"/>
        <w:ind w:left="810" w:firstLine="480"/>
        <w:jc w:val="both"/>
      </w:pPr>
      <w:r>
        <w:rPr>
          <w:sz w:val="24"/>
        </w:rPr>
        <w:t>选购件清单及价格（如有，请单独提供，该部分价格不得包含在投标总价中）。</w:t>
      </w:r>
    </w:p>
    <w:p>
      <w:pPr>
        <w:pStyle w:val="null3"/>
        <w:ind w:left="1275"/>
        <w:jc w:val="both"/>
      </w:pPr>
      <w:r>
        <w:rPr>
          <w:sz w:val="20"/>
        </w:rPr>
        <w:t>1.4.</w:t>
      </w:r>
      <w:r>
        <w:rPr>
          <w:sz w:val="24"/>
        </w:rPr>
        <w:t>投标人需承诺在本地配备有专职售后技术支持人员，在质量保证期内设备出现的故障需在2小时到现场，8小时内予以解决；</w:t>
      </w:r>
    </w:p>
    <w:p>
      <w:pPr>
        <w:pStyle w:val="null3"/>
        <w:ind w:left="1275"/>
        <w:jc w:val="both"/>
      </w:pPr>
      <w:r>
        <w:rPr>
          <w:sz w:val="20"/>
        </w:rPr>
        <w:t>1.5.</w:t>
      </w:r>
      <w:r>
        <w:rPr>
          <w:sz w:val="24"/>
        </w:rPr>
        <w:t>设备随机提供的技术文件：</w:t>
      </w:r>
    </w:p>
    <w:p>
      <w:pPr>
        <w:pStyle w:val="null3"/>
        <w:ind w:left="810" w:firstLine="480"/>
        <w:jc w:val="both"/>
      </w:pPr>
      <w:r>
        <w:rPr>
          <w:sz w:val="24"/>
        </w:rPr>
        <w:t>设备及配件的合格证明书；</w:t>
      </w:r>
    </w:p>
    <w:p>
      <w:pPr>
        <w:pStyle w:val="null3"/>
        <w:ind w:left="810" w:firstLine="480"/>
        <w:jc w:val="both"/>
      </w:pPr>
      <w:r>
        <w:rPr>
          <w:sz w:val="24"/>
        </w:rPr>
        <w:t>设备与主要配套件的使用与维护保养说明书；</w:t>
      </w:r>
    </w:p>
    <w:p>
      <w:pPr>
        <w:pStyle w:val="null3"/>
        <w:ind w:left="810" w:firstLine="480"/>
        <w:jc w:val="both"/>
      </w:pPr>
      <w:r>
        <w:rPr>
          <w:sz w:val="24"/>
        </w:rPr>
        <w:t>使用检修和维护所需要的其他必备技术文件。</w:t>
      </w:r>
    </w:p>
    <w:p>
      <w:pPr>
        <w:pStyle w:val="null3"/>
        <w:ind w:left="1275"/>
        <w:jc w:val="both"/>
      </w:pPr>
      <w:r>
        <w:rPr>
          <w:sz w:val="20"/>
        </w:rPr>
        <w:t>1.6.</w:t>
      </w:r>
      <w:r>
        <w:rPr>
          <w:sz w:val="24"/>
        </w:rPr>
        <w:t>投标人需负责现场指导安装、调试、并负责操作人员的技术培训，所需费用由投标人承担；</w:t>
      </w:r>
    </w:p>
    <w:p>
      <w:pPr>
        <w:pStyle w:val="null3"/>
        <w:ind w:left="1275"/>
        <w:jc w:val="both"/>
      </w:pPr>
      <w:r>
        <w:rPr>
          <w:sz w:val="20"/>
        </w:rPr>
        <w:t>1.7.</w:t>
      </w:r>
      <w:r>
        <w:rPr>
          <w:sz w:val="24"/>
        </w:rPr>
        <w:t>投标人承诺按照本系统的应用设计，对自有产品提供适配性修改，以满足整体设计方案的需求；同时投标人须承诺向相关系统集成商提供所需接口规范、接口数据等，配合集成商完成系统设计所需的全部功能，并满足系统的建设工期需要。厂商软件的定制开发及适配性修改产生硬件与软件的费用，及与系统集成商协作开发产生的费用两部分统一包含在设备报价中，采购人及系统集成商不再为设备中标方提供任何其他附加费用；</w:t>
      </w:r>
    </w:p>
    <w:p>
      <w:pPr>
        <w:pStyle w:val="null3"/>
        <w:ind w:left="1275"/>
        <w:jc w:val="both"/>
      </w:pPr>
      <w:r>
        <w:rPr>
          <w:sz w:val="20"/>
        </w:rPr>
        <w:t>1.8.</w:t>
      </w:r>
      <w:r>
        <w:rPr>
          <w:sz w:val="24"/>
        </w:rPr>
        <w:t>投标人承诺所投标产品5年内不停产，且10年内能确保备件供应；</w:t>
      </w:r>
    </w:p>
    <w:p>
      <w:pPr>
        <w:pStyle w:val="null3"/>
        <w:ind w:left="1275"/>
        <w:jc w:val="both"/>
      </w:pPr>
      <w:r>
        <w:rPr>
          <w:sz w:val="20"/>
        </w:rPr>
        <w:t>1.9.</w:t>
      </w:r>
      <w:r>
        <w:rPr>
          <w:sz w:val="24"/>
        </w:rPr>
        <w:t>投标人须承诺接到中标通知后7个自然日内提供对应同型号产品的全部应用开发 所需要的软件包（SDK、API或其他控制协议、监控信息的MIB库、用户手册等），并保证到货之前上述软件包如有更新版本，应及时向招标人提供；</w:t>
      </w:r>
    </w:p>
    <w:p>
      <w:pPr>
        <w:pStyle w:val="null3"/>
        <w:ind w:left="1275"/>
        <w:jc w:val="both"/>
      </w:pPr>
      <w:r>
        <w:rPr>
          <w:sz w:val="20"/>
        </w:rPr>
        <w:t>1.10.</w:t>
      </w:r>
      <w:r>
        <w:rPr>
          <w:sz w:val="24"/>
        </w:rPr>
        <w:t>投标人须承诺中标之日起7个自然日内指派经验丰富的工程师提供专业的设备技 术支持和服务，保证24小时内响应招标人提出的问题，若对提出的问题无法有效解决，须在指定时间内提供现场技术支持。</w:t>
      </w:r>
    </w:p>
    <w:p>
      <w:pPr>
        <w:pStyle w:val="null3"/>
        <w:ind w:left="840"/>
        <w:jc w:val="both"/>
      </w:pPr>
      <w:r>
        <w:rPr>
          <w:sz w:val="24"/>
        </w:rPr>
        <w:t xml:space="preserve">2.  </w:t>
      </w:r>
      <w:r>
        <w:rPr>
          <w:sz w:val="24"/>
        </w:rPr>
        <w:t>整体架构（适用于本项目所有设备）</w:t>
      </w:r>
    </w:p>
    <w:p>
      <w:pPr>
        <w:pStyle w:val="null3"/>
        <w:ind w:left="840"/>
        <w:jc w:val="both"/>
      </w:pPr>
      <w:r>
        <w:rPr>
          <w:sz w:val="20"/>
        </w:rPr>
        <w:t>★2.1</w:t>
      </w:r>
      <w:r>
        <w:rPr>
          <w:sz w:val="20"/>
        </w:rPr>
        <w:t>采用集群式共享存储架构；</w:t>
      </w:r>
      <w:r>
        <w:rPr>
          <w:sz w:val="20"/>
        </w:rPr>
        <w:t>（</w:t>
      </w:r>
      <w:r>
        <w:rPr>
          <w:sz w:val="20"/>
        </w:rPr>
        <w:t>投标人提供承诺函，可参照“投标文件格式”中《承诺函》格式</w:t>
      </w:r>
      <w:r>
        <w:rPr>
          <w:sz w:val="20"/>
        </w:rPr>
        <w:t>）</w:t>
      </w:r>
    </w:p>
    <w:p>
      <w:pPr>
        <w:pStyle w:val="null3"/>
        <w:ind w:left="840"/>
        <w:jc w:val="both"/>
      </w:pPr>
      <w:r>
        <w:rPr>
          <w:sz w:val="20"/>
        </w:rPr>
        <w:t>★2.2主“共享素材管理系统”与主“4K编解码通道”能组合使用；主“共享素材管理系统”与备“4K编解码通道”能组合使用；备“共享素材管理系统”与主“4K编解码通道”能组合使用；备“共享素材管理系统”与备“4K编解码通道”能组合使用；（</w:t>
      </w:r>
      <w:r>
        <w:rPr>
          <w:sz w:val="20"/>
        </w:rPr>
        <w:t>投标人提供承诺函，可参照“投标文件格式”中《承诺函》格式</w:t>
      </w:r>
      <w:r>
        <w:rPr>
          <w:sz w:val="20"/>
        </w:rPr>
        <w:t>）</w:t>
      </w:r>
    </w:p>
    <w:p>
      <w:pPr>
        <w:pStyle w:val="null3"/>
        <w:ind w:left="840"/>
        <w:jc w:val="both"/>
      </w:pPr>
      <w:r>
        <w:rPr>
          <w:sz w:val="20"/>
        </w:rPr>
        <w:t>2.3</w:t>
      </w:r>
      <w:r>
        <w:rPr>
          <w:sz w:val="20"/>
        </w:rPr>
        <w:t>共享素材管理系统能对集群的应用和IO带宽管控进行深度整合、优化；</w:t>
      </w:r>
    </w:p>
    <w:p>
      <w:pPr>
        <w:pStyle w:val="null3"/>
        <w:ind w:left="840"/>
        <w:jc w:val="both"/>
      </w:pPr>
      <w:r>
        <w:rPr>
          <w:sz w:val="20"/>
        </w:rPr>
        <w:t>★2.4为确保系统的性能、安全性、配置和运维难度等方面，集群必须基于物理服务器或纯硬件部署；（</w:t>
      </w:r>
      <w:r>
        <w:rPr>
          <w:sz w:val="20"/>
        </w:rPr>
        <w:t>投标人提供承诺函，可参照“投标文件格式”中《承诺函》格式</w:t>
      </w:r>
      <w:r>
        <w:rPr>
          <w:sz w:val="20"/>
        </w:rPr>
        <w:t>）</w:t>
      </w:r>
    </w:p>
    <w:p>
      <w:pPr>
        <w:pStyle w:val="null3"/>
        <w:ind w:left="840"/>
        <w:jc w:val="both"/>
      </w:pPr>
      <w:r>
        <w:rPr>
          <w:sz w:val="20"/>
        </w:rPr>
        <w:t>2.5</w:t>
      </w:r>
      <w:r>
        <w:rPr>
          <w:sz w:val="20"/>
        </w:rPr>
        <w:t>所有主机具备冗余的电源配置，且支持热插拔，可以在不影响在线播出的情况下进行安装和替换；</w:t>
      </w:r>
    </w:p>
    <w:p>
      <w:pPr>
        <w:pStyle w:val="null3"/>
        <w:ind w:left="840"/>
        <w:jc w:val="both"/>
      </w:pPr>
      <w:r>
        <w:rPr>
          <w:sz w:val="20"/>
        </w:rPr>
        <w:t>2.6</w:t>
      </w:r>
      <w:r>
        <w:rPr>
          <w:sz w:val="20"/>
        </w:rPr>
        <w:t>解码通道数量、系统存储带宽能随存储容量增加而扩容，升级后原有的通道配置和文件系统仍能继承使用；</w:t>
      </w:r>
    </w:p>
    <w:p>
      <w:pPr>
        <w:pStyle w:val="null3"/>
        <w:ind w:left="840"/>
        <w:jc w:val="both"/>
      </w:pPr>
      <w:r>
        <w:rPr>
          <w:sz w:val="20"/>
        </w:rPr>
        <w:t>2.7</w:t>
      </w:r>
      <w:r>
        <w:rPr>
          <w:sz w:val="20"/>
        </w:rPr>
        <w:t>系统软件支持安全的升级，有相应的安全保护和检验措施，能提前备份所有系统环境和配置，当升级失败时能迅速回退原来的系统版本和环境、配置以恢复正常业务；</w:t>
      </w:r>
    </w:p>
    <w:p>
      <w:pPr>
        <w:pStyle w:val="null3"/>
        <w:ind w:left="840"/>
        <w:jc w:val="both"/>
      </w:pPr>
      <w:r>
        <w:rPr>
          <w:sz w:val="20"/>
        </w:rPr>
        <w:t>▲2.8所有设备采用非Windows的操作系统平台，降低病毒干扰风险，确保安全稳定；（提供以下任一材料:①提供具备 CMA 或 CNAS标志的检测报告复印件;②)提供产品制造商官网相应功能截图，同时提供官网链接地址;③制造商产品说明书或使用手册，或制造厂商公开发布的产品功能介绍资料;④产品对应功能的照片或产品功能操作界面图片）</w:t>
      </w:r>
    </w:p>
    <w:p>
      <w:pPr>
        <w:pStyle w:val="null3"/>
        <w:ind w:left="840"/>
        <w:jc w:val="both"/>
      </w:pPr>
      <w:r>
        <w:rPr>
          <w:sz w:val="20"/>
        </w:rPr>
        <w:t>2.9</w:t>
      </w:r>
      <w:r>
        <w:rPr>
          <w:sz w:val="20"/>
        </w:rPr>
        <w:t>系统支持主、备NTP校时；</w:t>
      </w:r>
    </w:p>
    <w:p>
      <w:pPr>
        <w:pStyle w:val="null3"/>
        <w:ind w:left="840"/>
        <w:jc w:val="both"/>
      </w:pPr>
      <w:r>
        <w:rPr>
          <w:sz w:val="20"/>
        </w:rPr>
        <w:t>2.10</w:t>
      </w:r>
      <w:r>
        <w:rPr>
          <w:sz w:val="20"/>
        </w:rPr>
        <w:t>所有主机至少配置2个千兆（或更高速率）以太网接口用于解码通道的管理；</w:t>
      </w:r>
    </w:p>
    <w:p>
      <w:pPr>
        <w:pStyle w:val="null3"/>
        <w:ind w:left="840"/>
        <w:jc w:val="both"/>
      </w:pPr>
      <w:r>
        <w:rPr>
          <w:sz w:val="20"/>
        </w:rPr>
        <w:t>2.11</w:t>
      </w:r>
      <w:r>
        <w:rPr>
          <w:sz w:val="20"/>
        </w:rPr>
        <w:t>支持SNMP协议的Get和Trap功能，进行SNMP监控时，对CPU、内存等设备资源无影响；监控的信息包括但不限于：电源、风扇、温度、硬盘、磁盘空间过低和编解码通道状态等基本项、设备事件、资源信息等；</w:t>
      </w:r>
    </w:p>
    <w:p>
      <w:pPr>
        <w:pStyle w:val="null3"/>
        <w:ind w:left="840"/>
        <w:jc w:val="both"/>
      </w:pPr>
      <w:r>
        <w:rPr>
          <w:sz w:val="20"/>
        </w:rPr>
        <w:t>2.12</w:t>
      </w:r>
      <w:r>
        <w:rPr>
          <w:sz w:val="20"/>
        </w:rPr>
        <w:t>能够保存详细系统日志、故障日志、解码日志、受外控程序控制日志及报警，且便于查看；</w:t>
      </w:r>
    </w:p>
    <w:p>
      <w:pPr>
        <w:pStyle w:val="null3"/>
        <w:ind w:left="840"/>
        <w:jc w:val="both"/>
      </w:pPr>
      <w:r>
        <w:rPr>
          <w:sz w:val="20"/>
        </w:rPr>
        <w:t>2.13</w:t>
      </w:r>
      <w:r>
        <w:rPr>
          <w:sz w:val="20"/>
        </w:rPr>
        <w:t>集群系统支持未来通过增加共享素材管理系统节点进行横向扩展（Scale Out），对集群容量进行扩容、提升系统整体吞吐能力以及增加更多的解码通道；每个集群使用同一个集群文件系统、统一命名空间；</w:t>
      </w:r>
    </w:p>
    <w:p>
      <w:pPr>
        <w:pStyle w:val="null3"/>
        <w:ind w:left="840"/>
        <w:jc w:val="both"/>
      </w:pPr>
      <w:r>
        <w:rPr>
          <w:sz w:val="20"/>
        </w:rPr>
        <w:t>2.14</w:t>
      </w:r>
      <w:r>
        <w:rPr>
          <w:sz w:val="20"/>
        </w:rPr>
        <w:t>一个集群最高可扩展支持不低于32个UHD编解码通道，支持上下变换，实现最大的配置灵活性和对未来变更的适应性；</w:t>
      </w:r>
    </w:p>
    <w:p>
      <w:pPr>
        <w:pStyle w:val="null3"/>
        <w:ind w:left="840"/>
        <w:jc w:val="both"/>
      </w:pPr>
      <w:r>
        <w:rPr>
          <w:sz w:val="20"/>
        </w:rPr>
        <w:t>2.15</w:t>
      </w:r>
      <w:r>
        <w:rPr>
          <w:sz w:val="20"/>
        </w:rPr>
        <w:t>每个集群提供一套集群系统连接所必要的配件等设备，使各个集群能完全满足本项目所有的技术要求正常运行。</w:t>
      </w:r>
    </w:p>
    <w:p>
      <w:pPr>
        <w:pStyle w:val="null3"/>
        <w:ind w:left="840"/>
        <w:jc w:val="both"/>
      </w:pPr>
      <w:r>
        <w:rPr>
          <w:sz w:val="24"/>
        </w:rPr>
        <w:t xml:space="preserve">3.  </w:t>
      </w:r>
      <w:r>
        <w:rPr>
          <w:sz w:val="24"/>
        </w:rPr>
        <w:t>编解码通道</w:t>
      </w:r>
    </w:p>
    <w:p>
      <w:pPr>
        <w:pStyle w:val="null3"/>
        <w:ind w:left="840"/>
        <w:jc w:val="both"/>
      </w:pPr>
      <w:r>
        <w:rPr>
          <w:sz w:val="20"/>
        </w:rPr>
        <w:t>▲</w:t>
      </w:r>
      <w:r>
        <w:rPr>
          <w:sz w:val="20"/>
        </w:rPr>
        <w:t>3.1</w:t>
      </w:r>
      <w:r>
        <w:rPr>
          <w:sz w:val="20"/>
        </w:rPr>
        <w:t>每个编解码通道至少同时提供1路4K SDI和1路4K IP的输出，支持SDI和IP同播输出；（提供以下任一材料:①提供具备 CMA 或 CNAS标志的检测报告复印件;②)提供产品制造商官网相应功能截图，同时提供官网链接地址;③制造商产品说明书或使用手册，或制造厂商公开发布的产品功能介绍资料;④产品对应功能的照片或产品功能操作界面图片。）</w:t>
      </w:r>
    </w:p>
    <w:p>
      <w:pPr>
        <w:pStyle w:val="null3"/>
        <w:ind w:left="840"/>
        <w:jc w:val="both"/>
      </w:pPr>
      <w:r>
        <w:rPr>
          <w:sz w:val="20"/>
        </w:rPr>
        <w:t>3.2</w:t>
      </w:r>
      <w:r>
        <w:rPr>
          <w:sz w:val="20"/>
        </w:rPr>
        <w:t>每个4K SDI输出提供不少于1个12G-SDI接口，可通过机架式广电级双电源转换设备提供（相关费用已包含在本项目报价中）；</w:t>
      </w:r>
    </w:p>
    <w:p>
      <w:pPr>
        <w:pStyle w:val="null3"/>
        <w:ind w:left="840"/>
        <w:jc w:val="both"/>
      </w:pPr>
      <w:r>
        <w:rPr>
          <w:sz w:val="20"/>
        </w:rPr>
        <w:t>★3.3每个4K IP输出提供不低于2个25GE的以太网接口，满配光模块，支持SMPTE 2110格式、2022-7冗余；（提供以下任一材料:①提供具备 CMA 或 CNAS标志的检测报告复印件;②)提供产品制造商官网相应功能截图，同时提供官网链接地址;③制造商产品说明书或使用手册，或制造厂商公开发布的产品功能介绍资料;④产品对应功能的照片或产品功能操作界面图片。）</w:t>
      </w:r>
    </w:p>
    <w:p>
      <w:pPr>
        <w:pStyle w:val="null3"/>
        <w:ind w:left="840"/>
        <w:jc w:val="both"/>
      </w:pPr>
      <w:r>
        <w:rPr>
          <w:sz w:val="20"/>
        </w:rPr>
        <w:t>3.4</w:t>
      </w:r>
      <w:r>
        <w:rPr>
          <w:sz w:val="20"/>
        </w:rPr>
        <w:t>编解码通道主机支持SMPTE 2110-10标准的PTP和BB黑场作为同步信号；</w:t>
      </w:r>
    </w:p>
    <w:p>
      <w:pPr>
        <w:pStyle w:val="null3"/>
        <w:ind w:left="840"/>
        <w:jc w:val="both"/>
      </w:pPr>
      <w:r>
        <w:rPr>
          <w:sz w:val="20"/>
        </w:rPr>
        <w:t>★</w:t>
      </w:r>
      <w:r>
        <w:rPr>
          <w:sz w:val="20"/>
        </w:rPr>
        <w:t>3.5</w:t>
      </w:r>
      <w:r>
        <w:rPr>
          <w:sz w:val="20"/>
        </w:rPr>
        <w:t>支持XAVC Class300@500Mbps和XAVC-L 200Mbps的4K UHD 3840x2160p50/60编码格式播出；（提供以下任一材料:①提供具备 CMA 或 CNAS标志的检测报告复印件;②)提供产品制造商官网相应功能截图，同时提供官网链接地址;③制造商产品说明书或使用手册，或制造厂商公开发布的产品功能介绍资料;④产品对应功能的照片或产品功能操作界面图片。）</w:t>
      </w:r>
    </w:p>
    <w:p>
      <w:pPr>
        <w:pStyle w:val="null3"/>
        <w:ind w:left="840"/>
        <w:jc w:val="both"/>
      </w:pPr>
      <w:r>
        <w:rPr>
          <w:sz w:val="20"/>
        </w:rPr>
        <w:t>3.6</w:t>
      </w:r>
      <w:r>
        <w:rPr>
          <w:sz w:val="20"/>
        </w:rPr>
        <w:t>支持AVC Ultra、ProRes等4K UHD 3840x2160p50/60编码格式播出；</w:t>
      </w:r>
    </w:p>
    <w:p>
      <w:pPr>
        <w:pStyle w:val="null3"/>
        <w:ind w:left="840"/>
        <w:jc w:val="both"/>
      </w:pPr>
      <w:r>
        <w:rPr>
          <w:sz w:val="20"/>
        </w:rPr>
        <w:t>3.7</w:t>
      </w:r>
      <w:r>
        <w:rPr>
          <w:sz w:val="20"/>
        </w:rPr>
        <w:t>支持DVCPRO HD、XDCAM HD（18,25,35,50Mbps）、MPEG-2等高清1080i25编码格式播出；</w:t>
      </w:r>
    </w:p>
    <w:p>
      <w:pPr>
        <w:pStyle w:val="null3"/>
        <w:ind w:left="840"/>
        <w:jc w:val="both"/>
      </w:pPr>
      <w:r>
        <w:rPr>
          <w:sz w:val="20"/>
        </w:rPr>
        <w:t>3.8</w:t>
      </w:r>
      <w:r>
        <w:rPr>
          <w:sz w:val="20"/>
        </w:rPr>
        <w:t>支持MXF OP1a封装格式，通道输出的视音频信号指标符合广播级标准；</w:t>
      </w:r>
    </w:p>
    <w:p>
      <w:pPr>
        <w:pStyle w:val="null3"/>
        <w:ind w:left="840"/>
        <w:jc w:val="both"/>
      </w:pPr>
      <w:r>
        <w:rPr>
          <w:sz w:val="20"/>
        </w:rPr>
        <w:t>3.9</w:t>
      </w:r>
      <w:r>
        <w:rPr>
          <w:sz w:val="20"/>
        </w:rPr>
        <w:t>系统音频采用嵌入方式，支持符合SMPTE标准的嵌入式数字音频信号的输入与输出，满足SMPTE 259M，ITU-R601标准，每一个视频通道支持16个通道的嵌入音频；</w:t>
      </w:r>
    </w:p>
    <w:p>
      <w:pPr>
        <w:pStyle w:val="null3"/>
        <w:ind w:left="840"/>
        <w:jc w:val="both"/>
      </w:pPr>
      <w:r>
        <w:rPr>
          <w:sz w:val="20"/>
        </w:rPr>
        <w:t>3.10</w:t>
      </w:r>
      <w:r>
        <w:rPr>
          <w:sz w:val="20"/>
        </w:rPr>
        <w:t>视频解码通道支持音轨切换功能，并可开放接口接收播控系统控制；</w:t>
      </w:r>
    </w:p>
    <w:p>
      <w:pPr>
        <w:pStyle w:val="null3"/>
        <w:ind w:left="840"/>
        <w:jc w:val="both"/>
      </w:pPr>
      <w:r>
        <w:rPr>
          <w:sz w:val="20"/>
        </w:rPr>
        <w:t>3.11</w:t>
      </w:r>
      <w:r>
        <w:rPr>
          <w:sz w:val="20"/>
        </w:rPr>
        <w:t>视频解码支持自动识别输入信号HDR格式，根据业务需求完成HDR变换，支持SDR到HDR上变换、支持HDR到SDR下变换；</w:t>
      </w:r>
    </w:p>
    <w:p>
      <w:pPr>
        <w:pStyle w:val="null3"/>
        <w:ind w:left="840"/>
        <w:jc w:val="both"/>
      </w:pPr>
      <w:r>
        <w:rPr>
          <w:sz w:val="20"/>
        </w:rPr>
        <w:t>3.12</w:t>
      </w:r>
      <w:r>
        <w:rPr>
          <w:sz w:val="20"/>
        </w:rPr>
        <w:t>支持同一编解码通道实现HDR和SDR、BT 709和BT 2020色域的同播；</w:t>
      </w:r>
    </w:p>
    <w:p>
      <w:pPr>
        <w:pStyle w:val="null3"/>
        <w:ind w:left="840"/>
        <w:jc w:val="both"/>
      </w:pPr>
      <w:r>
        <w:rPr>
          <w:sz w:val="20"/>
        </w:rPr>
        <w:t>▲3.13支持每个播出通道不少于8个图层的图文包装，支持UHD、支持静态、动态的图像、台标等播出，并受自动播控软件独立控制各个图文层的显示与隐藏；（提供以下任一材料:①提供具备 CMA 或 CNAS标志的检测报告复印件;②)提供产品制造商官网相应功能截图，同时提供官网链接地址;③制造商产品说明书或使用手册，或制造厂商公开发布的产品功能介绍资料;④产品对应功能的照片或产品功能操作界面图片。）</w:t>
      </w:r>
    </w:p>
    <w:p>
      <w:pPr>
        <w:pStyle w:val="null3"/>
        <w:ind w:left="840"/>
        <w:jc w:val="both"/>
      </w:pPr>
      <w:r>
        <w:rPr>
          <w:sz w:val="20"/>
        </w:rPr>
        <w:t>3.14</w:t>
      </w:r>
      <w:r>
        <w:rPr>
          <w:sz w:val="20"/>
        </w:rPr>
        <w:t>图文包装模板基于HTML-5；</w:t>
      </w:r>
    </w:p>
    <w:p>
      <w:pPr>
        <w:pStyle w:val="null3"/>
        <w:ind w:left="840"/>
        <w:jc w:val="both"/>
      </w:pPr>
      <w:r>
        <w:rPr>
          <w:sz w:val="20"/>
        </w:rPr>
        <w:t>▲3.15支持实时外来信号输入，支持外来信号与文件播出之间切换；（提供以下任一材料:①提供具备 CMA 或 CNAS标志的检测报告复印件;②)提供产品制造商官网相应功能截图，同时提供官网链接地址;③制造商产品说明书或使用手册，或制造厂商公开发布的产品功能介绍资料;④产品对应功能的照片或产品功能操作界面图片。）</w:t>
      </w:r>
    </w:p>
    <w:p>
      <w:pPr>
        <w:pStyle w:val="null3"/>
        <w:ind w:left="840"/>
        <w:jc w:val="both"/>
      </w:pPr>
      <w:r>
        <w:rPr>
          <w:sz w:val="20"/>
        </w:rPr>
        <w:t>3.16</w:t>
      </w:r>
      <w:r>
        <w:rPr>
          <w:sz w:val="20"/>
        </w:rPr>
        <w:t>编解码通道支持主流国际标准控制协议：具备IP、RS422接口，支持VDCP、VDCP-over-IP等控制协议实现2160p50格式视频节目的播放控制；</w:t>
      </w:r>
    </w:p>
    <w:p>
      <w:pPr>
        <w:pStyle w:val="null3"/>
        <w:ind w:left="840"/>
        <w:jc w:val="both"/>
      </w:pPr>
      <w:r>
        <w:rPr>
          <w:sz w:val="20"/>
        </w:rPr>
        <w:t>3.17</w:t>
      </w:r>
      <w:r>
        <w:rPr>
          <w:sz w:val="20"/>
        </w:rPr>
        <w:t>编解码模块采用先进稳定的编解码技术，节目播放达到零帧精度，杜绝静帧或停顿，声画不同步等异常现象；</w:t>
      </w:r>
    </w:p>
    <w:p>
      <w:pPr>
        <w:pStyle w:val="null3"/>
        <w:ind w:left="840"/>
        <w:jc w:val="both"/>
      </w:pPr>
      <w:r>
        <w:rPr>
          <w:sz w:val="20"/>
        </w:rPr>
        <w:t>3.18</w:t>
      </w:r>
      <w:r>
        <w:rPr>
          <w:sz w:val="20"/>
        </w:rPr>
        <w:t>支持one by one播放方式，最小素材长度不大于5秒，最大素材长度不小于24小时；</w:t>
      </w:r>
    </w:p>
    <w:p>
      <w:pPr>
        <w:pStyle w:val="null3"/>
        <w:ind w:left="840"/>
        <w:jc w:val="both"/>
      </w:pPr>
      <w:r>
        <w:rPr>
          <w:sz w:val="20"/>
        </w:rPr>
        <w:t>3.19</w:t>
      </w:r>
      <w:r>
        <w:rPr>
          <w:sz w:val="20"/>
        </w:rPr>
        <w:t>支持NMOS IS-04、IS-05标准，用于外部控制系统的管理和控制。</w:t>
      </w:r>
    </w:p>
    <w:p>
      <w:pPr>
        <w:pStyle w:val="null3"/>
        <w:ind w:left="840"/>
        <w:jc w:val="both"/>
      </w:pPr>
      <w:r>
        <w:rPr>
          <w:sz w:val="24"/>
        </w:rPr>
        <w:t xml:space="preserve">4.  </w:t>
      </w:r>
      <w:r>
        <w:rPr>
          <w:sz w:val="24"/>
        </w:rPr>
        <w:t>共享素材管理系统</w:t>
      </w:r>
    </w:p>
    <w:p>
      <w:pPr>
        <w:pStyle w:val="null3"/>
        <w:ind w:left="840"/>
        <w:jc w:val="both"/>
      </w:pPr>
      <w:r>
        <w:rPr>
          <w:sz w:val="20"/>
        </w:rPr>
        <w:t>▲4.1采用共享存储架构，将存储与编解码通道以分布式部署，以实现高扩展性、降低播出通道之间关联度；（提供以下任一材料:①提供具备 CMA 或 CNAS标志的检测报告复印件;②)提供产品制造商官网相应功能截图，同时提供官网链接地址;③制造商产品说明书或使用手册，或制造厂商公开发布的产品功能介绍资料;④产品对应功能的照片或产品功能操作界面图片。）</w:t>
      </w:r>
    </w:p>
    <w:p>
      <w:pPr>
        <w:pStyle w:val="null3"/>
        <w:ind w:left="840"/>
        <w:jc w:val="both"/>
      </w:pPr>
      <w:r>
        <w:rPr>
          <w:sz w:val="20"/>
        </w:rPr>
        <w:t>4.2</w:t>
      </w:r>
      <w:r>
        <w:rPr>
          <w:sz w:val="20"/>
        </w:rPr>
        <w:t>共享素材管理系统存储的文件系统安全级别不低于 RAID6；</w:t>
      </w:r>
    </w:p>
    <w:p>
      <w:pPr>
        <w:pStyle w:val="null3"/>
        <w:ind w:left="840"/>
        <w:jc w:val="both"/>
      </w:pPr>
      <w:r>
        <w:rPr>
          <w:sz w:val="20"/>
        </w:rPr>
        <w:t>4.3</w:t>
      </w:r>
      <w:r>
        <w:rPr>
          <w:sz w:val="20"/>
        </w:rPr>
        <w:t>每套共享素材管理系统提供可用的存储容量不低于80TB，支持通过硬件升级的方式扩容；</w:t>
      </w:r>
    </w:p>
    <w:p>
      <w:pPr>
        <w:pStyle w:val="null3"/>
        <w:ind w:left="840"/>
        <w:jc w:val="both"/>
      </w:pPr>
      <w:r>
        <w:rPr>
          <w:sz w:val="20"/>
        </w:rPr>
        <w:t>4.4</w:t>
      </w:r>
      <w:r>
        <w:rPr>
          <w:sz w:val="20"/>
        </w:rPr>
        <w:t>共享存储至少配置2个万兆以太网接口（电口或光口可选）用于本集群的素材传输，传输带宽不小于600MB/s；</w:t>
      </w:r>
    </w:p>
    <w:p>
      <w:pPr>
        <w:pStyle w:val="null3"/>
        <w:ind w:left="840"/>
        <w:jc w:val="both"/>
      </w:pPr>
      <w:r>
        <w:rPr>
          <w:sz w:val="20"/>
        </w:rPr>
        <w:t>4.5</w:t>
      </w:r>
      <w:r>
        <w:rPr>
          <w:sz w:val="20"/>
        </w:rPr>
        <w:t>对在播和预卷的素材进行保护，避免误删除；</w:t>
      </w:r>
    </w:p>
    <w:p>
      <w:pPr>
        <w:pStyle w:val="null3"/>
        <w:ind w:left="840"/>
        <w:jc w:val="both"/>
      </w:pPr>
      <w:r>
        <w:rPr>
          <w:sz w:val="20"/>
        </w:rPr>
        <w:t>4.6</w:t>
      </w:r>
      <w:r>
        <w:rPr>
          <w:sz w:val="20"/>
        </w:rPr>
        <w:t>支持共享素材管理系统存储的硬盘在线热插拔与更换，支持自动或手动重建，具有较快的数据恢复性能；</w:t>
      </w:r>
    </w:p>
    <w:p>
      <w:pPr>
        <w:pStyle w:val="null3"/>
        <w:ind w:left="840"/>
        <w:jc w:val="both"/>
      </w:pPr>
      <w:r>
        <w:rPr>
          <w:sz w:val="20"/>
        </w:rPr>
        <w:t>▲4.7当部分硬盘故障或在数据恢复时，系统优先保证通道解码的IO安全，性能仍能够满足全部通道同时进行预卷、播放等动作，并且保证有不小于600MB/s的传输带宽；（提供以下任一材料:①提供具备 CMA 或 CNAS标志的检测报告复印件;②)提供产品制造商官网相应功能截图，同时提供官网链接地址;③制造商产品说明书或使用手册，或制造厂商公开发布的产品功能介绍资料;④产品对应功能的照片或产品功能操作界面图片。）</w:t>
      </w:r>
    </w:p>
    <w:p>
      <w:pPr>
        <w:pStyle w:val="null3"/>
        <w:ind w:left="840"/>
        <w:jc w:val="both"/>
      </w:pPr>
      <w:r>
        <w:rPr>
          <w:sz w:val="20"/>
        </w:rPr>
        <w:t>4.8</w:t>
      </w:r>
      <w:r>
        <w:rPr>
          <w:sz w:val="20"/>
        </w:rPr>
        <w:t>共享素材管理系统的以太网连通基于高速以太网的执行标准，用于异步文件的传输，并支持FTP、SMB和AFP协议；每套共享素材管理系统并行FTP连接数不低于20个，能够限制传输带宽。</w:t>
      </w:r>
    </w:p>
    <w:p>
      <w:pPr>
        <w:pStyle w:val="null3"/>
        <w:ind w:left="840"/>
        <w:jc w:val="both"/>
      </w:pPr>
      <w:r>
        <w:rPr>
          <w:sz w:val="24"/>
        </w:rPr>
        <w:t xml:space="preserve">5.  </w:t>
      </w:r>
      <w:r>
        <w:rPr>
          <w:sz w:val="24"/>
        </w:rPr>
        <w:t>系统备份服务要求</w:t>
      </w:r>
    </w:p>
    <w:p>
      <w:pPr>
        <w:pStyle w:val="null3"/>
        <w:ind w:left="840"/>
        <w:jc w:val="both"/>
      </w:pPr>
      <w:r>
        <w:rPr>
          <w:sz w:val="20"/>
        </w:rPr>
        <w:t>5.1</w:t>
      </w:r>
      <w:r>
        <w:rPr>
          <w:sz w:val="20"/>
        </w:rPr>
        <w:t>数据硬盘备件服务</w:t>
      </w:r>
    </w:p>
    <w:p>
      <w:pPr>
        <w:pStyle w:val="null3"/>
        <w:ind w:left="840"/>
        <w:jc w:val="both"/>
      </w:pPr>
      <w:r>
        <w:rPr>
          <w:sz w:val="20"/>
        </w:rPr>
        <w:t>在本地提供本项目中主、备编解码集群使用的数据硬盘备件服务，能在30分钟内完成更换；</w:t>
      </w:r>
    </w:p>
    <w:p>
      <w:pPr>
        <w:pStyle w:val="null3"/>
        <w:ind w:left="840"/>
        <w:jc w:val="both"/>
      </w:pPr>
      <w:r>
        <w:rPr>
          <w:sz w:val="20"/>
        </w:rPr>
        <w:t>5.2</w:t>
      </w:r>
      <w:r>
        <w:rPr>
          <w:sz w:val="20"/>
        </w:rPr>
        <w:t>系统级灾备服务</w:t>
      </w:r>
    </w:p>
    <w:p>
      <w:pPr>
        <w:pStyle w:val="null3"/>
        <w:ind w:left="840"/>
        <w:jc w:val="both"/>
      </w:pPr>
      <w:r>
        <w:rPr>
          <w:sz w:val="20"/>
        </w:rPr>
        <w:t>投标人在项目现场提供系统级灾备服务进一步提高系统级可用性，服务内容包括在服务期内提供充足的软硬件能力，</w:t>
      </w:r>
      <w:r>
        <w:rPr>
          <w:sz w:val="20"/>
        </w:rPr>
        <w:t>灾备服务可在</w:t>
      </w:r>
      <w:r>
        <w:rPr>
          <w:sz w:val="20"/>
        </w:rPr>
        <w:t>30</w:t>
      </w:r>
      <w:r>
        <w:rPr>
          <w:sz w:val="20"/>
        </w:rPr>
        <w:t>分钟内完全启用；</w:t>
      </w:r>
    </w:p>
    <w:p>
      <w:pPr>
        <w:pStyle w:val="null3"/>
        <w:ind w:left="840"/>
        <w:jc w:val="both"/>
      </w:pPr>
      <w:r>
        <w:rPr>
          <w:sz w:val="20"/>
        </w:rPr>
        <w:t>所提供的灾备服务软硬件能力（包括但不限于数量、容量和性能等指标）应满足设备清单中“2.备视频编解码集群”对应的全部技术需求，即对应用户需求书“五. 技术要求中”中“2.    整体架构”“3.编解码通道”“4.共享素材管理系统”的要求；</w:t>
      </w:r>
    </w:p>
    <w:p>
      <w:pPr>
        <w:pStyle w:val="null3"/>
        <w:ind w:left="840"/>
        <w:jc w:val="both"/>
      </w:pPr>
      <w:r>
        <w:rPr>
          <w:sz w:val="20"/>
        </w:rPr>
        <w:t>本项灾备服务提供的产品必须为全新设备；</w:t>
      </w:r>
    </w:p>
    <w:p>
      <w:pPr>
        <w:pStyle w:val="null3"/>
        <w:ind w:left="840"/>
        <w:jc w:val="both"/>
      </w:pPr>
      <w:r>
        <w:rPr>
          <w:sz w:val="20"/>
        </w:rPr>
        <w:t>提供的灾备服务期限从合同生效后到系统最终验收后五年之内，服务期满后中标人可回收灾备服务相关的软硬件；</w:t>
      </w:r>
    </w:p>
    <w:p>
      <w:pPr>
        <w:pStyle w:val="null3"/>
        <w:ind w:left="840"/>
        <w:jc w:val="both"/>
      </w:pPr>
      <w:r>
        <w:rPr>
          <w:sz w:val="20"/>
        </w:rPr>
        <w:t>投标人需出具书面承诺函和完整的服务方案，并加盖投标人公章。</w:t>
      </w:r>
    </w:p>
    <w:p>
      <w:pPr>
        <w:pStyle w:val="null3"/>
        <w:ind w:firstLine="400"/>
        <w:jc w:val="both"/>
      </w:pPr>
      <w:r>
        <w:rPr>
          <w:sz w:val="20"/>
        </w:rPr>
        <w:t>上述系统备份服务要求的所有相关费用已包含在本项目报价中。</w:t>
      </w:r>
    </w:p>
    <w:p>
      <w:pPr>
        <w:pStyle w:val="null3"/>
        <w:ind w:firstLine="420"/>
        <w:jc w:val="both"/>
      </w:pPr>
      <w:r>
        <w:rPr>
          <w:sz w:val="21"/>
          <w:b/>
          <w:color w:val="000000"/>
        </w:rPr>
        <w:t>六</w:t>
      </w:r>
      <w:r>
        <w:rPr>
          <w:sz w:val="21"/>
          <w:b/>
          <w:color w:val="000000"/>
        </w:rPr>
        <w:t xml:space="preserve">. </w:t>
      </w:r>
      <w:r>
        <w:rPr>
          <w:sz w:val="21"/>
          <w:b/>
          <w:color w:val="000000"/>
        </w:rPr>
        <w:t>验收要求</w:t>
      </w:r>
    </w:p>
    <w:p>
      <w:pPr>
        <w:pStyle w:val="null3"/>
        <w:ind w:firstLine="420"/>
        <w:jc w:val="both"/>
      </w:pPr>
      <w:r>
        <w:rPr>
          <w:sz w:val="21"/>
          <w:color w:val="000000"/>
        </w:rPr>
        <w:t>1.</w:t>
      </w:r>
      <w:r>
        <w:rPr>
          <w:sz w:val="21"/>
          <w:color w:val="000000"/>
        </w:rPr>
        <w:t>设备到货验收</w:t>
      </w:r>
    </w:p>
    <w:p>
      <w:pPr>
        <w:pStyle w:val="null3"/>
        <w:ind w:firstLine="420"/>
        <w:jc w:val="both"/>
      </w:pPr>
      <w:r>
        <w:rPr>
          <w:sz w:val="21"/>
          <w:color w:val="000000"/>
        </w:rPr>
        <w:t>(1)</w:t>
      </w:r>
      <w:r>
        <w:rPr>
          <w:sz w:val="21"/>
          <w:color w:val="000000"/>
        </w:rPr>
        <w:t>中标人需提供对应此项目出货清单。中标人将合同清单设备交付到招标人所在的指定地点后，中标人配合招标人依照标书要求对全部设备、产品、型号、规格、数量、外形、外观、包装及资料、文件（如装箱单、保修单、随箱介质等）共同进行</w:t>
      </w:r>
      <w:r>
        <w:rPr>
          <w:sz w:val="21"/>
          <w:b/>
          <w:color w:val="000000"/>
        </w:rPr>
        <w:t>设备检验</w:t>
      </w:r>
      <w:r>
        <w:rPr>
          <w:sz w:val="21"/>
          <w:color w:val="000000"/>
        </w:rPr>
        <w:t>。如有损坏、缺件等情况，中标人应负责按合同设备清单予以更换。</w:t>
      </w:r>
    </w:p>
    <w:p>
      <w:pPr>
        <w:pStyle w:val="null3"/>
        <w:ind w:firstLine="420"/>
        <w:jc w:val="both"/>
      </w:pPr>
      <w:r>
        <w:rPr>
          <w:sz w:val="21"/>
          <w:color w:val="000000"/>
        </w:rPr>
        <w:t>(2)</w:t>
      </w:r>
      <w:r>
        <w:rPr>
          <w:sz w:val="21"/>
          <w:color w:val="000000"/>
        </w:rPr>
        <w:t>拆箱后，应对其全部产品、零件、配件、用户许可证书、资料、介质进行登记，并与装箱单对比，如有出入应立即书面记录，由供货商解决，如影响安装则按合同有关条款处理。</w:t>
      </w:r>
    </w:p>
    <w:p>
      <w:pPr>
        <w:pStyle w:val="null3"/>
        <w:ind w:firstLine="420"/>
        <w:jc w:val="both"/>
      </w:pPr>
      <w:r>
        <w:rPr>
          <w:sz w:val="21"/>
          <w:color w:val="000000"/>
        </w:rPr>
        <w:t>(3)</w:t>
      </w:r>
      <w:r>
        <w:rPr>
          <w:sz w:val="21"/>
          <w:color w:val="000000"/>
        </w:rPr>
        <w:t>设备通电测试应单台进行，所有设备通电自检正常后，才能正式上线。</w:t>
      </w:r>
    </w:p>
    <w:p>
      <w:pPr>
        <w:pStyle w:val="null3"/>
        <w:ind w:firstLine="420"/>
        <w:jc w:val="both"/>
      </w:pPr>
      <w:r>
        <w:rPr>
          <w:sz w:val="21"/>
          <w:color w:val="000000"/>
        </w:rPr>
        <w:t>(4)</w:t>
      </w:r>
      <w:r>
        <w:rPr>
          <w:sz w:val="21"/>
          <w:color w:val="000000"/>
        </w:rPr>
        <w:t>如商检或系统测试中发现设备性能指标或功能上不符合标书和合同要求时，将被看作性能不合格，招标人有权拒收并要求赔偿。</w:t>
      </w:r>
    </w:p>
    <w:p>
      <w:pPr>
        <w:pStyle w:val="null3"/>
        <w:ind w:firstLine="420"/>
        <w:jc w:val="both"/>
      </w:pPr>
      <w:r>
        <w:rPr>
          <w:sz w:val="21"/>
          <w:color w:val="000000"/>
        </w:rPr>
        <w:t>(5)</w:t>
      </w:r>
      <w:r>
        <w:rPr>
          <w:sz w:val="21"/>
          <w:color w:val="000000"/>
        </w:rPr>
        <w:t>中标人应负责在设备验收时将所有系统设计和施工档案、有关产品说明书、交予采购人。</w:t>
      </w:r>
    </w:p>
    <w:p>
      <w:pPr>
        <w:pStyle w:val="null3"/>
        <w:ind w:firstLine="420"/>
        <w:jc w:val="both"/>
      </w:pPr>
      <w:r>
        <w:rPr>
          <w:sz w:val="21"/>
          <w:color w:val="000000"/>
        </w:rPr>
        <w:t>2.</w:t>
      </w:r>
      <w:r>
        <w:rPr>
          <w:sz w:val="21"/>
          <w:color w:val="000000"/>
        </w:rPr>
        <w:t>系统验收</w:t>
      </w:r>
    </w:p>
    <w:p>
      <w:pPr>
        <w:pStyle w:val="null3"/>
        <w:ind w:firstLine="420"/>
        <w:jc w:val="both"/>
      </w:pPr>
      <w:r>
        <w:rPr>
          <w:sz w:val="21"/>
          <w:color w:val="000000"/>
        </w:rPr>
        <w:t>(1)</w:t>
      </w:r>
      <w:r>
        <w:rPr>
          <w:sz w:val="21"/>
          <w:color w:val="000000"/>
        </w:rPr>
        <w:t>中标人按时按质向采购人交付本项目合同及附件约定的全部系统及设备，完成安装调试和系统集成，中标人方能申请采购人进行初步</w:t>
      </w:r>
      <w:r>
        <w:rPr>
          <w:sz w:val="21"/>
          <w:b/>
          <w:color w:val="000000"/>
        </w:rPr>
        <w:t>验收。</w:t>
      </w:r>
    </w:p>
    <w:p>
      <w:pPr>
        <w:pStyle w:val="null3"/>
        <w:ind w:firstLine="420"/>
        <w:jc w:val="both"/>
      </w:pPr>
      <w:r>
        <w:rPr>
          <w:sz w:val="21"/>
          <w:color w:val="000000"/>
        </w:rPr>
        <w:t>(2)</w:t>
      </w:r>
      <w:r>
        <w:rPr>
          <w:sz w:val="21"/>
          <w:color w:val="000000"/>
        </w:rPr>
        <w:t>本项目系统测试将包含但不限设备型号、性能指标等内容，所有相关测试通过后，试运行不少于一个月后，中标人方能申请采购人进行</w:t>
      </w:r>
      <w:r>
        <w:rPr>
          <w:sz w:val="21"/>
          <w:b/>
          <w:color w:val="000000"/>
        </w:rPr>
        <w:t>最终验收</w:t>
      </w:r>
      <w:r>
        <w:rPr>
          <w:sz w:val="21"/>
          <w:color w:val="000000"/>
        </w:rPr>
        <w:t>。</w:t>
      </w:r>
    </w:p>
    <w:p>
      <w:pPr>
        <w:pStyle w:val="null3"/>
        <w:ind w:firstLine="420"/>
        <w:jc w:val="both"/>
      </w:pPr>
      <w:r>
        <w:rPr>
          <w:sz w:val="21"/>
          <w:color w:val="000000"/>
        </w:rPr>
        <w:t>(3)</w:t>
      </w:r>
      <w:r>
        <w:rPr>
          <w:sz w:val="21"/>
          <w:color w:val="000000"/>
        </w:rPr>
        <w:t>最终验收前，由权威第三方检测机构对系统技术指标按国家标准进行检测，并出具验收报告，检测费用由中标人承担。系统测试时应有采购人技术人员参与。</w:t>
      </w:r>
    </w:p>
    <w:p>
      <w:pPr>
        <w:pStyle w:val="null3"/>
        <w:ind w:firstLine="420"/>
        <w:jc w:val="both"/>
      </w:pPr>
      <w:r>
        <w:rPr>
          <w:sz w:val="21"/>
          <w:color w:val="000000"/>
        </w:rPr>
        <w:t>(4)</w:t>
      </w:r>
      <w:r>
        <w:rPr>
          <w:sz w:val="21"/>
          <w:color w:val="000000"/>
        </w:rPr>
        <w:t>验收程序：由采购人项目组和投标方施工人员对整个系统改造部分按照广播电视行业的标准进行测试，编写测试报告和验收文件（验收文件包括：系统测试报告、项目实施和试运行情况报告）。</w:t>
      </w:r>
    </w:p>
    <w:p>
      <w:pPr>
        <w:pStyle w:val="null3"/>
        <w:ind w:firstLine="420"/>
        <w:jc w:val="both"/>
      </w:pPr>
      <w:r>
        <w:rPr>
          <w:sz w:val="21"/>
          <w:color w:val="000000"/>
        </w:rPr>
        <w:t>(5)</w:t>
      </w:r>
      <w:r>
        <w:rPr>
          <w:sz w:val="21"/>
          <w:color w:val="000000"/>
        </w:rPr>
        <w:t>若中标人设备验收结果和投标的应答不一致或虚假应答，中标人将会承担合同违约责任，采购人有权选择拒收全部货物、解除合同。</w:t>
      </w:r>
    </w:p>
    <w:p>
      <w:pPr>
        <w:pStyle w:val="null3"/>
        <w:ind w:firstLine="420"/>
        <w:jc w:val="both"/>
      </w:pPr>
      <w:r>
        <w:rPr>
          <w:sz w:val="21"/>
          <w:b/>
          <w:color w:val="000000"/>
        </w:rPr>
        <w:t>七</w:t>
      </w:r>
      <w:r>
        <w:rPr>
          <w:sz w:val="21"/>
          <w:b/>
          <w:color w:val="000000"/>
        </w:rPr>
        <w:t xml:space="preserve">. </w:t>
      </w:r>
      <w:r>
        <w:rPr>
          <w:sz w:val="21"/>
          <w:b/>
          <w:color w:val="000000"/>
        </w:rPr>
        <w:t>售后服务</w:t>
      </w:r>
    </w:p>
    <w:p>
      <w:pPr>
        <w:pStyle w:val="null3"/>
        <w:ind w:firstLine="420"/>
        <w:jc w:val="both"/>
      </w:pPr>
      <w:r>
        <w:rPr>
          <w:sz w:val="21"/>
          <w:color w:val="000000"/>
        </w:rPr>
        <w:t xml:space="preserve">1. </w:t>
      </w:r>
      <w:r>
        <w:rPr>
          <w:sz w:val="21"/>
          <w:color w:val="000000"/>
        </w:rPr>
        <w:t>保修期内售后服务要求</w:t>
      </w:r>
    </w:p>
    <w:p>
      <w:pPr>
        <w:pStyle w:val="null3"/>
        <w:ind w:firstLine="420"/>
        <w:jc w:val="both"/>
      </w:pPr>
      <w:r>
        <w:rPr>
          <w:sz w:val="21"/>
          <w:color w:val="000000"/>
        </w:rPr>
        <w:t xml:space="preserve">1.1. </w:t>
      </w:r>
      <w:r>
        <w:rPr>
          <w:sz w:val="21"/>
          <w:color w:val="000000"/>
        </w:rPr>
        <w:t>投标人需要完整填写售后服务承诺及服务机构配置。本项目所有硬件产品均需提供原厂家</w:t>
      </w:r>
      <w:r>
        <w:rPr>
          <w:sz w:val="21"/>
          <w:b/>
          <w:color w:val="000000"/>
          <w:u w:val="single"/>
        </w:rPr>
        <w:t>五</w:t>
      </w:r>
      <w:r>
        <w:rPr>
          <w:sz w:val="21"/>
          <w:color w:val="000000"/>
        </w:rPr>
        <w:t>年的维修保养服务、系统技术支持及升级服务，</w:t>
      </w:r>
      <w:r>
        <w:rPr>
          <w:sz w:val="21"/>
          <w:b/>
          <w:color w:val="000000"/>
          <w:u w:val="single"/>
        </w:rPr>
        <w:t>五</w:t>
      </w:r>
      <w:r>
        <w:rPr>
          <w:sz w:val="21"/>
          <w:color w:val="000000"/>
        </w:rPr>
        <w:t>年的零件维修更换（技术要求中有特别要求的除外）；软件产品需提供终身维护和升级服务。保修期和系统技术支持自供需双方代表在设备验收单上签字之日起计算。费用包含在投标报价内。</w:t>
      </w:r>
    </w:p>
    <w:p>
      <w:pPr>
        <w:pStyle w:val="null3"/>
        <w:ind w:firstLine="420"/>
        <w:jc w:val="both"/>
      </w:pPr>
      <w:r>
        <w:rPr>
          <w:sz w:val="21"/>
          <w:color w:val="000000"/>
        </w:rPr>
        <w:t xml:space="preserve">1.2. </w:t>
      </w:r>
      <w:r>
        <w:rPr>
          <w:sz w:val="21"/>
          <w:color w:val="000000"/>
        </w:rPr>
        <w:t>保修期内，中标人提供</w:t>
      </w:r>
      <w:r>
        <w:rPr>
          <w:sz w:val="21"/>
          <w:color w:val="000000"/>
        </w:rPr>
        <w:t>24</w:t>
      </w:r>
      <w:r>
        <w:rPr>
          <w:sz w:val="21"/>
          <w:color w:val="000000"/>
        </w:rPr>
        <w:t>小时热线支持，接到采购方维修通知后应在</w:t>
      </w:r>
      <w:r>
        <w:rPr>
          <w:sz w:val="21"/>
          <w:color w:val="000000"/>
        </w:rPr>
        <w:t>2</w:t>
      </w:r>
      <w:r>
        <w:rPr>
          <w:sz w:val="21"/>
          <w:color w:val="000000"/>
        </w:rPr>
        <w:t>小时内派人到现场排除故障；在检修</w:t>
      </w:r>
      <w:r>
        <w:rPr>
          <w:sz w:val="21"/>
          <w:color w:val="000000"/>
        </w:rPr>
        <w:t>6</w:t>
      </w:r>
      <w:r>
        <w:rPr>
          <w:sz w:val="21"/>
          <w:color w:val="000000"/>
        </w:rPr>
        <w:t>小时后仍无法解决问题的设备，应在</w:t>
      </w:r>
      <w:r>
        <w:rPr>
          <w:sz w:val="21"/>
          <w:color w:val="000000"/>
        </w:rPr>
        <w:t>48</w:t>
      </w:r>
      <w:r>
        <w:rPr>
          <w:sz w:val="21"/>
          <w:color w:val="000000"/>
        </w:rPr>
        <w:t>小时内提供不低于故障设备规格型号档次的替代设备。</w:t>
      </w:r>
    </w:p>
    <w:p>
      <w:pPr>
        <w:pStyle w:val="null3"/>
        <w:ind w:firstLine="420"/>
        <w:jc w:val="both"/>
      </w:pPr>
      <w:r>
        <w:rPr>
          <w:sz w:val="21"/>
          <w:color w:val="000000"/>
        </w:rPr>
        <w:t xml:space="preserve">1.3. </w:t>
      </w:r>
      <w:r>
        <w:rPr>
          <w:sz w:val="21"/>
          <w:color w:val="000000"/>
        </w:rPr>
        <w:t>应指定专人</w:t>
      </w:r>
      <w:r>
        <w:rPr>
          <w:sz w:val="21"/>
          <w:color w:val="000000"/>
        </w:rPr>
        <w:t>/</w:t>
      </w:r>
      <w:r>
        <w:rPr>
          <w:sz w:val="21"/>
          <w:color w:val="000000"/>
        </w:rPr>
        <w:t>组提供全方位技术支持，其中至少有</w:t>
      </w:r>
      <w:r>
        <w:rPr>
          <w:sz w:val="21"/>
          <w:color w:val="000000"/>
        </w:rPr>
        <w:t>1</w:t>
      </w:r>
      <w:r>
        <w:rPr>
          <w:sz w:val="21"/>
          <w:color w:val="000000"/>
        </w:rPr>
        <w:t>人全程参与调试，提供支持专线和技术人员联络方式。</w:t>
      </w:r>
    </w:p>
    <w:p>
      <w:pPr>
        <w:pStyle w:val="null3"/>
        <w:ind w:firstLine="420"/>
        <w:jc w:val="both"/>
      </w:pPr>
      <w:r>
        <w:rPr>
          <w:sz w:val="21"/>
          <w:color w:val="000000"/>
        </w:rPr>
        <w:t xml:space="preserve">1.4. </w:t>
      </w:r>
      <w:r>
        <w:rPr>
          <w:sz w:val="21"/>
          <w:color w:val="000000"/>
        </w:rPr>
        <w:t>保修期内，所有设备维修均为上门服务，即由中标人派人员到采购方设备使用现场维修，由此产生的费用均由中标人负担。</w:t>
      </w:r>
    </w:p>
    <w:p>
      <w:pPr>
        <w:pStyle w:val="null3"/>
        <w:ind w:firstLine="420"/>
        <w:jc w:val="both"/>
      </w:pPr>
      <w:r>
        <w:rPr>
          <w:sz w:val="21"/>
          <w:color w:val="000000"/>
        </w:rPr>
        <w:t xml:space="preserve">2. </w:t>
      </w:r>
      <w:r>
        <w:rPr>
          <w:sz w:val="21"/>
          <w:color w:val="000000"/>
        </w:rPr>
        <w:t>保修期后设备维护服务要求</w:t>
      </w:r>
    </w:p>
    <w:p>
      <w:pPr>
        <w:pStyle w:val="null3"/>
        <w:ind w:firstLine="420"/>
        <w:jc w:val="both"/>
      </w:pPr>
      <w:r>
        <w:rPr>
          <w:sz w:val="21"/>
          <w:color w:val="000000"/>
        </w:rPr>
        <w:t>保修期满后，中标人应保证以最优惠的价格提供备件和保养服务，当发生故障时，中标人应按保修期内同样的要求进行维修处理。</w:t>
      </w:r>
    </w:p>
    <w:p>
      <w:pPr>
        <w:pStyle w:val="null3"/>
        <w:ind w:firstLine="420"/>
        <w:jc w:val="both"/>
      </w:pPr>
      <w:r>
        <w:rPr>
          <w:sz w:val="21"/>
          <w:b/>
          <w:color w:val="000000"/>
        </w:rPr>
        <w:t>八</w:t>
      </w:r>
      <w:r>
        <w:rPr>
          <w:sz w:val="21"/>
          <w:b/>
          <w:color w:val="000000"/>
        </w:rPr>
        <w:t>.</w:t>
      </w:r>
      <w:r>
        <w:rPr>
          <w:sz w:val="21"/>
          <w:b/>
          <w:color w:val="000000"/>
        </w:rPr>
        <w:t>培训服务</w:t>
      </w:r>
    </w:p>
    <w:p>
      <w:pPr>
        <w:pStyle w:val="null3"/>
        <w:ind w:firstLine="420"/>
        <w:jc w:val="both"/>
      </w:pPr>
      <w:r>
        <w:rPr>
          <w:sz w:val="21"/>
          <w:b/>
          <w:color w:val="000000"/>
        </w:rPr>
        <w:t>提供一份产品培训方案</w:t>
      </w:r>
      <w:r>
        <w:rPr>
          <w:sz w:val="21"/>
          <w:color w:val="000000"/>
        </w:rPr>
        <w:t>，根据投标人所投产品技术特点，要求保证整体设备日常平稳工作，对设备使用人员进行有效培训，确保使用人员能熟练操作整体设备及应对维保中各类故障现象。</w:t>
      </w:r>
    </w:p>
    <w:p>
      <w:pPr>
        <w:pStyle w:val="null3"/>
        <w:ind w:firstLine="420"/>
        <w:jc w:val="both"/>
      </w:pPr>
      <w:r>
        <w:rPr>
          <w:sz w:val="21"/>
          <w:b/>
          <w:color w:val="000000"/>
        </w:rPr>
        <w:t>九</w:t>
      </w:r>
      <w:r>
        <w:rPr>
          <w:sz w:val="21"/>
          <w:b/>
          <w:color w:val="000000"/>
        </w:rPr>
        <w:t>.</w:t>
      </w:r>
      <w:r>
        <w:rPr>
          <w:sz w:val="21"/>
          <w:b/>
          <w:color w:val="000000"/>
        </w:rPr>
        <w:t>设备调试</w:t>
      </w:r>
    </w:p>
    <w:p>
      <w:pPr>
        <w:pStyle w:val="null3"/>
        <w:ind w:firstLine="422"/>
        <w:jc w:val="both"/>
      </w:pPr>
      <w:r>
        <w:rPr>
          <w:sz w:val="21"/>
          <w:b/>
          <w:color w:val="000000"/>
        </w:rPr>
        <w:t>提供一份设备调试方案</w:t>
      </w:r>
      <w:r>
        <w:rPr>
          <w:sz w:val="21"/>
          <w:color w:val="000000"/>
        </w:rPr>
        <w:t>，方案内容包含设备的安装、调试和维护等内容。内容应匹配所投设备的功能、性能，对可能的异常情况做充分的提醒和提供完善的处理步骤。</w:t>
      </w:r>
    </w:p>
    <w:p>
      <w:pPr>
        <w:pStyle w:val="null3"/>
        <w:ind w:firstLine="422"/>
        <w:jc w:val="both"/>
      </w:pPr>
      <w:r>
        <w:rPr>
          <w:sz w:val="21"/>
          <w:b/>
          <w:color w:val="000000"/>
        </w:rPr>
        <w:t>十、其他</w:t>
      </w:r>
    </w:p>
    <w:p>
      <w:pPr>
        <w:pStyle w:val="null3"/>
        <w:ind w:firstLine="422"/>
        <w:jc w:val="both"/>
      </w:pPr>
      <w:r>
        <w:rPr>
          <w:sz w:val="21"/>
          <w:color w:val="000000"/>
        </w:rPr>
        <w:t>投标人应认真查看本招标文件《第五章合同文本》相关条款，中标后原则上以此作为合同模板，与采购人签订合同。</w:t>
      </w:r>
    </w:p>
    <w:p>
      <w:pPr>
        <w:pStyle w:val="null3"/>
        <w:jc w:val="both"/>
      </w:pPr>
      <w:r>
        <w:rPr>
          <w:sz w:val="21"/>
          <w:b/>
          <w:shd w:fill="FFFFFF" w:val="clear"/>
        </w:rPr>
        <w:t>附件：政策适用性说明（因云平台投标格式中的“</w:t>
      </w:r>
      <w:r>
        <w:rPr>
          <w:sz w:val="21"/>
          <w:b/>
          <w:shd w:fill="FFFFFF" w:val="clear"/>
        </w:rPr>
        <w:t>政策适用性说明”无法满足项目实际，请投标</w:t>
      </w:r>
      <w:r>
        <w:rPr>
          <w:sz w:val="21"/>
          <w:b/>
          <w:shd w:fill="FFFFFF" w:val="clear"/>
        </w:rPr>
        <w:t>/</w:t>
      </w:r>
      <w:r>
        <w:rPr>
          <w:sz w:val="21"/>
          <w:b/>
          <w:shd w:fill="FFFFFF" w:val="clear"/>
        </w:rPr>
        <w:t>报价人按此格式填写政策适用性说明）：</w:t>
      </w:r>
    </w:p>
    <w:p>
      <w:pPr>
        <w:pStyle w:val="null3"/>
        <w:jc w:val="center"/>
      </w:pPr>
      <w:r>
        <w:rPr>
          <w:sz w:val="21"/>
          <w:b/>
          <w:shd w:fill="FFFFFF" w:val="clear"/>
        </w:rPr>
        <w:t>政策适用性说明</w:t>
      </w:r>
    </w:p>
    <w:p>
      <w:pPr>
        <w:pStyle w:val="null3"/>
        <w:jc w:val="both"/>
      </w:pPr>
      <w:r>
        <w:rPr>
          <w:sz w:val="21"/>
          <w:shd w:fill="FFFFFF" w:val="clear"/>
        </w:rPr>
        <w:t xml:space="preserve"> </w:t>
      </w:r>
      <w:r>
        <w:rPr>
          <w:sz w:val="21"/>
          <w:shd w:fill="FFFFFF" w:val="clear"/>
        </w:rPr>
        <w:t>供应商所投的产品，符合节能产品、环境标志产品政策要求的，按以下格式提供说明。</w:t>
      </w:r>
    </w:p>
    <w:p>
      <w:pPr>
        <w:pStyle w:val="null3"/>
        <w:ind w:left="360"/>
        <w:jc w:val="both"/>
      </w:pPr>
      <w:r>
        <w:rPr>
          <w:sz w:val="21"/>
          <w:shd w:fill="FFFFFF" w:val="clear"/>
        </w:rPr>
        <w:t xml:space="preserve">1.   </w:t>
      </w:r>
      <w:r>
        <w:rPr>
          <w:sz w:val="21"/>
          <w:shd w:fill="FFFFFF" w:val="clear"/>
        </w:rPr>
        <w:t>节能产品说明：</w:t>
      </w:r>
    </w:p>
    <w:tbl>
      <w:tblPr>
        <w:tblW w:w="0" w:type="auto"/>
        <w:tblBorders>
          <w:top w:val="none" w:color="000000" w:sz="4"/>
          <w:left w:val="none" w:color="000000" w:sz="4"/>
          <w:bottom w:val="none" w:color="000000" w:sz="4"/>
          <w:right w:val="none" w:color="000000" w:sz="4"/>
          <w:insideH w:val="none"/>
          <w:insideV w:val="none"/>
        </w:tblBorders>
        <w:shd w:fill="FFFFFF"/>
      </w:tblPr>
      <w:tblGrid>
        <w:gridCol w:w="763"/>
        <w:gridCol w:w="1271"/>
        <w:gridCol w:w="1780"/>
        <w:gridCol w:w="1229"/>
        <w:gridCol w:w="1229"/>
        <w:gridCol w:w="2034"/>
      </w:tblGrid>
      <w:tr>
        <w:tc>
          <w:tcPr>
            <w:tcW w:type="dxa" w:w="763"/>
            <w:tcBorders>
              <w:top w:val="singl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序号</w:t>
            </w:r>
          </w:p>
        </w:tc>
        <w:tc>
          <w:tcPr>
            <w:tcW w:type="dxa" w:w="1271"/>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产品名称</w:t>
            </w:r>
          </w:p>
          <w:p>
            <w:pPr>
              <w:pStyle w:val="null3"/>
              <w:jc w:val="center"/>
            </w:pPr>
          </w:p>
        </w:tc>
        <w:tc>
          <w:tcPr>
            <w:tcW w:type="dxa" w:w="1780"/>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对应《节能产品政府采购品目清单》的品目序号</w:t>
            </w:r>
          </w:p>
        </w:tc>
        <w:tc>
          <w:tcPr>
            <w:tcW w:type="dxa" w:w="2458"/>
            <w:gridSpan w:val="2"/>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产品认证证书所在投标文件页码</w:t>
            </w:r>
          </w:p>
        </w:tc>
        <w:tc>
          <w:tcPr>
            <w:tcW w:type="dxa" w:w="2034"/>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产品报价（元）</w:t>
            </w:r>
          </w:p>
          <w:p>
            <w:pPr>
              <w:pStyle w:val="null3"/>
              <w:jc w:val="center"/>
            </w:pPr>
          </w:p>
        </w:tc>
      </w:tr>
      <w:tr>
        <w:tc>
          <w:tcPr>
            <w:tcW w:type="dxa" w:w="8306"/>
            <w:gridSpan w:val="6"/>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（一）强制节能产品</w:t>
            </w:r>
          </w:p>
        </w:tc>
      </w:tr>
      <w:tr>
        <w:tc>
          <w:tcPr>
            <w:tcW w:type="dxa" w:w="76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1</w:t>
            </w:r>
          </w:p>
        </w:tc>
        <w:tc>
          <w:tcPr>
            <w:tcW w:type="dxa" w:w="127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78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458"/>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034"/>
            <w:vMerge w:val="restart"/>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强制节能产品，此处无须填报价格</w:t>
            </w:r>
          </w:p>
        </w:tc>
      </w:tr>
      <w:tr>
        <w:tc>
          <w:tcPr>
            <w:tcW w:type="dxa" w:w="76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2</w:t>
            </w:r>
          </w:p>
        </w:tc>
        <w:tc>
          <w:tcPr>
            <w:tcW w:type="dxa" w:w="127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78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458"/>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76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tc>
        <w:tc>
          <w:tcPr>
            <w:tcW w:type="dxa" w:w="127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78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458"/>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8306"/>
            <w:gridSpan w:val="6"/>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（二）优先采购节能产品</w:t>
            </w:r>
          </w:p>
        </w:tc>
      </w:tr>
      <w:tr>
        <w:tc>
          <w:tcPr>
            <w:tcW w:type="dxa" w:w="76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1</w:t>
            </w:r>
          </w:p>
        </w:tc>
        <w:tc>
          <w:tcPr>
            <w:tcW w:type="dxa" w:w="127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78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458"/>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034"/>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76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2</w:t>
            </w:r>
          </w:p>
        </w:tc>
        <w:tc>
          <w:tcPr>
            <w:tcW w:type="dxa" w:w="127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78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458"/>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034"/>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76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3</w:t>
            </w:r>
          </w:p>
        </w:tc>
        <w:tc>
          <w:tcPr>
            <w:tcW w:type="dxa" w:w="127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78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458"/>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034"/>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5043"/>
            <w:gridSpan w:val="4"/>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节能产品价格合计</w:t>
            </w:r>
          </w:p>
        </w:tc>
        <w:tc>
          <w:tcPr>
            <w:tcW w:type="dxa" w:w="3263"/>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r>
      <w:tr>
        <w:tc>
          <w:tcPr>
            <w:tcW w:type="dxa" w:w="763"/>
            <w:tcBorders>
              <w:top w:val="none" w:color="000000" w:sz="4"/>
              <w:left w:val="none" w:color="000000" w:sz="4"/>
              <w:bottom w:val="none" w:color="000000" w:sz="4"/>
              <w:right w:val="none" w:color="000000" w:sz="4"/>
            </w:tcBorders>
            <w:shd w:fill="FFFFFF"/>
          </w:tcPr>
          <w:p>
            <w:pPr>
              <w:pStyle w:val="null3"/>
            </w:pPr>
            <w:r>
              <w:rPr/>
              <w:t xml:space="preserve"> </w:t>
            </w:r>
          </w:p>
        </w:tc>
        <w:tc>
          <w:tcPr>
            <w:tcW w:type="dxa" w:w="1271"/>
            <w:tcBorders>
              <w:top w:val="none" w:color="000000" w:sz="4"/>
              <w:left w:val="none" w:color="000000" w:sz="4"/>
              <w:bottom w:val="none" w:color="000000" w:sz="4"/>
              <w:right w:val="none" w:color="000000" w:sz="4"/>
            </w:tcBorders>
            <w:shd w:fill="FFFFFF"/>
          </w:tcPr>
          <w:p>
            <w:pPr>
              <w:pStyle w:val="null3"/>
            </w:pPr>
            <w:r>
              <w:rPr/>
              <w:t xml:space="preserve"> </w:t>
            </w:r>
          </w:p>
        </w:tc>
        <w:tc>
          <w:tcPr>
            <w:tcW w:type="dxa" w:w="1780"/>
            <w:tcBorders>
              <w:top w:val="none" w:color="000000" w:sz="4"/>
              <w:left w:val="none" w:color="000000" w:sz="4"/>
              <w:bottom w:val="none" w:color="000000" w:sz="4"/>
              <w:right w:val="none" w:color="000000" w:sz="4"/>
            </w:tcBorders>
            <w:shd w:fill="FFFFFF"/>
          </w:tcPr>
          <w:p>
            <w:pPr>
              <w:pStyle w:val="null3"/>
            </w:pPr>
            <w:r>
              <w:rPr/>
              <w:t xml:space="preserve"> </w:t>
            </w:r>
          </w:p>
        </w:tc>
        <w:tc>
          <w:tcPr>
            <w:tcW w:type="dxa" w:w="1229"/>
            <w:tcBorders>
              <w:top w:val="none" w:color="000000" w:sz="4"/>
              <w:left w:val="none" w:color="000000" w:sz="4"/>
              <w:bottom w:val="none" w:color="000000" w:sz="4"/>
              <w:right w:val="none" w:color="000000" w:sz="4"/>
            </w:tcBorders>
            <w:shd w:fill="FFFFFF"/>
          </w:tcPr>
          <w:p>
            <w:pPr>
              <w:pStyle w:val="null3"/>
            </w:pPr>
            <w:r>
              <w:rPr/>
              <w:t xml:space="preserve"> </w:t>
            </w:r>
          </w:p>
        </w:tc>
        <w:tc>
          <w:tcPr>
            <w:tcW w:type="dxa" w:w="1229"/>
            <w:tcBorders>
              <w:top w:val="none" w:color="000000" w:sz="4"/>
              <w:left w:val="none" w:color="000000" w:sz="4"/>
              <w:bottom w:val="none" w:color="000000" w:sz="4"/>
              <w:right w:val="none" w:color="000000" w:sz="4"/>
            </w:tcBorders>
            <w:shd w:fill="FFFFFF"/>
          </w:tcPr>
          <w:p>
            <w:pPr>
              <w:pStyle w:val="null3"/>
            </w:pPr>
            <w:r>
              <w:rPr/>
              <w:t xml:space="preserve"> </w:t>
            </w:r>
          </w:p>
        </w:tc>
        <w:tc>
          <w:tcPr>
            <w:tcW w:type="dxa" w:w="2034"/>
            <w:tcBorders>
              <w:top w:val="none" w:color="000000" w:sz="4"/>
              <w:left w:val="none" w:color="000000" w:sz="4"/>
              <w:bottom w:val="none" w:color="000000" w:sz="4"/>
              <w:right w:val="none" w:color="000000" w:sz="4"/>
            </w:tcBorders>
            <w:shd w:fill="FFFFFF"/>
          </w:tcPr>
          <w:p>
            <w:pPr>
              <w:pStyle w:val="null3"/>
            </w:pPr>
            <w:r>
              <w:rPr/>
              <w:t xml:space="preserve"> </w:t>
            </w:r>
          </w:p>
        </w:tc>
      </w:tr>
    </w:tbl>
    <w:p>
      <w:pPr>
        <w:pStyle w:val="null3"/>
        <w:ind w:firstLine="480"/>
        <w:jc w:val="right"/>
      </w:pPr>
      <w:r>
        <w:rPr>
          <w:sz w:val="21"/>
          <w:shd w:fill="FFFFFF" w:val="clear"/>
        </w:rPr>
        <w:t xml:space="preserve"> </w:t>
      </w:r>
    </w:p>
    <w:p>
      <w:pPr>
        <w:pStyle w:val="null3"/>
        <w:ind w:firstLine="480"/>
        <w:jc w:val="right"/>
      </w:pPr>
      <w:r>
        <w:rPr>
          <w:sz w:val="21"/>
          <w:shd w:fill="FFFFFF" w:val="clear"/>
        </w:rPr>
        <w:t>投标人名称（盖章）：</w:t>
      </w:r>
      <w:r>
        <w:rPr>
          <w:sz w:val="21"/>
          <w:shd w:fill="FFFFFF" w:val="clear"/>
        </w:rPr>
        <w:t>__________________</w:t>
      </w:r>
    </w:p>
    <w:p>
      <w:pPr>
        <w:pStyle w:val="null3"/>
        <w:ind w:firstLine="480"/>
        <w:jc w:val="right"/>
      </w:pPr>
      <w:r>
        <w:rPr>
          <w:sz w:val="21"/>
          <w:shd w:fill="FFFFFF" w:val="clear"/>
        </w:rPr>
        <w:t>日期：</w:t>
      </w:r>
      <w:r>
        <w:rPr>
          <w:sz w:val="21"/>
          <w:shd w:fill="FFFFFF" w:val="clear"/>
        </w:rPr>
        <w:t>年</w:t>
      </w:r>
      <w:r>
        <w:rPr>
          <w:sz w:val="21"/>
          <w:shd w:fill="FFFFFF" w:val="clear"/>
        </w:rPr>
        <w:t>月</w:t>
      </w:r>
      <w:r>
        <w:rPr>
          <w:sz w:val="21"/>
          <w:shd w:fill="FFFFFF" w:val="clear"/>
        </w:rPr>
        <w:t>日</w:t>
      </w:r>
    </w:p>
    <w:p>
      <w:pPr>
        <w:pStyle w:val="null3"/>
      </w:pPr>
      <w:r>
        <w:rPr>
          <w:sz w:val="21"/>
        </w:rPr>
        <w:t>注：上述节能产品包括节水产品。</w:t>
      </w:r>
    </w:p>
    <w:p>
      <w:pPr>
        <w:pStyle w:val="null3"/>
        <w:ind w:left="360"/>
        <w:jc w:val="both"/>
      </w:pPr>
      <w:r>
        <w:rPr>
          <w:sz w:val="21"/>
          <w:shd w:fill="FFFFFF" w:val="clear"/>
        </w:rPr>
        <w:t xml:space="preserve">2.   </w:t>
      </w:r>
      <w:r>
        <w:rPr>
          <w:sz w:val="21"/>
          <w:shd w:fill="FFFFFF" w:val="clear"/>
        </w:rPr>
        <w:t>环境标志产品说明</w:t>
      </w:r>
    </w:p>
    <w:tbl>
      <w:tblPr>
        <w:tblW w:w="0" w:type="auto"/>
        <w:tblBorders>
          <w:top w:val="none" w:color="000000" w:sz="4"/>
          <w:left w:val="none" w:color="000000" w:sz="4"/>
          <w:bottom w:val="none" w:color="000000" w:sz="4"/>
          <w:right w:val="none" w:color="000000" w:sz="4"/>
          <w:insideH w:val="none"/>
          <w:insideV w:val="none"/>
        </w:tblBorders>
        <w:shd w:fill="FFFFFF"/>
      </w:tblPr>
      <w:tblGrid>
        <w:gridCol w:w="339"/>
        <w:gridCol w:w="1610"/>
        <w:gridCol w:w="1780"/>
        <w:gridCol w:w="2627"/>
        <w:gridCol w:w="1949"/>
      </w:tblGrid>
      <w:tr>
        <w:tc>
          <w:tcPr>
            <w:tcW w:type="dxa" w:w="339"/>
            <w:tcBorders>
              <w:top w:val="singl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序号</w:t>
            </w:r>
          </w:p>
        </w:tc>
        <w:tc>
          <w:tcPr>
            <w:tcW w:type="dxa" w:w="1610"/>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ind w:firstLine="315"/>
              <w:jc w:val="left"/>
            </w:pPr>
            <w:r>
              <w:rPr>
                <w:sz w:val="21"/>
              </w:rPr>
              <w:t>产品名称</w:t>
            </w:r>
          </w:p>
        </w:tc>
        <w:tc>
          <w:tcPr>
            <w:tcW w:type="dxa" w:w="1780"/>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105"/>
              <w:jc w:val="left"/>
            </w:pPr>
            <w:r>
              <w:rPr>
                <w:sz w:val="21"/>
              </w:rPr>
              <w:t>对应《环境标志产品政府采购品目清单》的品目序号</w:t>
            </w:r>
          </w:p>
          <w:p>
            <w:pPr>
              <w:pStyle w:val="null3"/>
              <w:jc w:val="left"/>
            </w:pPr>
          </w:p>
        </w:tc>
        <w:tc>
          <w:tcPr>
            <w:tcW w:type="dxa" w:w="2627"/>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产品认证证书所在投标文件页码</w:t>
            </w:r>
          </w:p>
        </w:tc>
        <w:tc>
          <w:tcPr>
            <w:tcW w:type="dxa" w:w="1949"/>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ind w:firstLine="315"/>
              <w:jc w:val="left"/>
            </w:pPr>
            <w:r>
              <w:rPr>
                <w:sz w:val="21"/>
              </w:rPr>
              <w:t>产品报价（元）</w:t>
            </w:r>
          </w:p>
          <w:p>
            <w:pPr>
              <w:pStyle w:val="null3"/>
              <w:jc w:val="left"/>
            </w:pPr>
          </w:p>
        </w:tc>
      </w:tr>
      <w:tr>
        <w:tc>
          <w:tcPr>
            <w:tcW w:type="dxa" w:w="339"/>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1</w:t>
            </w:r>
          </w:p>
        </w:tc>
        <w:tc>
          <w:tcPr>
            <w:tcW w:type="dxa" w:w="161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78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627"/>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94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339"/>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both"/>
            </w:pPr>
            <w:r>
              <w:rPr>
                <w:sz w:val="21"/>
              </w:rPr>
              <w:t>2</w:t>
            </w:r>
          </w:p>
        </w:tc>
        <w:tc>
          <w:tcPr>
            <w:tcW w:type="dxa" w:w="161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78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627"/>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94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339"/>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both"/>
            </w:pPr>
            <w:r>
              <w:rPr>
                <w:sz w:val="21"/>
              </w:rPr>
              <w:t>3</w:t>
            </w:r>
          </w:p>
        </w:tc>
        <w:tc>
          <w:tcPr>
            <w:tcW w:type="dxa" w:w="161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78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627"/>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94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6356"/>
            <w:gridSpan w:val="4"/>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环境标志产品价格合计</w:t>
            </w:r>
          </w:p>
        </w:tc>
        <w:tc>
          <w:tcPr>
            <w:tcW w:type="dxa" w:w="194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r>
    </w:tbl>
    <w:p>
      <w:pPr>
        <w:pStyle w:val="null3"/>
        <w:jc w:val="right"/>
      </w:pPr>
      <w:r>
        <w:rPr>
          <w:sz w:val="21"/>
          <w:shd w:fill="FFFFFF" w:val="clear"/>
        </w:rPr>
        <w:t>投标人名称（盖章）：</w:t>
      </w:r>
      <w:r>
        <w:rPr>
          <w:sz w:val="21"/>
          <w:shd w:fill="FFFFFF" w:val="clear"/>
        </w:rPr>
        <w:t>__________________</w:t>
      </w:r>
    </w:p>
    <w:p>
      <w:pPr>
        <w:pStyle w:val="null3"/>
        <w:ind w:firstLine="480"/>
        <w:jc w:val="right"/>
      </w:pPr>
      <w:r>
        <w:rPr>
          <w:sz w:val="21"/>
          <w:shd w:fill="FFFFFF" w:val="clear"/>
        </w:rPr>
        <w:t>日期：</w:t>
      </w:r>
      <w:r>
        <w:rPr>
          <w:sz w:val="21"/>
          <w:shd w:fill="FFFFFF" w:val="clear"/>
        </w:rPr>
        <w:t>年</w:t>
      </w:r>
      <w:r>
        <w:rPr>
          <w:sz w:val="21"/>
          <w:shd w:fill="FFFFFF" w:val="clear"/>
        </w:rPr>
        <w:t>月</w:t>
      </w:r>
      <w:r>
        <w:rPr>
          <w:sz w:val="21"/>
          <w:shd w:fill="FFFFFF" w:val="clear"/>
        </w:rPr>
        <w:t>日</w:t>
      </w:r>
    </w:p>
    <w:p>
      <w:pPr>
        <w:pStyle w:val="null3"/>
        <w:ind w:left="360"/>
        <w:jc w:val="both"/>
      </w:pPr>
      <w:r>
        <w:rPr>
          <w:sz w:val="21"/>
          <w:shd w:fill="FFFFFF" w:val="clear"/>
        </w:rPr>
        <w:t>备注：</w:t>
      </w:r>
    </w:p>
    <w:p>
      <w:pPr>
        <w:pStyle w:val="null3"/>
        <w:jc w:val="left"/>
      </w:pPr>
      <w:r>
        <w:rPr>
          <w:sz w:val="21"/>
          <w:shd w:fill="FFFFFF" w:val="clear"/>
        </w:rPr>
        <w:t xml:space="preserve">1. </w:t>
      </w:r>
      <w:r>
        <w:rPr>
          <w:sz w:val="21"/>
          <w:shd w:fill="FFFFFF" w:val="clear"/>
        </w:rPr>
        <w:t>供应商提供的节能产品、环境标志产品须为《节能产品政府采购品目清单》、《环境标志产品政府采购品目清单》中的产品，产品认证证书处于有效期内，且发证机构为国家确定的认证机构，才可享受政策优惠。</w:t>
      </w:r>
    </w:p>
    <w:p>
      <w:pPr>
        <w:pStyle w:val="null3"/>
        <w:jc w:val="left"/>
      </w:pPr>
      <w:r>
        <w:rPr>
          <w:sz w:val="21"/>
          <w:shd w:fill="FFFFFF" w:val="clear"/>
        </w:rPr>
        <w:t xml:space="preserve">2. </w:t>
      </w:r>
      <w:r>
        <w:rPr>
          <w:sz w:val="21"/>
          <w:shd w:fill="FFFFFF" w:val="clear"/>
        </w:rPr>
        <w:t>供应商在《关于印发环境标志产品政府采购品目清单的通知》（财库〔2019〕18号）、《关于印发节能产品政府采购品目清单的通知》（财库〔2019〕19号）中可以查到对应的清单目录。如后续有更新的，则以更新后的文件为准。</w:t>
      </w:r>
    </w:p>
    <w:p>
      <w:pPr>
        <w:pStyle w:val="null3"/>
        <w:jc w:val="left"/>
      </w:pPr>
      <w:r>
        <w:rPr>
          <w:sz w:val="21"/>
          <w:shd w:fill="FFFFFF" w:val="clear"/>
        </w:rPr>
        <w:t xml:space="preserve">3. </w:t>
      </w:r>
      <w:r>
        <w:rPr>
          <w:sz w:val="21"/>
          <w:shd w:fill="FFFFFF" w:val="clear"/>
        </w:rPr>
        <w:t>国家确定的认证机构可在《市场监管总局关于发布参与实施政府采购节能产品、环境标志产品认证机构名录的公告》（2019年第16号）中查询。如后续有更新的，则以更新后的文件为准。</w:t>
      </w:r>
    </w:p>
    <w:p>
      <w:pPr>
        <w:pStyle w:val="null3"/>
        <w:jc w:val="both"/>
      </w:pPr>
      <w:r>
        <w:rPr/>
        <w:t>采购包1（广东卫视4K超高清频道播出系统建设项目（标段2：播出视频编解码集群））</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系统及设备交货时间为合同生效后30日历天内</w:t>
            </w:r>
          </w:p>
        </w:tc>
      </w:tr>
      <w:tr>
        <w:tc>
          <w:tcPr>
            <w:tcW w:type="dxa" w:w="4153"/>
          </w:tcPr>
          <w:p>
            <w:pPr>
              <w:pStyle w:val="null3"/>
            </w:pPr>
            <w:r>
              <w:rPr/>
              <w:t>标的提供的地点</w:t>
            </w:r>
          </w:p>
        </w:tc>
        <w:tc>
          <w:tcPr>
            <w:tcW w:type="dxa" w:w="4153"/>
          </w:tcPr>
          <w:p>
            <w:pPr>
              <w:pStyle w:val="null3"/>
            </w:pPr>
            <w:r>
              <w:rPr/>
              <w:t>广州市越秀区环市东路331号广东电视中心</w:t>
            </w:r>
          </w:p>
        </w:tc>
      </w:tr>
      <w:tr/>
      <w:tr/>
      <w:tr>
        <w:tc>
          <w:tcPr>
            <w:tcW w:type="dxa" w:w="4153"/>
          </w:tcPr>
          <w:p>
            <w:pPr>
              <w:pStyle w:val="null3"/>
            </w:pPr>
            <w:r>
              <w:rPr/>
              <w:t>付款方式</w:t>
            </w:r>
          </w:p>
        </w:tc>
        <w:tc>
          <w:tcPr>
            <w:tcW w:type="dxa" w:w="4153"/>
          </w:tcPr>
          <w:p>
            <w:pPr>
              <w:pStyle w:val="null3"/>
            </w:pPr>
            <w:r>
              <w:rPr/>
              <w:t>第1期为(预付款)：支付比例30%，合同生效后10个工作日内，采购人向中标人支付合同总价的30%。</w:t>
            </w:r>
          </w:p>
          <w:p>
            <w:pPr>
              <w:pStyle w:val="null3"/>
            </w:pPr>
            <w:r>
              <w:rPr/>
              <w:t>第2期为(进度款)：支付比例50%，中标人按时按质向采购人交付本项目合同及附件约定的全部系统及设备，完成安装调试和系统集成，经采购人初步验收合格后10个工作日内，采购人向中标人支付合同总价的50%。</w:t>
            </w:r>
          </w:p>
          <w:p>
            <w:pPr>
              <w:pStyle w:val="null3"/>
            </w:pPr>
            <w:r>
              <w:rPr/>
              <w:t>第3期为(尾款)：支付比例20%，广东卫视4K超高清播出系统建设项目整体经采购人最终验收合格后10个工作日内，采购人向中标人支付合同总价的20%。</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1期：1.设备到货验收 (1)中标人需提供对应此项目出货清单。中标人将合同清单设备交付到招标人所在的指定地点后，中标人配合招标人依照标书要求对全部设备、产品、型号、规格、数量、外形、外观、包装及资料、文件（如装箱单、保修单、随箱介质等）共同进行设备检验。如有损坏、缺件等情况，中标人应负责按合同设备清单予以更换。 (2)拆箱后，应对其全部产品、零件、配件、用户许可证书、资料、介质进行登记，并与装箱单对比，如有出入应立即书面记录，由供货商解决，如影响安装则按合同有关条款处理。 (3)设备通电测试应单台进行，所有设备通电自检正常后，才能正式上线。 (4)如商检或系统测试中发现设备性能指标或功能上不符合标书和合同要求时，将被看作性能不合格，招标人有权拒收并要求赔偿。 (5)中标人应负责在设备验收时将所有系统设计和施工档案、有关产品说明书、交予采购人。 2.系统验收 (1)中标人按时按质向采购人交付本项目合同及附件约定的全部系统及设备，完成安装调试和系统集成，中标人方能申请采购人进行初步验收。 (2)本项目系统测试将包含但不限设备型号、性能指标等内容，所有相关测试通过后，试运行不少于一个月后，中标人方能申请采购人进行最终验收。 (3)最终验收前，由权威第三方检测机构对系统技术指标按国家标准进行检测，并出具验收报告，检测费用由中标人承担。系统测试时应有采购人技术人员参与。 (4)验收程序：由采购人项目组和投标方施工人员对整个系统改造部分按照广播电视行业的标准进行测试，编写测试报告和验收文件（验收文件包括：系统测试报告、项目实施和试运行情况报告）。 (5)若中标人设备验收结果和投标的应答不一致或虚假应答，中标人将会承担合同违约责任，采购人有权选择拒收全部货物、解除合同。</w:t>
            </w:r>
          </w:p>
        </w:tc>
      </w:tr>
      <w:tr>
        <w:tc>
          <w:tcPr>
            <w:tcW w:type="dxa" w:w="4153"/>
          </w:tcPr>
          <w:p>
            <w:pPr>
              <w:pStyle w:val="null3"/>
            </w:pPr>
            <w:r>
              <w:rPr/>
              <w:t>履约保证金</w:t>
            </w:r>
          </w:p>
        </w:tc>
        <w:tc>
          <w:tcPr>
            <w:tcW w:type="dxa" w:w="4153"/>
          </w:tcPr>
          <w:p>
            <w:pPr>
              <w:pStyle w:val="null3"/>
            </w:pPr>
            <w:r>
              <w:rPr/>
              <w:t>收取比例：5%,说明：中标人收到合同首期款后10个工作日内，向采购人提交金额为本合同总额5%的履约保证金。在系统及设备最终验收合格，合同全部履行完毕且供应商不存在违约情形的10个工作日内采购人无息退还履约保证金。中标人应在约定时间内提交履约保证金，否则采购人有权延期支付应付未付的款项。（履约保证金的退还按法律规定处理。采购人无正当理由逾期退还履约保证金，导致供应商权益受损的，采购人除应退还履约保证金外，应赔偿中标供应商的损失。）</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电视录制及电视播出中心设备</w:t>
            </w:r>
          </w:p>
        </w:tc>
        <w:tc>
          <w:tcPr>
            <w:tcW w:type="dxa" w:w="831"/>
          </w:tcPr>
          <w:p>
            <w:pPr>
              <w:pStyle w:val="null3"/>
              <w:jc w:val="left"/>
            </w:pPr>
            <w:r>
              <w:rPr/>
              <w:t>广东卫视4K超高清频道播出系统建设项目（标段2：播出视频编解码集群）(除核心产品外,详见采购需求清单））</w:t>
            </w:r>
          </w:p>
        </w:tc>
        <w:tc>
          <w:tcPr>
            <w:tcW w:type="dxa" w:w="831"/>
          </w:tcPr>
          <w:p>
            <w:pPr>
              <w:pStyle w:val="null3"/>
              <w:jc w:val="left"/>
            </w:pPr>
            <w:r>
              <w:rPr/>
              <w:t>批</w:t>
            </w:r>
          </w:p>
        </w:tc>
        <w:tc>
          <w:tcPr>
            <w:tcW w:type="dxa" w:w="831"/>
          </w:tcPr>
          <w:p>
            <w:pPr>
              <w:pStyle w:val="null3"/>
              <w:jc w:val="right"/>
            </w:pPr>
            <w:r>
              <w:rPr/>
              <w:t>1.00</w:t>
            </w:r>
          </w:p>
        </w:tc>
        <w:tc>
          <w:tcPr>
            <w:tcW w:type="dxa" w:w="831"/>
          </w:tcPr>
          <w:p>
            <w:pPr>
              <w:pStyle w:val="null3"/>
              <w:jc w:val="right"/>
            </w:pPr>
            <w:r>
              <w:rPr/>
              <w:t>3,700,000.00</w:t>
            </w:r>
          </w:p>
        </w:tc>
        <w:tc>
          <w:tcPr>
            <w:tcW w:type="dxa" w:w="831"/>
          </w:tcPr>
          <w:p>
            <w:pPr>
              <w:pStyle w:val="null3"/>
              <w:jc w:val="right"/>
            </w:pPr>
            <w:r>
              <w:rPr/>
              <w:t>3,700,000.00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pPr>
              <w:pStyle w:val="null3"/>
              <w:jc w:val="center"/>
            </w:pPr>
            <w:r>
              <w:rPr/>
              <w:t>△</w:t>
            </w:r>
          </w:p>
        </w:tc>
        <w:tc>
          <w:tcPr>
            <w:tcW w:type="dxa" w:w="831"/>
          </w:tcPr>
          <w:p>
            <w:pPr>
              <w:pStyle w:val="null3"/>
              <w:jc w:val="left"/>
            </w:pPr>
            <w:r>
              <w:rPr/>
              <w:t>电视录制及电视播出中心设备</w:t>
            </w:r>
          </w:p>
        </w:tc>
        <w:tc>
          <w:tcPr>
            <w:tcW w:type="dxa" w:w="831"/>
          </w:tcPr>
          <w:p>
            <w:pPr>
              <w:pStyle w:val="null3"/>
              <w:jc w:val="left"/>
            </w:pPr>
            <w:r>
              <w:rPr/>
              <w:t>4K编解码通道 （核心产品）</w:t>
            </w:r>
          </w:p>
        </w:tc>
        <w:tc>
          <w:tcPr>
            <w:tcW w:type="dxa" w:w="831"/>
          </w:tcPr>
          <w:p>
            <w:pPr>
              <w:pStyle w:val="null3"/>
              <w:jc w:val="left"/>
            </w:pPr>
            <w:r>
              <w:rPr/>
              <w:t>个</w:t>
            </w:r>
          </w:p>
        </w:tc>
        <w:tc>
          <w:tcPr>
            <w:tcW w:type="dxa" w:w="831"/>
          </w:tcPr>
          <w:p>
            <w:pPr>
              <w:pStyle w:val="null3"/>
              <w:jc w:val="right"/>
            </w:pPr>
            <w:r>
              <w:rPr/>
              <w:t>3.00</w:t>
            </w:r>
          </w:p>
        </w:tc>
        <w:tc>
          <w:tcPr>
            <w:tcW w:type="dxa" w:w="831"/>
          </w:tcPr>
          <w:p>
            <w:pPr>
              <w:pStyle w:val="null3"/>
              <w:jc w:val="right"/>
            </w:pPr>
            <w:r>
              <w:rPr/>
              <w:t>700,000.00</w:t>
            </w:r>
          </w:p>
        </w:tc>
        <w:tc>
          <w:tcPr>
            <w:tcW w:type="dxa" w:w="831"/>
          </w:tcPr>
          <w:p>
            <w:pPr>
              <w:pStyle w:val="null3"/>
              <w:jc w:val="right"/>
            </w:pPr>
            <w:r>
              <w:rPr/>
              <w:t>2,100,000.00</w:t>
            </w:r>
          </w:p>
        </w:tc>
        <w:tc>
          <w:tcPr>
            <w:tcW w:type="dxa" w:w="831"/>
          </w:tcPr>
          <w:p>
            <w:pPr>
              <w:pStyle w:val="null3"/>
            </w:pPr>
            <w:r>
              <w:rPr/>
              <w:t>工业</w:t>
            </w:r>
          </w:p>
        </w:tc>
        <w:tc>
          <w:tcPr>
            <w:tcW w:type="dxa" w:w="831"/>
          </w:tcPr>
          <w:p>
            <w:pPr>
              <w:pStyle w:val="null3"/>
            </w:pPr>
            <w:r>
              <w:rPr/>
              <w:t>详见附表二</w:t>
            </w:r>
          </w:p>
        </w:tc>
      </w:tr>
    </w:tbl>
    <w:p>
      <w:pPr>
        <w:pStyle w:val="null3"/>
      </w:pPr>
      <w:r>
        <w:rPr>
          <w:b/>
        </w:rPr>
        <w:t>附表</w:t>
      </w:r>
      <w:r>
        <w:rPr>
          <w:b/>
        </w:rPr>
        <w:t>一</w:t>
      </w:r>
      <w:r>
        <w:rPr>
          <w:b/>
        </w:rPr>
        <w:t>：</w:t>
      </w:r>
      <w:r>
        <w:rPr>
          <w:b/>
        </w:rPr>
        <w:t>广东卫视4K超高清频道播出系统建设项目（标段2：播出视频编解码集群）(除核心产品外,详见采购需求清单））</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详见用户需求书。</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4K编解码通道 （核心产品）</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详见用户需求书。</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广东广播电视台</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采购机构代理服务收费标准：按委托协议收取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主持人开启远程解密起30分钟内完成；说明：具体情况根据开标时现场代理机构人员设置为准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广东省政府采购中心</w:t>
      </w:r>
      <w:r>
        <w:rPr/>
        <w:t>代收。具体操作要求详见</w:t>
      </w:r>
      <w:r>
        <w:rPr/>
        <w:t>广东省政府采购中心</w:t>
      </w:r>
      <w:r>
        <w:rPr/>
        <w:t>有关指引，递交事宜请自行咨询</w:t>
      </w:r>
      <w:r>
        <w:rPr/>
        <w:t>广东省政府采购中心</w:t>
      </w:r>
      <w:r>
        <w:rPr/>
        <w:t>；请各投标人在投标文件递交截止时间前按须知前附表规定的金额递交至</w:t>
      </w:r>
      <w:r>
        <w:rPr/>
        <w:t>广东省政府采购中心</w:t>
      </w:r>
      <w:r>
        <w:rPr/>
        <w:t>，到账情况以开标时</w:t>
      </w:r>
      <w:r>
        <w:rPr/>
        <w:t>广东省政府采购中心</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陈小姐/龚小姐</w:t>
      </w:r>
    </w:p>
    <w:p>
      <w:pPr>
        <w:pStyle w:val="null3"/>
        <w:ind w:firstLine="480"/>
      </w:pPr>
      <w:r>
        <w:rPr/>
        <w:t>传真：</w:t>
      </w:r>
      <w:r>
        <w:rPr/>
        <w:t>-</w:t>
      </w:r>
    </w:p>
    <w:p>
      <w:pPr>
        <w:pStyle w:val="null3"/>
        <w:ind w:firstLine="480"/>
      </w:pPr>
      <w:r>
        <w:rPr/>
        <w:t>邮箱：</w:t>
      </w:r>
      <w:r>
        <w:rPr/>
        <w:t>gpcgdzgke@gd.gov.cn (推荐使用）</w:t>
      </w:r>
    </w:p>
    <w:p>
      <w:pPr>
        <w:pStyle w:val="null3"/>
        <w:ind w:firstLine="480"/>
      </w:pPr>
      <w:r>
        <w:rPr/>
        <w:t>地址：</w:t>
      </w:r>
      <w:r>
        <w:rPr/>
        <w:t>广州市越秀区越华路112号珠江国际大厦3楼质管科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东卫视4K超高清频道播出系统建设项目（标段2：播出视频编解码集群）)：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广东省政府采购中心</w:t>
      </w:r>
      <w:r>
        <w:rPr/>
        <w:t>统一对外发布。</w:t>
      </w:r>
    </w:p>
    <w:p>
      <w:pPr>
        <w:pStyle w:val="null3"/>
        <w:ind w:firstLine="480"/>
      </w:pPr>
      <w:r>
        <w:rPr/>
        <w:t>（2）对</w:t>
      </w:r>
      <w:r>
        <w:rPr/>
        <w:t>广东省政府采购中心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采购包1（广东卫视4K超高清频道播出系统建设项目（标段2：播出视频编解码集群））：</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1） 供应商所投产品属于“环境标志产品政府采购品目清单”范围的，提供国家确定的认证机构出具的、处于有效期之内的环境标志产品认证证书，环境标志产品核实价给予C2的价格扣除。 评审价＝核实价－环境标志产品核实价×C2（C2的取值为1 %）； 2）供应商所投产品属于“节能产品政府采购品目清单”优先采购范围（即非标注星号的产品）的，提供国家确定的认证机构出具的、处于有效期之内的节能标志产品认证证书，节能产品核实价给予C3的价格扣除。 评审价＝核实价－节能产品核实价×C3（C3的取值为1%）；上述节能产品包括节水产品。</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采购包1（广东卫视4K超高清频道播出系统建设项目（标段2：播出视频编解码集群））：</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提供以下2种证明材料之一：①经会计师事务所审计的2023年度或2024年度财务状况报告；②同时提供a.基本开户行出具的资信证明，b.《基本存款账号信息》或《开户许可证》。）</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bl>
    <w:p>
      <w:pPr>
        <w:pStyle w:val="null3"/>
        <w:ind w:firstLine="480"/>
      </w:pPr>
      <w:r>
        <w:rPr/>
        <w:t>表二符合性审查表：</w:t>
      </w:r>
    </w:p>
    <w:p>
      <w:pPr>
        <w:pStyle w:val="null3"/>
      </w:pPr>
      <w:r>
        <w:rPr/>
        <w:t>采购包1（广东卫视4K超高清频道播出系统建设项目（标段2：播出视频编解码集群））：</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投标总金额是固定价且是唯一的，未超过本项目采购预算。分项报价未超过分项预算。</w:t>
            </w:r>
          </w:p>
        </w:tc>
        <w:tc>
          <w:tcPr>
            <w:tcW w:type="dxa" w:w="4238"/>
          </w:tcPr>
          <w:p>
            <w:pPr>
              <w:pStyle w:val="null3"/>
            </w:pPr>
            <w:r>
              <w:rPr/>
              <w:t>投标总金额是固定价且是唯一的，未超过本项目采购预算。分项报价未超过分项预算。</w:t>
            </w:r>
          </w:p>
        </w:tc>
      </w:tr>
      <w:tr>
        <w:tc>
          <w:tcPr>
            <w:tcW w:type="dxa" w:w="890"/>
          </w:tcPr>
          <w:p>
            <w:pPr>
              <w:pStyle w:val="null3"/>
            </w:pPr>
            <w:r>
              <w:rPr/>
              <w:t>2</w:t>
            </w:r>
          </w:p>
        </w:tc>
        <w:tc>
          <w:tcPr>
            <w:tcW w:type="dxa" w:w="3178"/>
          </w:tcPr>
          <w:p>
            <w:pPr>
              <w:pStyle w:val="null3"/>
            </w:pPr>
            <w:r>
              <w:rPr/>
              <w:t>对标的内容没有报价漏项。</w:t>
            </w:r>
          </w:p>
        </w:tc>
        <w:tc>
          <w:tcPr>
            <w:tcW w:type="dxa" w:w="4238"/>
          </w:tcPr>
          <w:p>
            <w:pPr>
              <w:pStyle w:val="null3"/>
            </w:pPr>
            <w:r>
              <w:rPr/>
              <w:t>对标的内容没有报价漏项。</w:t>
            </w:r>
          </w:p>
        </w:tc>
      </w:tr>
      <w:tr>
        <w:tc>
          <w:tcPr>
            <w:tcW w:type="dxa" w:w="890"/>
          </w:tcPr>
          <w:p>
            <w:pPr>
              <w:pStyle w:val="null3"/>
            </w:pPr>
            <w:r>
              <w:rPr/>
              <w:t>3</w:t>
            </w:r>
          </w:p>
        </w:tc>
        <w:tc>
          <w:tcPr>
            <w:tcW w:type="dxa" w:w="3178"/>
          </w:tcPr>
          <w:p>
            <w:pPr>
              <w:pStyle w:val="null3"/>
            </w:pPr>
            <w:r>
              <w:rPr/>
              <w:t>提交投标函。投标函按规定格式填写，内容完整。</w:t>
            </w:r>
          </w:p>
        </w:tc>
        <w:tc>
          <w:tcPr>
            <w:tcW w:type="dxa" w:w="4238"/>
          </w:tcPr>
          <w:p>
            <w:pPr>
              <w:pStyle w:val="null3"/>
            </w:pPr>
            <w:r>
              <w:rPr/>
              <w:t>提交投标函。投标函按规定格式填写，内容完整。</w:t>
            </w:r>
          </w:p>
        </w:tc>
      </w:tr>
      <w:tr>
        <w:tc>
          <w:tcPr>
            <w:tcW w:type="dxa" w:w="890"/>
          </w:tcPr>
          <w:p>
            <w:pPr>
              <w:pStyle w:val="null3"/>
            </w:pPr>
            <w:r>
              <w:rPr/>
              <w:t>4</w:t>
            </w:r>
          </w:p>
        </w:tc>
        <w:tc>
          <w:tcPr>
            <w:tcW w:type="dxa" w:w="3178"/>
          </w:tcPr>
          <w:p>
            <w:pPr>
              <w:pStyle w:val="null3"/>
            </w:pPr>
            <w:r>
              <w:rPr/>
              <w:t>法定代表人（单位负责人）资格证明书及授权委托书（如法定代表人（单位负责人）代表单位投标（响应）的，则提交法定代表人（单位负责人）资格证明书），按对应格式文件签署、盖章。</w:t>
            </w:r>
          </w:p>
        </w:tc>
        <w:tc>
          <w:tcPr>
            <w:tcW w:type="dxa" w:w="4238"/>
          </w:tcPr>
          <w:p>
            <w:pPr>
              <w:pStyle w:val="null3"/>
            </w:pPr>
            <w:r>
              <w:rPr/>
              <w:t>法定代表人（单位负责人）资格证明书及授权委托书（如法定代表人（单位负责人）代表单位投标（响应）的，则提交法定代表人（单位负责人）资格证明书），按对应格式文件签署、盖章。</w:t>
            </w:r>
          </w:p>
        </w:tc>
      </w:tr>
      <w:tr>
        <w:tc>
          <w:tcPr>
            <w:tcW w:type="dxa" w:w="890"/>
          </w:tcPr>
          <w:p>
            <w:pPr>
              <w:pStyle w:val="null3"/>
            </w:pPr>
            <w:r>
              <w:rPr/>
              <w:t>5</w:t>
            </w:r>
          </w:p>
        </w:tc>
        <w:tc>
          <w:tcPr>
            <w:tcW w:type="dxa" w:w="3178"/>
          </w:tcPr>
          <w:p>
            <w:pPr>
              <w:pStyle w:val="null3"/>
            </w:pPr>
            <w:r>
              <w:rPr/>
              <w:t>“★”号条款满足招标文件要求。</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投标有效期为投标截止日起至少90天。</w:t>
            </w:r>
          </w:p>
        </w:tc>
        <w:tc>
          <w:tcPr>
            <w:tcW w:type="dxa" w:w="4238"/>
          </w:tcPr>
          <w:p>
            <w:pPr>
              <w:pStyle w:val="null3"/>
            </w:pPr>
            <w:r>
              <w:rPr/>
              <w:t>投标有效期为投标截止日起至少90天。</w:t>
            </w:r>
          </w:p>
        </w:tc>
      </w:tr>
      <w:tr>
        <w:tc>
          <w:tcPr>
            <w:tcW w:type="dxa" w:w="890"/>
          </w:tcPr>
          <w:p>
            <w:pPr>
              <w:pStyle w:val="null3"/>
            </w:pPr>
            <w:r>
              <w:rPr/>
              <w:t>7</w:t>
            </w:r>
          </w:p>
        </w:tc>
        <w:tc>
          <w:tcPr>
            <w:tcW w:type="dxa" w:w="3178"/>
          </w:tcPr>
          <w:p>
            <w:pPr>
              <w:pStyle w:val="null3"/>
            </w:pPr>
            <w:r>
              <w:rPr/>
              <w:t>如出现投标报价错误的处理原则修正后的报价,投标供应商按规定书面确认。</w:t>
            </w:r>
          </w:p>
        </w:tc>
        <w:tc>
          <w:tcPr>
            <w:tcW w:type="dxa" w:w="4238"/>
          </w:tcPr>
          <w:p>
            <w:pPr>
              <w:pStyle w:val="null3"/>
            </w:pPr>
            <w:r>
              <w:rPr/>
              <w:t>如出现投标报价错误的处理原则修正后的报价,投标供应商按规定书面确认。</w:t>
            </w:r>
          </w:p>
        </w:tc>
      </w:tr>
      <w:tr>
        <w:tc>
          <w:tcPr>
            <w:tcW w:type="dxa" w:w="890"/>
          </w:tcPr>
          <w:p>
            <w:pPr>
              <w:pStyle w:val="null3"/>
            </w:pPr>
            <w:r>
              <w:rPr/>
              <w:t>8</w:t>
            </w:r>
          </w:p>
        </w:tc>
        <w:tc>
          <w:tcPr>
            <w:tcW w:type="dxa" w:w="3178"/>
          </w:tcPr>
          <w:p>
            <w:pPr>
              <w:pStyle w:val="null3"/>
            </w:pPr>
            <w:r>
              <w:rPr/>
              <w:t>未出现视为投标供应商串标投标所列的情形。</w:t>
            </w:r>
          </w:p>
        </w:tc>
        <w:tc>
          <w:tcPr>
            <w:tcW w:type="dxa" w:w="4238"/>
          </w:tcPr>
          <w:p>
            <w:pPr>
              <w:pStyle w:val="null3"/>
            </w:pPr>
            <w:r>
              <w:rPr/>
              <w:t>未出现视为投标供应商串标投标所列的情形。</w:t>
            </w:r>
          </w:p>
        </w:tc>
      </w:tr>
      <w:tr>
        <w:tc>
          <w:tcPr>
            <w:tcW w:type="dxa" w:w="890"/>
          </w:tcPr>
          <w:p>
            <w:pPr>
              <w:pStyle w:val="null3"/>
            </w:pPr>
            <w:r>
              <w:rPr/>
              <w:t>9</w:t>
            </w:r>
          </w:p>
        </w:tc>
        <w:tc>
          <w:tcPr>
            <w:tcW w:type="dxa" w:w="3178"/>
          </w:tcPr>
          <w:p>
            <w:pPr>
              <w:pStyle w:val="null3"/>
            </w:pPr>
            <w:r>
              <w:rPr/>
              <w:t>投标文件未含有采购人不可接受的附加条件。</w:t>
            </w:r>
          </w:p>
        </w:tc>
        <w:tc>
          <w:tcPr>
            <w:tcW w:type="dxa" w:w="4238"/>
          </w:tcPr>
          <w:p>
            <w:pPr>
              <w:pStyle w:val="null3"/>
            </w:pPr>
            <w:r>
              <w:rPr/>
              <w:t>投标文件未含有采购人不可接受的附加条件。</w:t>
            </w:r>
          </w:p>
        </w:tc>
      </w:tr>
      <w:tr>
        <w:tc>
          <w:tcPr>
            <w:tcW w:type="dxa" w:w="890"/>
          </w:tcPr>
          <w:p>
            <w:pPr>
              <w:pStyle w:val="null3"/>
            </w:pPr>
            <w:r>
              <w:rPr/>
              <w:t>10</w:t>
            </w:r>
          </w:p>
        </w:tc>
        <w:tc>
          <w:tcPr>
            <w:tcW w:type="dxa" w:w="3178"/>
          </w:tcPr>
          <w:p>
            <w:pPr>
              <w:pStyle w:val="null3"/>
            </w:pPr>
            <w:r>
              <w:rPr/>
              <w:t>如果评标委员会认为投标供应商的报价明显低于其他通过符合性审查投标供应商的报价，有可能影响产品质量或者不能诚信履约的，将要求其在评标现场合理的时间内提供书面说明，必要时提交相关证明材料；投标供应商应能证明其报价合理性。</w:t>
            </w:r>
          </w:p>
        </w:tc>
        <w:tc>
          <w:tcPr>
            <w:tcW w:type="dxa" w:w="4238"/>
          </w:tcPr>
          <w:p>
            <w:pPr>
              <w:pStyle w:val="null3"/>
            </w:pPr>
            <w:r>
              <w:rPr/>
              <w:t>如果评标委员会认为投标供应商的报价明显低于其他通过符合性审查投标供应商的报价，有可能影响产品质量或者不能诚信履约的，将要求其在评标现场合理的时间内提供书面说明，必要时提交相关证明材料；投标供应商应能证明其报价合理性。</w:t>
            </w:r>
          </w:p>
        </w:tc>
      </w:tr>
      <w:tr>
        <w:tc>
          <w:tcPr>
            <w:tcW w:type="dxa" w:w="890"/>
          </w:tcPr>
          <w:p>
            <w:pPr>
              <w:pStyle w:val="null3"/>
            </w:pPr>
            <w:r>
              <w:rPr/>
              <w:t>11</w:t>
            </w:r>
          </w:p>
        </w:tc>
        <w:tc>
          <w:tcPr>
            <w:tcW w:type="dxa" w:w="3178"/>
          </w:tcPr>
          <w:p>
            <w:pPr>
              <w:pStyle w:val="null3"/>
            </w:pPr>
            <w:r>
              <w:rPr/>
              <w:t>未以联合体形式投标。</w:t>
            </w:r>
          </w:p>
        </w:tc>
        <w:tc>
          <w:tcPr>
            <w:tcW w:type="dxa" w:w="4238"/>
          </w:tcPr>
          <w:p>
            <w:pPr>
              <w:pStyle w:val="null3"/>
            </w:pPr>
            <w:r>
              <w:rPr/>
              <w:t>未以联合体形式投标。</w:t>
            </w:r>
          </w:p>
        </w:tc>
      </w:tr>
      <w:tr>
        <w:tc>
          <w:tcPr>
            <w:tcW w:type="dxa" w:w="890"/>
          </w:tcPr>
          <w:p>
            <w:pPr>
              <w:pStyle w:val="null3"/>
            </w:pPr>
            <w:r>
              <w:rPr/>
              <w:t>12</w:t>
            </w:r>
          </w:p>
        </w:tc>
        <w:tc>
          <w:tcPr>
            <w:tcW w:type="dxa" w:w="3178"/>
          </w:tcPr>
          <w:p>
            <w:pPr>
              <w:pStyle w:val="null3"/>
            </w:pPr>
            <w:r>
              <w:rPr/>
              <w:t>采购文件不接受进口产品响应的产品，供应商所投产品非进口产品。</w:t>
            </w:r>
          </w:p>
        </w:tc>
        <w:tc>
          <w:tcPr>
            <w:tcW w:type="dxa" w:w="4238"/>
          </w:tcPr>
          <w:p>
            <w:pPr>
              <w:pStyle w:val="null3"/>
            </w:pPr>
            <w:r>
              <w:rPr/>
              <w:t>采购文件不接受进口产品响应的产品，供应商所投产品非进口产品。</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采购包1(广东卫视4K超高清频道播出系统建设项目（标段2：播出视频编解码集群）):</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技术部分50.0分</w:t>
            </w:r>
          </w:p>
          <w:p>
            <w:pPr>
              <w:pStyle w:val="null3"/>
            </w:pPr>
            <w:r>
              <w:rPr/>
              <w:t>报价得分40.0分</w:t>
            </w:r>
          </w:p>
        </w:tc>
      </w:tr>
      <w:tr>
        <w:tc>
          <w:tcPr>
            <w:tcW w:type="dxa" w:w="922"/>
            <w:gridSpan w:val="2"/>
            <w:vMerge w:val="restart"/>
          </w:tcPr>
          <w:p>
            <w:pPr>
              <w:pStyle w:val="null3"/>
              <w:jc w:val="center"/>
            </w:pPr>
            <w:r>
              <w:rPr/>
              <w:t>技术部分</w:t>
            </w:r>
          </w:p>
        </w:tc>
        <w:tc>
          <w:tcPr>
            <w:tcW w:type="dxa" w:w="2307"/>
          </w:tcPr>
          <w:p>
            <w:pPr>
              <w:pStyle w:val="null3"/>
              <w:jc w:val="left"/>
            </w:pPr>
            <w:r>
              <w:rPr/>
              <w:t>重要技术要求的响应程度 (24.0分)</w:t>
            </w:r>
          </w:p>
        </w:tc>
        <w:tc>
          <w:tcPr>
            <w:tcW w:type="dxa" w:w="5076"/>
          </w:tcPr>
          <w:p>
            <w:pPr>
              <w:pStyle w:val="null3"/>
              <w:jc w:val="left"/>
            </w:pPr>
            <w:r>
              <w:rPr/>
              <w:t>标记“▲”的技术参数共6个，每有一个满足要求得4分，共24分。 如用户需求中有明确要求提供的证明资料，则以用户需求中要求的为准，无提供或未按要求提供证明材料的不得分，建议在相应指标作出标记并注明针对的参数（例如用红色方框标记），避免漏评风险；如用户需求中无明确证明材料的，以投标人投标文件中的《技术服务参数响应表》中的投标人填写的“是否偏离”为准，未填写或未响应的视为负偏离。</w:t>
            </w:r>
          </w:p>
        </w:tc>
      </w:tr>
      <w:tr>
        <w:tc>
          <w:tcPr>
            <w:tcW w:type="dxa" w:w="922"/>
            <w:gridSpan w:val="2"/>
            <w:vMerge/>
          </w:tcPr>
          <w:p/>
        </w:tc>
        <w:tc>
          <w:tcPr>
            <w:tcW w:type="dxa" w:w="2307"/>
          </w:tcPr>
          <w:p>
            <w:pPr>
              <w:pStyle w:val="null3"/>
              <w:jc w:val="left"/>
            </w:pPr>
            <w:r>
              <w:rPr/>
              <w:t>一般技术要求的响应程度1 (11.0分)</w:t>
            </w:r>
          </w:p>
        </w:tc>
        <w:tc>
          <w:tcPr>
            <w:tcW w:type="dxa" w:w="5076"/>
          </w:tcPr>
          <w:p>
            <w:pPr>
              <w:pStyle w:val="null3"/>
              <w:jc w:val="left"/>
            </w:pPr>
            <w:r>
              <w:rPr/>
              <w:t>（1）根据投标人对设备清单中“1 主视频编解码集群”和“2 备视频编解码集群”对用户需求书“五、技术要求”中“2.整体架构”非“★”非“▲”的一般技术要求的响应进行评价，共11条一般技术要求，两项设备同时每满足一条要求得1分，共计11分。</w:t>
            </w:r>
          </w:p>
        </w:tc>
      </w:tr>
      <w:tr>
        <w:tc>
          <w:tcPr>
            <w:tcW w:type="dxa" w:w="922"/>
            <w:gridSpan w:val="2"/>
            <w:vMerge/>
          </w:tcPr>
          <w:p/>
        </w:tc>
        <w:tc>
          <w:tcPr>
            <w:tcW w:type="dxa" w:w="2307"/>
          </w:tcPr>
          <w:p>
            <w:pPr>
              <w:pStyle w:val="null3"/>
              <w:jc w:val="left"/>
            </w:pPr>
            <w:r>
              <w:rPr/>
              <w:t>一般技术要求的响应程度2 (7.0分)</w:t>
            </w:r>
          </w:p>
        </w:tc>
        <w:tc>
          <w:tcPr>
            <w:tcW w:type="dxa" w:w="5076"/>
          </w:tcPr>
          <w:p>
            <w:pPr>
              <w:pStyle w:val="null3"/>
              <w:jc w:val="left"/>
            </w:pPr>
            <w:r>
              <w:rPr/>
              <w:t>（2）根据投标人对设备清单中“1.1 4K编解码通道”和“2.1 4K编解码通道”对用户需求书“五、技术要求”中“3.编解码通道”非“★”非“▲”的一般技术要求的响应进行评价，共14条一般技术要求，两项设备同时每满足一条要求得0.5分，共计7分。</w:t>
            </w:r>
          </w:p>
        </w:tc>
      </w:tr>
      <w:tr>
        <w:tc>
          <w:tcPr>
            <w:tcW w:type="dxa" w:w="922"/>
            <w:gridSpan w:val="2"/>
            <w:vMerge/>
          </w:tcPr>
          <w:p/>
        </w:tc>
        <w:tc>
          <w:tcPr>
            <w:tcW w:type="dxa" w:w="2307"/>
          </w:tcPr>
          <w:p>
            <w:pPr>
              <w:pStyle w:val="null3"/>
              <w:jc w:val="left"/>
            </w:pPr>
            <w:r>
              <w:rPr/>
              <w:t>一般技术要求的响应程度3 (3.0分)</w:t>
            </w:r>
          </w:p>
        </w:tc>
        <w:tc>
          <w:tcPr>
            <w:tcW w:type="dxa" w:w="5076"/>
          </w:tcPr>
          <w:p>
            <w:pPr>
              <w:pStyle w:val="null3"/>
              <w:jc w:val="left"/>
            </w:pPr>
            <w:r>
              <w:rPr/>
              <w:t>（3）根据投标人对设备清单中“1.2 共享素材管理系统”和“2.2 共享素材管理系统”对用户需求书“五、技术要求”中“4.共享素材管理系统”非“★”非“▲”的一般技术要求的响应进行评价，共6条一般技术要求，两项设备同时每满足一条要求得0.5分，共计3分。</w:t>
            </w:r>
          </w:p>
        </w:tc>
      </w:tr>
      <w:tr>
        <w:tc>
          <w:tcPr>
            <w:tcW w:type="dxa" w:w="922"/>
            <w:gridSpan w:val="2"/>
            <w:vMerge/>
          </w:tcPr>
          <w:p/>
        </w:tc>
        <w:tc>
          <w:tcPr>
            <w:tcW w:type="dxa" w:w="2307"/>
          </w:tcPr>
          <w:p>
            <w:pPr>
              <w:pStyle w:val="null3"/>
              <w:jc w:val="left"/>
            </w:pPr>
            <w:r>
              <w:rPr/>
              <w:t>系统级灾备方案1 (1.5分)</w:t>
            </w:r>
          </w:p>
        </w:tc>
        <w:tc>
          <w:tcPr>
            <w:tcW w:type="dxa" w:w="5076"/>
          </w:tcPr>
          <w:p>
            <w:pPr>
              <w:pStyle w:val="null3"/>
              <w:jc w:val="left"/>
            </w:pPr>
            <w:r>
              <w:rPr/>
              <w:t>（一）对投标人针对本项目中主、备编解码集群所有数据硬盘提供的备件服务进行打分： （1）投标人承诺中标后在项目所在地（广州）提供所有满足要求的数据硬盘总数量10%或以上的同型号硬盘备件，能在30分钟内完成更换，得1.5分； （2）投标人承诺中标后在项目所在地（广州）提供所有满足要求的数据硬盘总数量超过5%且小于10%同型号硬盘备件，能在30分钟内完成更换，得0.5分。 注：提供承诺函，函中须清晰注明数量比例和时间。</w:t>
            </w:r>
          </w:p>
        </w:tc>
      </w:tr>
      <w:tr>
        <w:tc>
          <w:tcPr>
            <w:tcW w:type="dxa" w:w="922"/>
            <w:gridSpan w:val="2"/>
            <w:vMerge/>
          </w:tcPr>
          <w:p/>
        </w:tc>
        <w:tc>
          <w:tcPr>
            <w:tcW w:type="dxa" w:w="2307"/>
          </w:tcPr>
          <w:p>
            <w:pPr>
              <w:pStyle w:val="null3"/>
              <w:jc w:val="left"/>
            </w:pPr>
            <w:r>
              <w:rPr/>
              <w:t>系统级灾备方案2 (3.5分)</w:t>
            </w:r>
            <w:r>
              <w:rPr/>
              <w:t>，（等次分值选择：</w:t>
            </w:r>
            <w:r>
              <w:rPr/>
              <w:t>0.0;</w:t>
            </w:r>
            <w:r>
              <w:rPr/>
              <w:t>0.5;</w:t>
            </w:r>
            <w:r>
              <w:rPr/>
              <w:t>2.0;</w:t>
            </w:r>
            <w:r>
              <w:rPr/>
              <w:t>3.5;</w:t>
            </w:r>
            <w:r>
              <w:rPr/>
              <w:t>）</w:t>
            </w:r>
          </w:p>
        </w:tc>
        <w:tc>
          <w:tcPr>
            <w:tcW w:type="dxa" w:w="5076"/>
          </w:tcPr>
          <w:p>
            <w:pPr>
              <w:pStyle w:val="null3"/>
              <w:jc w:val="left"/>
            </w:pPr>
            <w:r>
              <w:rPr/>
              <w:t>（二）根据用户需求书“5.2系统级灾备服务”相关要求，对投标人提供的方案进行评价： （1）方案完全满足项目要求且提供的产品与清单所投的“2.备视频编解码集群”为异构，得3.5分； （2）方案完全满足项目要求的，得2分； （3）方案不完全满足项目要求的，得0.5分； （4）未提供或其他不得分。</w:t>
            </w:r>
          </w:p>
        </w:tc>
      </w:tr>
      <w:tr>
        <w:tc>
          <w:tcPr>
            <w:tcW w:type="dxa" w:w="922"/>
            <w:gridSpan w:val="2"/>
            <w:vMerge w:val="restart"/>
          </w:tcPr>
          <w:p>
            <w:pPr>
              <w:pStyle w:val="null3"/>
              <w:jc w:val="center"/>
            </w:pPr>
            <w:r>
              <w:rPr/>
              <w:t>商务部分</w:t>
            </w:r>
          </w:p>
        </w:tc>
        <w:tc>
          <w:tcPr>
            <w:tcW w:type="dxa" w:w="2307"/>
          </w:tcPr>
          <w:p>
            <w:pPr>
              <w:pStyle w:val="null3"/>
              <w:jc w:val="left"/>
            </w:pPr>
            <w:r>
              <w:rPr/>
              <w:t>售后服务 (4.0分)</w:t>
            </w:r>
            <w:r>
              <w:rPr/>
              <w:t>，（等次分值选择：</w:t>
            </w:r>
            <w:r>
              <w:rPr/>
              <w:t>0.0;</w:t>
            </w:r>
            <w:r>
              <w:rPr/>
              <w:t>0.5;</w:t>
            </w:r>
            <w:r>
              <w:rPr/>
              <w:t>4.0;</w:t>
            </w:r>
            <w:r>
              <w:rPr/>
              <w:t>）</w:t>
            </w:r>
          </w:p>
        </w:tc>
        <w:tc>
          <w:tcPr>
            <w:tcW w:type="dxa" w:w="5076"/>
          </w:tcPr>
          <w:p>
            <w:pPr>
              <w:pStyle w:val="null3"/>
              <w:jc w:val="left"/>
            </w:pPr>
            <w:r>
              <w:rPr/>
              <w:t>根据用户需求书“七.售后服务”相关要求，对投标人提供的方案进行评价： （方案需包括项售后服务体系、售后服务承诺、售后运维团队配置、售后服务内容、应急保障方案、故障响应时长等方面内容）： （1） 方案完全满足或优于项目要求的，得4分； （2） 方案不完全满足项目要求的，得0.5分； （3） 未提供或其他不得分。</w:t>
            </w:r>
          </w:p>
        </w:tc>
      </w:tr>
      <w:tr>
        <w:tc>
          <w:tcPr>
            <w:tcW w:type="dxa" w:w="922"/>
            <w:gridSpan w:val="2"/>
            <w:vMerge/>
          </w:tcPr>
          <w:p/>
        </w:tc>
        <w:tc>
          <w:tcPr>
            <w:tcW w:type="dxa" w:w="2307"/>
          </w:tcPr>
          <w:p>
            <w:pPr>
              <w:pStyle w:val="null3"/>
              <w:jc w:val="left"/>
            </w:pPr>
            <w:r>
              <w:rPr/>
              <w:t>培训方案 (2.0分)</w:t>
            </w:r>
            <w:r>
              <w:rPr/>
              <w:t>，（等次分值选择：</w:t>
            </w:r>
            <w:r>
              <w:rPr/>
              <w:t>0.0;</w:t>
            </w:r>
            <w:r>
              <w:rPr/>
              <w:t>0.5;</w:t>
            </w:r>
            <w:r>
              <w:rPr/>
              <w:t>1.5;</w:t>
            </w:r>
            <w:r>
              <w:rPr/>
              <w:t>2.0;</w:t>
            </w:r>
            <w:r>
              <w:rPr/>
              <w:t>）</w:t>
            </w:r>
          </w:p>
        </w:tc>
        <w:tc>
          <w:tcPr>
            <w:tcW w:type="dxa" w:w="5076"/>
          </w:tcPr>
          <w:p>
            <w:pPr>
              <w:pStyle w:val="null3"/>
              <w:jc w:val="left"/>
            </w:pPr>
            <w:r>
              <w:rPr/>
              <w:t>根据用户需求书“八.培训服务”相关要求，对投标人提供的方案进行评价： （1）方案完全满足且优于项目要求的，得2分； （2）方案完全满足项目要求的，得1.5分 （3）方案不完全满足项目要求的，得0.5分； （4）未提供或其他不得分。</w:t>
            </w:r>
          </w:p>
        </w:tc>
      </w:tr>
      <w:tr>
        <w:tc>
          <w:tcPr>
            <w:tcW w:type="dxa" w:w="922"/>
            <w:gridSpan w:val="2"/>
            <w:vMerge/>
          </w:tcPr>
          <w:p/>
        </w:tc>
        <w:tc>
          <w:tcPr>
            <w:tcW w:type="dxa" w:w="2307"/>
          </w:tcPr>
          <w:p>
            <w:pPr>
              <w:pStyle w:val="null3"/>
              <w:jc w:val="left"/>
            </w:pPr>
            <w:r>
              <w:rPr/>
              <w:t>核心产品应用案例 (4.0分)</w:t>
            </w:r>
          </w:p>
        </w:tc>
        <w:tc>
          <w:tcPr>
            <w:tcW w:type="dxa" w:w="5076"/>
          </w:tcPr>
          <w:p>
            <w:pPr>
              <w:pStyle w:val="null3"/>
              <w:jc w:val="left"/>
            </w:pPr>
            <w:r>
              <w:rPr/>
              <w:t>自2020年1月1日（含）以来（以用户使用证明所描述的设备启用日期或合同签订日期为准），所投核心产品“1.1 4K编解码通道”有国内超高清（UHD）播出系统实际应用案例。 提供用户使用证明（含用户名称，项目名称，产品系列、设备启用日期）或提供合同（含设备清单和合同首页）证明，证明材料含“超高清播出”或“UHD播出”相关内容，每提供1个有效案例得0.5分，最多得4分。</w:t>
            </w:r>
          </w:p>
        </w:tc>
      </w:tr>
      <w:tr>
        <w:tc>
          <w:tcPr>
            <w:tcW w:type="dxa" w:w="922"/>
            <w:gridSpan w:val="2"/>
          </w:tcPr>
          <w:p>
            <w:pPr>
              <w:pStyle w:val="null3"/>
              <w:jc w:val="center"/>
            </w:pPr>
            <w:r>
              <w:rPr/>
              <w:t>投标报价</w:t>
            </w:r>
          </w:p>
        </w:tc>
        <w:tc>
          <w:tcPr>
            <w:tcW w:type="dxa" w:w="2307"/>
          </w:tcPr>
          <w:p>
            <w:pPr>
              <w:pStyle w:val="null3"/>
              <w:jc w:val="left"/>
            </w:pPr>
            <w:r>
              <w:rPr/>
              <w:t>投标报价得分 (40.0分)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8"/>
          <w:color w:val="000000"/>
        </w:rPr>
        <w:t>合同编号：粤广视合审【</w:t>
      </w:r>
      <w:r>
        <w:rPr>
          <w:sz w:val="20"/>
        </w:rPr>
        <w:t xml:space="preserve">      </w:t>
      </w:r>
      <w:r>
        <w:rPr>
          <w:sz w:val="28"/>
          <w:color w:val="000000"/>
        </w:rPr>
        <w:t>】（</w:t>
      </w:r>
      <w:r>
        <w:rPr>
          <w:sz w:val="20"/>
        </w:rPr>
        <w:t xml:space="preserve">     </w:t>
      </w:r>
      <w:r>
        <w:rPr>
          <w:sz w:val="28"/>
          <w:color w:val="000000"/>
        </w:rPr>
        <w:t>）号</w:t>
      </w:r>
    </w:p>
    <w:p>
      <w:pPr>
        <w:pStyle w:val="null3"/>
        <w:ind w:firstLine="560"/>
        <w:jc w:val="both"/>
      </w:pPr>
      <w:r>
        <w:rPr>
          <w:sz w:val="52"/>
          <w:b/>
          <w:color w:val="000000"/>
        </w:rPr>
        <w:t>XXX</w:t>
      </w:r>
      <w:r>
        <w:rPr>
          <w:sz w:val="52"/>
          <w:b/>
          <w:color w:val="000000"/>
        </w:rPr>
        <w:t>项目合同</w:t>
      </w:r>
    </w:p>
    <w:p>
      <w:pPr>
        <w:pStyle w:val="null3"/>
        <w:ind w:firstLine="560"/>
        <w:jc w:val="right"/>
      </w:pPr>
      <w:r>
        <w:rPr>
          <w:sz w:val="32"/>
          <w:color w:val="000000"/>
        </w:rPr>
        <w:t>签约甲方：</w:t>
      </w:r>
    </w:p>
    <w:p>
      <w:pPr>
        <w:pStyle w:val="null3"/>
        <w:ind w:left="1680" w:firstLine="640"/>
        <w:jc w:val="both"/>
      </w:pPr>
      <w:r>
        <w:rPr>
          <w:sz w:val="32"/>
          <w:color w:val="000000"/>
        </w:rPr>
        <w:t>签约乙方：</w:t>
      </w:r>
    </w:p>
    <w:p>
      <w:pPr>
        <w:pStyle w:val="null3"/>
        <w:ind w:left="1680" w:firstLine="640"/>
        <w:jc w:val="both"/>
      </w:pPr>
      <w:r>
        <w:rPr>
          <w:sz w:val="32"/>
          <w:color w:val="000000"/>
        </w:rPr>
        <w:t>签约地点：广州市越秀区</w:t>
      </w:r>
    </w:p>
    <w:p>
      <w:pPr>
        <w:pStyle w:val="null3"/>
        <w:ind w:left="1680" w:firstLine="640"/>
        <w:jc w:val="both"/>
      </w:pPr>
      <w:r>
        <w:rPr>
          <w:sz w:val="32"/>
          <w:color w:val="000000"/>
        </w:rPr>
        <w:t>签订日期：</w:t>
      </w:r>
      <w:r>
        <w:rPr>
          <w:sz w:val="20"/>
        </w:rPr>
        <w:t xml:space="preserve">     </w:t>
      </w:r>
      <w:r>
        <w:rPr>
          <w:sz w:val="32"/>
          <w:color w:val="000000"/>
        </w:rPr>
        <w:t>年</w:t>
      </w:r>
      <w:r>
        <w:rPr>
          <w:sz w:val="20"/>
        </w:rPr>
        <w:t xml:space="preserve">     </w:t>
      </w:r>
      <w:r>
        <w:rPr>
          <w:sz w:val="32"/>
          <w:color w:val="000000"/>
        </w:rPr>
        <w:t>月</w:t>
      </w:r>
      <w:r>
        <w:rPr>
          <w:sz w:val="20"/>
        </w:rPr>
        <w:t xml:space="preserve">     </w:t>
      </w:r>
      <w:r>
        <w:rPr>
          <w:sz w:val="32"/>
          <w:color w:val="000000"/>
        </w:rPr>
        <w:t>日</w:t>
      </w:r>
    </w:p>
    <w:p>
      <w:pPr>
        <w:pStyle w:val="null3"/>
        <w:ind w:left="1680" w:firstLine="640"/>
        <w:jc w:val="both"/>
      </w:pPr>
      <w:r>
        <w:rPr>
          <w:sz w:val="24"/>
          <w:color w:val="000000"/>
        </w:rPr>
        <w:t>买方</w:t>
      </w:r>
      <w:r>
        <w:rPr>
          <w:sz w:val="24"/>
          <w:color w:val="000000"/>
        </w:rPr>
        <w:t>(</w:t>
      </w:r>
      <w:r>
        <w:rPr>
          <w:sz w:val="24"/>
          <w:color w:val="000000"/>
        </w:rPr>
        <w:t>下称甲方</w:t>
      </w:r>
      <w:r>
        <w:rPr>
          <w:sz w:val="24"/>
          <w:color w:val="000000"/>
        </w:rPr>
        <w:t>)</w:t>
      </w:r>
      <w:r>
        <w:rPr>
          <w:sz w:val="24"/>
          <w:color w:val="000000"/>
        </w:rPr>
        <w:t>：广东广播电视台</w:t>
      </w:r>
    </w:p>
    <w:p>
      <w:pPr>
        <w:pStyle w:val="null3"/>
        <w:ind w:firstLine="480"/>
      </w:pPr>
      <w:r>
        <w:rPr>
          <w:sz w:val="24"/>
          <w:color w:val="000000"/>
        </w:rPr>
        <w:t>住址：广州市越秀区环市东路</w:t>
      </w:r>
      <w:r>
        <w:rPr>
          <w:sz w:val="24"/>
          <w:color w:val="000000"/>
        </w:rPr>
        <w:t>331</w:t>
      </w:r>
      <w:r>
        <w:rPr>
          <w:sz w:val="24"/>
          <w:color w:val="000000"/>
        </w:rPr>
        <w:t>、</w:t>
      </w:r>
      <w:r>
        <w:rPr>
          <w:sz w:val="24"/>
          <w:color w:val="000000"/>
        </w:rPr>
        <w:t>333</w:t>
      </w:r>
      <w:r>
        <w:rPr>
          <w:sz w:val="24"/>
          <w:color w:val="000000"/>
        </w:rPr>
        <w:t>号自编</w:t>
      </w:r>
      <w:r>
        <w:rPr>
          <w:sz w:val="24"/>
          <w:color w:val="000000"/>
        </w:rPr>
        <w:t>22</w:t>
      </w:r>
      <w:r>
        <w:rPr>
          <w:sz w:val="24"/>
          <w:color w:val="000000"/>
        </w:rPr>
        <w:t>号</w:t>
      </w:r>
    </w:p>
    <w:p>
      <w:pPr>
        <w:pStyle w:val="null3"/>
        <w:ind w:firstLine="480"/>
      </w:pPr>
      <w:r>
        <w:rPr>
          <w:sz w:val="24"/>
          <w:color w:val="000000"/>
        </w:rPr>
        <w:t>法定代表人：蔡伏青</w:t>
      </w:r>
    </w:p>
    <w:p>
      <w:pPr>
        <w:pStyle w:val="null3"/>
        <w:ind w:firstLine="480"/>
      </w:pPr>
      <w:r>
        <w:rPr>
          <w:sz w:val="24"/>
          <w:color w:val="000000"/>
        </w:rPr>
        <w:t>职务：台长</w:t>
      </w:r>
    </w:p>
    <w:p>
      <w:pPr>
        <w:pStyle w:val="null3"/>
        <w:ind w:firstLine="480"/>
      </w:pPr>
      <w:r>
        <w:rPr>
          <w:sz w:val="24"/>
          <w:color w:val="000000"/>
        </w:rPr>
        <w:t>卖方</w:t>
      </w:r>
      <w:r>
        <w:rPr>
          <w:sz w:val="24"/>
          <w:color w:val="000000"/>
        </w:rPr>
        <w:t>(</w:t>
      </w:r>
      <w:r>
        <w:rPr>
          <w:sz w:val="24"/>
          <w:color w:val="000000"/>
        </w:rPr>
        <w:t>下称乙方</w:t>
      </w:r>
      <w:r>
        <w:rPr>
          <w:sz w:val="24"/>
          <w:color w:val="000000"/>
        </w:rPr>
        <w:t>)</w:t>
      </w:r>
      <w:r>
        <w:rPr>
          <w:sz w:val="24"/>
          <w:color w:val="000000"/>
        </w:rPr>
        <w:t>：</w:t>
      </w:r>
    </w:p>
    <w:p>
      <w:pPr>
        <w:pStyle w:val="null3"/>
        <w:ind w:firstLine="480"/>
      </w:pPr>
      <w:r>
        <w:rPr>
          <w:sz w:val="24"/>
          <w:color w:val="000000"/>
        </w:rPr>
        <w:t>住址：</w:t>
      </w:r>
    </w:p>
    <w:p>
      <w:pPr>
        <w:pStyle w:val="null3"/>
        <w:ind w:firstLine="480"/>
      </w:pPr>
      <w:r>
        <w:rPr>
          <w:sz w:val="24"/>
          <w:color w:val="000000"/>
        </w:rPr>
        <w:t>法定代表人：</w:t>
      </w:r>
    </w:p>
    <w:p>
      <w:pPr>
        <w:pStyle w:val="null3"/>
        <w:ind w:firstLine="480"/>
      </w:pPr>
      <w:r>
        <w:rPr>
          <w:sz w:val="24"/>
          <w:color w:val="000000"/>
        </w:rPr>
        <w:t>职务：</w:t>
      </w:r>
    </w:p>
    <w:p>
      <w:pPr>
        <w:pStyle w:val="null3"/>
        <w:ind w:firstLine="480"/>
      </w:pPr>
      <w:r>
        <w:rPr>
          <w:sz w:val="24"/>
          <w:color w:val="000000"/>
        </w:rPr>
        <w:t>根据</w:t>
      </w:r>
      <w:r>
        <w:rPr>
          <w:sz w:val="24"/>
          <w:color w:val="000000"/>
          <w:u w:val="single"/>
        </w:rPr>
        <w:t>XXX</w:t>
      </w:r>
      <w:r>
        <w:rPr>
          <w:sz w:val="24"/>
          <w:color w:val="000000"/>
          <w:u w:val="single"/>
        </w:rPr>
        <w:t>项目（子包</w:t>
      </w:r>
      <w:r>
        <w:rPr>
          <w:sz w:val="24"/>
          <w:color w:val="000000"/>
          <w:u w:val="single"/>
        </w:rPr>
        <w:t>1</w:t>
      </w:r>
      <w:r>
        <w:rPr>
          <w:sz w:val="24"/>
          <w:color w:val="000000"/>
          <w:u w:val="single"/>
        </w:rPr>
        <w:t>）</w:t>
      </w:r>
      <w:r>
        <w:rPr>
          <w:sz w:val="24"/>
          <w:color w:val="000000"/>
        </w:rPr>
        <w:t>（采购项目编号</w:t>
      </w:r>
      <w:r>
        <w:rPr>
          <w:sz w:val="24"/>
          <w:color w:val="000000"/>
        </w:rPr>
        <w:t>:</w:t>
      </w:r>
      <w:r>
        <w:rPr>
          <w:sz w:val="24"/>
          <w:color w:val="000000"/>
        </w:rPr>
        <w:t>）的采购结果，按照《中华人民共和国政府采购法》、《民法典》的相关规定，甲乙双方本着互惠互利、相互信任、相互支持、共同发展的原则，经协商一致，同意依据下列条款和条件签订此合同（以下简称</w:t>
      </w:r>
      <w:r>
        <w:rPr>
          <w:sz w:val="24"/>
          <w:color w:val="000000"/>
        </w:rPr>
        <w:t>“</w:t>
      </w:r>
      <w:r>
        <w:rPr>
          <w:sz w:val="24"/>
          <w:color w:val="000000"/>
        </w:rPr>
        <w:t>合同</w:t>
      </w:r>
      <w:r>
        <w:rPr>
          <w:sz w:val="24"/>
          <w:color w:val="000000"/>
        </w:rPr>
        <w:t>”</w:t>
      </w:r>
      <w:r>
        <w:rPr>
          <w:sz w:val="24"/>
          <w:color w:val="000000"/>
        </w:rPr>
        <w:t>）。</w:t>
      </w:r>
    </w:p>
    <w:p>
      <w:pPr>
        <w:pStyle w:val="null3"/>
        <w:ind w:firstLine="480"/>
        <w:jc w:val="center"/>
      </w:pPr>
      <w:r>
        <w:rPr>
          <w:sz w:val="24"/>
          <w:b/>
          <w:color w:val="000000"/>
        </w:rPr>
        <w:t>第一条总则</w:t>
      </w:r>
    </w:p>
    <w:p>
      <w:pPr>
        <w:pStyle w:val="null3"/>
        <w:ind w:firstLine="480"/>
      </w:pPr>
      <w:r>
        <w:rPr>
          <w:sz w:val="24"/>
          <w:color w:val="000000"/>
        </w:rPr>
        <w:t>1.1</w:t>
      </w:r>
      <w:r>
        <w:rPr>
          <w:sz w:val="24"/>
          <w:color w:val="000000"/>
        </w:rPr>
        <w:t>根据甲方组织的公开招标结果，双方就甲方向乙方购买</w:t>
      </w:r>
      <w:r>
        <w:rPr>
          <w:sz w:val="24"/>
          <w:color w:val="000000"/>
          <w:u w:val="single"/>
        </w:rPr>
        <w:t>XXX</w:t>
      </w:r>
      <w:r>
        <w:rPr>
          <w:sz w:val="24"/>
          <w:color w:val="000000"/>
        </w:rPr>
        <w:t>签订本合同。乙方提供系统及设备，并负责安装、调试、测试、售后服务和其它技术服务。有关细节参见合同相关部分。</w:t>
      </w:r>
    </w:p>
    <w:p>
      <w:pPr>
        <w:pStyle w:val="null3"/>
        <w:ind w:firstLine="480"/>
      </w:pPr>
      <w:r>
        <w:rPr>
          <w:sz w:val="24"/>
          <w:color w:val="000000"/>
        </w:rPr>
        <w:t>1.2</w:t>
      </w:r>
      <w:r>
        <w:rPr>
          <w:sz w:val="24"/>
          <w:color w:val="000000"/>
        </w:rPr>
        <w:t>本合同与招标文件的要求、投标文件的确认以及招标过程中的承诺文件不能产生抵触，如有抵触条文或未涉及的部分，则以有利于甲方要求的文件为准。</w:t>
      </w:r>
    </w:p>
    <w:p>
      <w:pPr>
        <w:pStyle w:val="null3"/>
        <w:ind w:firstLine="480"/>
      </w:pPr>
      <w:r>
        <w:rPr>
          <w:sz w:val="24"/>
          <w:color w:val="000000"/>
        </w:rPr>
        <w:t>1.3</w:t>
      </w:r>
      <w:r>
        <w:rPr>
          <w:sz w:val="24"/>
          <w:color w:val="000000"/>
        </w:rPr>
        <w:t>双方同意附件中各项条款为合同不可分割的部分，若附件与合同正文有任何不一致，以有利于甲方要求的文件为准。</w:t>
      </w:r>
    </w:p>
    <w:p>
      <w:pPr>
        <w:pStyle w:val="null3"/>
        <w:ind w:firstLine="482"/>
        <w:jc w:val="center"/>
      </w:pPr>
      <w:r>
        <w:rPr>
          <w:sz w:val="24"/>
          <w:b/>
          <w:color w:val="000000"/>
        </w:rPr>
        <w:t>第二条合同期及价格</w:t>
      </w:r>
    </w:p>
    <w:p>
      <w:pPr>
        <w:pStyle w:val="null3"/>
        <w:ind w:firstLine="480"/>
        <w:jc w:val="both"/>
      </w:pPr>
      <w:r>
        <w:rPr>
          <w:sz w:val="24"/>
          <w:color w:val="000000"/>
        </w:rPr>
        <w:t>2.1</w:t>
      </w:r>
      <w:r>
        <w:rPr>
          <w:sz w:val="24"/>
          <w:color w:val="000000"/>
        </w:rPr>
        <w:t>合同履约期限：本合同履行期限自合同签订生效之日起至售后服务期满之日止。具体为：</w:t>
      </w:r>
      <w:r>
        <w:rPr>
          <w:sz w:val="24"/>
          <w:color w:val="000000"/>
        </w:rPr>
        <w:t>1</w:t>
      </w:r>
      <w:r>
        <w:rPr>
          <w:sz w:val="24"/>
          <w:color w:val="000000"/>
        </w:rPr>
        <w:t>、交货及系统集成验收期。具体交付时间及验收见设备交货及系统集成及验收条款约定。</w:t>
      </w:r>
      <w:r>
        <w:rPr>
          <w:sz w:val="24"/>
          <w:color w:val="000000"/>
        </w:rPr>
        <w:t>2</w:t>
      </w:r>
      <w:r>
        <w:rPr>
          <w:sz w:val="24"/>
          <w:color w:val="000000"/>
        </w:rPr>
        <w:t>、售后服务期限。自最终验收合格之日</w:t>
      </w:r>
      <w:r>
        <w:rPr>
          <w:sz w:val="21"/>
        </w:rPr>
        <w:t xml:space="preserve">  </w:t>
      </w:r>
      <w:r>
        <w:rPr>
          <w:sz w:val="24"/>
          <w:color w:val="000000"/>
        </w:rPr>
        <w:t>年内。乙方应提供免费维修、技术支持和配件更换等服务。具体服务内容见相关售后服务条款约定。</w:t>
      </w:r>
    </w:p>
    <w:p>
      <w:pPr>
        <w:pStyle w:val="null3"/>
        <w:ind w:firstLine="480"/>
      </w:pPr>
      <w:r>
        <w:rPr>
          <w:sz w:val="24"/>
          <w:color w:val="000000"/>
        </w:rPr>
        <w:t>2.2</w:t>
      </w:r>
      <w:r>
        <w:rPr>
          <w:sz w:val="24"/>
          <w:color w:val="000000"/>
        </w:rPr>
        <w:t>甲方所购系统及设备型号、名称、规格、数量、产地、详细参数、质保期及价格清单等详见附件一（货物名称内容必须与投标文件中货物名称内容一致），售后服务承诺书见附件二。</w:t>
      </w:r>
    </w:p>
    <w:p>
      <w:pPr>
        <w:pStyle w:val="null3"/>
        <w:ind w:firstLine="480"/>
      </w:pPr>
      <w:r>
        <w:rPr>
          <w:sz w:val="24"/>
          <w:color w:val="000000"/>
        </w:rPr>
        <w:t>2.3</w:t>
      </w:r>
      <w:r>
        <w:rPr>
          <w:sz w:val="24"/>
          <w:color w:val="000000"/>
        </w:rPr>
        <w:t>本合同总价为：人民币元整（￥</w:t>
      </w:r>
      <w:r>
        <w:rPr>
          <w:sz w:val="24"/>
          <w:color w:val="000000"/>
          <w:u w:val="single"/>
        </w:rPr>
        <w:t xml:space="preserve">    .00</w:t>
      </w:r>
      <w:r>
        <w:rPr>
          <w:sz w:val="24"/>
          <w:color w:val="000000"/>
        </w:rPr>
        <w:t>）。本合同所涉系统及设备价格包括设备、乙方设计、安装、随机零配件、标配工具、运输、保险、调试、系统集成、试运行、验收、质保期服务、各项税费及合同实施过程中不可预见费用等。上述单价为确定价格并不可更改，乙方在确定以上价格时已经充分考虑了本合同履行过程中的价格风险，因此，在本合同执行期间内，无论人工、材料、运输等价格如何变化及订购数量如何增减，本合同约定的单价均不作任何调整。</w:t>
      </w:r>
    </w:p>
    <w:p>
      <w:pPr>
        <w:pStyle w:val="null3"/>
        <w:ind w:firstLine="482"/>
        <w:jc w:val="center"/>
      </w:pPr>
      <w:r>
        <w:rPr>
          <w:sz w:val="24"/>
          <w:b/>
          <w:color w:val="000000"/>
        </w:rPr>
        <w:t>第三条付款方式</w:t>
      </w:r>
    </w:p>
    <w:p>
      <w:pPr>
        <w:pStyle w:val="null3"/>
        <w:ind w:firstLine="480"/>
      </w:pPr>
      <w:r>
        <w:rPr>
          <w:sz w:val="24"/>
          <w:color w:val="000000"/>
        </w:rPr>
        <w:t>3.1</w:t>
      </w:r>
      <w:r>
        <w:rPr>
          <w:sz w:val="24"/>
          <w:color w:val="000000"/>
        </w:rPr>
        <w:t>付款方式：</w:t>
      </w:r>
    </w:p>
    <w:p>
      <w:pPr>
        <w:pStyle w:val="null3"/>
        <w:ind w:firstLine="480"/>
      </w:pPr>
      <w:r>
        <w:rPr>
          <w:sz w:val="24"/>
          <w:color w:val="000000"/>
        </w:rPr>
        <w:t>3.1.1</w:t>
      </w:r>
      <w:r>
        <w:rPr>
          <w:sz w:val="24"/>
          <w:color w:val="000000"/>
        </w:rPr>
        <w:t>合同生效后</w:t>
      </w:r>
      <w:r>
        <w:rPr>
          <w:sz w:val="24"/>
          <w:color w:val="000000"/>
        </w:rPr>
        <w:t>10</w:t>
      </w:r>
      <w:r>
        <w:rPr>
          <w:sz w:val="24"/>
          <w:color w:val="000000"/>
        </w:rPr>
        <w:t>个工作日内，甲方向乙方支付合同总价的</w:t>
      </w:r>
      <w:r>
        <w:rPr>
          <w:sz w:val="24"/>
          <w:color w:val="000000"/>
        </w:rPr>
        <w:t>30%</w:t>
      </w:r>
      <w:r>
        <w:rPr>
          <w:sz w:val="24"/>
          <w:color w:val="000000"/>
        </w:rPr>
        <w:t>，即人民币</w:t>
      </w:r>
      <w:r>
        <w:rPr>
          <w:sz w:val="24"/>
          <w:color w:val="000000"/>
        </w:rPr>
        <w:t>xx</w:t>
      </w:r>
      <w:r>
        <w:rPr>
          <w:sz w:val="24"/>
          <w:color w:val="000000"/>
        </w:rPr>
        <w:t>元整（￥</w:t>
      </w:r>
      <w:r>
        <w:rPr>
          <w:sz w:val="24"/>
          <w:color w:val="000000"/>
        </w:rPr>
        <w:t>xx</w:t>
      </w:r>
      <w:r>
        <w:rPr>
          <w:sz w:val="24"/>
          <w:color w:val="000000"/>
        </w:rPr>
        <w:t>）。</w:t>
      </w:r>
    </w:p>
    <w:p>
      <w:pPr>
        <w:pStyle w:val="null3"/>
        <w:ind w:firstLine="480"/>
      </w:pPr>
      <w:r>
        <w:rPr>
          <w:sz w:val="24"/>
          <w:color w:val="000000"/>
        </w:rPr>
        <w:t xml:space="preserve">3.1.2 </w:t>
      </w:r>
      <w:r>
        <w:rPr>
          <w:sz w:val="24"/>
          <w:color w:val="000000"/>
        </w:rPr>
        <w:t>乙方收到合同首期款后</w:t>
      </w:r>
      <w:r>
        <w:rPr>
          <w:sz w:val="24"/>
          <w:color w:val="000000"/>
        </w:rPr>
        <w:t>10</w:t>
      </w:r>
      <w:r>
        <w:rPr>
          <w:sz w:val="24"/>
          <w:color w:val="000000"/>
        </w:rPr>
        <w:t>个工作日内，向甲方提交金额为本合同总额</w:t>
      </w:r>
      <w:r>
        <w:rPr>
          <w:sz w:val="24"/>
          <w:color w:val="000000"/>
        </w:rPr>
        <w:t>5%</w:t>
      </w:r>
      <w:r>
        <w:rPr>
          <w:sz w:val="24"/>
          <w:color w:val="000000"/>
        </w:rPr>
        <w:t>的履约保证金。在系统及设备最终验收合格，合同全部履行完毕且乙方不存在违约情形的</w:t>
      </w:r>
      <w:r>
        <w:rPr>
          <w:sz w:val="24"/>
          <w:color w:val="000000"/>
        </w:rPr>
        <w:t>10</w:t>
      </w:r>
      <w:r>
        <w:rPr>
          <w:sz w:val="24"/>
          <w:color w:val="000000"/>
        </w:rPr>
        <w:t>个工作日内甲方无息退还履约保证金。乙方应在约定时间内提交履约保证金，否则甲方有权延期支付应付未付的款项。（履约保证金的退还按法律规定处理。采购人无正当理由逾期退还履约保证金，导致供应商权益受损的，采购人除应退还履约保证金外，应赔偿中标供应商的损失。）</w:t>
      </w:r>
    </w:p>
    <w:p>
      <w:pPr>
        <w:pStyle w:val="null3"/>
        <w:ind w:firstLine="480"/>
      </w:pPr>
      <w:r>
        <w:rPr>
          <w:sz w:val="24"/>
          <w:color w:val="000000"/>
        </w:rPr>
        <w:t xml:space="preserve">3.1.3 </w:t>
      </w:r>
      <w:r>
        <w:rPr>
          <w:sz w:val="24"/>
          <w:color w:val="000000"/>
        </w:rPr>
        <w:t>乙方按时按质向甲方交付本合同及附件约定的全部系统及设备，完成安装调试和系统集成，经甲方初步验收合格后</w:t>
      </w:r>
      <w:r>
        <w:rPr>
          <w:sz w:val="24"/>
          <w:color w:val="000000"/>
        </w:rPr>
        <w:t>10</w:t>
      </w:r>
      <w:r>
        <w:rPr>
          <w:sz w:val="24"/>
          <w:color w:val="000000"/>
        </w:rPr>
        <w:t>个工作日内，甲方向乙方支付合同总价的</w:t>
      </w:r>
      <w:r>
        <w:rPr>
          <w:sz w:val="24"/>
          <w:color w:val="000000"/>
        </w:rPr>
        <w:t>50%</w:t>
      </w:r>
      <w:r>
        <w:rPr>
          <w:sz w:val="24"/>
          <w:color w:val="000000"/>
        </w:rPr>
        <w:t>，即人民币</w:t>
      </w:r>
      <w:r>
        <w:rPr>
          <w:sz w:val="24"/>
          <w:color w:val="000000"/>
        </w:rPr>
        <w:t>xx</w:t>
      </w:r>
      <w:r>
        <w:rPr>
          <w:sz w:val="24"/>
          <w:color w:val="000000"/>
        </w:rPr>
        <w:t>元整（</w:t>
      </w:r>
      <w:r>
        <w:rPr>
          <w:sz w:val="24"/>
          <w:color w:val="000000"/>
        </w:rPr>
        <w:t>¥xx.xx</w:t>
      </w:r>
      <w:r>
        <w:rPr>
          <w:sz w:val="24"/>
          <w:color w:val="000000"/>
        </w:rPr>
        <w:t>）。</w:t>
      </w:r>
    </w:p>
    <w:p>
      <w:pPr>
        <w:pStyle w:val="null3"/>
        <w:ind w:firstLine="480"/>
      </w:pPr>
      <w:r>
        <w:rPr>
          <w:sz w:val="24"/>
          <w:color w:val="000000"/>
        </w:rPr>
        <w:t>3.1.4</w:t>
      </w:r>
      <w:r>
        <w:rPr>
          <w:sz w:val="24"/>
          <w:color w:val="000000"/>
        </w:rPr>
        <w:t>广东卫视</w:t>
      </w:r>
      <w:r>
        <w:rPr>
          <w:sz w:val="24"/>
          <w:color w:val="000000"/>
        </w:rPr>
        <w:t>4K</w:t>
      </w:r>
      <w:r>
        <w:rPr>
          <w:sz w:val="24"/>
          <w:color w:val="000000"/>
        </w:rPr>
        <w:t>超高清播出系统建设项目整体经甲方最终验收合格后</w:t>
      </w:r>
      <w:r>
        <w:rPr>
          <w:sz w:val="24"/>
          <w:color w:val="000000"/>
        </w:rPr>
        <w:t>10</w:t>
      </w:r>
      <w:r>
        <w:rPr>
          <w:sz w:val="24"/>
          <w:color w:val="000000"/>
        </w:rPr>
        <w:t>个工作日内，甲方向乙方支付合同总价的</w:t>
      </w:r>
      <w:r>
        <w:rPr>
          <w:sz w:val="24"/>
          <w:color w:val="000000"/>
        </w:rPr>
        <w:t>20%</w:t>
      </w:r>
      <w:r>
        <w:rPr>
          <w:sz w:val="24"/>
          <w:color w:val="000000"/>
        </w:rPr>
        <w:t>，即人民币</w:t>
      </w:r>
      <w:r>
        <w:rPr>
          <w:sz w:val="24"/>
          <w:color w:val="000000"/>
        </w:rPr>
        <w:t>xx</w:t>
      </w:r>
      <w:r>
        <w:rPr>
          <w:sz w:val="24"/>
          <w:color w:val="000000"/>
        </w:rPr>
        <w:t>元整（</w:t>
      </w:r>
      <w:r>
        <w:rPr>
          <w:sz w:val="24"/>
          <w:color w:val="000000"/>
        </w:rPr>
        <w:t>¥xx.xx</w:t>
      </w:r>
      <w:r>
        <w:rPr>
          <w:sz w:val="24"/>
          <w:color w:val="000000"/>
        </w:rPr>
        <w:t>）。</w:t>
      </w:r>
    </w:p>
    <w:p>
      <w:pPr>
        <w:pStyle w:val="null3"/>
        <w:ind w:firstLine="480"/>
      </w:pPr>
      <w:r>
        <w:rPr>
          <w:sz w:val="24"/>
          <w:color w:val="000000"/>
        </w:rPr>
        <w:t>3.2</w:t>
      </w:r>
      <w:r>
        <w:rPr>
          <w:sz w:val="24"/>
          <w:color w:val="000000"/>
        </w:rPr>
        <w:t>乙方在甲方按照上述支付方式支付每笔款项前五个工作日，必须开具等额有效的增值税专用发票提供给甲方，否则甲方有权延期付款。</w:t>
      </w:r>
    </w:p>
    <w:p>
      <w:pPr>
        <w:pStyle w:val="null3"/>
        <w:ind w:firstLine="480"/>
      </w:pPr>
      <w:r>
        <w:rPr>
          <w:sz w:val="24"/>
          <w:color w:val="000000"/>
        </w:rPr>
        <w:t>3.3</w:t>
      </w:r>
      <w:r>
        <w:rPr>
          <w:sz w:val="24"/>
          <w:b/>
          <w:color w:val="000000"/>
        </w:rPr>
        <w:t>本合同为财政拨款方式支付，上述付款期限为甲方向上级部门和政府采购部门提交办理财政支付申请手续的期限（不含上级部门和政府财政部门审查的时间），最终付款时间以政府采购支付部门审批及实际支付时间为准。在上述付款期限内，甲方向上级部门和政府财政部门提交了办理财政支付申请手续的，即视为甲方履行了付款义务，乙方不得追究甲方逾期付款的违约责任。</w:t>
      </w:r>
    </w:p>
    <w:p>
      <w:pPr>
        <w:pStyle w:val="null3"/>
        <w:ind w:firstLine="480"/>
      </w:pPr>
      <w:r>
        <w:rPr>
          <w:sz w:val="24"/>
          <w:color w:val="000000"/>
        </w:rPr>
        <w:t>3.4</w:t>
      </w:r>
      <w:r>
        <w:rPr>
          <w:sz w:val="24"/>
          <w:color w:val="000000"/>
        </w:rPr>
        <w:t>根据本合同相关条款的规定，乙方若存在过错，则由乙方承担由此引发的一切法律责任和经济责任。乙方过错导致甲方损失的，甲方有权直接从本合同项下应付而未付给乙方的任何款项予以扣除，不足以扣除的，甲方有权继续向乙方追偿。</w:t>
      </w:r>
    </w:p>
    <w:p>
      <w:pPr>
        <w:pStyle w:val="null3"/>
        <w:ind w:firstLine="480"/>
      </w:pPr>
      <w:r>
        <w:rPr>
          <w:sz w:val="24"/>
          <w:color w:val="000000"/>
        </w:rPr>
        <w:t>3.5</w:t>
      </w:r>
      <w:r>
        <w:rPr>
          <w:sz w:val="24"/>
          <w:color w:val="000000"/>
        </w:rPr>
        <w:t>甲方开票信息为：</w:t>
      </w:r>
    </w:p>
    <w:p>
      <w:pPr>
        <w:pStyle w:val="null3"/>
        <w:ind w:firstLine="480"/>
      </w:pPr>
      <w:r>
        <w:rPr>
          <w:sz w:val="24"/>
          <w:color w:val="000000"/>
        </w:rPr>
        <w:t>甲方开户名：广东广播电视台</w:t>
      </w:r>
    </w:p>
    <w:p>
      <w:pPr>
        <w:pStyle w:val="null3"/>
        <w:ind w:firstLine="480"/>
      </w:pPr>
      <w:r>
        <w:rPr>
          <w:sz w:val="24"/>
          <w:color w:val="000000"/>
        </w:rPr>
        <w:t>纳税人识别号：</w:t>
      </w:r>
      <w:r>
        <w:rPr>
          <w:sz w:val="24"/>
          <w:color w:val="000000"/>
        </w:rPr>
        <w:t>12440000315266663P</w:t>
      </w:r>
    </w:p>
    <w:p>
      <w:pPr>
        <w:pStyle w:val="null3"/>
        <w:ind w:firstLine="480"/>
        <w:jc w:val="both"/>
      </w:pPr>
      <w:r>
        <w:rPr>
          <w:sz w:val="24"/>
          <w:color w:val="000000"/>
        </w:rPr>
        <w:t>地址：广州市越秀区环市东路</w:t>
      </w:r>
      <w:r>
        <w:rPr>
          <w:sz w:val="24"/>
          <w:color w:val="000000"/>
        </w:rPr>
        <w:t>331</w:t>
      </w:r>
      <w:r>
        <w:rPr>
          <w:sz w:val="24"/>
          <w:color w:val="000000"/>
        </w:rPr>
        <w:t>、</w:t>
      </w:r>
      <w:r>
        <w:rPr>
          <w:sz w:val="24"/>
          <w:color w:val="000000"/>
        </w:rPr>
        <w:t>333</w:t>
      </w:r>
      <w:r>
        <w:rPr>
          <w:sz w:val="24"/>
          <w:color w:val="000000"/>
        </w:rPr>
        <w:t>号自编</w:t>
      </w:r>
      <w:r>
        <w:rPr>
          <w:sz w:val="24"/>
          <w:color w:val="000000"/>
        </w:rPr>
        <w:t>22</w:t>
      </w:r>
      <w:r>
        <w:rPr>
          <w:sz w:val="24"/>
          <w:color w:val="000000"/>
        </w:rPr>
        <w:t>号</w:t>
      </w:r>
    </w:p>
    <w:p>
      <w:pPr>
        <w:pStyle w:val="null3"/>
        <w:ind w:firstLine="480"/>
      </w:pPr>
      <w:r>
        <w:rPr>
          <w:sz w:val="24"/>
          <w:color w:val="000000"/>
        </w:rPr>
        <w:t>电话</w:t>
      </w:r>
      <w:r>
        <w:rPr>
          <w:sz w:val="24"/>
          <w:color w:val="000000"/>
        </w:rPr>
        <w:t>:020-61293802</w:t>
      </w:r>
    </w:p>
    <w:p>
      <w:pPr>
        <w:pStyle w:val="null3"/>
        <w:ind w:firstLine="480"/>
      </w:pPr>
      <w:r>
        <w:rPr>
          <w:sz w:val="24"/>
          <w:color w:val="000000"/>
        </w:rPr>
        <w:t>甲方银行账号：</w:t>
      </w:r>
      <w:r>
        <w:rPr>
          <w:sz w:val="24"/>
          <w:color w:val="000000"/>
        </w:rPr>
        <w:t>441162903018170017932</w:t>
      </w:r>
    </w:p>
    <w:p>
      <w:pPr>
        <w:pStyle w:val="null3"/>
        <w:ind w:firstLine="480"/>
      </w:pPr>
      <w:r>
        <w:rPr>
          <w:sz w:val="24"/>
          <w:color w:val="000000"/>
        </w:rPr>
        <w:t>甲方开户行：交通银行广州人民北支行</w:t>
      </w:r>
    </w:p>
    <w:p>
      <w:pPr>
        <w:pStyle w:val="null3"/>
        <w:ind w:firstLine="480"/>
      </w:pPr>
      <w:r>
        <w:rPr>
          <w:sz w:val="24"/>
          <w:color w:val="000000"/>
        </w:rPr>
        <w:t>3.6</w:t>
      </w:r>
      <w:r>
        <w:rPr>
          <w:sz w:val="24"/>
          <w:color w:val="000000"/>
        </w:rPr>
        <w:t>乙方账户信息如下：</w:t>
      </w:r>
    </w:p>
    <w:p>
      <w:pPr>
        <w:pStyle w:val="null3"/>
        <w:ind w:firstLine="480"/>
      </w:pPr>
      <w:r>
        <w:rPr>
          <w:sz w:val="24"/>
          <w:color w:val="000000"/>
        </w:rPr>
        <w:t>开户名称：</w:t>
      </w:r>
    </w:p>
    <w:p>
      <w:pPr>
        <w:pStyle w:val="null3"/>
        <w:ind w:firstLine="480"/>
      </w:pPr>
      <w:r>
        <w:rPr>
          <w:sz w:val="24"/>
          <w:color w:val="000000"/>
        </w:rPr>
        <w:t>开户银行：</w:t>
      </w:r>
    </w:p>
    <w:p>
      <w:pPr>
        <w:pStyle w:val="null3"/>
        <w:ind w:firstLine="480"/>
      </w:pPr>
      <w:r>
        <w:rPr>
          <w:sz w:val="24"/>
          <w:color w:val="000000"/>
        </w:rPr>
        <w:t>银行账号：</w:t>
      </w:r>
    </w:p>
    <w:p>
      <w:pPr>
        <w:pStyle w:val="null3"/>
        <w:ind w:firstLine="482"/>
        <w:jc w:val="center"/>
      </w:pPr>
      <w:r>
        <w:rPr>
          <w:sz w:val="24"/>
          <w:b/>
          <w:color w:val="000000"/>
        </w:rPr>
        <w:t>第四条交付、风险及包装</w:t>
      </w:r>
    </w:p>
    <w:p>
      <w:pPr>
        <w:pStyle w:val="null3"/>
        <w:ind w:firstLine="480"/>
      </w:pPr>
      <w:r>
        <w:rPr>
          <w:sz w:val="24"/>
          <w:color w:val="000000"/>
        </w:rPr>
        <w:t>4.1</w:t>
      </w:r>
      <w:r>
        <w:rPr>
          <w:sz w:val="24"/>
          <w:color w:val="000000"/>
        </w:rPr>
        <w:t>交付时间：系统及设备交付时间为合同生效后</w:t>
      </w:r>
      <w:r>
        <w:rPr>
          <w:sz w:val="24"/>
          <w:color w:val="000000"/>
          <w:u w:val="single"/>
        </w:rPr>
        <w:t>30</w:t>
      </w:r>
      <w:r>
        <w:rPr>
          <w:sz w:val="24"/>
          <w:color w:val="000000"/>
        </w:rPr>
        <w:t>日历天内。若甲方要求变更交付时间，应当提前</w:t>
      </w:r>
      <w:r>
        <w:rPr>
          <w:sz w:val="24"/>
          <w:color w:val="000000"/>
          <w:u w:val="single"/>
        </w:rPr>
        <w:t>1</w:t>
      </w:r>
      <w:r>
        <w:rPr>
          <w:sz w:val="24"/>
          <w:color w:val="000000"/>
        </w:rPr>
        <w:t>天书面通知乙方，乙方应当按照甲方通知的时间交付设备。</w:t>
      </w:r>
    </w:p>
    <w:p>
      <w:pPr>
        <w:pStyle w:val="null3"/>
        <w:ind w:firstLine="480"/>
      </w:pPr>
      <w:r>
        <w:rPr>
          <w:sz w:val="24"/>
          <w:color w:val="000000"/>
        </w:rPr>
        <w:t>4.2</w:t>
      </w:r>
      <w:r>
        <w:rPr>
          <w:sz w:val="24"/>
          <w:color w:val="000000"/>
        </w:rPr>
        <w:t>交付地点：</w:t>
      </w:r>
      <w:r>
        <w:rPr>
          <w:sz w:val="24"/>
          <w:color w:val="000000"/>
          <w:u w:val="single"/>
        </w:rPr>
        <w:t>广州市越秀区环市东路</w:t>
      </w:r>
      <w:r>
        <w:rPr>
          <w:sz w:val="24"/>
          <w:color w:val="000000"/>
          <w:u w:val="single"/>
        </w:rPr>
        <w:t>331</w:t>
      </w:r>
      <w:r>
        <w:rPr>
          <w:sz w:val="24"/>
          <w:color w:val="000000"/>
          <w:u w:val="single"/>
        </w:rPr>
        <w:t>号</w:t>
      </w:r>
      <w:r>
        <w:rPr>
          <w:sz w:val="24"/>
          <w:color w:val="000000"/>
        </w:rPr>
        <w:t>。</w:t>
      </w:r>
    </w:p>
    <w:p>
      <w:pPr>
        <w:pStyle w:val="null3"/>
        <w:ind w:firstLine="480"/>
      </w:pPr>
      <w:r>
        <w:rPr>
          <w:sz w:val="24"/>
          <w:color w:val="000000"/>
        </w:rPr>
        <w:t>4.3</w:t>
      </w:r>
      <w:r>
        <w:rPr>
          <w:sz w:val="24"/>
          <w:color w:val="000000"/>
        </w:rPr>
        <w:t>风险转移：</w:t>
      </w:r>
    </w:p>
    <w:p>
      <w:pPr>
        <w:pStyle w:val="null3"/>
        <w:ind w:firstLine="480"/>
      </w:pPr>
      <w:r>
        <w:rPr>
          <w:sz w:val="24"/>
          <w:color w:val="000000"/>
        </w:rPr>
        <w:t>4.3.1</w:t>
      </w:r>
      <w:r>
        <w:rPr>
          <w:sz w:val="24"/>
          <w:color w:val="000000"/>
        </w:rPr>
        <w:t>乙方交由承运人运输的在途系统及设备，毁损、灭失的风险由乙方承担。</w:t>
      </w:r>
    </w:p>
    <w:p>
      <w:pPr>
        <w:pStyle w:val="null3"/>
        <w:ind w:firstLine="480"/>
      </w:pPr>
      <w:r>
        <w:rPr>
          <w:sz w:val="24"/>
          <w:color w:val="000000"/>
        </w:rPr>
        <w:t>4.3.2</w:t>
      </w:r>
      <w:r>
        <w:rPr>
          <w:sz w:val="24"/>
          <w:color w:val="000000"/>
        </w:rPr>
        <w:t>系统及设备损坏、灭失的风险，在甲方验收合格后由乙方转移至甲方。</w:t>
      </w:r>
    </w:p>
    <w:p>
      <w:pPr>
        <w:pStyle w:val="null3"/>
        <w:ind w:firstLine="480"/>
      </w:pPr>
      <w:r>
        <w:rPr>
          <w:sz w:val="24"/>
          <w:color w:val="000000"/>
        </w:rPr>
        <w:t xml:space="preserve">4.3.3 </w:t>
      </w:r>
      <w:r>
        <w:rPr>
          <w:sz w:val="24"/>
          <w:color w:val="000000"/>
        </w:rPr>
        <w:t>因系统及设备验收不合格导致甲方拒收的，或双方解除合同，货物毁损、灭失的风险由乙方承担。</w:t>
      </w:r>
    </w:p>
    <w:p>
      <w:pPr>
        <w:pStyle w:val="null3"/>
        <w:ind w:firstLine="480"/>
      </w:pPr>
      <w:r>
        <w:rPr>
          <w:sz w:val="24"/>
          <w:color w:val="000000"/>
        </w:rPr>
        <w:t>4.3.4</w:t>
      </w:r>
      <w:r>
        <w:rPr>
          <w:sz w:val="24"/>
          <w:color w:val="000000"/>
        </w:rPr>
        <w:t>所有权和风险的转移，不影响因乙方不按本合同约定履行义务时，甲方要求其承担违约责任的权利。</w:t>
      </w:r>
    </w:p>
    <w:p>
      <w:pPr>
        <w:pStyle w:val="null3"/>
        <w:ind w:firstLine="480"/>
      </w:pPr>
      <w:r>
        <w:rPr>
          <w:sz w:val="24"/>
          <w:color w:val="000000"/>
        </w:rPr>
        <w:t>4.3.5</w:t>
      </w:r>
      <w:r>
        <w:rPr>
          <w:sz w:val="24"/>
          <w:color w:val="000000"/>
        </w:rPr>
        <w:t>甲方验收合格并不免除乙方对所供应系统及设备的质量保证责任。</w:t>
      </w:r>
    </w:p>
    <w:p>
      <w:pPr>
        <w:pStyle w:val="null3"/>
        <w:ind w:firstLine="480"/>
      </w:pPr>
      <w:r>
        <w:rPr>
          <w:sz w:val="24"/>
          <w:color w:val="000000"/>
        </w:rPr>
        <w:t>4.3.6</w:t>
      </w:r>
      <w:r>
        <w:rPr>
          <w:sz w:val="24"/>
          <w:color w:val="000000"/>
        </w:rPr>
        <w:t>产品损坏、灭失风险转移至甲方后，并不能免除乙方按本合同约定所应承担的系统及设备质量责任以及质保、维护的义务。</w:t>
      </w:r>
    </w:p>
    <w:p>
      <w:pPr>
        <w:pStyle w:val="null3"/>
        <w:ind w:firstLine="480"/>
      </w:pPr>
      <w:r>
        <w:rPr>
          <w:sz w:val="24"/>
          <w:color w:val="000000"/>
        </w:rPr>
        <w:t>4.3.7</w:t>
      </w:r>
      <w:r>
        <w:rPr>
          <w:sz w:val="24"/>
          <w:color w:val="000000"/>
        </w:rPr>
        <w:t>根据本合同关于产权与风险转移条款规定，乙方承担系统及设备到达交付地点并进行安装调试及最终验收合格交付使用之前的所有风险。因此，乙方应按合同总价的</w:t>
      </w:r>
      <w:r>
        <w:rPr>
          <w:sz w:val="24"/>
          <w:color w:val="000000"/>
        </w:rPr>
        <w:t>110</w:t>
      </w:r>
      <w:r>
        <w:rPr>
          <w:sz w:val="24"/>
          <w:color w:val="000000"/>
        </w:rPr>
        <w:t>％价值为系统及设备投保一切险、为派往甲方服务的人员投保人身险、为系统及设备通过最终验收交付使用前可能涉及的第三方投保相关险种，保险费用均由乙方负责。若乙方未投保或未足额投保，甲方不承担任何责任；由此造成甲方或其他第三方损失，乙方应予以赔偿。</w:t>
      </w:r>
    </w:p>
    <w:p>
      <w:pPr>
        <w:pStyle w:val="null3"/>
        <w:ind w:firstLine="480"/>
      </w:pPr>
      <w:r>
        <w:rPr>
          <w:sz w:val="24"/>
          <w:color w:val="000000"/>
        </w:rPr>
        <w:t>4.4</w:t>
      </w:r>
      <w:r>
        <w:rPr>
          <w:sz w:val="24"/>
          <w:color w:val="000000"/>
        </w:rPr>
        <w:t>包装：</w:t>
      </w:r>
    </w:p>
    <w:p>
      <w:pPr>
        <w:pStyle w:val="null3"/>
        <w:ind w:firstLine="480"/>
      </w:pPr>
      <w:r>
        <w:rPr>
          <w:sz w:val="24"/>
          <w:color w:val="000000"/>
        </w:rPr>
        <w:t>4.4.1</w:t>
      </w:r>
      <w:r>
        <w:rPr>
          <w:sz w:val="24"/>
          <w:color w:val="000000"/>
        </w:rPr>
        <w:t>包装必须与运输方式相适应，包装方式的确定及包装费用均由乙方负责；由于不适当的包装而造成系统及设备在运输过程中有任何损坏、灭失由乙方负责。</w:t>
      </w:r>
    </w:p>
    <w:p>
      <w:pPr>
        <w:pStyle w:val="null3"/>
        <w:ind w:firstLine="480"/>
      </w:pPr>
      <w:r>
        <w:rPr>
          <w:sz w:val="24"/>
          <w:color w:val="000000"/>
        </w:rPr>
        <w:t>4.4.2</w:t>
      </w:r>
      <w:r>
        <w:rPr>
          <w:sz w:val="24"/>
          <w:color w:val="000000"/>
        </w:rPr>
        <w:t>包装应足以承受整个过程中的运输、转运、装卸、储存等，充分考虑到运输途中的各种情况（如暴露于恶劣气候等），以及露天存放的需要。</w:t>
      </w:r>
    </w:p>
    <w:p>
      <w:pPr>
        <w:pStyle w:val="null3"/>
        <w:ind w:firstLine="480"/>
      </w:pPr>
      <w:r>
        <w:rPr>
          <w:sz w:val="24"/>
          <w:color w:val="000000"/>
        </w:rPr>
        <w:t>4.4.3</w:t>
      </w:r>
      <w:r>
        <w:rPr>
          <w:sz w:val="24"/>
          <w:color w:val="000000"/>
        </w:rPr>
        <w:t>包装费、运费已包含在合同价内。</w:t>
      </w:r>
    </w:p>
    <w:p>
      <w:pPr>
        <w:pStyle w:val="null3"/>
        <w:ind w:firstLine="482"/>
        <w:jc w:val="center"/>
      </w:pPr>
      <w:r>
        <w:rPr>
          <w:sz w:val="24"/>
          <w:b/>
          <w:color w:val="000000"/>
        </w:rPr>
        <w:t>第五条设备交货及检验</w:t>
      </w:r>
    </w:p>
    <w:p>
      <w:pPr>
        <w:pStyle w:val="null3"/>
        <w:ind w:firstLine="480"/>
      </w:pPr>
      <w:r>
        <w:rPr>
          <w:sz w:val="24"/>
          <w:color w:val="000000"/>
        </w:rPr>
        <w:t>5.1</w:t>
      </w:r>
      <w:r>
        <w:rPr>
          <w:sz w:val="24"/>
          <w:color w:val="000000"/>
        </w:rPr>
        <w:t>乙方应向甲方提供由制造厂商出具的检验、测试记录，上述资料可作为质量保证证明。所有系统及设备检验、测试的费用均由乙方承担。</w:t>
      </w:r>
    </w:p>
    <w:p>
      <w:pPr>
        <w:pStyle w:val="null3"/>
        <w:ind w:firstLine="480"/>
      </w:pPr>
      <w:r>
        <w:rPr>
          <w:sz w:val="24"/>
          <w:color w:val="000000"/>
        </w:rPr>
        <w:t>5.2</w:t>
      </w:r>
      <w:r>
        <w:rPr>
          <w:sz w:val="24"/>
          <w:color w:val="000000"/>
        </w:rPr>
        <w:t>乙方提供的系统及设备的开箱检验，将由甲乙双方派代表在系统及设备到达交付地点后</w:t>
      </w:r>
      <w:r>
        <w:rPr>
          <w:sz w:val="24"/>
          <w:color w:val="000000"/>
        </w:rPr>
        <w:t>7</w:t>
      </w:r>
      <w:r>
        <w:rPr>
          <w:sz w:val="24"/>
          <w:color w:val="000000"/>
        </w:rPr>
        <w:t>个工作日内在安装现场共同进行。在进行开箱检验的过程中，如果系统及设备发生灭失、短少、缺损，或发现与合同约定不符的情况，除甲方自身原因外，在甲方发出更换或索赔要求之日起</w:t>
      </w:r>
      <w:r>
        <w:rPr>
          <w:sz w:val="24"/>
          <w:color w:val="000000"/>
        </w:rPr>
        <w:t>30</w:t>
      </w:r>
      <w:r>
        <w:rPr>
          <w:sz w:val="24"/>
          <w:color w:val="000000"/>
        </w:rPr>
        <w:t>个工作日内，乙方需免费提供更换或增补索赔系统及设备。</w:t>
      </w:r>
    </w:p>
    <w:p>
      <w:pPr>
        <w:pStyle w:val="null3"/>
        <w:ind w:firstLine="480"/>
      </w:pPr>
      <w:r>
        <w:rPr>
          <w:sz w:val="24"/>
          <w:color w:val="000000"/>
        </w:rPr>
        <w:t>设备通电测试应单台进行，所有设备均应通电自检正常。</w:t>
      </w:r>
    </w:p>
    <w:p>
      <w:pPr>
        <w:pStyle w:val="null3"/>
        <w:ind w:firstLine="480"/>
      </w:pPr>
      <w:r>
        <w:rPr>
          <w:sz w:val="24"/>
          <w:color w:val="000000"/>
        </w:rPr>
        <w:t>5.3</w:t>
      </w:r>
      <w:r>
        <w:rPr>
          <w:sz w:val="24"/>
          <w:color w:val="000000"/>
        </w:rPr>
        <w:t>系统及设备交付要求</w:t>
      </w:r>
    </w:p>
    <w:p>
      <w:pPr>
        <w:pStyle w:val="null3"/>
        <w:ind w:firstLine="480"/>
      </w:pPr>
      <w:r>
        <w:rPr>
          <w:sz w:val="24"/>
          <w:color w:val="000000"/>
        </w:rPr>
        <w:t>5.3.1</w:t>
      </w:r>
      <w:r>
        <w:rPr>
          <w:sz w:val="24"/>
          <w:color w:val="000000"/>
        </w:rPr>
        <w:t>系统及设备为原制造商制造的全新产品，整机无污染，无侵权行为、表面无划损、无任何缺陷隐患，在中国境内可依常规安全合法使用。</w:t>
      </w:r>
    </w:p>
    <w:p>
      <w:pPr>
        <w:pStyle w:val="null3"/>
        <w:ind w:firstLine="480"/>
      </w:pPr>
      <w:r>
        <w:rPr>
          <w:sz w:val="24"/>
          <w:color w:val="000000"/>
        </w:rPr>
        <w:t>5.3.2</w:t>
      </w:r>
      <w:r>
        <w:rPr>
          <w:sz w:val="24"/>
          <w:color w:val="000000"/>
        </w:rPr>
        <w:t>交付验收标准依次序对照适用标准为：</w:t>
      </w:r>
      <w:r>
        <w:rPr>
          <w:sz w:val="24"/>
          <w:color w:val="000000"/>
        </w:rPr>
        <w:t>①</w:t>
      </w:r>
      <w:r>
        <w:rPr>
          <w:sz w:val="24"/>
          <w:color w:val="000000"/>
        </w:rPr>
        <w:t>符合中华人民共和国国家安全质量标准、环保标准或行业标准；</w:t>
      </w:r>
      <w:r>
        <w:rPr>
          <w:sz w:val="24"/>
          <w:color w:val="000000"/>
        </w:rPr>
        <w:t>②</w:t>
      </w:r>
      <w:r>
        <w:rPr>
          <w:sz w:val="24"/>
          <w:color w:val="000000"/>
        </w:rPr>
        <w:t>符合采购文件和响应承诺中甲方认可的合理最佳配置、参数及各项要求；</w:t>
      </w:r>
      <w:r>
        <w:rPr>
          <w:sz w:val="24"/>
          <w:color w:val="000000"/>
        </w:rPr>
        <w:t>③</w:t>
      </w:r>
      <w:r>
        <w:rPr>
          <w:sz w:val="24"/>
          <w:color w:val="000000"/>
        </w:rPr>
        <w:t>系统及设备来源国官方标准。</w:t>
      </w:r>
      <w:r>
        <w:rPr>
          <w:sz w:val="20"/>
        </w:rPr>
        <w:t xml:space="preserve">   </w:t>
      </w:r>
    </w:p>
    <w:p>
      <w:pPr>
        <w:pStyle w:val="null3"/>
        <w:ind w:firstLine="480"/>
      </w:pPr>
      <w:r>
        <w:rPr>
          <w:sz w:val="24"/>
          <w:color w:val="000000"/>
        </w:rPr>
        <w:t>5.3.3</w:t>
      </w:r>
      <w:r>
        <w:rPr>
          <w:sz w:val="24"/>
          <w:color w:val="000000"/>
        </w:rPr>
        <w:t>进口系统及设备必须具备原产地证明书、品质保证书、中华人民共和国海关的清关文件、进出口检验检疫部门出具的商检证明文件、完整的原厂资料、中文安装资料及安装图纸等。</w:t>
      </w:r>
    </w:p>
    <w:p>
      <w:pPr>
        <w:pStyle w:val="null3"/>
        <w:ind w:firstLine="480"/>
      </w:pPr>
      <w:r>
        <w:rPr>
          <w:sz w:val="24"/>
          <w:color w:val="000000"/>
        </w:rPr>
        <w:t>5.3.4</w:t>
      </w:r>
      <w:r>
        <w:rPr>
          <w:sz w:val="24"/>
          <w:color w:val="000000"/>
        </w:rPr>
        <w:t>系统及设备为原厂商未启封全新包装，具备出厂合格证，序列号、包装箱号与出厂批号一致，并可追索查阅。</w:t>
      </w:r>
    </w:p>
    <w:p>
      <w:pPr>
        <w:pStyle w:val="null3"/>
        <w:ind w:firstLine="480"/>
      </w:pPr>
      <w:r>
        <w:rPr>
          <w:sz w:val="24"/>
          <w:color w:val="000000"/>
        </w:rPr>
        <w:t>5.3.5</w:t>
      </w:r>
      <w:r>
        <w:rPr>
          <w:sz w:val="24"/>
          <w:color w:val="000000"/>
        </w:rPr>
        <w:t>乙方应将关键主机设备及系统的用户手册、保修手册、有关单证资料及配备件、随机工具等交付给甲方，使用操作及安全须知等重要资料应附有中文说明。</w:t>
      </w:r>
    </w:p>
    <w:p>
      <w:pPr>
        <w:pStyle w:val="null3"/>
        <w:ind w:firstLine="480"/>
      </w:pPr>
      <w:r>
        <w:rPr>
          <w:sz w:val="24"/>
          <w:color w:val="000000"/>
        </w:rPr>
        <w:t>5.4</w:t>
      </w:r>
      <w:r>
        <w:rPr>
          <w:sz w:val="24"/>
          <w:color w:val="000000"/>
        </w:rPr>
        <w:t>乙方应保证甲方在使用系统及设备或系统及设备的任何一部分时，免受第三方提出的侵犯其专利权、商标权或其他知识产权等合法权利的诉讼或仲裁。如发生上述纠纷，由乙方承担责任并负责支付一切损害赔偿费、诉讼费、仲裁费、行政罚款、律师费和其它费用，即使民事判决、仲裁裁决、行政决定等确定由甲方承担责任，此责任最终也由乙方承担。同时，在前述纠纷未解决之前，甲方有权暂停向乙方支付本合同项下的任何一笔应付而未付之款项且不构成违约。若前述纠纷导致甲方损失的，甲方有权直接从本合同项下应付而未付给乙方的任何款项予以扣除，不足以扣除的，甲方有权继续向乙方追偿。</w:t>
      </w:r>
    </w:p>
    <w:p>
      <w:pPr>
        <w:pStyle w:val="null3"/>
        <w:ind w:firstLine="482"/>
        <w:jc w:val="center"/>
      </w:pPr>
      <w:r>
        <w:rPr>
          <w:sz w:val="24"/>
          <w:b/>
          <w:color w:val="000000"/>
        </w:rPr>
        <w:t>第六条安装调试及验收</w:t>
      </w:r>
    </w:p>
    <w:p>
      <w:pPr>
        <w:pStyle w:val="null3"/>
        <w:ind w:firstLine="480"/>
      </w:pPr>
      <w:r>
        <w:rPr>
          <w:sz w:val="24"/>
          <w:color w:val="000000"/>
        </w:rPr>
        <w:t>6.1</w:t>
      </w:r>
      <w:r>
        <w:rPr>
          <w:sz w:val="24"/>
          <w:color w:val="000000"/>
        </w:rPr>
        <w:t>乙方应向甲方技术人员对系统及设备的正确安装进行示范及技术指导。</w:t>
      </w:r>
    </w:p>
    <w:p>
      <w:pPr>
        <w:pStyle w:val="null3"/>
        <w:ind w:firstLine="480"/>
      </w:pPr>
      <w:r>
        <w:rPr>
          <w:sz w:val="24"/>
          <w:color w:val="000000"/>
        </w:rPr>
        <w:t>6.2</w:t>
      </w:r>
      <w:r>
        <w:rPr>
          <w:sz w:val="24"/>
          <w:color w:val="000000"/>
        </w:rPr>
        <w:t>系统的集成和设备的调试由乙方负责，甲方提供人员、场地、电力和必要设施配合乙方。系统及设备交货后，在</w:t>
      </w:r>
      <w:r>
        <w:rPr>
          <w:sz w:val="24"/>
          <w:color w:val="000000"/>
        </w:rPr>
        <w:t>15</w:t>
      </w:r>
      <w:r>
        <w:rPr>
          <w:sz w:val="24"/>
          <w:color w:val="000000"/>
        </w:rPr>
        <w:t>天内完成调试，甲方代表对系统及设备进行初步验收。</w:t>
      </w:r>
    </w:p>
    <w:p>
      <w:pPr>
        <w:pStyle w:val="null3"/>
        <w:ind w:firstLine="480"/>
      </w:pPr>
      <w:r>
        <w:rPr>
          <w:sz w:val="24"/>
          <w:color w:val="000000"/>
        </w:rPr>
        <w:t>6.3</w:t>
      </w:r>
      <w:r>
        <w:rPr>
          <w:sz w:val="24"/>
          <w:color w:val="000000"/>
        </w:rPr>
        <w:t>初步验收测试由甲方进行，乙方提供必要的配合。如果系统及设备中的任何部分不能通过初验，乙方应采取一切补救措施以使测试能够在</w:t>
      </w:r>
      <w:r>
        <w:rPr>
          <w:sz w:val="24"/>
          <w:color w:val="000000"/>
        </w:rPr>
        <w:t>3</w:t>
      </w:r>
      <w:r>
        <w:rPr>
          <w:sz w:val="24"/>
          <w:color w:val="000000"/>
        </w:rPr>
        <w:t>个工作日内再次进行。再次测试由乙方负担费用。如延迟超过</w:t>
      </w:r>
      <w:r>
        <w:rPr>
          <w:sz w:val="24"/>
          <w:color w:val="000000"/>
        </w:rPr>
        <w:t>3</w:t>
      </w:r>
      <w:r>
        <w:rPr>
          <w:sz w:val="24"/>
          <w:color w:val="000000"/>
        </w:rPr>
        <w:t>个工作日的，每延迟一日，乙方应按合同总价的万分之三向甲方承担违约责任。如果再次测试仍无法通过初步验收，甲方有权要求就系统及设备的全部或部分进行退货、更换，并有权单方解除合同。乙方应积极配合甲方，并承担相应的违约责任及因此产生的全部费用，如给甲方造成损失的，乙方应承担相应赔偿责任。</w:t>
      </w:r>
    </w:p>
    <w:p>
      <w:pPr>
        <w:pStyle w:val="null3"/>
        <w:ind w:firstLine="480"/>
      </w:pPr>
      <w:r>
        <w:rPr>
          <w:sz w:val="24"/>
          <w:color w:val="000000"/>
        </w:rPr>
        <w:t>6.4</w:t>
      </w:r>
      <w:r>
        <w:rPr>
          <w:sz w:val="24"/>
          <w:color w:val="000000"/>
        </w:rPr>
        <w:t>初验合格后开始系统及设备试运行。试运行应体现系统及设备的功能和性能符合乙方的承诺和担保及达到甲方的要求。如果在试运行期间发现任何不符点，乙方有责任进行修改和矫正直到达到乙方承诺的功能和性能。如果由于乙方设计及生产失误所引起的质量和性能问题造成整个系统瘫痪或设备故障，并且不能在试运行期内一段合理时间内恢复，乙方应尽快调整系统或更换相关设备，以保证系统及设备能按时交付使用。若超出</w:t>
      </w:r>
      <w:r>
        <w:rPr>
          <w:sz w:val="24"/>
          <w:color w:val="000000"/>
        </w:rPr>
        <w:t>5</w:t>
      </w:r>
      <w:r>
        <w:rPr>
          <w:sz w:val="24"/>
          <w:color w:val="000000"/>
        </w:rPr>
        <w:t>个工作日，乙方仍没有按时交付甲方使用，每延迟一日，乙方应按合同总价的千分之三向甲方承担违约责任。</w:t>
      </w:r>
    </w:p>
    <w:p>
      <w:pPr>
        <w:pStyle w:val="null3"/>
        <w:ind w:firstLine="480"/>
      </w:pPr>
      <w:r>
        <w:rPr>
          <w:sz w:val="24"/>
          <w:color w:val="000000"/>
        </w:rPr>
        <w:t>6.5</w:t>
      </w:r>
      <w:r>
        <w:rPr>
          <w:sz w:val="24"/>
          <w:color w:val="000000"/>
        </w:rPr>
        <w:t>系统如需经过国家广电行业权威检测机构按国家标准进行技术指标检测，并出具测试报告，检测费用由乙方负责。</w:t>
      </w:r>
    </w:p>
    <w:p>
      <w:pPr>
        <w:pStyle w:val="null3"/>
        <w:ind w:firstLine="480"/>
      </w:pPr>
      <w:r>
        <w:rPr>
          <w:sz w:val="24"/>
          <w:color w:val="000000"/>
        </w:rPr>
        <w:t>6.6</w:t>
      </w:r>
      <w:r>
        <w:rPr>
          <w:sz w:val="24"/>
          <w:color w:val="000000"/>
        </w:rPr>
        <w:t>系统及设备交付使用后，系统及设备的运行作为试运行的延续，至系统及设备安全运行不少于一个月后，进行最终验收。</w:t>
      </w:r>
    </w:p>
    <w:p>
      <w:pPr>
        <w:pStyle w:val="null3"/>
        <w:ind w:firstLine="480"/>
      </w:pPr>
      <w:r>
        <w:rPr>
          <w:sz w:val="24"/>
          <w:color w:val="000000"/>
        </w:rPr>
        <w:t>6.7</w:t>
      </w:r>
      <w:r>
        <w:rPr>
          <w:sz w:val="24"/>
          <w:color w:val="000000"/>
        </w:rPr>
        <w:t>如果系统及设备所有性能和指标均符合甲方及国家有关部门的要求，由甲乙双方签署最终验收合格文件，标志该系统及设备已验收合格，交双方各自保存。</w:t>
      </w:r>
    </w:p>
    <w:p>
      <w:pPr>
        <w:pStyle w:val="null3"/>
        <w:ind w:firstLine="480"/>
      </w:pPr>
      <w:r>
        <w:rPr>
          <w:sz w:val="24"/>
          <w:color w:val="000000"/>
        </w:rPr>
        <w:t>6.8</w:t>
      </w:r>
      <w:r>
        <w:rPr>
          <w:sz w:val="24"/>
          <w:color w:val="000000"/>
        </w:rPr>
        <w:t>为了避免互不信任，如果存在对合同中系统及设备无实质性影响的微小故障，在乙方对这些故障采取及时措施进行修理或替换后不影响甲方正常使用及双方书面同意的前提下，双方仍可由双方代表签署最终验收合格文件。</w:t>
      </w:r>
    </w:p>
    <w:p>
      <w:pPr>
        <w:pStyle w:val="null3"/>
        <w:jc w:val="center"/>
      </w:pPr>
      <w:r>
        <w:rPr>
          <w:sz w:val="24"/>
          <w:b/>
          <w:color w:val="000000"/>
        </w:rPr>
        <w:t>第七条售后服务</w:t>
      </w:r>
    </w:p>
    <w:p>
      <w:pPr>
        <w:pStyle w:val="null3"/>
        <w:ind w:firstLine="480"/>
      </w:pPr>
      <w:r>
        <w:rPr>
          <w:sz w:val="24"/>
          <w:color w:val="000000"/>
        </w:rPr>
        <w:t>7.1</w:t>
      </w:r>
      <w:r>
        <w:rPr>
          <w:sz w:val="24"/>
          <w:color w:val="000000"/>
        </w:rPr>
        <w:t>本合同所涉系统及设备的售后服务由乙方承担，乙方对招标文件中的补充承诺负责。</w:t>
      </w:r>
    </w:p>
    <w:p>
      <w:pPr>
        <w:pStyle w:val="null3"/>
        <w:ind w:firstLine="480"/>
      </w:pPr>
      <w:r>
        <w:rPr>
          <w:sz w:val="24"/>
          <w:color w:val="000000"/>
        </w:rPr>
        <w:t>7.2</w:t>
      </w:r>
      <w:r>
        <w:rPr>
          <w:sz w:val="24"/>
          <w:color w:val="000000"/>
        </w:rPr>
        <w:t>乙方保证提供的系统及设备制造标准、安装标准及技术规范等有关资料符合我国相应的国家标准、行业标准及规范要求；视音频指标达到广播级标准；乙方应向甲方开具所售系统及设备在正常寿命内的所需易损件的型号、数量和价格清单。</w:t>
      </w:r>
    </w:p>
    <w:p>
      <w:pPr>
        <w:pStyle w:val="null3"/>
        <w:ind w:firstLine="480"/>
      </w:pPr>
      <w:r>
        <w:rPr>
          <w:sz w:val="24"/>
          <w:color w:val="000000"/>
        </w:rPr>
        <w:t>7.3</w:t>
      </w:r>
      <w:r>
        <w:rPr>
          <w:sz w:val="24"/>
          <w:color w:val="000000"/>
        </w:rPr>
        <w:t>乙方保证其向甲方销售的系统及设备为全新、完整、未使用过的原装合格系统及设备，并且保证其性能、规格和质量与乙方的产品资料技术指标相符。乙方应保证所提供的系统及设备在出厂前经过严格和完善的测试检验；在系统及设备验收中出现故障或性能指标未达到要求的，经甲方书面确认，乙方应无条件免费更换。</w:t>
      </w:r>
    </w:p>
    <w:p>
      <w:pPr>
        <w:pStyle w:val="null3"/>
        <w:ind w:firstLine="480"/>
      </w:pPr>
      <w:r>
        <w:rPr>
          <w:sz w:val="24"/>
          <w:color w:val="000000"/>
        </w:rPr>
        <w:t>7.4</w:t>
      </w:r>
      <w:r>
        <w:rPr>
          <w:sz w:val="24"/>
          <w:color w:val="000000"/>
        </w:rPr>
        <w:t>乙方所提供的系统及设备在安装期、试运转期及最终验收后的保修期内，由于在系统设计、设备制造上等技术和质量问题而产生故障影响系统及设备正常运转，以及甲方无法处理的各种问题，乙方均应免费提供修理服务，及时解决时系统及设备中存在的各种软件问题和硬件修理问题。如果故障属甲方人为因素损坏，乙方在保修期内免费维修、更换配件，由甲方支付更换配件的成本费。</w:t>
      </w:r>
    </w:p>
    <w:p>
      <w:pPr>
        <w:pStyle w:val="null3"/>
        <w:ind w:firstLine="480"/>
      </w:pPr>
      <w:r>
        <w:rPr>
          <w:sz w:val="24"/>
          <w:color w:val="000000"/>
        </w:rPr>
        <w:t>7.5</w:t>
      </w:r>
      <w:r>
        <w:rPr>
          <w:sz w:val="24"/>
          <w:color w:val="000000"/>
        </w:rPr>
        <w:t>乙方须向甲方提供终身的系统及设备原厂免费软件升级保证书。</w:t>
      </w:r>
    </w:p>
    <w:p>
      <w:pPr>
        <w:pStyle w:val="null3"/>
        <w:ind w:firstLine="480"/>
      </w:pPr>
      <w:r>
        <w:rPr>
          <w:sz w:val="24"/>
          <w:color w:val="000000"/>
        </w:rPr>
        <w:t>7.6</w:t>
      </w:r>
      <w:r>
        <w:rPr>
          <w:sz w:val="24"/>
          <w:color w:val="000000"/>
        </w:rPr>
        <w:t>系统及设备最终验收合格后，乙方提供</w:t>
      </w:r>
      <w:r>
        <w:rPr>
          <w:sz w:val="20"/>
          <w:u w:val="single"/>
        </w:rPr>
        <w:t xml:space="preserve">  </w:t>
      </w:r>
      <w:r>
        <w:rPr>
          <w:sz w:val="24"/>
          <w:color w:val="000000"/>
          <w:u w:val="single"/>
        </w:rPr>
        <w:t>年</w:t>
      </w:r>
      <w:r>
        <w:rPr>
          <w:sz w:val="24"/>
          <w:color w:val="000000"/>
        </w:rPr>
        <w:t>的原厂免费质量保证期（保修期）。在免费质保期内，乙方免费负责所有零配件维修和更换，并保证系统及设备按验收合格之时的性能正常运行。</w:t>
      </w:r>
    </w:p>
    <w:p>
      <w:pPr>
        <w:pStyle w:val="null3"/>
        <w:ind w:firstLine="480"/>
      </w:pPr>
      <w:r>
        <w:rPr>
          <w:sz w:val="24"/>
          <w:color w:val="000000"/>
        </w:rPr>
        <w:t>7.7</w:t>
      </w:r>
      <w:r>
        <w:rPr>
          <w:sz w:val="24"/>
          <w:color w:val="000000"/>
        </w:rPr>
        <w:t>系统及设备若发生故障，乙方的维护人员在接到维修通知后的</w:t>
      </w:r>
      <w:r>
        <w:rPr>
          <w:sz w:val="24"/>
          <w:color w:val="000000"/>
          <w:u w:val="single"/>
        </w:rPr>
        <w:t>半小时</w:t>
      </w:r>
      <w:r>
        <w:rPr>
          <w:sz w:val="24"/>
          <w:color w:val="000000"/>
        </w:rPr>
        <w:t>内响应，</w:t>
      </w:r>
      <w:r>
        <w:rPr>
          <w:sz w:val="24"/>
          <w:color w:val="000000"/>
          <w:u w:val="single"/>
        </w:rPr>
        <w:t>2</w:t>
      </w:r>
      <w:r>
        <w:rPr>
          <w:sz w:val="24"/>
          <w:color w:val="000000"/>
          <w:u w:val="single"/>
        </w:rPr>
        <w:t>小时</w:t>
      </w:r>
      <w:r>
        <w:rPr>
          <w:sz w:val="24"/>
          <w:color w:val="000000"/>
        </w:rPr>
        <w:t>内到达现场排除故障，</w:t>
      </w:r>
      <w:r>
        <w:rPr>
          <w:sz w:val="24"/>
          <w:color w:val="000000"/>
          <w:u w:val="single"/>
        </w:rPr>
        <w:t>6</w:t>
      </w:r>
      <w:r>
        <w:rPr>
          <w:sz w:val="24"/>
          <w:color w:val="000000"/>
          <w:u w:val="single"/>
        </w:rPr>
        <w:t>小时</w:t>
      </w:r>
      <w:r>
        <w:rPr>
          <w:sz w:val="24"/>
          <w:color w:val="000000"/>
        </w:rPr>
        <w:t>内完全解决故障，在检修</w:t>
      </w:r>
      <w:r>
        <w:rPr>
          <w:sz w:val="24"/>
          <w:color w:val="000000"/>
        </w:rPr>
        <w:t>6</w:t>
      </w:r>
      <w:r>
        <w:rPr>
          <w:sz w:val="24"/>
          <w:color w:val="000000"/>
        </w:rPr>
        <w:t>小时后仍无法解决问题的设备，应在</w:t>
      </w:r>
      <w:r>
        <w:rPr>
          <w:sz w:val="24"/>
          <w:color w:val="000000"/>
        </w:rPr>
        <w:t>48</w:t>
      </w:r>
      <w:r>
        <w:rPr>
          <w:sz w:val="24"/>
          <w:color w:val="000000"/>
        </w:rPr>
        <w:t>小时内提供不低于故障设备规格型号档次的替代设备。</w:t>
      </w:r>
    </w:p>
    <w:p>
      <w:pPr>
        <w:pStyle w:val="null3"/>
        <w:ind w:firstLine="480"/>
      </w:pPr>
      <w:r>
        <w:rPr>
          <w:sz w:val="24"/>
          <w:color w:val="000000"/>
        </w:rPr>
        <w:t>7.8</w:t>
      </w:r>
      <w:r>
        <w:rPr>
          <w:sz w:val="24"/>
          <w:color w:val="000000"/>
        </w:rPr>
        <w:t>若系统及设备质量问题在质保期内发生，但乙方在质保期内未进行更换或质保期满后该问题未处理完毕的，乙方仍然应当对该系统及设备质量问题承担免费保修责任。</w:t>
      </w:r>
    </w:p>
    <w:p>
      <w:pPr>
        <w:pStyle w:val="null3"/>
        <w:ind w:firstLine="480"/>
      </w:pPr>
      <w:r>
        <w:rPr>
          <w:sz w:val="24"/>
          <w:color w:val="000000"/>
        </w:rPr>
        <w:t>7.9</w:t>
      </w:r>
      <w:r>
        <w:rPr>
          <w:sz w:val="24"/>
          <w:color w:val="000000"/>
        </w:rPr>
        <w:t>乙方应按甲方要求及时提供维护中所需的各种修理零配件和备件，乙方所售系统及设备的维修件在</w:t>
      </w:r>
      <w:r>
        <w:rPr>
          <w:sz w:val="24"/>
          <w:color w:val="000000"/>
        </w:rPr>
        <w:t>5</w:t>
      </w:r>
      <w:r>
        <w:rPr>
          <w:sz w:val="24"/>
          <w:color w:val="000000"/>
        </w:rPr>
        <w:t>年至</w:t>
      </w:r>
      <w:r>
        <w:rPr>
          <w:sz w:val="24"/>
          <w:color w:val="000000"/>
        </w:rPr>
        <w:t>8</w:t>
      </w:r>
      <w:r>
        <w:rPr>
          <w:sz w:val="24"/>
          <w:color w:val="000000"/>
        </w:rPr>
        <w:t>年内供货，如制造商计划停产，乙方提前</w:t>
      </w:r>
      <w:r>
        <w:rPr>
          <w:sz w:val="24"/>
          <w:color w:val="000000"/>
        </w:rPr>
        <w:t>6</w:t>
      </w:r>
      <w:r>
        <w:rPr>
          <w:sz w:val="24"/>
          <w:color w:val="000000"/>
        </w:rPr>
        <w:t>个月通知甲方。停产后按照国际惯例保证配件供应</w:t>
      </w:r>
      <w:r>
        <w:rPr>
          <w:sz w:val="24"/>
          <w:color w:val="000000"/>
        </w:rPr>
        <w:t>5</w:t>
      </w:r>
      <w:r>
        <w:rPr>
          <w:sz w:val="24"/>
          <w:color w:val="000000"/>
        </w:rPr>
        <w:t>年。</w:t>
      </w:r>
    </w:p>
    <w:p>
      <w:pPr>
        <w:pStyle w:val="null3"/>
        <w:ind w:firstLine="480"/>
      </w:pPr>
      <w:r>
        <w:rPr>
          <w:sz w:val="24"/>
          <w:color w:val="000000"/>
        </w:rPr>
        <w:t>7.10</w:t>
      </w:r>
      <w:r>
        <w:rPr>
          <w:sz w:val="24"/>
          <w:color w:val="000000"/>
        </w:rPr>
        <w:t>在质保期满后，乙方提供良好的售后服务和优良的技术支持及零配件优惠供应。</w:t>
      </w:r>
    </w:p>
    <w:p>
      <w:pPr>
        <w:pStyle w:val="null3"/>
        <w:ind w:firstLine="480"/>
      </w:pPr>
      <w:r>
        <w:rPr>
          <w:sz w:val="24"/>
          <w:color w:val="000000"/>
        </w:rPr>
        <w:t>7.11</w:t>
      </w:r>
      <w:r>
        <w:rPr>
          <w:sz w:val="24"/>
          <w:color w:val="000000"/>
        </w:rPr>
        <w:t>当甲方增加新功能以满足业务需要时，乙方和系统及设备生产商应该及时提供服务。</w:t>
      </w:r>
    </w:p>
    <w:p>
      <w:pPr>
        <w:pStyle w:val="null3"/>
        <w:ind w:firstLine="480"/>
      </w:pPr>
      <w:r>
        <w:rPr>
          <w:sz w:val="24"/>
          <w:color w:val="000000"/>
        </w:rPr>
        <w:t>7.12</w:t>
      </w:r>
      <w:r>
        <w:rPr>
          <w:sz w:val="24"/>
          <w:color w:val="000000"/>
        </w:rPr>
        <w:t>系统及设备的局部修改：</w:t>
      </w:r>
    </w:p>
    <w:p>
      <w:pPr>
        <w:pStyle w:val="null3"/>
        <w:ind w:firstLine="480"/>
      </w:pPr>
      <w:r>
        <w:rPr>
          <w:sz w:val="24"/>
          <w:color w:val="000000"/>
        </w:rPr>
        <w:t>7.12.1</w:t>
      </w:r>
      <w:r>
        <w:rPr>
          <w:sz w:val="24"/>
          <w:color w:val="000000"/>
        </w:rPr>
        <w:t>系统及设备在运营期内，除甲方自身原因外（如任何设计、制作缺陷等）而发生的系统及设备修改或更换，乙方应免费提供并负责修改。</w:t>
      </w:r>
    </w:p>
    <w:p>
      <w:pPr>
        <w:pStyle w:val="null3"/>
        <w:ind w:firstLine="480"/>
      </w:pPr>
      <w:r>
        <w:rPr>
          <w:sz w:val="24"/>
          <w:color w:val="000000"/>
        </w:rPr>
        <w:t>7.12.2</w:t>
      </w:r>
      <w:r>
        <w:rPr>
          <w:sz w:val="24"/>
          <w:color w:val="000000"/>
        </w:rPr>
        <w:t>甲方需改进系统及硬件设备的执行情况和可靠性时，乙方应免费提供服务。</w:t>
      </w:r>
    </w:p>
    <w:p>
      <w:pPr>
        <w:pStyle w:val="null3"/>
        <w:ind w:firstLine="480"/>
      </w:pPr>
      <w:r>
        <w:rPr>
          <w:sz w:val="24"/>
          <w:color w:val="000000"/>
        </w:rPr>
        <w:t>7.12.3</w:t>
      </w:r>
      <w:r>
        <w:rPr>
          <w:sz w:val="24"/>
          <w:color w:val="000000"/>
        </w:rPr>
        <w:t>系统及设备在今后利用新技术方面有任何性能或功能的改进以及产品革新，乙方需及时、免费书面通知甲方有关改进和革新的详细情况。</w:t>
      </w:r>
    </w:p>
    <w:p>
      <w:pPr>
        <w:pStyle w:val="null3"/>
        <w:ind w:firstLine="480"/>
      </w:pPr>
      <w:r>
        <w:rPr>
          <w:sz w:val="24"/>
          <w:color w:val="000000"/>
        </w:rPr>
        <w:t>7.13</w:t>
      </w:r>
      <w:r>
        <w:rPr>
          <w:sz w:val="24"/>
          <w:color w:val="000000"/>
        </w:rPr>
        <w:t>所有提供的技术文件的内容必须与所提供的系统及设备相一致，在双方商定的某一时期内由于系统的变更而导致任何修改，乙方均应提供修正或补充的印刷文件，其内容应包括：</w:t>
      </w:r>
      <w:r>
        <w:rPr>
          <w:sz w:val="24"/>
          <w:color w:val="000000"/>
        </w:rPr>
        <w:t>①</w:t>
      </w:r>
      <w:r>
        <w:rPr>
          <w:sz w:val="24"/>
          <w:color w:val="000000"/>
        </w:rPr>
        <w:t>修改的内容；</w:t>
      </w:r>
      <w:r>
        <w:rPr>
          <w:sz w:val="24"/>
          <w:color w:val="000000"/>
        </w:rPr>
        <w:t>②</w:t>
      </w:r>
      <w:r>
        <w:rPr>
          <w:sz w:val="24"/>
          <w:color w:val="000000"/>
        </w:rPr>
        <w:t>修改理由；</w:t>
      </w:r>
      <w:r>
        <w:rPr>
          <w:sz w:val="24"/>
          <w:color w:val="000000"/>
        </w:rPr>
        <w:t>③</w:t>
      </w:r>
      <w:r>
        <w:rPr>
          <w:sz w:val="24"/>
          <w:color w:val="000000"/>
        </w:rPr>
        <w:t>系统及设备可能受到的影响。经甲方书面同意后方可更改。</w:t>
      </w:r>
    </w:p>
    <w:p>
      <w:pPr>
        <w:pStyle w:val="null3"/>
        <w:ind w:firstLine="480"/>
      </w:pPr>
      <w:r>
        <w:rPr>
          <w:sz w:val="24"/>
          <w:color w:val="000000"/>
        </w:rPr>
        <w:t>7.14</w:t>
      </w:r>
      <w:r>
        <w:rPr>
          <w:sz w:val="24"/>
          <w:color w:val="000000"/>
        </w:rPr>
        <w:t>甲方有权复制乙方提供的资料作为系统及设备的维护管理使用。</w:t>
      </w:r>
    </w:p>
    <w:p>
      <w:pPr>
        <w:pStyle w:val="null3"/>
        <w:ind w:firstLine="480"/>
      </w:pPr>
      <w:r>
        <w:rPr>
          <w:sz w:val="24"/>
          <w:color w:val="000000"/>
        </w:rPr>
        <w:t>7.15</w:t>
      </w:r>
      <w:r>
        <w:rPr>
          <w:sz w:val="24"/>
          <w:color w:val="000000"/>
        </w:rPr>
        <w:t>乙方提供的所有技术文件最好按照文件的技术说明要求用</w:t>
      </w:r>
      <w:r>
        <w:rPr>
          <w:sz w:val="24"/>
          <w:color w:val="000000"/>
        </w:rPr>
        <w:t>CD-ROM</w:t>
      </w:r>
      <w:r>
        <w:rPr>
          <w:sz w:val="24"/>
          <w:color w:val="000000"/>
        </w:rPr>
        <w:t>作主版本。</w:t>
      </w:r>
    </w:p>
    <w:p>
      <w:pPr>
        <w:pStyle w:val="null3"/>
        <w:ind w:firstLine="480"/>
      </w:pPr>
      <w:r>
        <w:rPr>
          <w:sz w:val="24"/>
          <w:color w:val="000000"/>
        </w:rPr>
        <w:t>7.16</w:t>
      </w:r>
      <w:r>
        <w:rPr>
          <w:sz w:val="24"/>
          <w:color w:val="000000"/>
        </w:rPr>
        <w:t>乙方在系统及设备到达时应免费提供全套技术文件和文件清单。所有文件均应有简洁明了的名称和编号。各种文件的文字说明应通俗易懂，所有图纸的图幅及图形符号等均应规范化。具体包括但不限于：</w:t>
      </w:r>
    </w:p>
    <w:p>
      <w:pPr>
        <w:pStyle w:val="null3"/>
        <w:ind w:firstLine="480"/>
      </w:pPr>
      <w:r>
        <w:rPr>
          <w:sz w:val="24"/>
          <w:color w:val="000000"/>
        </w:rPr>
        <w:t>7.16.1</w:t>
      </w:r>
      <w:r>
        <w:rPr>
          <w:sz w:val="24"/>
          <w:color w:val="000000"/>
        </w:rPr>
        <w:t>设备技术文件、安装和测试文件。</w:t>
      </w:r>
    </w:p>
    <w:p>
      <w:pPr>
        <w:pStyle w:val="null3"/>
        <w:ind w:firstLine="480"/>
      </w:pPr>
      <w:r>
        <w:rPr>
          <w:sz w:val="24"/>
          <w:color w:val="000000"/>
        </w:rPr>
        <w:t>7.16.2</w:t>
      </w:r>
      <w:r>
        <w:rPr>
          <w:sz w:val="24"/>
          <w:color w:val="000000"/>
        </w:rPr>
        <w:t>系统及设备的操作和维修手册（包括中</w:t>
      </w:r>
      <w:r>
        <w:rPr>
          <w:sz w:val="24"/>
          <w:color w:val="000000"/>
        </w:rPr>
        <w:t>/</w:t>
      </w:r>
      <w:r>
        <w:rPr>
          <w:sz w:val="24"/>
          <w:color w:val="000000"/>
        </w:rPr>
        <w:t>英文、印刷品和电脑光碟）。</w:t>
      </w:r>
    </w:p>
    <w:p>
      <w:pPr>
        <w:pStyle w:val="null3"/>
        <w:ind w:firstLine="480"/>
      </w:pPr>
      <w:r>
        <w:rPr>
          <w:sz w:val="24"/>
          <w:color w:val="000000"/>
        </w:rPr>
        <w:t>7.16.3</w:t>
      </w:r>
      <w:r>
        <w:rPr>
          <w:sz w:val="24"/>
          <w:color w:val="000000"/>
        </w:rPr>
        <w:t>系统及设备到货清单。</w:t>
      </w:r>
    </w:p>
    <w:p>
      <w:pPr>
        <w:pStyle w:val="null3"/>
        <w:ind w:firstLine="480"/>
      </w:pPr>
      <w:r>
        <w:rPr>
          <w:sz w:val="24"/>
          <w:color w:val="000000"/>
        </w:rPr>
        <w:t>7.16.4</w:t>
      </w:r>
      <w:r>
        <w:rPr>
          <w:sz w:val="24"/>
          <w:color w:val="000000"/>
        </w:rPr>
        <w:t>系统及设备的零件手册。</w:t>
      </w:r>
    </w:p>
    <w:p>
      <w:pPr>
        <w:pStyle w:val="null3"/>
        <w:ind w:firstLine="480"/>
      </w:pPr>
      <w:r>
        <w:rPr>
          <w:sz w:val="24"/>
          <w:color w:val="000000"/>
        </w:rPr>
        <w:t>7.16.5</w:t>
      </w:r>
      <w:r>
        <w:rPr>
          <w:sz w:val="24"/>
          <w:color w:val="000000"/>
        </w:rPr>
        <w:t>系统及设备的技术规格说明书。</w:t>
      </w:r>
    </w:p>
    <w:p>
      <w:pPr>
        <w:pStyle w:val="null3"/>
        <w:ind w:firstLine="480"/>
      </w:pPr>
      <w:r>
        <w:rPr>
          <w:sz w:val="24"/>
          <w:color w:val="000000"/>
        </w:rPr>
        <w:t>7.16.6</w:t>
      </w:r>
      <w:r>
        <w:rPr>
          <w:sz w:val="24"/>
          <w:color w:val="000000"/>
        </w:rPr>
        <w:t>产品出厂检验合格证书。</w:t>
      </w:r>
    </w:p>
    <w:p>
      <w:pPr>
        <w:pStyle w:val="null3"/>
        <w:ind w:firstLine="480"/>
      </w:pPr>
      <w:r>
        <w:rPr>
          <w:sz w:val="24"/>
          <w:color w:val="000000"/>
        </w:rPr>
        <w:t>7.16.7</w:t>
      </w:r>
      <w:r>
        <w:rPr>
          <w:sz w:val="24"/>
          <w:color w:val="000000"/>
        </w:rPr>
        <w:t>原产地证书。</w:t>
      </w:r>
    </w:p>
    <w:p>
      <w:pPr>
        <w:pStyle w:val="null3"/>
        <w:ind w:firstLine="480"/>
      </w:pPr>
      <w:r>
        <w:rPr>
          <w:sz w:val="24"/>
          <w:color w:val="000000"/>
        </w:rPr>
        <w:t>7.16.8</w:t>
      </w:r>
      <w:r>
        <w:rPr>
          <w:sz w:val="24"/>
          <w:color w:val="000000"/>
        </w:rPr>
        <w:t>验收时提供系统调试报告、软硬件设备保修证明。</w:t>
      </w:r>
    </w:p>
    <w:p>
      <w:pPr>
        <w:pStyle w:val="null3"/>
        <w:ind w:firstLine="480"/>
      </w:pPr>
      <w:r>
        <w:rPr>
          <w:sz w:val="24"/>
          <w:color w:val="000000"/>
        </w:rPr>
        <w:t>7.16.9</w:t>
      </w:r>
      <w:r>
        <w:rPr>
          <w:sz w:val="24"/>
          <w:color w:val="000000"/>
        </w:rPr>
        <w:t>进口软硬件设备要求提供入关证明材料。</w:t>
      </w:r>
    </w:p>
    <w:p>
      <w:pPr>
        <w:pStyle w:val="null3"/>
        <w:ind w:firstLine="482"/>
        <w:jc w:val="center"/>
      </w:pPr>
      <w:r>
        <w:rPr>
          <w:sz w:val="24"/>
          <w:b/>
          <w:color w:val="000000"/>
        </w:rPr>
        <w:t>第八条保修期</w:t>
      </w:r>
    </w:p>
    <w:p>
      <w:pPr>
        <w:pStyle w:val="null3"/>
        <w:ind w:firstLine="480"/>
      </w:pPr>
      <w:r>
        <w:rPr>
          <w:sz w:val="24"/>
          <w:color w:val="000000"/>
        </w:rPr>
        <w:t>8.1</w:t>
      </w:r>
      <w:r>
        <w:rPr>
          <w:sz w:val="24"/>
          <w:color w:val="000000"/>
        </w:rPr>
        <w:t>保修期</w:t>
      </w:r>
      <w:r>
        <w:rPr>
          <w:sz w:val="20"/>
          <w:u w:val="single"/>
        </w:rPr>
        <w:t xml:space="preserve">  </w:t>
      </w:r>
      <w:r>
        <w:rPr>
          <w:sz w:val="24"/>
          <w:color w:val="000000"/>
        </w:rPr>
        <w:t>年，从系统及设备最终验收合格之日开始计算。</w:t>
      </w:r>
    </w:p>
    <w:p>
      <w:pPr>
        <w:pStyle w:val="null3"/>
        <w:ind w:firstLine="480"/>
      </w:pPr>
      <w:r>
        <w:rPr>
          <w:sz w:val="24"/>
          <w:color w:val="000000"/>
        </w:rPr>
        <w:t>8.2</w:t>
      </w:r>
      <w:r>
        <w:rPr>
          <w:sz w:val="24"/>
          <w:color w:val="000000"/>
        </w:rPr>
        <w:t>在保修期内，若发现系统及设备缺陷或系统及设备与合同中的规定不符的情况，除甲方自身原因外，甲方有权索赔。乙方应免费更换索赔系统及设备。若是轻微损坏，在乙方同意时可由甲方自己修理，发生的费用由乙方承担。</w:t>
      </w:r>
    </w:p>
    <w:p>
      <w:pPr>
        <w:pStyle w:val="null3"/>
        <w:ind w:firstLine="480"/>
      </w:pPr>
      <w:r>
        <w:rPr>
          <w:sz w:val="24"/>
          <w:color w:val="000000"/>
        </w:rPr>
        <w:t>8.3</w:t>
      </w:r>
      <w:r>
        <w:rPr>
          <w:sz w:val="24"/>
          <w:color w:val="000000"/>
        </w:rPr>
        <w:t>在保修期内，由于系统问题或设备损坏导致停机，除甲方自身原因外，保修期因系统及设备的停机顺延。在保修期内发生的系统及设备损坏，乙方应向甲方赔偿合同总价</w:t>
      </w:r>
      <w:r>
        <w:rPr>
          <w:sz w:val="24"/>
          <w:color w:val="000000"/>
        </w:rPr>
        <w:t>10%</w:t>
      </w:r>
      <w:r>
        <w:rPr>
          <w:sz w:val="24"/>
          <w:color w:val="000000"/>
        </w:rPr>
        <w:t>的违约金或赔偿甲方因此导致的全部损失，以金额高的为准。</w:t>
      </w:r>
    </w:p>
    <w:p>
      <w:pPr>
        <w:pStyle w:val="null3"/>
        <w:ind w:firstLine="480"/>
      </w:pPr>
      <w:r>
        <w:rPr>
          <w:sz w:val="24"/>
          <w:color w:val="000000"/>
        </w:rPr>
        <w:t>8.4</w:t>
      </w:r>
      <w:r>
        <w:rPr>
          <w:sz w:val="24"/>
          <w:color w:val="000000"/>
        </w:rPr>
        <w:t>乙方保证保修期满后，继续以不高于本合同折扣后的价格向甲方提供备件。</w:t>
      </w:r>
    </w:p>
    <w:p>
      <w:pPr>
        <w:pStyle w:val="null3"/>
        <w:ind w:firstLine="482"/>
        <w:jc w:val="center"/>
      </w:pPr>
      <w:r>
        <w:rPr>
          <w:sz w:val="24"/>
          <w:b/>
          <w:color w:val="000000"/>
        </w:rPr>
        <w:t>第九条培训</w:t>
      </w:r>
    </w:p>
    <w:p>
      <w:pPr>
        <w:pStyle w:val="null3"/>
        <w:ind w:firstLine="480"/>
      </w:pPr>
      <w:r>
        <w:rPr>
          <w:sz w:val="24"/>
          <w:color w:val="000000"/>
        </w:rPr>
        <w:t>9.1</w:t>
      </w:r>
      <w:r>
        <w:rPr>
          <w:sz w:val="24"/>
          <w:color w:val="000000"/>
        </w:rPr>
        <w:t>整体要求</w:t>
      </w:r>
    </w:p>
    <w:p>
      <w:pPr>
        <w:pStyle w:val="null3"/>
        <w:ind w:firstLine="480"/>
      </w:pPr>
      <w:r>
        <w:rPr>
          <w:sz w:val="24"/>
          <w:color w:val="000000"/>
        </w:rPr>
        <w:t>乙方应提供完整的实施培训方案，并在初验后</w:t>
      </w:r>
      <w:r>
        <w:rPr>
          <w:sz w:val="24"/>
          <w:color w:val="000000"/>
        </w:rPr>
        <w:t>1</w:t>
      </w:r>
      <w:r>
        <w:rPr>
          <w:sz w:val="24"/>
          <w:color w:val="000000"/>
        </w:rPr>
        <w:t>个月内完成所有用户及管理员培训，实现全员上线正式使用。</w:t>
      </w:r>
    </w:p>
    <w:p>
      <w:pPr>
        <w:pStyle w:val="null3"/>
        <w:ind w:firstLine="480"/>
      </w:pPr>
      <w:r>
        <w:rPr>
          <w:sz w:val="24"/>
          <w:color w:val="000000"/>
        </w:rPr>
        <w:t>9.2</w:t>
      </w:r>
      <w:r>
        <w:rPr>
          <w:sz w:val="24"/>
          <w:color w:val="000000"/>
        </w:rPr>
        <w:t>培训内容主要包含但不限于以下内容：</w:t>
      </w:r>
    </w:p>
    <w:p>
      <w:pPr>
        <w:pStyle w:val="null3"/>
        <w:ind w:firstLine="480"/>
      </w:pPr>
      <w:r>
        <w:rPr>
          <w:sz w:val="24"/>
          <w:color w:val="000000"/>
        </w:rPr>
        <w:t>9.2.1</w:t>
      </w:r>
      <w:r>
        <w:rPr>
          <w:sz w:val="24"/>
          <w:color w:val="000000"/>
        </w:rPr>
        <w:t>设备使用和管理。</w:t>
      </w:r>
    </w:p>
    <w:p>
      <w:pPr>
        <w:pStyle w:val="null3"/>
        <w:ind w:firstLine="480"/>
      </w:pPr>
      <w:r>
        <w:rPr>
          <w:sz w:val="24"/>
          <w:color w:val="000000"/>
        </w:rPr>
        <w:t>9.2.2</w:t>
      </w:r>
      <w:r>
        <w:rPr>
          <w:sz w:val="24"/>
          <w:color w:val="000000"/>
        </w:rPr>
        <w:t>操作系统等。</w:t>
      </w:r>
    </w:p>
    <w:p>
      <w:pPr>
        <w:pStyle w:val="null3"/>
        <w:ind w:firstLine="480"/>
      </w:pPr>
      <w:r>
        <w:rPr>
          <w:sz w:val="24"/>
          <w:color w:val="000000"/>
        </w:rPr>
        <w:t>9.2.3</w:t>
      </w:r>
      <w:r>
        <w:rPr>
          <w:sz w:val="24"/>
          <w:color w:val="000000"/>
        </w:rPr>
        <w:t>网络连接和系统管理。</w:t>
      </w:r>
    </w:p>
    <w:p>
      <w:pPr>
        <w:pStyle w:val="null3"/>
        <w:ind w:firstLine="480"/>
      </w:pPr>
      <w:r>
        <w:rPr>
          <w:sz w:val="24"/>
          <w:color w:val="000000"/>
        </w:rPr>
        <w:t>9.2.4</w:t>
      </w:r>
      <w:r>
        <w:rPr>
          <w:sz w:val="24"/>
          <w:color w:val="000000"/>
        </w:rPr>
        <w:t>其他相关技术。</w:t>
      </w:r>
    </w:p>
    <w:p>
      <w:pPr>
        <w:pStyle w:val="null3"/>
        <w:ind w:firstLine="480"/>
      </w:pPr>
      <w:r>
        <w:rPr>
          <w:sz w:val="24"/>
          <w:color w:val="000000"/>
        </w:rPr>
        <w:t>9.2.5</w:t>
      </w:r>
      <w:r>
        <w:rPr>
          <w:sz w:val="24"/>
          <w:color w:val="000000"/>
        </w:rPr>
        <w:t>系统功能使用。</w:t>
      </w:r>
    </w:p>
    <w:p>
      <w:pPr>
        <w:pStyle w:val="null3"/>
        <w:ind w:firstLine="480"/>
      </w:pPr>
      <w:r>
        <w:rPr>
          <w:sz w:val="24"/>
          <w:color w:val="000000"/>
        </w:rPr>
        <w:t>9.3</w:t>
      </w:r>
      <w:r>
        <w:rPr>
          <w:sz w:val="24"/>
          <w:color w:val="000000"/>
        </w:rPr>
        <w:t>要求培训后使甲方受训人员掌握：</w:t>
      </w:r>
    </w:p>
    <w:p>
      <w:pPr>
        <w:pStyle w:val="null3"/>
        <w:ind w:firstLine="480"/>
      </w:pPr>
      <w:r>
        <w:rPr>
          <w:sz w:val="24"/>
          <w:color w:val="000000"/>
        </w:rPr>
        <w:t>技术管理人员经培训后应能熟练地掌握系统及设备维护工作并能及时排除大部分的系统及设备故障。</w:t>
      </w:r>
    </w:p>
    <w:p>
      <w:pPr>
        <w:pStyle w:val="null3"/>
        <w:ind w:firstLine="480"/>
      </w:pPr>
      <w:r>
        <w:rPr>
          <w:sz w:val="24"/>
          <w:color w:val="000000"/>
        </w:rPr>
        <w:t>9.4</w:t>
      </w:r>
      <w:r>
        <w:rPr>
          <w:sz w:val="24"/>
          <w:color w:val="000000"/>
        </w:rPr>
        <w:t>培训方式和教材：</w:t>
      </w:r>
    </w:p>
    <w:p>
      <w:pPr>
        <w:pStyle w:val="null3"/>
        <w:ind w:firstLine="480"/>
      </w:pPr>
      <w:r>
        <w:rPr>
          <w:sz w:val="24"/>
          <w:color w:val="000000"/>
        </w:rPr>
        <w:t>乙方应提供培训的详细计划（包括人数、时间、课程等）及培训所需的教材和教师讲解和说明。培训用教材应提供最新并和供给的系统及设备相一致。</w:t>
      </w:r>
    </w:p>
    <w:p>
      <w:pPr>
        <w:pStyle w:val="null3"/>
        <w:ind w:firstLine="482"/>
        <w:jc w:val="center"/>
      </w:pPr>
      <w:r>
        <w:rPr>
          <w:sz w:val="24"/>
          <w:b/>
          <w:color w:val="000000"/>
        </w:rPr>
        <w:t>第十条保密责任</w:t>
      </w:r>
    </w:p>
    <w:p>
      <w:pPr>
        <w:pStyle w:val="null3"/>
        <w:ind w:firstLine="480"/>
      </w:pPr>
      <w:r>
        <w:rPr>
          <w:sz w:val="24"/>
          <w:color w:val="000000"/>
        </w:rPr>
        <w:t>10.1</w:t>
      </w:r>
      <w:r>
        <w:rPr>
          <w:sz w:val="24"/>
          <w:color w:val="000000"/>
        </w:rPr>
        <w:t>本合同项目未经甲方书面同意，乙方不得将此作为商事范例对外泄露。</w:t>
      </w:r>
    </w:p>
    <w:p>
      <w:pPr>
        <w:pStyle w:val="null3"/>
        <w:ind w:firstLine="480"/>
      </w:pPr>
      <w:r>
        <w:rPr>
          <w:sz w:val="24"/>
          <w:color w:val="000000"/>
        </w:rPr>
        <w:t>10.2</w:t>
      </w:r>
      <w:r>
        <w:rPr>
          <w:sz w:val="24"/>
          <w:color w:val="000000"/>
        </w:rPr>
        <w:t>乙方保证对其在履行本合同过程中了解到的甲方的</w:t>
      </w:r>
      <w:r>
        <w:rPr>
          <w:sz w:val="24"/>
          <w:color w:val="000000"/>
        </w:rPr>
        <w:t>“</w:t>
      </w:r>
      <w:r>
        <w:rPr>
          <w:sz w:val="24"/>
          <w:color w:val="000000"/>
        </w:rPr>
        <w:t>专有信息</w:t>
      </w:r>
      <w:r>
        <w:rPr>
          <w:sz w:val="24"/>
          <w:color w:val="000000"/>
        </w:rPr>
        <w:t>”</w:t>
      </w:r>
      <w:r>
        <w:rPr>
          <w:sz w:val="24"/>
          <w:color w:val="000000"/>
        </w:rPr>
        <w:t>（包括但不限于甲方提供的相关资料、所有系统及设备的数据、公司组织结构、运作方式、市场、经营、本合同内容、本合同价格等各方面信息）均负有保密义务，无论前述保密内容及信息是书面的、口头的、图形的、电磁的或其它任何形式。未经甲方书面许可，乙方不得在任何时候以任何形式或方式向第三方透露。乙方保证对其所获得或知悉的甲方专有信息进行与保护己方专有信息同等程度的保护，且不低于合理程度。若乙方违反保密义务，应按合同总金额的</w:t>
      </w:r>
      <w:r>
        <w:rPr>
          <w:sz w:val="24"/>
          <w:color w:val="000000"/>
        </w:rPr>
        <w:t>30%</w:t>
      </w:r>
      <w:r>
        <w:rPr>
          <w:sz w:val="24"/>
          <w:color w:val="000000"/>
        </w:rPr>
        <w:t>向甲方支付违约金，违约金不足以弥补甲方损失的，乙方应按甲方实际损失赔偿。</w:t>
      </w:r>
    </w:p>
    <w:p>
      <w:pPr>
        <w:pStyle w:val="null3"/>
        <w:ind w:firstLine="480"/>
      </w:pPr>
      <w:r>
        <w:rPr>
          <w:sz w:val="24"/>
          <w:color w:val="000000"/>
        </w:rPr>
        <w:t>10.3</w:t>
      </w:r>
      <w:r>
        <w:rPr>
          <w:sz w:val="24"/>
          <w:color w:val="000000"/>
        </w:rPr>
        <w:t>本合同的保密期限自合同签订之日起至甲方主动公开之日止。本保密条款不因本合同变更、无效、解除或终止等而失效。</w:t>
      </w:r>
    </w:p>
    <w:p>
      <w:pPr>
        <w:pStyle w:val="null3"/>
        <w:ind w:firstLine="482"/>
        <w:jc w:val="center"/>
      </w:pPr>
      <w:r>
        <w:rPr>
          <w:sz w:val="24"/>
          <w:b/>
          <w:color w:val="000000"/>
        </w:rPr>
        <w:t>第十一条不可抗力</w:t>
      </w:r>
    </w:p>
    <w:p>
      <w:pPr>
        <w:pStyle w:val="null3"/>
        <w:ind w:firstLine="480"/>
      </w:pPr>
      <w:r>
        <w:rPr>
          <w:sz w:val="24"/>
          <w:color w:val="000000"/>
        </w:rPr>
        <w:t>11.1</w:t>
      </w:r>
      <w:r>
        <w:rPr>
          <w:sz w:val="24"/>
          <w:color w:val="000000"/>
        </w:rPr>
        <w:t>本合同所称</w:t>
      </w:r>
      <w:r>
        <w:rPr>
          <w:sz w:val="24"/>
          <w:color w:val="000000"/>
        </w:rPr>
        <w:t>“</w:t>
      </w:r>
      <w:r>
        <w:rPr>
          <w:sz w:val="24"/>
          <w:color w:val="000000"/>
        </w:rPr>
        <w:t>不可抗力</w:t>
      </w:r>
      <w:r>
        <w:rPr>
          <w:sz w:val="24"/>
          <w:color w:val="000000"/>
        </w:rPr>
        <w:t>”</w:t>
      </w:r>
      <w:r>
        <w:rPr>
          <w:sz w:val="24"/>
          <w:color w:val="000000"/>
        </w:rPr>
        <w:t>是指受影响一方不能合理控制的，无法预料或即使可预料到也不可避免且无法克服，并于本合同签订日之后出现的，使该方对本合同全部或部分的履行在客观上成为不可能或不实际的任何事件。此等事件包括但不限于自然灾害如水灾、火灾、旱灾、台风、地震，以及社会事件如战争（不论曾否宣战）、动乱、罢工，政府行为或法律规定等。</w:t>
      </w:r>
    </w:p>
    <w:p>
      <w:pPr>
        <w:pStyle w:val="null3"/>
        <w:ind w:firstLine="480"/>
      </w:pPr>
      <w:r>
        <w:rPr>
          <w:sz w:val="24"/>
          <w:color w:val="000000"/>
        </w:rPr>
        <w:t>11.2</w:t>
      </w:r>
      <w:r>
        <w:rPr>
          <w:sz w:val="24"/>
          <w:color w:val="000000"/>
        </w:rPr>
        <w:t>声称受到不可抗力事件影响的一方应尽可能在最短的时间内通过书面形式将不可抗力事件的发生通知另一方，并在该不可抗力事件发生后五日内向另一方提供关于此种不可抗力事件及其持续时间的适当证据及合同不能履行或者需要延期履行的书面资料。声称不可抗力事件导致其对本合同的履行在客观上成为不可能或不实际的一方，有责任尽一切合理的努力消除或减轻此等不可抗力事件的影响。</w:t>
      </w:r>
    </w:p>
    <w:p>
      <w:pPr>
        <w:pStyle w:val="null3"/>
        <w:ind w:firstLine="480"/>
      </w:pPr>
      <w:r>
        <w:rPr>
          <w:sz w:val="24"/>
          <w:color w:val="000000"/>
        </w:rPr>
        <w:t>11.3</w:t>
      </w:r>
      <w:r>
        <w:rPr>
          <w:sz w:val="24"/>
          <w:color w:val="000000"/>
        </w:rPr>
        <w:t>不可抗力事件发生时，双方应立即通过友好协商决定如何执行本合同。不可抗力事件或其影响终止或消除后，双方须立即恢复履行各自在本合同项下的各项义务。如不可抗力及其影响无法终止或消除而致使合同任何一方丧失继续履行合同的能力，则双方可协商解除合同或暂时延迟合同的履行，且遭遇不可抗力一方无须为此承担责任。当事人迟延履行后发生不可抗力的，不能免除责任。</w:t>
      </w:r>
    </w:p>
    <w:p>
      <w:pPr>
        <w:pStyle w:val="null3"/>
        <w:ind w:firstLine="482"/>
        <w:jc w:val="center"/>
      </w:pPr>
      <w:r>
        <w:rPr>
          <w:sz w:val="24"/>
          <w:b/>
          <w:color w:val="000000"/>
        </w:rPr>
        <w:t>第十二条违约责任</w:t>
      </w:r>
    </w:p>
    <w:p>
      <w:pPr>
        <w:pStyle w:val="null3"/>
        <w:ind w:firstLine="480"/>
      </w:pPr>
      <w:r>
        <w:rPr>
          <w:sz w:val="24"/>
          <w:color w:val="000000"/>
        </w:rPr>
        <w:t>12.1</w:t>
      </w:r>
      <w:r>
        <w:rPr>
          <w:sz w:val="24"/>
          <w:color w:val="000000"/>
        </w:rPr>
        <w:t>如果乙方未按合同规定的时间交付系统及设备，甲方有权以如下方式向乙方追究逾期交付的违约责任：每延迟一日交货，乙方应按合同总价的万分之五向甲方支付违约金。上述违约责任不解除乙方的交付责任。如果乙方逾期一个月未交付，甲方有权终止合同，乙方须退还甲方支付的全部已支付款项，并向甲方支付合同总价</w:t>
      </w:r>
      <w:r>
        <w:rPr>
          <w:sz w:val="24"/>
          <w:color w:val="000000"/>
        </w:rPr>
        <w:t>20%</w:t>
      </w:r>
      <w:r>
        <w:rPr>
          <w:sz w:val="24"/>
          <w:color w:val="000000"/>
        </w:rPr>
        <w:t>的违约金。违约金不足以赔偿甲方损失的，乙方应按甲方实际损失赔偿。</w:t>
      </w:r>
    </w:p>
    <w:p>
      <w:pPr>
        <w:pStyle w:val="null3"/>
        <w:ind w:firstLine="480"/>
      </w:pPr>
      <w:r>
        <w:rPr>
          <w:sz w:val="24"/>
          <w:color w:val="000000"/>
        </w:rPr>
        <w:t>12.2</w:t>
      </w:r>
      <w:r>
        <w:rPr>
          <w:sz w:val="24"/>
          <w:color w:val="000000"/>
        </w:rPr>
        <w:t>乙方所交付的系统及设备的品种、型号、规格、质量等不符合合同及附件规定的，甲方有权拒收。甲方拒收的，乙方应向甲方支付合同总价</w:t>
      </w:r>
      <w:r>
        <w:rPr>
          <w:sz w:val="24"/>
          <w:color w:val="000000"/>
        </w:rPr>
        <w:t>20%</w:t>
      </w:r>
      <w:r>
        <w:rPr>
          <w:sz w:val="24"/>
          <w:color w:val="000000"/>
        </w:rPr>
        <w:t>的违约金，乙方应及时安排更换、退换。此条款不影响乙方承担</w:t>
      </w:r>
      <w:r>
        <w:rPr>
          <w:sz w:val="24"/>
          <w:color w:val="000000"/>
        </w:rPr>
        <w:t>12.1</w:t>
      </w:r>
      <w:r>
        <w:rPr>
          <w:sz w:val="24"/>
          <w:color w:val="000000"/>
        </w:rPr>
        <w:t>条款约定的逾期交付的违约责任。</w:t>
      </w:r>
    </w:p>
    <w:p>
      <w:pPr>
        <w:pStyle w:val="null3"/>
        <w:ind w:firstLine="480"/>
      </w:pPr>
      <w:r>
        <w:rPr>
          <w:sz w:val="24"/>
          <w:color w:val="000000"/>
        </w:rPr>
        <w:t>若乙方设备验收结果和投标的应答不一致或虚假应答，甲方有权选择拒收全部货物、解除合同，乙方应向甲方支付合同总价</w:t>
      </w:r>
      <w:r>
        <w:rPr>
          <w:sz w:val="24"/>
          <w:color w:val="000000"/>
        </w:rPr>
        <w:t>20%</w:t>
      </w:r>
      <w:r>
        <w:rPr>
          <w:sz w:val="24"/>
          <w:color w:val="000000"/>
        </w:rPr>
        <w:t>的违约金。此条款不影响乙方承担</w:t>
      </w:r>
      <w:r>
        <w:rPr>
          <w:sz w:val="24"/>
          <w:color w:val="000000"/>
        </w:rPr>
        <w:t>12.1</w:t>
      </w:r>
      <w:r>
        <w:rPr>
          <w:sz w:val="24"/>
          <w:color w:val="000000"/>
        </w:rPr>
        <w:t>条款约定的逾期交付的违约责任。</w:t>
      </w:r>
    </w:p>
    <w:p>
      <w:pPr>
        <w:pStyle w:val="null3"/>
        <w:ind w:firstLine="480"/>
      </w:pPr>
      <w:r>
        <w:rPr>
          <w:sz w:val="24"/>
          <w:color w:val="000000"/>
        </w:rPr>
        <w:t>12.3</w:t>
      </w:r>
      <w:r>
        <w:rPr>
          <w:sz w:val="24"/>
          <w:color w:val="000000"/>
        </w:rPr>
        <w:t>如系统及设备未通过系统初步验收或最终验收，乙方应及时排除故障，并承担相关费用，同时延长试运行期限</w:t>
      </w:r>
      <w:r>
        <w:rPr>
          <w:sz w:val="24"/>
          <w:color w:val="000000"/>
        </w:rPr>
        <w:t>15</w:t>
      </w:r>
      <w:r>
        <w:rPr>
          <w:sz w:val="24"/>
          <w:color w:val="000000"/>
        </w:rPr>
        <w:t>日，直至系统及设备完全符合验收标准。如在发现故障之日起</w:t>
      </w:r>
      <w:r>
        <w:rPr>
          <w:sz w:val="24"/>
          <w:color w:val="000000"/>
        </w:rPr>
        <w:t>30</w:t>
      </w:r>
      <w:r>
        <w:rPr>
          <w:sz w:val="24"/>
          <w:color w:val="000000"/>
        </w:rPr>
        <w:t>日内，乙方仍无法排除故障，导致初步验收或最终验收未通过，甲方有权解除合同，并要求乙方</w:t>
      </w:r>
      <w:r>
        <w:rPr>
          <w:sz w:val="24"/>
          <w:color w:val="000000"/>
        </w:rPr>
        <w:t>7</w:t>
      </w:r>
      <w:r>
        <w:rPr>
          <w:sz w:val="24"/>
          <w:color w:val="000000"/>
        </w:rPr>
        <w:t>日内退还甲方已支付的所有款项，并有权要求乙方按合同总价的</w:t>
      </w:r>
      <w:r>
        <w:rPr>
          <w:sz w:val="24"/>
          <w:color w:val="000000"/>
        </w:rPr>
        <w:t>20%</w:t>
      </w:r>
      <w:r>
        <w:rPr>
          <w:sz w:val="24"/>
          <w:color w:val="000000"/>
        </w:rPr>
        <w:t>向甲方支付违约金，违约金不足以赔偿甲方损失的，乙方应按甲方实际损失赔偿。此条款不影响乙方承担</w:t>
      </w:r>
      <w:r>
        <w:rPr>
          <w:sz w:val="24"/>
          <w:color w:val="000000"/>
        </w:rPr>
        <w:t>12.1</w:t>
      </w:r>
      <w:r>
        <w:rPr>
          <w:sz w:val="24"/>
          <w:color w:val="000000"/>
        </w:rPr>
        <w:t>条款约定的逾期交付的违约责任。</w:t>
      </w:r>
    </w:p>
    <w:p>
      <w:pPr>
        <w:pStyle w:val="null3"/>
        <w:ind w:firstLine="480"/>
      </w:pPr>
      <w:r>
        <w:rPr>
          <w:sz w:val="24"/>
          <w:color w:val="000000"/>
        </w:rPr>
        <w:t>12.4</w:t>
      </w:r>
      <w:r>
        <w:rPr>
          <w:sz w:val="24"/>
          <w:color w:val="000000"/>
        </w:rPr>
        <w:t>在本合同及其附件承诺的或国家规定的质量保证期内（取两者中最长的期限），如经乙方三次维修或更换，系统及设备仍不能达到合同约定的质量标准，严重影响甲方正常使用的，甲方有权退货，乙方应退回甲方已支付的全部款项，并应向甲方支付合同总价</w:t>
      </w:r>
      <w:r>
        <w:rPr>
          <w:sz w:val="24"/>
          <w:color w:val="000000"/>
        </w:rPr>
        <w:t>10%</w:t>
      </w:r>
      <w:r>
        <w:rPr>
          <w:sz w:val="24"/>
          <w:color w:val="000000"/>
        </w:rPr>
        <w:t>的违约金，违约金不足以赔偿甲方损失的，乙方应按甲方实际损失赔偿。</w:t>
      </w:r>
    </w:p>
    <w:p>
      <w:pPr>
        <w:pStyle w:val="null3"/>
        <w:ind w:firstLine="480"/>
      </w:pPr>
      <w:r>
        <w:rPr>
          <w:sz w:val="24"/>
          <w:color w:val="000000"/>
        </w:rPr>
        <w:t>12.5</w:t>
      </w:r>
      <w:r>
        <w:rPr>
          <w:sz w:val="24"/>
          <w:color w:val="000000"/>
        </w:rPr>
        <w:t>乙方未按本合同的规定及附件的服务承诺提供随附服务、售后服务的，每延迟一日提供相应服务的，应按合同总价的万分之五向甲方承担违约责任。如延迟提供相应服务超过七日，乙方应向甲方支付合同总价</w:t>
      </w:r>
      <w:r>
        <w:rPr>
          <w:sz w:val="24"/>
          <w:color w:val="000000"/>
        </w:rPr>
        <w:t>20%</w:t>
      </w:r>
      <w:r>
        <w:rPr>
          <w:sz w:val="24"/>
          <w:color w:val="000000"/>
        </w:rPr>
        <w:t>的违约金，违约金不足以赔偿甲方损失的，乙方应按甲方实际损失赔偿。</w:t>
      </w:r>
    </w:p>
    <w:p>
      <w:pPr>
        <w:pStyle w:val="null3"/>
        <w:ind w:firstLine="480"/>
      </w:pPr>
      <w:r>
        <w:rPr>
          <w:sz w:val="24"/>
          <w:color w:val="000000"/>
        </w:rPr>
        <w:t>12.6</w:t>
      </w:r>
      <w:r>
        <w:rPr>
          <w:sz w:val="24"/>
          <w:color w:val="000000"/>
        </w:rPr>
        <w:t>如乙方违反本合同及附件中的约定及承诺，乙方应承担相应违约责任，甲方有权从上述任何一笔应付款项中直接扣除相关金额作为违约金，甲方同时向乙方通知违约行为涉及的违约金额及相应原因。如乙方对该违约责任有异议</w:t>
      </w:r>
      <w:r>
        <w:rPr>
          <w:sz w:val="24"/>
          <w:color w:val="000000"/>
        </w:rPr>
        <w:t>,</w:t>
      </w:r>
      <w:r>
        <w:rPr>
          <w:sz w:val="24"/>
          <w:color w:val="000000"/>
        </w:rPr>
        <w:t>应在接到甲方通知后</w:t>
      </w:r>
      <w:r>
        <w:rPr>
          <w:sz w:val="24"/>
          <w:color w:val="000000"/>
        </w:rPr>
        <w:t>15</w:t>
      </w:r>
      <w:r>
        <w:rPr>
          <w:sz w:val="24"/>
          <w:color w:val="000000"/>
        </w:rPr>
        <w:t>日内提出。</w:t>
      </w:r>
    </w:p>
    <w:p>
      <w:pPr>
        <w:pStyle w:val="null3"/>
        <w:ind w:firstLine="480"/>
        <w:jc w:val="center"/>
      </w:pPr>
      <w:r>
        <w:rPr>
          <w:sz w:val="24"/>
          <w:b/>
          <w:color w:val="000000"/>
        </w:rPr>
        <w:t>第十三条争议的处理</w:t>
      </w:r>
    </w:p>
    <w:p>
      <w:pPr>
        <w:pStyle w:val="null3"/>
        <w:ind w:firstLine="480"/>
      </w:pPr>
      <w:r>
        <w:rPr>
          <w:sz w:val="24"/>
          <w:color w:val="000000"/>
        </w:rPr>
        <w:t>13.1</w:t>
      </w:r>
      <w:r>
        <w:rPr>
          <w:sz w:val="24"/>
          <w:color w:val="000000"/>
        </w:rPr>
        <w:t>本合同受中华人民共和国法律管辖并按其进行解释。</w:t>
      </w:r>
    </w:p>
    <w:p>
      <w:pPr>
        <w:pStyle w:val="null3"/>
        <w:ind w:firstLine="480"/>
      </w:pPr>
      <w:r>
        <w:rPr>
          <w:sz w:val="24"/>
          <w:color w:val="000000"/>
        </w:rPr>
        <w:t>13.2</w:t>
      </w:r>
      <w:r>
        <w:rPr>
          <w:sz w:val="24"/>
          <w:color w:val="000000"/>
        </w:rPr>
        <w:t>因履行本合同而引起的一切争议，由双方当事人协商解决，也可由有关部门调解；协商或调解不成的，双方应将争议提交至广州市越秀区人民法院裁决。</w:t>
      </w:r>
    </w:p>
    <w:p>
      <w:pPr>
        <w:pStyle w:val="null3"/>
        <w:ind w:firstLine="480"/>
      </w:pPr>
      <w:r>
        <w:rPr>
          <w:sz w:val="24"/>
          <w:color w:val="000000"/>
        </w:rPr>
        <w:t>13.3</w:t>
      </w:r>
      <w:r>
        <w:rPr>
          <w:sz w:val="24"/>
          <w:color w:val="000000"/>
        </w:rPr>
        <w:t>在诉讼过程中，对合同没有争议的部分，双方应继续履行。</w:t>
      </w:r>
    </w:p>
    <w:p>
      <w:pPr>
        <w:pStyle w:val="null3"/>
        <w:ind w:firstLine="480"/>
        <w:jc w:val="center"/>
      </w:pPr>
      <w:r>
        <w:rPr>
          <w:sz w:val="24"/>
          <w:b/>
          <w:color w:val="000000"/>
        </w:rPr>
        <w:t>第十四条通知和送达</w:t>
      </w:r>
    </w:p>
    <w:p>
      <w:pPr>
        <w:pStyle w:val="null3"/>
        <w:ind w:firstLine="480"/>
      </w:pPr>
      <w:r>
        <w:rPr>
          <w:sz w:val="24"/>
          <w:color w:val="000000"/>
        </w:rPr>
        <w:t>14.1</w:t>
      </w:r>
      <w:r>
        <w:rPr>
          <w:sz w:val="24"/>
          <w:color w:val="000000"/>
        </w:rPr>
        <w:t>双方确认的办公地址及通讯方式如下：</w:t>
      </w:r>
    </w:p>
    <w:p>
      <w:pPr>
        <w:pStyle w:val="null3"/>
        <w:ind w:firstLine="480"/>
      </w:pPr>
      <w:r>
        <w:rPr>
          <w:sz w:val="24"/>
          <w:color w:val="000000"/>
        </w:rPr>
        <w:t>14.1.1</w:t>
      </w:r>
      <w:r>
        <w:rPr>
          <w:sz w:val="24"/>
          <w:color w:val="000000"/>
        </w:rPr>
        <w:t>甲方：</w:t>
      </w:r>
      <w:r>
        <w:rPr>
          <w:sz w:val="20"/>
        </w:rPr>
        <w:t xml:space="preserve">                        </w:t>
      </w:r>
    </w:p>
    <w:p>
      <w:pPr>
        <w:pStyle w:val="null3"/>
        <w:ind w:firstLine="480"/>
      </w:pPr>
      <w:r>
        <w:rPr>
          <w:sz w:val="24"/>
          <w:color w:val="000000"/>
        </w:rPr>
        <w:t>地址：</w:t>
      </w:r>
      <w:r>
        <w:rPr>
          <w:sz w:val="24"/>
          <w:color w:val="000000"/>
        </w:rPr>
        <w:t xml:space="preserve">____________________________________                        </w:t>
      </w:r>
    </w:p>
    <w:p>
      <w:pPr>
        <w:pStyle w:val="null3"/>
        <w:ind w:firstLine="480"/>
      </w:pPr>
      <w:r>
        <w:rPr>
          <w:sz w:val="24"/>
          <w:color w:val="000000"/>
        </w:rPr>
        <w:t>联系人：</w:t>
      </w:r>
      <w:r>
        <w:rPr>
          <w:sz w:val="24"/>
          <w:color w:val="000000"/>
        </w:rPr>
        <w:t xml:space="preserve">__________________________________                   </w:t>
      </w:r>
    </w:p>
    <w:p>
      <w:pPr>
        <w:pStyle w:val="null3"/>
        <w:ind w:firstLine="480"/>
      </w:pPr>
      <w:r>
        <w:rPr>
          <w:sz w:val="24"/>
          <w:color w:val="000000"/>
        </w:rPr>
        <w:t>电话：</w:t>
      </w:r>
      <w:r>
        <w:rPr>
          <w:sz w:val="24"/>
          <w:color w:val="000000"/>
        </w:rPr>
        <w:t xml:space="preserve">____________________________________                        </w:t>
      </w:r>
    </w:p>
    <w:p>
      <w:pPr>
        <w:pStyle w:val="null3"/>
        <w:ind w:firstLine="480"/>
      </w:pPr>
      <w:r>
        <w:rPr>
          <w:sz w:val="24"/>
          <w:color w:val="000000"/>
        </w:rPr>
        <w:t>E-mail</w:t>
      </w:r>
      <w:r>
        <w:rPr>
          <w:sz w:val="24"/>
          <w:color w:val="000000"/>
        </w:rPr>
        <w:t>：</w:t>
      </w:r>
      <w:r>
        <w:rPr>
          <w:sz w:val="24"/>
          <w:color w:val="000000"/>
        </w:rPr>
        <w:t xml:space="preserve">__________________________________                      </w:t>
      </w:r>
    </w:p>
    <w:p>
      <w:pPr>
        <w:pStyle w:val="null3"/>
        <w:ind w:firstLine="480"/>
      </w:pPr>
      <w:r>
        <w:rPr>
          <w:sz w:val="24"/>
          <w:color w:val="000000"/>
        </w:rPr>
        <w:t>14.1.2</w:t>
      </w:r>
      <w:r>
        <w:rPr>
          <w:sz w:val="24"/>
          <w:color w:val="000000"/>
        </w:rPr>
        <w:t>乙方：</w:t>
      </w:r>
      <w:r>
        <w:rPr>
          <w:sz w:val="20"/>
        </w:rPr>
        <w:t xml:space="preserve">                        </w:t>
      </w:r>
    </w:p>
    <w:p>
      <w:pPr>
        <w:pStyle w:val="null3"/>
        <w:ind w:firstLine="480"/>
      </w:pPr>
      <w:r>
        <w:rPr>
          <w:sz w:val="24"/>
          <w:color w:val="000000"/>
        </w:rPr>
        <w:t>地址：</w:t>
      </w:r>
      <w:r>
        <w:rPr>
          <w:sz w:val="24"/>
          <w:color w:val="000000"/>
        </w:rPr>
        <w:t xml:space="preserve">____________________________________                        </w:t>
      </w:r>
    </w:p>
    <w:p>
      <w:pPr>
        <w:pStyle w:val="null3"/>
        <w:ind w:firstLine="480"/>
      </w:pPr>
      <w:r>
        <w:rPr>
          <w:sz w:val="24"/>
          <w:color w:val="000000"/>
        </w:rPr>
        <w:t>联系人：</w:t>
      </w:r>
      <w:r>
        <w:rPr>
          <w:sz w:val="24"/>
          <w:color w:val="000000"/>
        </w:rPr>
        <w:t xml:space="preserve">__________________________________                      </w:t>
      </w:r>
    </w:p>
    <w:p>
      <w:pPr>
        <w:pStyle w:val="null3"/>
        <w:ind w:firstLine="480"/>
      </w:pPr>
      <w:r>
        <w:rPr>
          <w:sz w:val="24"/>
          <w:color w:val="000000"/>
        </w:rPr>
        <w:t>电话：</w:t>
      </w:r>
      <w:r>
        <w:rPr>
          <w:sz w:val="24"/>
          <w:color w:val="000000"/>
        </w:rPr>
        <w:t xml:space="preserve">____________________________________                        </w:t>
      </w:r>
    </w:p>
    <w:p>
      <w:pPr>
        <w:pStyle w:val="null3"/>
        <w:ind w:firstLine="480"/>
      </w:pPr>
      <w:r>
        <w:rPr>
          <w:sz w:val="24"/>
          <w:color w:val="000000"/>
        </w:rPr>
        <w:t>E-mail</w:t>
      </w:r>
      <w:r>
        <w:rPr>
          <w:sz w:val="24"/>
          <w:color w:val="000000"/>
        </w:rPr>
        <w:t>：</w:t>
      </w:r>
      <w:r>
        <w:rPr>
          <w:sz w:val="24"/>
          <w:color w:val="000000"/>
        </w:rPr>
        <w:t xml:space="preserve">__________________________________                      </w:t>
      </w:r>
    </w:p>
    <w:p>
      <w:pPr>
        <w:pStyle w:val="null3"/>
        <w:ind w:firstLine="480"/>
      </w:pPr>
      <w:r>
        <w:rPr>
          <w:sz w:val="24"/>
          <w:color w:val="000000"/>
        </w:rPr>
        <w:t>14.2</w:t>
      </w:r>
      <w:r>
        <w:rPr>
          <w:sz w:val="24"/>
          <w:color w:val="000000"/>
        </w:rPr>
        <w:t>甲方发给乙方的文件或电邮均以上述乙方的地址、电话及</w:t>
      </w:r>
      <w:r>
        <w:rPr>
          <w:sz w:val="24"/>
          <w:color w:val="000000"/>
        </w:rPr>
        <w:t>E-mail</w:t>
      </w:r>
      <w:r>
        <w:rPr>
          <w:sz w:val="24"/>
          <w:color w:val="000000"/>
        </w:rPr>
        <w:t>为准，若乙方变更地址、电话、</w:t>
      </w:r>
      <w:r>
        <w:rPr>
          <w:sz w:val="24"/>
          <w:color w:val="000000"/>
        </w:rPr>
        <w:t>E-mail</w:t>
      </w:r>
      <w:r>
        <w:rPr>
          <w:sz w:val="24"/>
          <w:color w:val="000000"/>
        </w:rPr>
        <w:t>，应立即以书面形式通知甲方。否则，合同中乙方的地址、电话、</w:t>
      </w:r>
      <w:r>
        <w:rPr>
          <w:sz w:val="24"/>
          <w:color w:val="000000"/>
        </w:rPr>
        <w:t>E-mail</w:t>
      </w:r>
      <w:r>
        <w:rPr>
          <w:sz w:val="24"/>
          <w:color w:val="000000"/>
        </w:rPr>
        <w:t>将被视为有效，甲方按合同中乙方的地址、电话或</w:t>
      </w:r>
      <w:r>
        <w:rPr>
          <w:sz w:val="24"/>
          <w:color w:val="000000"/>
        </w:rPr>
        <w:t>E-mail</w:t>
      </w:r>
      <w:r>
        <w:rPr>
          <w:sz w:val="24"/>
          <w:color w:val="000000"/>
        </w:rPr>
        <w:t>发给乙方的文件视为甲方履行了送达文件的义务。如因合同中乙方上述联系方式错误或更改而没有书面通知甲方造成送达不能的，由乙方自行承担一切损失和责任。</w:t>
      </w:r>
    </w:p>
    <w:p>
      <w:pPr>
        <w:pStyle w:val="null3"/>
        <w:ind w:firstLine="480"/>
      </w:pPr>
      <w:r>
        <w:rPr>
          <w:sz w:val="24"/>
          <w:color w:val="000000"/>
        </w:rPr>
        <w:t>14.3</w:t>
      </w:r>
      <w:r>
        <w:rPr>
          <w:sz w:val="24"/>
          <w:color w:val="000000"/>
        </w:rPr>
        <w:t>通知以送达日期或通知书上载明的生效日期为生效日期，两者中以相较为晚的日期为准。</w:t>
      </w:r>
    </w:p>
    <w:p>
      <w:pPr>
        <w:pStyle w:val="null3"/>
        <w:ind w:firstLine="480"/>
        <w:jc w:val="center"/>
      </w:pPr>
      <w:r>
        <w:rPr>
          <w:sz w:val="24"/>
          <w:b/>
          <w:color w:val="000000"/>
        </w:rPr>
        <w:t>第十五条其他</w:t>
      </w:r>
    </w:p>
    <w:p>
      <w:pPr>
        <w:pStyle w:val="null3"/>
        <w:ind w:firstLine="480"/>
      </w:pPr>
      <w:r>
        <w:rPr>
          <w:sz w:val="24"/>
          <w:color w:val="000000"/>
        </w:rPr>
        <w:t>15.1</w:t>
      </w:r>
      <w:r>
        <w:rPr>
          <w:sz w:val="24"/>
          <w:color w:val="000000"/>
        </w:rPr>
        <w:t>本合同自双方代表签字并盖章之日起生效。</w:t>
      </w:r>
    </w:p>
    <w:p>
      <w:pPr>
        <w:pStyle w:val="null3"/>
        <w:ind w:firstLine="480"/>
      </w:pPr>
      <w:r>
        <w:rPr>
          <w:sz w:val="24"/>
          <w:color w:val="000000"/>
        </w:rPr>
        <w:t>15.2</w:t>
      </w:r>
      <w:r>
        <w:rPr>
          <w:sz w:val="24"/>
          <w:color w:val="000000"/>
        </w:rPr>
        <w:t>本合同一式肆份，甲方执贰份，乙方执贰份，每份具有同等法律效力。</w:t>
      </w:r>
    </w:p>
    <w:p>
      <w:pPr>
        <w:pStyle w:val="null3"/>
        <w:ind w:firstLine="480"/>
      </w:pPr>
      <w:r>
        <w:rPr>
          <w:sz w:val="24"/>
          <w:color w:val="000000"/>
        </w:rPr>
        <w:t>15.3</w:t>
      </w:r>
      <w:r>
        <w:rPr>
          <w:sz w:val="24"/>
          <w:color w:val="000000"/>
        </w:rPr>
        <w:t>招标文件、投标文件、中标通知书以及合同附件是本合同不可分割的部分，与本合同具有同等法律效力。</w:t>
      </w:r>
    </w:p>
    <w:p>
      <w:pPr>
        <w:pStyle w:val="null3"/>
        <w:ind w:firstLine="480"/>
      </w:pPr>
      <w:r>
        <w:rPr>
          <w:sz w:val="24"/>
          <w:color w:val="000000"/>
        </w:rPr>
        <w:t>15.4</w:t>
      </w:r>
      <w:r>
        <w:rPr>
          <w:sz w:val="24"/>
          <w:color w:val="000000"/>
        </w:rPr>
        <w:t>所有对条款和条件的修正、补充、更改均以书面形式表述，并经双方协商达成一致意见后，由双方授权代表签字，其为本合同不可分割的部分，与本合同具有同等法律效力。</w:t>
      </w:r>
    </w:p>
    <w:p>
      <w:pPr>
        <w:pStyle w:val="null3"/>
        <w:ind w:firstLine="480"/>
      </w:pPr>
      <w:r>
        <w:rPr>
          <w:sz w:val="24"/>
          <w:color w:val="000000"/>
        </w:rPr>
        <w:t>15.5</w:t>
      </w:r>
      <w:r>
        <w:rPr>
          <w:sz w:val="24"/>
          <w:color w:val="000000"/>
        </w:rPr>
        <w:t>本合同效力直至双方已完全履行合同项下的所有义务并且双方之间的所有付款和索赔已结清。</w:t>
      </w:r>
    </w:p>
    <w:p>
      <w:pPr>
        <w:pStyle w:val="null3"/>
        <w:ind w:firstLine="480"/>
      </w:pPr>
      <w:r>
        <w:rPr>
          <w:sz w:val="24"/>
          <w:color w:val="000000"/>
        </w:rPr>
        <w:t>15.6</w:t>
      </w:r>
      <w:r>
        <w:rPr>
          <w:sz w:val="24"/>
          <w:color w:val="000000"/>
        </w:rPr>
        <w:t>任何与本合同相关但未在本合同中明确规定的事项由双方友好协商并达成补充协议解决，补充协议与本合同具有同等法律效力。</w:t>
      </w:r>
    </w:p>
    <w:p>
      <w:pPr>
        <w:pStyle w:val="null3"/>
        <w:ind w:firstLine="480"/>
      </w:pPr>
      <w:r>
        <w:rPr>
          <w:sz w:val="24"/>
          <w:color w:val="000000"/>
        </w:rPr>
        <w:t xml:space="preserve">15.7 </w:t>
      </w:r>
      <w:r>
        <w:rPr>
          <w:sz w:val="24"/>
          <w:color w:val="000000"/>
        </w:rPr>
        <w:t>为清楚起见，本合同中提及的损失除经济损失外，均包括行政处罚决定书、法院裁判文书载明的金额，以及守约方为应对前述行政投诉、民事诉讼等法律程序，以及对违约方启动法律程序支出的全部费用，包括但不限于合理律师费、公证费、差旅费、诉讼费、赔偿金等。</w:t>
      </w:r>
    </w:p>
    <w:p>
      <w:pPr>
        <w:pStyle w:val="null3"/>
        <w:ind w:firstLine="480"/>
      </w:pPr>
      <w:r>
        <w:rPr>
          <w:sz w:val="24"/>
          <w:color w:val="000000"/>
        </w:rPr>
        <w:t>（以下无正文，为签署页）</w:t>
      </w:r>
    </w:p>
    <w:p>
      <w:pPr>
        <w:pStyle w:val="null3"/>
        <w:ind w:firstLine="480"/>
      </w:pPr>
      <w:r>
        <w:rPr>
          <w:sz w:val="24"/>
          <w:color w:val="000000"/>
        </w:rPr>
        <w:t>附件一：系统及设备清单</w:t>
      </w:r>
    </w:p>
    <w:p>
      <w:pPr>
        <w:pStyle w:val="null3"/>
        <w:ind w:firstLine="480"/>
      </w:pPr>
      <w:r>
        <w:rPr>
          <w:sz w:val="24"/>
          <w:color w:val="000000"/>
        </w:rPr>
        <w:t>附件二：售后服务承诺书</w:t>
      </w:r>
    </w:p>
    <w:p>
      <w:pPr>
        <w:pStyle w:val="null3"/>
        <w:ind w:firstLine="480"/>
      </w:pPr>
      <w:r>
        <w:rPr>
          <w:sz w:val="24"/>
          <w:color w:val="000000"/>
        </w:rPr>
        <w:t>甲方（盖章）：</w:t>
      </w:r>
      <w:r>
        <w:rPr>
          <w:sz w:val="24"/>
          <w:color w:val="000000"/>
        </w:rPr>
        <w:t xml:space="preserve">__________________      </w:t>
      </w:r>
      <w:r>
        <w:rPr>
          <w:sz w:val="24"/>
          <w:color w:val="000000"/>
        </w:rPr>
        <w:t>乙方（盖章）：</w:t>
      </w:r>
      <w:r>
        <w:rPr>
          <w:sz w:val="24"/>
          <w:color w:val="000000"/>
        </w:rPr>
        <w:t>__________________</w:t>
      </w:r>
    </w:p>
    <w:p>
      <w:pPr>
        <w:pStyle w:val="null3"/>
        <w:ind w:firstLine="480"/>
        <w:jc w:val="both"/>
      </w:pPr>
      <w:r>
        <w:rPr>
          <w:sz w:val="24"/>
          <w:color w:val="000000"/>
        </w:rPr>
        <w:t>法定代表人或代理人</w:t>
      </w:r>
      <w:r>
        <w:rPr>
          <w:sz w:val="24"/>
          <w:color w:val="000000"/>
        </w:rPr>
        <w:t>(</w:t>
      </w:r>
      <w:r>
        <w:rPr>
          <w:sz w:val="24"/>
          <w:color w:val="000000"/>
        </w:rPr>
        <w:t>签字）：</w:t>
      </w:r>
      <w:r>
        <w:rPr>
          <w:sz w:val="24"/>
          <w:color w:val="000000"/>
        </w:rPr>
        <w:t>_________</w:t>
      </w:r>
      <w:r>
        <w:rPr>
          <w:sz w:val="24"/>
          <w:color w:val="000000"/>
        </w:rPr>
        <w:t>法定代表人或代理人</w:t>
      </w:r>
      <w:r>
        <w:rPr>
          <w:sz w:val="24"/>
          <w:color w:val="000000"/>
        </w:rPr>
        <w:t>(</w:t>
      </w:r>
      <w:r>
        <w:rPr>
          <w:sz w:val="24"/>
          <w:color w:val="000000"/>
        </w:rPr>
        <w:t>签字）：</w:t>
      </w:r>
      <w:r>
        <w:rPr>
          <w:sz w:val="24"/>
          <w:color w:val="000000"/>
        </w:rPr>
        <w:t>________</w:t>
      </w:r>
    </w:p>
    <w:p>
      <w:pPr>
        <w:pStyle w:val="null3"/>
        <w:ind w:firstLine="480"/>
        <w:jc w:val="both"/>
      </w:pPr>
      <w:r>
        <w:rPr>
          <w:sz w:val="24"/>
          <w:color w:val="000000"/>
        </w:rPr>
        <w:t>签订时间：</w:t>
      </w:r>
      <w:r>
        <w:rPr>
          <w:sz w:val="24"/>
          <w:color w:val="000000"/>
        </w:rPr>
        <w:t>______</w:t>
      </w:r>
      <w:r>
        <w:rPr>
          <w:sz w:val="24"/>
          <w:color w:val="000000"/>
        </w:rPr>
        <w:t>年</w:t>
      </w:r>
      <w:r>
        <w:rPr>
          <w:sz w:val="24"/>
          <w:color w:val="000000"/>
        </w:rPr>
        <w:t>_____</w:t>
      </w:r>
      <w:r>
        <w:rPr>
          <w:sz w:val="24"/>
          <w:color w:val="000000"/>
        </w:rPr>
        <w:t>月</w:t>
      </w:r>
      <w:r>
        <w:rPr>
          <w:sz w:val="24"/>
          <w:color w:val="000000"/>
        </w:rPr>
        <w:t>_____</w:t>
      </w:r>
      <w:r>
        <w:rPr>
          <w:sz w:val="24"/>
          <w:color w:val="000000"/>
        </w:rPr>
        <w:t>日</w:t>
      </w:r>
      <w:r>
        <w:rPr>
          <w:sz w:val="20"/>
        </w:rPr>
        <w:t xml:space="preserve">       </w:t>
      </w:r>
      <w:r>
        <w:rPr>
          <w:sz w:val="24"/>
          <w:color w:val="000000"/>
        </w:rPr>
        <w:t>签订时间：</w:t>
      </w:r>
      <w:r>
        <w:rPr>
          <w:sz w:val="24"/>
          <w:color w:val="000000"/>
        </w:rPr>
        <w:t>______</w:t>
      </w:r>
      <w:r>
        <w:rPr>
          <w:sz w:val="24"/>
          <w:color w:val="000000"/>
        </w:rPr>
        <w:t>年</w:t>
      </w:r>
      <w:r>
        <w:rPr>
          <w:sz w:val="24"/>
          <w:color w:val="000000"/>
        </w:rPr>
        <w:t>_____</w:t>
      </w:r>
      <w:r>
        <w:rPr>
          <w:sz w:val="24"/>
          <w:color w:val="000000"/>
        </w:rPr>
        <w:t>月</w:t>
      </w:r>
      <w:r>
        <w:rPr>
          <w:sz w:val="24"/>
          <w:color w:val="000000"/>
        </w:rPr>
        <w:t>_____</w:t>
      </w:r>
      <w:r>
        <w:rPr>
          <w:sz w:val="24"/>
          <w:color w:val="000000"/>
        </w:rPr>
        <w:t>日</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440001-2025-03112</w:t>
      </w:r>
    </w:p>
    <w:p>
      <w:pPr>
        <w:pStyle w:val="null3"/>
        <w:jc w:val="center"/>
        <w:outlineLvl w:val="3"/>
      </w:pPr>
      <w:r>
        <w:rPr>
          <w:sz w:val="24"/>
          <w:b/>
        </w:rPr>
        <w:t>采购项目编号：</w:t>
      </w:r>
      <w:r>
        <w:rPr>
          <w:sz w:val="24"/>
          <w:b/>
        </w:rPr>
        <w:t>GPCGD253185HG005F</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广东省政府采购中心</w:t>
      </w:r>
    </w:p>
    <w:p>
      <w:pPr>
        <w:pStyle w:val="null3"/>
        <w:ind w:firstLine="480"/>
      </w:pPr>
      <w:r>
        <w:rPr/>
        <w:t xml:space="preserve"> 你方组织的</w:t>
      </w:r>
      <w:r>
        <w:rPr>
          <w:u w:val="single"/>
        </w:rPr>
        <w:t>“</w:t>
      </w:r>
      <w:r>
        <w:rPr>
          <w:u w:val="single"/>
        </w:rPr>
        <w:t>广东卫视4K超高清频道播出系统建设项目（标段2：播出视频编解码集群）</w:t>
      </w:r>
      <w:r>
        <w:rPr>
          <w:u w:val="single"/>
        </w:rPr>
        <w:t>”</w:t>
      </w:r>
      <w:r>
        <w:rPr/>
        <w:t>项目的招标[采购项目编号为：</w:t>
      </w:r>
      <w:r>
        <w:rPr>
          <w:u w:val="single"/>
        </w:rPr>
        <w:t>GPCGD253185HG005F</w:t>
      </w:r>
      <w:r>
        <w:rPr/>
        <w:t>]，我方愿参与投标。</w:t>
      </w:r>
    </w:p>
    <w:p>
      <w:pPr>
        <w:pStyle w:val="null3"/>
        <w:ind w:firstLine="480"/>
      </w:pPr>
      <w:r>
        <w:rPr/>
        <w:t>我方确认收到贵方提供的</w:t>
      </w:r>
      <w:r>
        <w:rPr>
          <w:u w:val="single"/>
        </w:rPr>
        <w:t>“</w:t>
      </w:r>
      <w:r>
        <w:rPr>
          <w:u w:val="single"/>
        </w:rPr>
        <w:t>广东卫视4K超高清频道播出系统建设项目（标段2：播出视频编解码集群）</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广东卫视4K超高清频道播出系统建设项目（标段2：播出视频编解码集群）</w:t>
      </w:r>
      <w:r>
        <w:rPr/>
        <w:t>”项目采购[采购项目编号为</w:t>
      </w:r>
      <w:r>
        <w:rPr/>
        <w:t>GPCGD253185HG005F</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广东广播电视台</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广东省政府采购中心</w:t>
      </w:r>
    </w:p>
    <w:p>
      <w:pPr>
        <w:pStyle w:val="null3"/>
        <w:ind w:firstLine="480"/>
      </w:pPr>
      <w:r>
        <w:rPr/>
        <w:t xml:space="preserve"> 如果我方在贵采购代理机构组织的</w:t>
      </w:r>
      <w:r>
        <w:rPr/>
        <w:t>广东卫视4K超高清频道播出系统建设项目（标段2：播出视频编解码集群）</w:t>
      </w:r>
      <w:r>
        <w:rPr/>
        <w:t>招标中获中标（采购项目编号：</w:t>
      </w:r>
      <w:r>
        <w:rPr/>
        <w:t>GPCGD253185HG005F</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广东卫视4K超高清频道播出系统建设项目（标段2：播出视频编解码集群）</w:t>
      </w:r>
      <w:r>
        <w:rPr/>
        <w:t>”项目（采购项目编号：</w:t>
      </w:r>
      <w:r>
        <w:rPr/>
        <w:t>GPCGD253185HG005F</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