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竞 争 性 磋 商 文 件</w:t>
      </w:r>
    </w:p>
    <w:p>
      <w:pPr>
        <w:pStyle w:val="null3"/>
      </w:pPr>
      <w:r>
        <w:rPr/>
        <w:t>　</w:t>
      </w:r>
    </w:p>
    <w:p>
      <w:pPr>
        <w:pStyle w:val="null3"/>
      </w:pPr>
      <w:r>
        <w:rPr/>
        <w:t>　</w:t>
      </w:r>
    </w:p>
    <w:p>
      <w:pPr>
        <w:pStyle w:val="null3"/>
      </w:pPr>
      <w:r>
        <w:rPr/>
        <w:t>　</w:t>
      </w:r>
    </w:p>
    <w:p>
      <w:pPr>
        <w:pStyle w:val="null3"/>
      </w:pPr>
      <w:r>
        <w:rPr/>
        <w:t>　</w:t>
      </w:r>
    </w:p>
    <w:p>
      <w:pPr>
        <w:pStyle w:val="null3"/>
      </w:pPr>
      <w:r>
        <w:rPr/>
        <w:t>　</w:t>
      </w:r>
    </w:p>
    <w:p>
      <w:pPr>
        <w:pStyle w:val="null3"/>
      </w:pPr>
      <w:r>
        <w:rPr/>
        <w:t>　</w:t>
      </w:r>
    </w:p>
    <w:p>
      <w:pPr>
        <w:pStyle w:val="null3"/>
      </w:pPr>
      <w:r>
        <w:rPr/>
        <w:t>　</w:t>
      </w:r>
    </w:p>
    <w:p>
      <w:pPr>
        <w:pStyle w:val="null3"/>
        <w:jc w:val="center"/>
        <w:outlineLvl w:val="3"/>
      </w:pPr>
      <w:r>
        <w:rPr>
          <w:sz w:val="24"/>
          <w:b/>
        </w:rPr>
        <w:t>采购计划编号：</w:t>
      </w:r>
      <w:r>
        <w:rPr>
          <w:sz w:val="24"/>
          <w:b/>
        </w:rPr>
        <w:t>440001-2025-01864</w:t>
      </w:r>
    </w:p>
    <w:p>
      <w:pPr>
        <w:pStyle w:val="null3"/>
        <w:jc w:val="center"/>
        <w:outlineLvl w:val="3"/>
      </w:pPr>
      <w:r>
        <w:rPr>
          <w:sz w:val="24"/>
          <w:b/>
        </w:rPr>
        <w:t>采购项目编号：</w:t>
      </w:r>
      <w:r>
        <w:rPr>
          <w:sz w:val="24"/>
          <w:b/>
        </w:rPr>
        <w:t>GPCGD253174GC012J</w:t>
      </w:r>
    </w:p>
    <w:p>
      <w:pPr>
        <w:pStyle w:val="null3"/>
        <w:jc w:val="center"/>
        <w:outlineLvl w:val="3"/>
      </w:pPr>
      <w:r>
        <w:rPr>
          <w:sz w:val="24"/>
          <w:b/>
        </w:rPr>
        <w:t>项目名称：</w:t>
      </w:r>
      <w:r>
        <w:rPr>
          <w:sz w:val="24"/>
          <w:b/>
        </w:rPr>
        <w:t>广东省妇幼保健院番禺院区医技楼八层病理科办公室装修项目</w:t>
      </w:r>
    </w:p>
    <w:p>
      <w:pPr>
        <w:pStyle w:val="null3"/>
        <w:jc w:val="center"/>
        <w:outlineLvl w:val="3"/>
      </w:pPr>
      <w:r>
        <w:rPr>
          <w:sz w:val="24"/>
          <w:b/>
        </w:rPr>
        <w:t>采购人：</w:t>
      </w:r>
      <w:r>
        <w:rPr>
          <w:sz w:val="24"/>
          <w:b/>
        </w:rPr>
        <w:t>广东省妇幼保健院</w:t>
      </w:r>
    </w:p>
    <w:p>
      <w:pPr>
        <w:pStyle w:val="null3"/>
        <w:jc w:val="center"/>
        <w:outlineLvl w:val="3"/>
      </w:pPr>
      <w:r>
        <w:rPr>
          <w:sz w:val="24"/>
          <w:b/>
        </w:rPr>
        <w:t>采购代理机构：</w:t>
      </w:r>
      <w:r>
        <w:rPr>
          <w:sz w:val="24"/>
          <w:b/>
        </w:rPr>
        <w:t>广东省政府采购中心</w:t>
      </w:r>
    </w:p>
    <w:p>
      <w:pPr>
        <w:pStyle w:val="null3"/>
        <w:ind w:firstLine="480"/>
      </w:pPr>
      <w:r>
        <w:rPr/>
        <w:t xml:space="preserve">  </w:t>
      </w:r>
    </w:p>
    <w:p>
      <w:pPr>
        <w:pStyle w:val="null3"/>
        <w:jc w:val="center"/>
        <w:outlineLvl w:val="1"/>
      </w:pPr>
      <w:r>
        <w:rPr>
          <w:sz w:val="36"/>
          <w:b/>
        </w:rPr>
        <w:t>第一章 磋商邀请</w:t>
      </w:r>
    </w:p>
    <w:p>
      <w:pPr>
        <w:pStyle w:val="null3"/>
        <w:ind w:firstLine="480"/>
      </w:pPr>
      <w:r>
        <w:rPr/>
        <w:t>广东省政府采购中心</w:t>
      </w:r>
      <w:r>
        <w:rPr/>
        <w:t>受</w:t>
      </w:r>
      <w:r>
        <w:rPr/>
        <w:t>广东省妇幼保健院</w:t>
      </w:r>
      <w:r>
        <w:rPr/>
        <w:t>的委托，采用</w:t>
      </w:r>
      <w:r>
        <w:rPr/>
        <w:t>竞争性磋商</w:t>
      </w:r>
      <w:r>
        <w:rPr/>
        <w:t>方式组织采购</w:t>
      </w:r>
      <w:r>
        <w:rPr/>
        <w:t>广东省妇幼保健院番禺院区医技楼八层病理科办公室装修项目</w:t>
      </w:r>
      <w:r>
        <w:rPr/>
        <w:t>。欢迎符合资格条件的供应商参加。</w:t>
      </w:r>
    </w:p>
    <w:p>
      <w:pPr>
        <w:pStyle w:val="null3"/>
        <w:outlineLvl w:val="2"/>
      </w:pPr>
      <w:r>
        <w:rPr>
          <w:sz w:val="28"/>
          <w:b/>
        </w:rPr>
        <w:t>一.项目概述</w:t>
      </w:r>
    </w:p>
    <w:p>
      <w:pPr>
        <w:pStyle w:val="null3"/>
        <w:outlineLvl w:val="3"/>
      </w:pPr>
      <w:r>
        <w:rPr>
          <w:sz w:val="24"/>
          <w:b/>
        </w:rPr>
        <w:t>1.名称与编号</w:t>
      </w:r>
    </w:p>
    <w:p>
      <w:pPr>
        <w:pStyle w:val="null3"/>
        <w:ind w:firstLine="480"/>
      </w:pPr>
      <w:r>
        <w:rPr/>
        <w:t>采购项目名称：</w:t>
      </w:r>
      <w:r>
        <w:rPr/>
        <w:t>广东省妇幼保健院番禺院区医技楼八层病理科办公室装修项目</w:t>
      </w:r>
    </w:p>
    <w:p>
      <w:pPr>
        <w:pStyle w:val="null3"/>
        <w:ind w:firstLine="480"/>
      </w:pPr>
      <w:r>
        <w:rPr/>
        <w:t>采购计划编号：</w:t>
      </w:r>
      <w:r>
        <w:rPr/>
        <w:t>440001-2025-01864</w:t>
      </w:r>
    </w:p>
    <w:p>
      <w:pPr>
        <w:pStyle w:val="null3"/>
        <w:ind w:firstLine="480"/>
      </w:pPr>
      <w:r>
        <w:rPr/>
        <w:t>采购项目编号：</w:t>
      </w:r>
      <w:r>
        <w:rPr/>
        <w:t>GPCGD253174GC012J</w:t>
      </w:r>
    </w:p>
    <w:p>
      <w:pPr>
        <w:pStyle w:val="null3"/>
        <w:ind w:firstLine="480"/>
      </w:pPr>
      <w:r>
        <w:rPr/>
        <w:t>采购方式：</w:t>
      </w:r>
      <w:r>
        <w:rPr/>
        <w:t>竞争性磋商</w:t>
      </w:r>
    </w:p>
    <w:p>
      <w:pPr>
        <w:pStyle w:val="null3"/>
        <w:ind w:firstLine="480"/>
      </w:pPr>
      <w:r>
        <w:rPr/>
        <w:t>预算金额：</w:t>
      </w:r>
      <w:r>
        <w:rPr/>
        <w:t>400,000.00</w:t>
      </w:r>
      <w:r>
        <w:rPr/>
        <w:t>元</w:t>
      </w:r>
    </w:p>
    <w:p>
      <w:pPr>
        <w:pStyle w:val="null3"/>
        <w:outlineLvl w:val="3"/>
      </w:pPr>
      <w:r>
        <w:rPr>
          <w:sz w:val="24"/>
          <w:b/>
        </w:rPr>
        <w:t>2.项目内容及需求情况（采购项目技术规格、参数及要求）</w:t>
      </w:r>
    </w:p>
    <w:p>
      <w:pPr>
        <w:pStyle w:val="null3"/>
      </w:pPr>
      <w:r>
        <w:rPr/>
        <w:t>采购包1(番禺院区医技楼八层病理科办公室装修):</w:t>
      </w:r>
    </w:p>
    <w:p>
      <w:pPr>
        <w:pStyle w:val="null3"/>
      </w:pPr>
      <w:r>
        <w:rPr/>
        <w:t>采购包预算金额：400,000.00元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1-1</w:t>
            </w:r>
          </w:p>
        </w:tc>
        <w:tc>
          <w:tcPr>
            <w:tcW w:type="dxa" w:w="1368"/>
          </w:tcPr>
          <w:p>
            <w:pPr>
              <w:pStyle w:val="null3"/>
            </w:pPr>
            <w:r>
              <w:rPr/>
              <w:t>装修工程</w:t>
            </w:r>
          </w:p>
        </w:tc>
        <w:tc>
          <w:tcPr>
            <w:tcW w:type="dxa" w:w="2052"/>
          </w:tcPr>
          <w:p>
            <w:pPr>
              <w:pStyle w:val="null3"/>
            </w:pPr>
            <w:r>
              <w:rPr/>
              <w:t>番禺院区医技楼八层病理科办公室装修（不包含绿色施工安全防护措施费）</w:t>
            </w:r>
          </w:p>
        </w:tc>
        <w:tc>
          <w:tcPr>
            <w:tcW w:type="dxa" w:w="977"/>
          </w:tcPr>
          <w:p>
            <w:pPr>
              <w:pStyle w:val="null3"/>
            </w:pPr>
            <w:r>
              <w:rPr/>
              <w:t>1(项)</w:t>
            </w:r>
          </w:p>
        </w:tc>
        <w:tc>
          <w:tcPr>
            <w:tcW w:type="dxa" w:w="977"/>
          </w:tcPr>
          <w:p>
            <w:pPr>
              <w:pStyle w:val="null3"/>
            </w:pPr>
            <w:r>
              <w:rPr/>
              <w:t>详见第二章</w:t>
            </w:r>
          </w:p>
        </w:tc>
        <w:tc>
          <w:tcPr>
            <w:tcW w:type="dxa" w:w="977"/>
          </w:tcPr>
          <w:p>
            <w:pPr>
              <w:pStyle w:val="null3"/>
            </w:pPr>
            <w:r>
              <w:rPr/>
              <w:t>370,734.03</w:t>
            </w:r>
          </w:p>
        </w:tc>
        <w:tc>
          <w:tcPr>
            <w:tcW w:type="dxa" w:w="977"/>
          </w:tcPr>
          <w:p>
            <w:pPr>
              <w:pStyle w:val="null3"/>
            </w:pPr>
            <w:r>
              <w:rPr/>
              <w:t>否</w:t>
            </w:r>
          </w:p>
        </w:tc>
      </w:tr>
      <w:tr>
        <w:tc>
          <w:tcPr>
            <w:tcW w:type="dxa" w:w="977"/>
          </w:tcPr>
          <w:p>
            <w:pPr>
              <w:pStyle w:val="null3"/>
            </w:pPr>
            <w:r>
              <w:rPr/>
              <w:t>1-2</w:t>
            </w:r>
          </w:p>
        </w:tc>
        <w:tc>
          <w:tcPr>
            <w:tcW w:type="dxa" w:w="1368"/>
          </w:tcPr>
          <w:p>
            <w:pPr>
              <w:pStyle w:val="null3"/>
            </w:pPr>
            <w:r>
              <w:rPr/>
              <w:t>装修工程</w:t>
            </w:r>
          </w:p>
        </w:tc>
        <w:tc>
          <w:tcPr>
            <w:tcW w:type="dxa" w:w="2052"/>
          </w:tcPr>
          <w:p>
            <w:pPr>
              <w:pStyle w:val="null3"/>
            </w:pPr>
            <w:r>
              <w:rPr/>
              <w:t>安装工程绿色施工安全防护措施费（不含税固定报价）</w:t>
            </w:r>
          </w:p>
        </w:tc>
        <w:tc>
          <w:tcPr>
            <w:tcW w:type="dxa" w:w="977"/>
          </w:tcPr>
          <w:p>
            <w:pPr>
              <w:pStyle w:val="null3"/>
            </w:pPr>
            <w:r>
              <w:rPr/>
              <w:t>1(项)</w:t>
            </w:r>
          </w:p>
        </w:tc>
        <w:tc>
          <w:tcPr>
            <w:tcW w:type="dxa" w:w="977"/>
          </w:tcPr>
          <w:p>
            <w:pPr>
              <w:pStyle w:val="null3"/>
            </w:pPr>
            <w:r>
              <w:rPr/>
              <w:t>详见第二章</w:t>
            </w:r>
          </w:p>
        </w:tc>
        <w:tc>
          <w:tcPr>
            <w:tcW w:type="dxa" w:w="977"/>
          </w:tcPr>
          <w:p>
            <w:pPr>
              <w:pStyle w:val="null3"/>
            </w:pPr>
            <w:r>
              <w:rPr/>
              <w:t>22,803.90</w:t>
            </w:r>
          </w:p>
        </w:tc>
        <w:tc>
          <w:tcPr>
            <w:tcW w:type="dxa" w:w="977"/>
          </w:tcPr>
          <w:p>
            <w:pPr>
              <w:pStyle w:val="null3"/>
            </w:pPr>
            <w:r>
              <w:rPr/>
              <w:t>否</w:t>
            </w:r>
          </w:p>
        </w:tc>
      </w:tr>
      <w:tr>
        <w:tc>
          <w:tcPr>
            <w:tcW w:type="dxa" w:w="977"/>
          </w:tcPr>
          <w:p>
            <w:pPr>
              <w:pStyle w:val="null3"/>
            </w:pPr>
            <w:r>
              <w:rPr/>
              <w:t>1-3</w:t>
            </w:r>
          </w:p>
        </w:tc>
        <w:tc>
          <w:tcPr>
            <w:tcW w:type="dxa" w:w="1368"/>
          </w:tcPr>
          <w:p>
            <w:pPr>
              <w:pStyle w:val="null3"/>
            </w:pPr>
            <w:r>
              <w:rPr/>
              <w:t>装修工程</w:t>
            </w:r>
          </w:p>
        </w:tc>
        <w:tc>
          <w:tcPr>
            <w:tcW w:type="dxa" w:w="2052"/>
          </w:tcPr>
          <w:p>
            <w:pPr>
              <w:pStyle w:val="null3"/>
            </w:pPr>
            <w:r>
              <w:rPr/>
              <w:t>装饰工程绿色施工安全防护措施费（不含税固定报价）</w:t>
            </w:r>
          </w:p>
        </w:tc>
        <w:tc>
          <w:tcPr>
            <w:tcW w:type="dxa" w:w="977"/>
          </w:tcPr>
          <w:p>
            <w:pPr>
              <w:pStyle w:val="null3"/>
            </w:pPr>
            <w:r>
              <w:rPr/>
              <w:t>1(项)</w:t>
            </w:r>
          </w:p>
        </w:tc>
        <w:tc>
          <w:tcPr>
            <w:tcW w:type="dxa" w:w="977"/>
          </w:tcPr>
          <w:p>
            <w:pPr>
              <w:pStyle w:val="null3"/>
            </w:pPr>
            <w:r>
              <w:rPr/>
              <w:t>详见第二章</w:t>
            </w:r>
          </w:p>
        </w:tc>
        <w:tc>
          <w:tcPr>
            <w:tcW w:type="dxa" w:w="977"/>
          </w:tcPr>
          <w:p>
            <w:pPr>
              <w:pStyle w:val="null3"/>
            </w:pPr>
            <w:r>
              <w:rPr/>
              <w:t>6,462.07</w:t>
            </w:r>
          </w:p>
        </w:tc>
        <w:tc>
          <w:tcPr>
            <w:tcW w:type="dxa" w:w="977"/>
          </w:tcPr>
          <w:p>
            <w:pPr>
              <w:pStyle w:val="null3"/>
            </w:pPr>
            <w:r>
              <w:rPr/>
              <w:t>否</w:t>
            </w:r>
          </w:p>
        </w:tc>
      </w:tr>
    </w:tbl>
    <w:p>
      <w:pPr>
        <w:pStyle w:val="null3"/>
      </w:pPr>
      <w:r>
        <w:rPr/>
        <w:t>本采购包不接受联合体响应</w:t>
      </w:r>
    </w:p>
    <w:p>
      <w:pPr>
        <w:pStyle w:val="null3"/>
      </w:pPr>
      <w:r>
        <w:rPr/>
        <w:t>合同分包：不允许合同分包</w:t>
      </w:r>
    </w:p>
    <w:p>
      <w:pPr>
        <w:pStyle w:val="null3"/>
      </w:pPr>
      <w:r>
        <w:rPr/>
        <w:t>合同履行期限：自开工令发出之日算起，80天。</w:t>
      </w:r>
    </w:p>
    <w:p>
      <w:pPr>
        <w:pStyle w:val="null3"/>
        <w:outlineLvl w:val="2"/>
      </w:pPr>
      <w:r>
        <w:rPr>
          <w:sz w:val="28"/>
          <w:b/>
        </w:rPr>
        <w:t>二.供应商的资格要求</w:t>
      </w:r>
    </w:p>
    <w:p>
      <w:pPr>
        <w:pStyle w:val="null3"/>
        <w:outlineLvl w:val="3"/>
      </w:pPr>
      <w:r>
        <w:rPr>
          <w:sz w:val="24"/>
          <w:b/>
        </w:rPr>
        <w:t>1.供应商应具备《中华人民共和国政府采购法》第二十二条规定的条件，提供下列材料：</w:t>
      </w:r>
    </w:p>
    <w:p>
      <w:pPr>
        <w:pStyle w:val="null3"/>
      </w:pPr>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Pr>
        <w:pStyle w:val="null3"/>
      </w:pPr>
      <w:r>
        <w:rPr/>
        <w:t>2）有依法缴纳税收和社会保障资金的良好记录：提供投标截止日前6个月内任意1个月依法缴纳税收和社会保障资金的相关材料。 如依法免税或不需要缴纳社会保障资金的， 提供相应证明材料。</w:t>
      </w:r>
    </w:p>
    <w:p>
      <w:pPr>
        <w:pStyle w:val="null3"/>
      </w:pPr>
      <w:r>
        <w:rPr/>
        <w:t>3）具有良好的商业信誉和健全的财务会计制度：供应商必须具有良好的商业信誉和健全的财务会计制度（提供以下2种证明材料之一： ①经会计师事务所审计的2023年度财务状况报告； ②同时提供a.基本开户行出具的资信证明，b.《基本存款账号信息》或《开户许可证》 ） 。</w:t>
      </w:r>
    </w:p>
    <w:p>
      <w:pPr>
        <w:pStyle w:val="null3"/>
      </w:pPr>
      <w:r>
        <w:rPr/>
        <w:t>4）履行合同所必需的设备和专业技术能力：按投标（响应）文件格式填报设备及专业技术能力情况。</w:t>
      </w:r>
    </w:p>
    <w:p>
      <w:pPr>
        <w:pStyle w:val="null3"/>
      </w:pPr>
      <w:r>
        <w:rPr/>
        <w:t>5）参加采购活动前3年内，在经营活动中没有重大违法记录：参照响应承诺函相关承诺格式内容。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采购包1（番禺院区医技楼八层病理科办公室装修）：</w:t>
      </w:r>
      <w:r>
        <w:rPr/>
        <w:t>本项目专门面对中小企业采购。供应商须符合本项目采购标的对应行业（建筑业）政策划分标准的中小企业。首次响应文件须提交供应商的《中小企业声明函（工程）》 注：监狱企业、残疾人福利单位视同小型、微型企业。中小企业以《中小企业声明函（工程）》（见报价格式）为判定标准，残疾人福利性单位填写的《残疾人福利 性单位声明函》（见报价格式）为判定标准，监狱企业须供应商提供由省级以上监狱管理局、戒毒管理局（含新疆生产建设兵团）出具的属于监狱企业的证明文件，否则不予认定。根据《政府采购促进中小企业发展管理办法》(财库〔2020〕46号）的规定，中小企业是指在中华人民共和国境内依法设立，依据国务院批准的中小企业划分标准确定的中型企业、小型企业和微型企业，但与大企业的负责人为同一人，或者与大企业存在直接控股、管理关系的除外。 符合中小企业划分标准的个体工商户，在政府采购活动中视同中小企业。 《中小企业声明函》的填写要求见《广东省财政厅关于进一步规范政府采购活动中落实促进中小企业发展政策的通知》（粤财采购〔2024〕11号）的规定，供应商可登录https://gdgpo.czt.gd.gov.cn/freecms/site/guangdong/tz/info/2024/15000058.html查阅。</w:t>
      </w:r>
    </w:p>
    <w:p>
      <w:pPr>
        <w:pStyle w:val="null3"/>
        <w:outlineLvl w:val="3"/>
      </w:pPr>
      <w:r>
        <w:rPr>
          <w:sz w:val="24"/>
          <w:b/>
        </w:rPr>
        <w:t>3.本项目特定的资格要求：</w:t>
      </w:r>
    </w:p>
    <w:p>
      <w:pPr>
        <w:pStyle w:val="null3"/>
      </w:pPr>
      <w:r>
        <w:rPr/>
        <w:t>采购包1（番禺院区医技楼八层病理科办公室装修）：</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响应承诺函相关承诺要求内容。</w:t>
      </w:r>
    </w:p>
    <w:p>
      <w:pPr>
        <w:pStyle w:val="null3"/>
      </w:pPr>
      <w:r>
        <w:rPr/>
        <w:t>3)供应商具有以下任一有效资质（首次响应文件提交证书复印件）： ①建筑工程施工总承包资质； ②同时具备：a.建筑装修装饰工程专业承包资质;b.建筑机电安装工程专业承包资质或建筑机电工程专业承包资质。</w:t>
      </w:r>
    </w:p>
    <w:p>
      <w:pPr>
        <w:pStyle w:val="null3"/>
      </w:pPr>
      <w:r>
        <w:rPr/>
        <w:t>4)报价供应商必须持有建设行政主管部门颁发的安全生产许可证且在有效期内。（首次响应文件提交安全生产许可证扫描件）。</w:t>
      </w:r>
    </w:p>
    <w:p>
      <w:pPr>
        <w:pStyle w:val="null3"/>
      </w:pPr>
      <w:r>
        <w:rPr/>
        <w:t>5)报价供应商拟担任本工程项目负责人的人员,首次响应文件提供以下证书复印件: ①具备有效的建筑工程专业二级（或以上）级别的注册建造师资质。注：若提供一级注册建造师电子证书复印件，打印建造师 电子证书后，应在个人签名处手写本人签名，未手写签名的该电子证书无效。电子证书使用时限为180天，但使用时限距注册 专业有效期或建造师满65周岁不足180天的，使用时限截止日期以注册专业有效期截止日期或建造师满65周岁当日为准。超出使用时限的电子证书无效，需重新下载电子证书并再次确认使用时限。 ②项目负责人持有安全生产考核合格证（B类）或能够提供建筑施工企业管理人员安全生产考核信息系统安全生产管理人员证书信息的网页截图。</w:t>
      </w:r>
    </w:p>
    <w:p>
      <w:pPr>
        <w:pStyle w:val="null3"/>
      </w:pPr>
      <w:r>
        <w:rPr/>
        <w:t>6)首次响应截止日起，项目负责人不得同时在其他在建工程项目担任项目负责人。（首次响应文件提供承诺函，承诺函可参照“ 响应文件格式与 要求” 中《承诺函》格式）</w:t>
      </w:r>
    </w:p>
    <w:p>
      <w:pPr>
        <w:pStyle w:val="null3"/>
      </w:pPr>
      <w:r>
        <w:rPr/>
        <w:t>7)拟担任本项目的专职安全员须提供有效的安全生产考核合格证（C类）或建筑施工企业专职安全生产管理人员安全生产考 核合格证（综合类C3），首次响应文件提供证书复印件。</w:t>
      </w:r>
    </w:p>
    <w:p>
      <w:pPr>
        <w:pStyle w:val="null3"/>
      </w:pPr>
      <w:r>
        <w:rPr/>
        <w:t>8)项目负责人在任职期间不得担任专职安全员，项目专职安全员在任职期间也不得担任项目负责人，项目负责人和安全员 不为同一人。响应文件提供承诺函。（首次响应文件提供承诺函，可参照“ 响应文件格式与要求” 中《承诺函》格式。）</w:t>
      </w:r>
    </w:p>
    <w:p>
      <w:pPr>
        <w:pStyle w:val="null3"/>
        <w:outlineLvl w:val="2"/>
      </w:pPr>
      <w:r>
        <w:rPr>
          <w:sz w:val="28"/>
          <w:b/>
        </w:rPr>
        <w:t>三.获取磋商文件</w:t>
      </w:r>
    </w:p>
    <w:p>
      <w:pPr>
        <w:pStyle w:val="null3"/>
        <w:ind w:firstLine="480"/>
      </w:pPr>
      <w:r>
        <w:rPr/>
        <w:t>时间：详见磋商公告及其变更公告（如有）</w:t>
      </w:r>
    </w:p>
    <w:p>
      <w:pPr>
        <w:pStyle w:val="null3"/>
        <w:ind w:firstLine="480"/>
      </w:pPr>
      <w:r>
        <w:rPr/>
        <w:t>地点：详见磋商公告及其变更公告（如有）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响应登记并在线获取磋商文件（未按上述方式获取磋商文件的供应商，其响应资格将被视为无效）。</w:t>
      </w:r>
    </w:p>
    <w:p>
      <w:pPr>
        <w:pStyle w:val="null3"/>
        <w:ind w:firstLine="480"/>
      </w:pPr>
      <w:r>
        <w:rPr/>
        <w:t>售价：免费</w:t>
      </w:r>
    </w:p>
    <w:p>
      <w:pPr>
        <w:pStyle w:val="null3"/>
        <w:outlineLvl w:val="2"/>
      </w:pPr>
      <w:r>
        <w:rPr>
          <w:sz w:val="28"/>
          <w:b/>
        </w:rPr>
        <w:t>四.提交响应文件截止时间、开启时间和地点：</w:t>
      </w:r>
    </w:p>
    <w:p>
      <w:pPr>
        <w:pStyle w:val="null3"/>
        <w:ind w:firstLine="480"/>
      </w:pPr>
      <w:r>
        <w:rPr/>
        <w:t>提交响应文件截止时间和开启时间：详见磋商公告及其变更公告（如有）（自响应文件开始发出之日起至响应供应商提交响应文件截止之日止，不得少于10个日历日）</w:t>
      </w:r>
    </w:p>
    <w:p>
      <w:pPr>
        <w:pStyle w:val="null3"/>
        <w:ind w:firstLine="480"/>
      </w:pPr>
      <w:r>
        <w:rPr/>
        <w:t>地点：详见磋商公告及其变更公告（如有）</w:t>
      </w:r>
    </w:p>
    <w:p>
      <w:pPr>
        <w:pStyle w:val="null3"/>
        <w:outlineLvl w:val="2"/>
      </w:pPr>
      <w:r>
        <w:rPr>
          <w:sz w:val="28"/>
          <w:b/>
        </w:rPr>
        <w:t>五.公告期限、发布公告的媒介：</w:t>
      </w:r>
    </w:p>
    <w:p>
      <w:pPr>
        <w:pStyle w:val="null3"/>
        <w:ind w:firstLine="480"/>
      </w:pPr>
      <w:r>
        <w:rPr/>
        <w:t>1、公告期限：自本公告发布之日起不得少于3个工作日。</w:t>
      </w:r>
    </w:p>
    <w:p>
      <w:pPr>
        <w:pStyle w:val="null3"/>
        <w:ind w:firstLine="480"/>
      </w:pPr>
      <w:r>
        <w:rPr/>
        <w:t>2、发布公告的媒介：中国政府采购网(www.ccgp.gov.cn)，广东省政府采购网(https://gdgpo.czt.gd.gov.cn/)；</w:t>
      </w:r>
      <w:r>
        <w:rPr/>
        <w:t>广东省政府采购中心网 (http://gpcgd.gd.gov.cn)</w:t>
      </w:r>
    </w:p>
    <w:p>
      <w:pPr>
        <w:pStyle w:val="null3"/>
        <w:outlineLvl w:val="2"/>
      </w:pPr>
      <w:r>
        <w:rPr>
          <w:sz w:val="28"/>
          <w:b/>
        </w:rPr>
        <w:t>六.本项目联系方式：</w:t>
      </w:r>
    </w:p>
    <w:p>
      <w:pPr>
        <w:pStyle w:val="null3"/>
        <w:outlineLvl w:val="3"/>
      </w:pPr>
      <w:r>
        <w:rPr>
          <w:sz w:val="24"/>
          <w:b/>
        </w:rPr>
        <w:t>1.采购人信息</w:t>
      </w:r>
    </w:p>
    <w:p>
      <w:pPr>
        <w:pStyle w:val="null3"/>
        <w:ind w:firstLine="480"/>
      </w:pPr>
      <w:r>
        <w:rPr/>
        <w:t>名称：</w:t>
      </w:r>
      <w:r>
        <w:rPr/>
        <w:t>广东省妇幼保健院</w:t>
      </w:r>
    </w:p>
    <w:p>
      <w:pPr>
        <w:pStyle w:val="null3"/>
        <w:ind w:firstLine="480"/>
      </w:pPr>
      <w:r>
        <w:rPr/>
        <w:t>地址：</w:t>
      </w:r>
      <w:r>
        <w:rPr/>
        <w:t>广州市番禺区兴南大道521号</w:t>
      </w:r>
    </w:p>
    <w:p>
      <w:pPr>
        <w:pStyle w:val="null3"/>
        <w:ind w:firstLine="480"/>
      </w:pPr>
      <w:r>
        <w:rPr/>
        <w:t>联系方式：</w:t>
      </w:r>
      <w:r>
        <w:rPr/>
        <w:t>020-39151800</w:t>
      </w:r>
    </w:p>
    <w:p>
      <w:pPr>
        <w:pStyle w:val="null3"/>
        <w:outlineLvl w:val="3"/>
      </w:pPr>
      <w:r>
        <w:rPr>
          <w:sz w:val="24"/>
          <w:b/>
        </w:rPr>
        <w:t>2.采购代理机构信息</w:t>
      </w:r>
    </w:p>
    <w:p>
      <w:pPr>
        <w:pStyle w:val="null3"/>
        <w:ind w:firstLine="480"/>
      </w:pPr>
      <w:r>
        <w:rPr/>
        <w:t>名称：</w:t>
      </w:r>
      <w:r>
        <w:rPr/>
        <w:t>广东省政府采购中心</w:t>
      </w:r>
    </w:p>
    <w:p>
      <w:pPr>
        <w:pStyle w:val="null3"/>
        <w:ind w:firstLine="480"/>
      </w:pPr>
      <w:r>
        <w:rPr/>
        <w:t xml:space="preserve"> 地址：</w:t>
      </w:r>
      <w:r>
        <w:rPr/>
        <w:t>广东省广州市越秀区越华路112号珠江国际大厦3楼</w:t>
      </w:r>
    </w:p>
    <w:p>
      <w:pPr>
        <w:pStyle w:val="null3"/>
        <w:ind w:firstLine="480"/>
      </w:pPr>
      <w:r>
        <w:rPr/>
        <w:t xml:space="preserve"> 联系方式：</w:t>
      </w:r>
      <w:r>
        <w:rPr/>
        <w:t>020-83187283</w:t>
      </w:r>
    </w:p>
    <w:p>
      <w:pPr>
        <w:pStyle w:val="null3"/>
        <w:outlineLvl w:val="3"/>
      </w:pPr>
      <w:r>
        <w:rPr>
          <w:sz w:val="24"/>
          <w:b/>
        </w:rPr>
        <w:t xml:space="preserve"> 3.项目联系方式</w:t>
      </w:r>
    </w:p>
    <w:p>
      <w:pPr>
        <w:pStyle w:val="null3"/>
        <w:ind w:firstLine="480"/>
      </w:pPr>
      <w:r>
        <w:rPr/>
        <w:t xml:space="preserve"> 项目联系人：</w:t>
      </w:r>
      <w:r>
        <w:rPr/>
        <w:t>刘小姐</w:t>
      </w:r>
    </w:p>
    <w:p>
      <w:pPr>
        <w:pStyle w:val="null3"/>
        <w:ind w:firstLine="480"/>
      </w:pPr>
      <w:r>
        <w:rPr/>
        <w:t xml:space="preserve"> 电话：</w:t>
      </w:r>
      <w:r>
        <w:rPr/>
        <w:t>020-83187283</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广东省政府采购中心</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1"/>
        </w:rPr>
        <w:t>（一）说明：</w:t>
      </w:r>
    </w:p>
    <w:p>
      <w:pPr>
        <w:pStyle w:val="null3"/>
        <w:ind w:firstLine="420"/>
      </w:pPr>
      <w:r>
        <w:rPr>
          <w:sz w:val="21"/>
        </w:rPr>
        <w:t>1、采购项目内容中凡标有“★”的地方均为必须完全满足条款，投标人要特别加以注意，必须完全满足或优于这些要求，若有一项带“★”的指标要求未响应或不满足，将按投标无效处理。</w:t>
      </w:r>
    </w:p>
    <w:p>
      <w:pPr>
        <w:pStyle w:val="null3"/>
        <w:ind w:firstLine="420"/>
      </w:pPr>
      <w:r>
        <w:rPr>
          <w:sz w:val="21"/>
        </w:rPr>
        <w:t>2、按照政府采购有关政策的要求，在本次项目中，采用符合政策的节能产品、环境标志产品，须按照第二章采购需求“政策适用性说明”要求填写”。</w:t>
      </w:r>
    </w:p>
    <w:p>
      <w:pPr>
        <w:pStyle w:val="null3"/>
        <w:ind w:firstLine="420"/>
      </w:pPr>
      <w:r>
        <w:rPr>
          <w:sz w:val="21"/>
        </w:rPr>
        <w:t>3、需要落实的政府采购政策：《政府采购促进中小企业发展管理办法》（财库〔2020〕46号）、《关于政府采购支持监狱企业发展有关问题的通知》(财库〔2014〕68号)、《关于促进残疾人就业政府采购政策的通知》（财库〔2017〕141号)、《关于调整优化节能产品、环境标志</w:t>
      </w:r>
      <w:r>
        <w:rPr>
          <w:sz w:val="21"/>
        </w:rPr>
        <w:t>产品政府采购执行机制的通知》（财库〔</w:t>
      </w:r>
      <w:r>
        <w:rPr>
          <w:sz w:val="21"/>
        </w:rPr>
        <w:t>2019</w:t>
      </w:r>
      <w:r>
        <w:rPr>
          <w:sz w:val="21"/>
        </w:rPr>
        <w:t>〕</w:t>
      </w:r>
      <w:r>
        <w:rPr>
          <w:sz w:val="21"/>
        </w:rPr>
        <w:t>9</w:t>
      </w:r>
      <w:r>
        <w:rPr>
          <w:sz w:val="21"/>
        </w:rPr>
        <w:t>号）等。</w:t>
      </w:r>
    </w:p>
    <w:p>
      <w:pPr>
        <w:pStyle w:val="null3"/>
        <w:ind w:firstLine="420"/>
      </w:pPr>
      <w:r>
        <w:rPr>
          <w:sz w:val="21"/>
        </w:rPr>
        <w:t>4、本项目属于工程类项目，专门面向中小企业采购，中小企业划分标准所属行业为：建筑业。供应商须按项目类型选择对应格式的《中小企业声明函》，例如：工程类项目，供应商须选择工程类格式的《中小企业声明函》，如果选择货物类格式的《中小企业声明函》，将不视为中小企业。</w:t>
      </w:r>
    </w:p>
    <w:p>
      <w:pPr>
        <w:pStyle w:val="null3"/>
        <w:ind w:firstLine="420"/>
      </w:pPr>
      <w:r>
        <w:rPr>
          <w:sz w:val="21"/>
        </w:rPr>
        <w:t>★</w:t>
      </w:r>
      <w:r>
        <w:rPr>
          <w:sz w:val="21"/>
        </w:rPr>
        <w:t>5、</w:t>
      </w:r>
      <w:r>
        <w:rPr>
          <w:sz w:val="21"/>
        </w:rPr>
        <w:t>供应商须保证，如中标（成交），投标（响应）文件所提供的材料，如果有效期（包括需要年审、继续教育等完成后才能执业的行政许可、人员证书等情形）未能覆盖项目（包组）合同履行期的，将提前按规定办理延期手续，确保合同顺利履行。（供应商提供承诺函，可参照</w:t>
      </w:r>
      <w:r>
        <w:rPr>
          <w:sz w:val="21"/>
        </w:rPr>
        <w:t>“响应文件格式与要求”中《承诺函》格式）</w:t>
      </w:r>
    </w:p>
    <w:p>
      <w:pPr>
        <w:pStyle w:val="null3"/>
        <w:ind w:firstLine="420"/>
      </w:pPr>
      <w:r>
        <w:rPr>
          <w:sz w:val="21"/>
        </w:rPr>
        <w:t>★</w:t>
      </w:r>
      <w:r>
        <w:rPr>
          <w:sz w:val="21"/>
        </w:rPr>
        <w:t>6、</w:t>
      </w:r>
      <w:r>
        <w:rPr>
          <w:sz w:val="21"/>
        </w:rPr>
        <w:t>本项目不允许分包，如供应商在投标</w:t>
      </w:r>
      <w:r>
        <w:rPr>
          <w:sz w:val="21"/>
        </w:rPr>
        <w:t>/响应文件中未出现《分包意向协议书》，则视为未采取分包。</w:t>
      </w:r>
    </w:p>
    <w:p>
      <w:pPr>
        <w:pStyle w:val="null3"/>
        <w:ind w:firstLine="420"/>
      </w:pPr>
      <w:r>
        <w:rPr>
          <w:sz w:val="21"/>
        </w:rPr>
        <w:t>7、</w:t>
      </w:r>
      <w:r>
        <w:rPr>
          <w:sz w:val="21"/>
        </w:rPr>
        <w:t>谢绝此前承接过我院基建、改造装修及基建零星维修项目发生需求反应不及时、延时竣工、发生工伤事故、施工管理及施工质量差的施工单位及其施工管理人员参与调研。</w:t>
      </w:r>
    </w:p>
    <w:p>
      <w:pPr>
        <w:pStyle w:val="null3"/>
        <w:ind w:firstLine="482"/>
        <w:jc w:val="both"/>
      </w:pPr>
      <w:r>
        <w:rPr>
          <w:sz w:val="24"/>
          <w:b/>
        </w:rPr>
        <w:t>二、总体要求：</w:t>
      </w:r>
    </w:p>
    <w:p>
      <w:pPr>
        <w:pStyle w:val="null3"/>
        <w:ind w:firstLine="420"/>
        <w:jc w:val="both"/>
      </w:pPr>
      <w:r>
        <w:rPr>
          <w:sz w:val="21"/>
        </w:rPr>
        <w:t>1.</w:t>
      </w:r>
      <w:r>
        <w:rPr>
          <w:sz w:val="21"/>
        </w:rPr>
        <w:t>项目名称：</w:t>
      </w:r>
      <w:r>
        <w:rPr>
          <w:sz w:val="21"/>
        </w:rPr>
        <w:t>广东省妇幼保健院番禺院区医技楼八层病理科办公室装修项目</w:t>
      </w:r>
    </w:p>
    <w:p>
      <w:pPr>
        <w:pStyle w:val="null3"/>
        <w:ind w:firstLine="420"/>
        <w:jc w:val="both"/>
      </w:pPr>
      <w:r>
        <w:rPr>
          <w:sz w:val="21"/>
        </w:rPr>
        <w:t>2.</w:t>
      </w:r>
      <w:r>
        <w:rPr>
          <w:sz w:val="21"/>
        </w:rPr>
        <w:t>项目实施地点：广州市番禺区南村镇兴南大道</w:t>
      </w:r>
      <w:r>
        <w:rPr>
          <w:sz w:val="21"/>
        </w:rPr>
        <w:t>521号省妇幼医技楼八层。</w:t>
      </w:r>
    </w:p>
    <w:p>
      <w:pPr>
        <w:pStyle w:val="null3"/>
        <w:ind w:firstLine="420"/>
        <w:jc w:val="both"/>
      </w:pPr>
      <w:r>
        <w:rPr>
          <w:sz w:val="21"/>
        </w:rPr>
        <w:t>3.</w:t>
      </w:r>
      <w:r>
        <w:rPr>
          <w:sz w:val="21"/>
        </w:rPr>
        <w:t>工期：</w:t>
      </w:r>
      <w:r>
        <w:rPr>
          <w:sz w:val="21"/>
        </w:rPr>
        <w:t>自开工令发出之日算起，</w:t>
      </w:r>
      <w:r>
        <w:rPr>
          <w:sz w:val="21"/>
        </w:rPr>
        <w:t>80天</w:t>
      </w:r>
      <w:r>
        <w:rPr>
          <w:sz w:val="21"/>
        </w:rPr>
        <w:t>。</w:t>
      </w:r>
    </w:p>
    <w:p>
      <w:pPr>
        <w:pStyle w:val="null3"/>
        <w:ind w:firstLine="420"/>
        <w:jc w:val="both"/>
      </w:pPr>
      <w:r>
        <w:rPr>
          <w:sz w:val="21"/>
        </w:rPr>
        <w:t>4.</w:t>
      </w:r>
      <w:r>
        <w:rPr>
          <w:sz w:val="21"/>
        </w:rPr>
        <w:t>★（1）本项目须在分项报价表中对绿色施工安全防护措施费单独进行报价，绿色施工安全防护措施费按照固定价格报价，不得改变金额。其中，安装工程绿色施工安全防护措施费</w:t>
      </w:r>
      <w:r>
        <w:rPr>
          <w:sz w:val="21"/>
        </w:rPr>
        <w:t>为：</w:t>
      </w:r>
      <w:r>
        <w:rPr>
          <w:sz w:val="21"/>
        </w:rPr>
        <w:t>22803.9</w:t>
      </w:r>
      <w:r>
        <w:rPr>
          <w:sz w:val="21"/>
        </w:rPr>
        <w:t>元。</w:t>
      </w:r>
      <w:r>
        <w:rPr>
          <w:sz w:val="21"/>
        </w:rPr>
        <w:t>装饰工程绿色施工安全防护措施费</w:t>
      </w:r>
      <w:r>
        <w:rPr>
          <w:sz w:val="21"/>
        </w:rPr>
        <w:t>为：</w:t>
      </w:r>
      <w:r>
        <w:rPr>
          <w:sz w:val="21"/>
        </w:rPr>
        <w:t>6462.07</w:t>
      </w:r>
      <w:r>
        <w:rPr>
          <w:sz w:val="21"/>
        </w:rPr>
        <w:t>元。</w:t>
      </w:r>
    </w:p>
    <w:p>
      <w:pPr>
        <w:pStyle w:val="null3"/>
        <w:ind w:firstLine="420"/>
        <w:jc w:val="both"/>
      </w:pPr>
      <w:r>
        <w:rPr>
          <w:sz w:val="21"/>
        </w:rPr>
        <w:t>（</w:t>
      </w:r>
      <w:r>
        <w:rPr>
          <w:sz w:val="21"/>
        </w:rPr>
        <w:t>2</w:t>
      </w:r>
      <w:r>
        <w:rPr>
          <w:sz w:val="21"/>
        </w:rPr>
        <w:t>）第（</w:t>
      </w:r>
      <w:r>
        <w:rPr>
          <w:sz w:val="21"/>
        </w:rPr>
        <w:t>1</w:t>
      </w:r>
      <w:r>
        <w:rPr>
          <w:sz w:val="21"/>
        </w:rPr>
        <w:t>）项金额均为不含税金额。此部分税费包含在采购标的</w:t>
      </w:r>
      <w:r>
        <w:rPr>
          <w:sz w:val="21"/>
        </w:rPr>
        <w:t>“</w:t>
      </w:r>
      <w:r>
        <w:rPr>
          <w:sz w:val="21"/>
        </w:rPr>
        <w:t>番禺院区医技楼八层病理科办公室装修（不包含绿色施工安全防护措施费）</w:t>
      </w:r>
      <w:r>
        <w:rPr>
          <w:sz w:val="21"/>
        </w:rPr>
        <w:t>”</w:t>
      </w:r>
      <w:r>
        <w:rPr>
          <w:sz w:val="21"/>
        </w:rPr>
        <w:t>报价中。</w:t>
      </w:r>
      <w:r>
        <w:rPr>
          <w:sz w:val="21"/>
        </w:rPr>
        <w:t>本项目无暂列金额。</w:t>
      </w:r>
    </w:p>
    <w:p>
      <w:pPr>
        <w:pStyle w:val="null3"/>
        <w:ind w:firstLine="422"/>
        <w:jc w:val="both"/>
      </w:pPr>
      <w:r>
        <w:rPr>
          <w:sz w:val="21"/>
          <w:b/>
        </w:rPr>
        <w:t>5.</w:t>
      </w:r>
      <w:r>
        <w:rPr>
          <w:sz w:val="21"/>
          <w:b/>
        </w:rPr>
        <w:t>现场踏勘</w:t>
      </w:r>
    </w:p>
    <w:p>
      <w:pPr>
        <w:pStyle w:val="null3"/>
        <w:ind w:firstLine="420"/>
        <w:jc w:val="both"/>
      </w:pPr>
      <w:r>
        <w:rPr>
          <w:sz w:val="21"/>
        </w:rPr>
        <w:t>本项目报价人应对项目现场进行充分了解，并安排人员到项目现场进行勘查及参加集中答疑。报价人应保证能协调工作场地及现场工作情况，以保证项目顺利进行。</w:t>
      </w:r>
    </w:p>
    <w:p>
      <w:pPr>
        <w:pStyle w:val="null3"/>
        <w:ind w:firstLine="420"/>
        <w:jc w:val="both"/>
      </w:pPr>
      <w:r>
        <w:rPr>
          <w:sz w:val="21"/>
          <w:color w:val="000000"/>
        </w:rPr>
        <w:t>统一集中踏勘时间：</w:t>
      </w:r>
      <w:r>
        <w:rPr>
          <w:sz w:val="21"/>
          <w:color w:val="000000"/>
        </w:rPr>
        <w:t>202</w:t>
      </w:r>
      <w:r>
        <w:rPr>
          <w:sz w:val="21"/>
          <w:color w:val="000000"/>
        </w:rPr>
        <w:t>5</w:t>
      </w:r>
      <w:r>
        <w:rPr>
          <w:sz w:val="21"/>
          <w:color w:val="000000"/>
        </w:rPr>
        <w:t>年</w:t>
      </w:r>
      <w:r>
        <w:rPr>
          <w:sz w:val="21"/>
          <w:color w:val="000000"/>
        </w:rPr>
        <w:t>2</w:t>
      </w:r>
      <w:r>
        <w:rPr>
          <w:sz w:val="21"/>
          <w:color w:val="000000"/>
        </w:rPr>
        <w:t>月</w:t>
      </w:r>
      <w:r>
        <w:rPr/>
        <w:t>10</w:t>
      </w:r>
      <w:r>
        <w:rPr>
          <w:sz w:val="21"/>
          <w:color w:val="000000"/>
        </w:rPr>
        <w:t>日</w:t>
      </w:r>
      <w:r>
        <w:rPr>
          <w:sz w:val="21"/>
          <w:color w:val="000000"/>
        </w:rPr>
        <w:t>10</w:t>
      </w:r>
      <w:r>
        <w:rPr>
          <w:sz w:val="21"/>
          <w:color w:val="000000"/>
        </w:rPr>
        <w:t>：</w:t>
      </w:r>
      <w:r>
        <w:rPr>
          <w:sz w:val="21"/>
          <w:color w:val="000000"/>
        </w:rPr>
        <w:t>00</w:t>
      </w:r>
    </w:p>
    <w:p>
      <w:pPr>
        <w:pStyle w:val="null3"/>
        <w:ind w:firstLine="420"/>
        <w:jc w:val="both"/>
      </w:pPr>
      <w:r>
        <w:rPr>
          <w:sz w:val="21"/>
        </w:rPr>
        <w:t>统一</w:t>
      </w:r>
      <w:r>
        <w:rPr>
          <w:sz w:val="21"/>
        </w:rPr>
        <w:t>集中地点</w:t>
      </w:r>
      <w:r>
        <w:rPr>
          <w:sz w:val="21"/>
        </w:rPr>
        <w:t>番禺院区门诊一楼大堂美容科前集合</w:t>
      </w:r>
    </w:p>
    <w:p>
      <w:pPr>
        <w:pStyle w:val="null3"/>
        <w:ind w:firstLine="420"/>
        <w:jc w:val="both"/>
      </w:pPr>
      <w:r>
        <w:rPr>
          <w:sz w:val="21"/>
        </w:rPr>
        <w:t>联系人</w:t>
      </w:r>
      <w:r>
        <w:rPr>
          <w:sz w:val="21"/>
        </w:rPr>
        <w:t>姓名：</w:t>
      </w:r>
      <w:r>
        <w:rPr>
          <w:sz w:val="21"/>
        </w:rPr>
        <w:t>黄老师</w:t>
      </w:r>
      <w:r>
        <w:rPr>
          <w:sz w:val="21"/>
        </w:rPr>
        <w:t>；联系人电话：</w:t>
      </w:r>
      <w:r>
        <w:rPr>
          <w:sz w:val="21"/>
        </w:rPr>
        <w:t>020-39151800</w:t>
      </w:r>
    </w:p>
    <w:p>
      <w:pPr>
        <w:pStyle w:val="null3"/>
        <w:ind w:firstLine="420"/>
        <w:jc w:val="both"/>
      </w:pPr>
      <w:r>
        <w:rPr>
          <w:sz w:val="21"/>
        </w:rPr>
        <w:t>采购人只针对本项目相关范围内可公开内容接受供应商咨询。采购人不接受集中勘查时间外响应供应商自行勘查现场的请求，供应商未参加集中现场勘查将视为其已充分了解项目现场情况及采购人需求，若成交不得以对现场不了解为由漏缺项目而拒绝提供完整服务。</w:t>
      </w:r>
    </w:p>
    <w:p>
      <w:pPr>
        <w:pStyle w:val="null3"/>
        <w:ind w:firstLine="422"/>
        <w:jc w:val="both"/>
      </w:pPr>
      <w:r>
        <w:rPr>
          <w:sz w:val="21"/>
          <w:b/>
        </w:rPr>
        <w:t>三、主要施工范围及施工要求：</w:t>
      </w:r>
    </w:p>
    <w:p>
      <w:pPr>
        <w:pStyle w:val="null3"/>
        <w:ind w:firstLine="420"/>
        <w:jc w:val="both"/>
      </w:pPr>
      <w:r>
        <w:rPr>
          <w:sz w:val="21"/>
        </w:rPr>
        <w:t>1</w:t>
      </w:r>
      <w:r>
        <w:rPr>
          <w:sz w:val="21"/>
        </w:rPr>
        <w:t>、施工范围：</w:t>
      </w:r>
      <w:r>
        <w:rPr>
          <w:sz w:val="21"/>
        </w:rPr>
        <w:t>番禺院区医技楼八层病理科办公室装修项目，拟装修办公区域面积约</w:t>
      </w:r>
      <w:r>
        <w:rPr>
          <w:sz w:val="21"/>
        </w:rPr>
        <w:t>220</w:t>
      </w:r>
      <w:r>
        <w:rPr>
          <w:sz w:val="21"/>
        </w:rPr>
        <w:t>平方米。施工内容包括装饰装修、给排水、电气、弱电、通风空调、消防工程等</w:t>
      </w:r>
      <w:r>
        <w:rPr>
          <w:sz w:val="21"/>
        </w:rPr>
        <w:t>。</w:t>
      </w:r>
    </w:p>
    <w:p>
      <w:pPr>
        <w:pStyle w:val="null3"/>
        <w:ind w:firstLine="420"/>
        <w:jc w:val="both"/>
      </w:pPr>
      <w:r>
        <w:rPr>
          <w:sz w:val="21"/>
        </w:rPr>
        <w:t>2</w:t>
      </w:r>
      <w:r>
        <w:rPr>
          <w:sz w:val="21"/>
        </w:rPr>
        <w:t>、施工要求</w:t>
      </w:r>
    </w:p>
    <w:p>
      <w:pPr>
        <w:pStyle w:val="null3"/>
        <w:ind w:firstLine="420"/>
        <w:jc w:val="both"/>
      </w:pPr>
      <w:r>
        <w:rPr>
          <w:sz w:val="21"/>
        </w:rPr>
        <w:t>（</w:t>
      </w:r>
      <w:r>
        <w:rPr>
          <w:sz w:val="21"/>
        </w:rPr>
        <w:t>1）详见项目需求，材料质量、样板、品牌符合要求，施工质量满足验收标准，现场安全文明符合标准规范。</w:t>
      </w:r>
    </w:p>
    <w:p>
      <w:pPr>
        <w:pStyle w:val="null3"/>
        <w:ind w:firstLine="420"/>
        <w:jc w:val="both"/>
      </w:pPr>
      <w:r>
        <w:rPr>
          <w:sz w:val="21"/>
        </w:rPr>
        <w:t>（</w:t>
      </w:r>
      <w:r>
        <w:rPr>
          <w:sz w:val="21"/>
        </w:rPr>
        <w:t>2）采购人不提供工人宿舍用地、食堂与生活设施，工人宿舍由成交人在施工现场以外自行解决。</w:t>
      </w:r>
    </w:p>
    <w:p>
      <w:pPr>
        <w:pStyle w:val="null3"/>
        <w:ind w:firstLine="420"/>
        <w:jc w:val="both"/>
      </w:pPr>
      <w:r>
        <w:rPr>
          <w:sz w:val="21"/>
        </w:rPr>
        <w:t>（</w:t>
      </w:r>
      <w:r>
        <w:rPr>
          <w:sz w:val="21"/>
        </w:rPr>
        <w:t>3）施工用水用电的接驳点由采购人提供。要求成交人安装独立施工用水用电表，费用由施工单位承担。施工场地内水、电管线由成交人根据施工需要自行解决。</w:t>
      </w:r>
    </w:p>
    <w:p>
      <w:pPr>
        <w:pStyle w:val="null3"/>
        <w:ind w:firstLine="420"/>
        <w:jc w:val="both"/>
      </w:pPr>
      <w:r>
        <w:rPr>
          <w:sz w:val="21"/>
        </w:rPr>
        <w:t>（</w:t>
      </w:r>
      <w:r>
        <w:rPr>
          <w:sz w:val="21"/>
        </w:rPr>
        <w:t>4）现场工作时间：上午8点-12点，下午14点－20点。对拆除噪音大、灰尘大的项目、材料进料搬运项目、建筑垃圾清理项目等的施工时间要配合医院的安排和管理。</w:t>
      </w:r>
    </w:p>
    <w:p>
      <w:pPr>
        <w:pStyle w:val="null3"/>
        <w:ind w:firstLine="420"/>
        <w:jc w:val="both"/>
      </w:pPr>
      <w:r>
        <w:rPr>
          <w:sz w:val="21"/>
        </w:rPr>
        <w:t>（</w:t>
      </w:r>
      <w:r>
        <w:rPr>
          <w:sz w:val="21"/>
        </w:rPr>
        <w:t>5）在进场施工之前要明确，进场工作人员名单要以书面文件形式报采购人。进场的工作人员需要佩戴入场工作证（由成交人制作），工作证上要注明工程项目名称、施工地点、姓名、性别、照片、职务等信息，保证一人一证。</w:t>
      </w:r>
    </w:p>
    <w:p>
      <w:pPr>
        <w:pStyle w:val="null3"/>
        <w:ind w:firstLine="420"/>
        <w:jc w:val="both"/>
      </w:pPr>
      <w:r>
        <w:rPr>
          <w:sz w:val="21"/>
        </w:rPr>
        <w:t>（</w:t>
      </w:r>
      <w:r>
        <w:rPr>
          <w:sz w:val="21"/>
        </w:rPr>
        <w:t>6）施工人员需严格遵守一切规章制度，自觉接受检查，无证人员一律不得进入施工现场，施工期间自行解决食宿。施工人员未经批准不得进入其他区域。</w:t>
      </w:r>
    </w:p>
    <w:p>
      <w:pPr>
        <w:pStyle w:val="null3"/>
        <w:ind w:firstLine="420"/>
        <w:jc w:val="both"/>
      </w:pPr>
      <w:r>
        <w:rPr>
          <w:sz w:val="21"/>
        </w:rPr>
        <w:t>（</w:t>
      </w:r>
      <w:r>
        <w:rPr>
          <w:sz w:val="21"/>
        </w:rPr>
        <w:t>7）成交人需遵守采购人施工现场和人员管理的规定，安全生产，文明施工。</w:t>
      </w:r>
    </w:p>
    <w:p>
      <w:pPr>
        <w:pStyle w:val="null3"/>
        <w:ind w:firstLine="420"/>
        <w:jc w:val="both"/>
      </w:pPr>
      <w:r>
        <w:rPr>
          <w:sz w:val="21"/>
        </w:rPr>
        <w:t>（</w:t>
      </w:r>
      <w:r>
        <w:rPr>
          <w:sz w:val="21"/>
        </w:rPr>
        <w:t>8）成交人在施工过程中，如遇到需与外部相关的单位协调的问题时，应自行解决，采购人只负责协助。</w:t>
      </w:r>
    </w:p>
    <w:p>
      <w:pPr>
        <w:pStyle w:val="null3"/>
        <w:ind w:firstLine="420"/>
        <w:jc w:val="both"/>
      </w:pPr>
      <w:r>
        <w:rPr>
          <w:sz w:val="21"/>
        </w:rPr>
        <w:t>（</w:t>
      </w:r>
      <w:r>
        <w:rPr>
          <w:sz w:val="21"/>
        </w:rPr>
        <w:t>9）成交人需注意施工安全，做好安全文明施工工作，如因措施不当造成人身安全或工伤死亡事故，一切责任由成交人负责。</w:t>
      </w:r>
    </w:p>
    <w:p>
      <w:pPr>
        <w:pStyle w:val="null3"/>
        <w:ind w:firstLine="420"/>
        <w:jc w:val="both"/>
      </w:pPr>
      <w:r>
        <w:rPr>
          <w:sz w:val="21"/>
        </w:rPr>
        <w:t>（</w:t>
      </w:r>
      <w:r>
        <w:rPr>
          <w:sz w:val="21"/>
        </w:rPr>
        <w:t>10）成交人应负责现场全部作业的安全，严格遵守执行有关安全保卫、安全施工、消防条例等规范。进场前，需要将施工消防安全措施方案（包括动火证）呈报医院保卫科审批及备案。</w:t>
      </w:r>
    </w:p>
    <w:p>
      <w:pPr>
        <w:pStyle w:val="null3"/>
        <w:ind w:firstLine="402"/>
        <w:jc w:val="both"/>
      </w:pPr>
      <w:r>
        <w:rPr>
          <w:b/>
        </w:rPr>
        <w:t>四、</w:t>
      </w:r>
      <w:r>
        <w:rPr>
          <w:b/>
        </w:rPr>
        <w:t>安全文明施工要求</w:t>
      </w:r>
    </w:p>
    <w:p>
      <w:pPr>
        <w:pStyle w:val="null3"/>
        <w:ind w:firstLine="420"/>
        <w:jc w:val="both"/>
      </w:pPr>
      <w:r>
        <w:rPr>
          <w:sz w:val="21"/>
        </w:rPr>
        <w:t>供应商需要编写安全文明施工、成品保护及现场管理方案，且内容详尽、清晰，责任明确，有具体的保护管理方法和措施，措施合理、科学，可有效保障成品保护及现场管理。</w:t>
      </w:r>
    </w:p>
    <w:p>
      <w:pPr>
        <w:pStyle w:val="null3"/>
        <w:ind w:firstLine="420"/>
        <w:jc w:val="both"/>
      </w:pPr>
      <w:r>
        <w:rPr>
          <w:sz w:val="21"/>
        </w:rPr>
        <w:t>承包人应严格遵守</w:t>
      </w:r>
      <w:r>
        <w:rPr>
          <w:sz w:val="21"/>
        </w:rPr>
        <w:t>《广州市建设工程施工现场管理办法》广州市人民政府令（第</w:t>
      </w:r>
      <w:r>
        <w:rPr>
          <w:sz w:val="21"/>
        </w:rPr>
        <w:t>247号）</w:t>
      </w:r>
      <w:r>
        <w:rPr>
          <w:sz w:val="21"/>
        </w:rPr>
        <w:t>等</w:t>
      </w:r>
      <w:r>
        <w:rPr>
          <w:sz w:val="21"/>
          <w:color w:val="000000"/>
        </w:rPr>
        <w:t>国家、省、市有关防火、防爆和施工安全以及文明施工、深夜施工、环卫、治安与城管等规定</w:t>
      </w:r>
      <w:r>
        <w:rPr>
          <w:sz w:val="21"/>
        </w:rPr>
        <w:t>，应遵守发包人制定或批准的现场管理制度，保证不能出现任何安全及环境事故。垃圾、渣土要及时清运；运输车辆驶出施工现场要将车辆和槽帮冲洗干净；严禁凌空抛洒垃圾、渣土；严格围挡防止泥土流失到附近道路等。</w:t>
      </w:r>
    </w:p>
    <w:p>
      <w:pPr>
        <w:pStyle w:val="null3"/>
        <w:jc w:val="both"/>
      </w:pPr>
      <w:r>
        <w:rPr>
          <w:sz w:val="21"/>
        </w:rPr>
        <w:t>承包方须为现场安全保卫提供足够的保安人员及相应的设施和措施。应负责阻止与本工程无关的任何未经授权的人员进入现场。每日施工完毕，将周边通道清理干净，不堆放垃圾、材料等物品，保持通道的通畅。</w:t>
      </w:r>
    </w:p>
    <w:p>
      <w:pPr>
        <w:pStyle w:val="null3"/>
        <w:ind w:firstLine="420"/>
        <w:jc w:val="both"/>
      </w:pPr>
      <w:r>
        <w:rPr>
          <w:sz w:val="21"/>
          <w:color w:val="000000"/>
        </w:rPr>
        <w:t>施工过程中应采取必要的有效措施减少对施工区域内进出人员的工作造成的影响，并确保各方人员的安全，施工区域内由于成交供应商的责任造成的一切人员的伤亡，均由成交供应商承担由此产生的一切赔偿等后果。施工期间，建立施工安全用电制度，确保施工用电设备的完好无损，并设置漏电保护装置。</w:t>
      </w:r>
    </w:p>
    <w:p>
      <w:pPr>
        <w:pStyle w:val="null3"/>
        <w:ind w:firstLine="420"/>
        <w:jc w:val="both"/>
      </w:pPr>
      <w:r>
        <w:rPr>
          <w:sz w:val="21"/>
        </w:rPr>
        <w:t>承包人未履行上述义务和法律规定给发包人或第三方造成损害的，由承包人承担全部责任。造成损失的承包人还应赔偿该损失。</w:t>
      </w:r>
    </w:p>
    <w:p>
      <w:pPr>
        <w:pStyle w:val="null3"/>
        <w:ind w:firstLine="402"/>
        <w:jc w:val="both"/>
      </w:pPr>
      <w:r>
        <w:rPr>
          <w:b/>
        </w:rPr>
        <w:t>五、</w:t>
      </w:r>
      <w:r>
        <w:rPr>
          <w:sz w:val="21"/>
          <w:b/>
        </w:rPr>
        <w:t>材料及设备供应</w:t>
      </w:r>
      <w:r>
        <w:rPr>
          <w:sz w:val="21"/>
          <w:b/>
        </w:rPr>
        <w:t>要求</w:t>
      </w:r>
    </w:p>
    <w:p>
      <w:pPr>
        <w:pStyle w:val="null3"/>
        <w:ind w:firstLine="420"/>
        <w:jc w:val="both"/>
      </w:pPr>
      <w:r>
        <w:rPr>
          <w:sz w:val="21"/>
        </w:rPr>
        <w:t>本工程所承包范围内所需的材料、成品、未成品、设备的采购、运输、保管、质量等责任均由成交人承担。采购人不提供材料，在主要材料设备订货前</w:t>
      </w:r>
      <w:r>
        <w:rPr>
          <w:sz w:val="21"/>
        </w:rPr>
        <w:t>7天，成交人应提供不少于三个品牌（厂家）的生产许可证及检验报告，并提供材料样板，列明数量及质量标准，报采购人选择（确认）“品牌、样板”后方可订货。</w:t>
      </w:r>
      <w:r>
        <w:rPr>
          <w:sz w:val="20"/>
        </w:rPr>
        <w:t>供应商</w:t>
      </w:r>
      <w:r>
        <w:rPr>
          <w:sz w:val="20"/>
        </w:rPr>
        <w:t>需针对本项目要求制定</w:t>
      </w:r>
      <w:r>
        <w:rPr>
          <w:sz w:val="20"/>
        </w:rPr>
        <w:t>材料及设备供应保障方案</w:t>
      </w:r>
      <w:r>
        <w:rPr>
          <w:sz w:val="20"/>
        </w:rPr>
        <w:t>。</w:t>
      </w:r>
    </w:p>
    <w:p>
      <w:pPr>
        <w:pStyle w:val="null3"/>
        <w:ind w:firstLine="420"/>
        <w:jc w:val="both"/>
      </w:pPr>
      <w:r>
        <w:rPr>
          <w:sz w:val="21"/>
        </w:rPr>
        <w:t>1、成交人在订购设备和材料前，应送样品给采购人验收和留档。采购供应的材料、设备、其名称、品种、型号、规格、质量等，均应符合国家、地方及行业有关规范及要求。</w:t>
      </w:r>
    </w:p>
    <w:p>
      <w:pPr>
        <w:pStyle w:val="null3"/>
        <w:ind w:firstLine="420"/>
        <w:jc w:val="both"/>
      </w:pPr>
      <w:r>
        <w:rPr>
          <w:sz w:val="21"/>
        </w:rPr>
        <w:t>2、由于报价人提供的伪劣、假冒等所有不合格材料而导致的损失、事故及一切后果，均由报价人负责并赔偿采购人所有损失，并负责更换所有已施工的不合格材料。</w:t>
      </w:r>
    </w:p>
    <w:p>
      <w:pPr>
        <w:pStyle w:val="null3"/>
        <w:ind w:firstLine="420"/>
        <w:jc w:val="both"/>
      </w:pPr>
      <w:r>
        <w:rPr>
          <w:sz w:val="21"/>
        </w:rPr>
        <w:t>3、若报价人使用的标准在本招标技术要求的规定外，报价人应明确说明用于替代的标准或使用规范，并提供所使用的标准，该标准是国际公认的同等或更高级的标准，如报价人所使用的标准低于上述标准，采购人将有权不予接受。报价人必须将明显的差异在差异一览表中详细说明。首次提交响应文件时提供主要材料的明细（包括厂家、规格、品质等级等）。工程实施时，如发现与响应文件不一致时，采购人有权拒用，造成损失由成交人承担。</w:t>
      </w:r>
    </w:p>
    <w:p>
      <w:pPr>
        <w:pStyle w:val="null3"/>
        <w:ind w:firstLine="420"/>
        <w:jc w:val="both"/>
      </w:pPr>
      <w:r>
        <w:rPr>
          <w:sz w:val="21"/>
        </w:rPr>
        <w:t>4、采购人保留对本工程使用之主要材料品质确认审查的权利及保留另行委托专业队伍对本工程进行独立检测的权利，有需要时将进行抽样送检，检测费用由成交人承担。</w:t>
      </w:r>
    </w:p>
    <w:p>
      <w:pPr>
        <w:pStyle w:val="null3"/>
        <w:ind w:firstLine="420"/>
        <w:jc w:val="both"/>
      </w:pPr>
      <w:r>
        <w:rPr>
          <w:sz w:val="21"/>
        </w:rPr>
        <w:t>5、招标范围之内工程所用之设备，由成交人提供。</w:t>
      </w:r>
    </w:p>
    <w:p>
      <w:pPr>
        <w:pStyle w:val="null3"/>
        <w:ind w:firstLine="420"/>
        <w:jc w:val="both"/>
      </w:pPr>
      <w:r>
        <w:rPr>
          <w:sz w:val="21"/>
        </w:rPr>
        <w:t>6、所有材料进场时提供材料的检测合格证和相关检测报告，涉及防火等级的材料提供相关的防火检测报告。</w:t>
      </w:r>
    </w:p>
    <w:p>
      <w:pPr>
        <w:pStyle w:val="null3"/>
        <w:ind w:firstLine="422"/>
        <w:jc w:val="both"/>
      </w:pPr>
      <w:r>
        <w:rPr>
          <w:sz w:val="21"/>
          <w:b/>
        </w:rPr>
        <w:t>六、</w:t>
      </w:r>
      <w:r>
        <w:rPr>
          <w:b/>
        </w:rPr>
        <w:t>资料与归档要求</w:t>
      </w:r>
    </w:p>
    <w:p>
      <w:pPr>
        <w:pStyle w:val="null3"/>
        <w:ind w:firstLine="422"/>
        <w:jc w:val="both"/>
      </w:pPr>
      <w:r>
        <w:rPr>
          <w:sz w:val="21"/>
        </w:rPr>
        <w:t>（</w:t>
      </w:r>
      <w:r>
        <w:rPr>
          <w:sz w:val="21"/>
        </w:rPr>
        <w:t>1）成交供应商对施工项目所需的资料和文件进行收集和整理。</w:t>
      </w:r>
      <w:r>
        <w:rPr>
          <w:sz w:val="21"/>
        </w:rPr>
        <w:t>归档工程文件组卷分类必须清楚，将不同的文件资料分开装订、同类型的资料装订成册，并按工程进度依次编制流水编号。移交资料类别必须齐全，内容完整。归档的工程文件原则上为原件。没有原件时，复印件要清晰，并注明原件存放位置。归档文件应字迹清楚、签字盖章手续完备</w:t>
      </w:r>
      <w:r>
        <w:rPr>
          <w:sz w:val="21"/>
        </w:rPr>
        <w:t>。</w:t>
      </w:r>
    </w:p>
    <w:p>
      <w:pPr>
        <w:pStyle w:val="null3"/>
        <w:ind w:firstLine="420"/>
        <w:jc w:val="both"/>
      </w:pPr>
      <w:r>
        <w:rPr>
          <w:sz w:val="21"/>
        </w:rPr>
        <w:t>（</w:t>
      </w:r>
      <w:r>
        <w:rPr>
          <w:sz w:val="21"/>
        </w:rPr>
        <w:t>2）</w:t>
      </w:r>
      <w:r>
        <w:rPr>
          <w:sz w:val="21"/>
          <w:color w:val="000000"/>
        </w:rPr>
        <w:t>工程完工后，承包人提供资料的约定：</w:t>
      </w:r>
    </w:p>
    <w:p>
      <w:pPr>
        <w:pStyle w:val="null3"/>
        <w:ind w:firstLine="420"/>
        <w:jc w:val="both"/>
      </w:pPr>
      <w:r>
        <w:rPr>
          <w:sz w:val="21"/>
          <w:color w:val="000000"/>
        </w:rPr>
        <w:t>1</w:t>
      </w:r>
      <w:r>
        <w:rPr>
          <w:sz w:val="21"/>
          <w:color w:val="000000"/>
        </w:rPr>
        <w:t>）竣工验收申请表。</w:t>
      </w:r>
    </w:p>
    <w:p>
      <w:pPr>
        <w:pStyle w:val="null3"/>
        <w:ind w:firstLine="420"/>
        <w:jc w:val="both"/>
      </w:pPr>
      <w:r>
        <w:rPr>
          <w:sz w:val="21"/>
          <w:color w:val="000000"/>
        </w:rPr>
        <w:t>2</w:t>
      </w:r>
      <w:r>
        <w:rPr>
          <w:sz w:val="21"/>
          <w:color w:val="000000"/>
        </w:rPr>
        <w:t>）竣工结算工程量清单。</w:t>
      </w:r>
    </w:p>
    <w:p>
      <w:pPr>
        <w:pStyle w:val="null3"/>
        <w:ind w:firstLine="420"/>
        <w:jc w:val="both"/>
      </w:pPr>
      <w:r>
        <w:rPr>
          <w:sz w:val="21"/>
          <w:color w:val="000000"/>
        </w:rPr>
        <w:t>3</w:t>
      </w:r>
      <w:r>
        <w:rPr>
          <w:sz w:val="21"/>
          <w:color w:val="000000"/>
        </w:rPr>
        <w:t>）竣工结算书。</w:t>
      </w:r>
    </w:p>
    <w:p>
      <w:pPr>
        <w:pStyle w:val="null3"/>
        <w:ind w:firstLine="420"/>
        <w:jc w:val="both"/>
      </w:pPr>
      <w:r>
        <w:rPr>
          <w:sz w:val="21"/>
          <w:color w:val="000000"/>
        </w:rPr>
        <w:t>4</w:t>
      </w:r>
      <w:r>
        <w:rPr>
          <w:sz w:val="21"/>
          <w:color w:val="000000"/>
        </w:rPr>
        <w:t>）工程项目图纸：变更图纸、竣工图纸</w:t>
      </w:r>
    </w:p>
    <w:p>
      <w:pPr>
        <w:pStyle w:val="null3"/>
        <w:ind w:firstLine="420"/>
        <w:jc w:val="both"/>
      </w:pPr>
      <w:r>
        <w:rPr>
          <w:sz w:val="21"/>
          <w:color w:val="000000"/>
        </w:rPr>
        <w:t>5</w:t>
      </w:r>
      <w:r>
        <w:rPr>
          <w:sz w:val="21"/>
          <w:color w:val="000000"/>
        </w:rPr>
        <w:t>）与该工程项目有关的其他文件资料。</w:t>
      </w:r>
    </w:p>
    <w:p>
      <w:pPr>
        <w:pStyle w:val="null3"/>
        <w:ind w:firstLine="420"/>
        <w:jc w:val="both"/>
      </w:pPr>
      <w:r>
        <w:rPr>
          <w:sz w:val="21"/>
          <w:color w:val="000000"/>
        </w:rPr>
        <w:t>（</w:t>
      </w:r>
      <w:r>
        <w:rPr>
          <w:sz w:val="21"/>
          <w:color w:val="000000"/>
        </w:rPr>
        <w:t>3</w:t>
      </w:r>
      <w:r>
        <w:rPr>
          <w:sz w:val="21"/>
          <w:color w:val="000000"/>
        </w:rPr>
        <w:t>）</w:t>
      </w:r>
      <w:r>
        <w:rPr>
          <w:sz w:val="21"/>
          <w:color w:val="000000"/>
        </w:rPr>
        <w:t>在规定的期限内，承包人必须向发包人提供以上资料办理验收，完整的工程竣工档案资料一式叁份</w:t>
      </w:r>
      <w:r>
        <w:rPr>
          <w:sz w:val="21"/>
          <w:color w:val="000000"/>
        </w:rPr>
        <w:t>(</w:t>
      </w:r>
      <w:r>
        <w:rPr>
          <w:sz w:val="21"/>
          <w:color w:val="000000"/>
        </w:rPr>
        <w:t>含电子文档贰份</w:t>
      </w:r>
      <w:r>
        <w:rPr>
          <w:sz w:val="21"/>
          <w:color w:val="000000"/>
        </w:rPr>
        <w:t>)</w:t>
      </w:r>
      <w:r>
        <w:rPr>
          <w:sz w:val="21"/>
          <w:color w:val="000000"/>
        </w:rPr>
        <w:t>。</w:t>
      </w:r>
    </w:p>
    <w:p>
      <w:pPr>
        <w:pStyle w:val="null3"/>
        <w:ind w:firstLine="420"/>
        <w:jc w:val="both"/>
      </w:pPr>
      <w:r>
        <w:rPr>
          <w:sz w:val="21"/>
          <w:color w:val="000000"/>
        </w:rPr>
        <w:t>（</w:t>
      </w:r>
      <w:r>
        <w:rPr>
          <w:sz w:val="21"/>
          <w:color w:val="000000"/>
        </w:rPr>
        <w:t>4</w:t>
      </w:r>
      <w:r>
        <w:rPr>
          <w:sz w:val="21"/>
          <w:color w:val="000000"/>
        </w:rPr>
        <w:t>）</w:t>
      </w:r>
      <w:r>
        <w:rPr>
          <w:sz w:val="21"/>
          <w:color w:val="000000"/>
        </w:rPr>
        <w:t>在期限内不及时提供，视为承包人不办理竣工验收。</w:t>
      </w:r>
    </w:p>
    <w:p>
      <w:pPr>
        <w:pStyle w:val="null3"/>
        <w:ind w:firstLine="422"/>
        <w:jc w:val="both"/>
      </w:pPr>
      <w:r>
        <w:rPr>
          <w:sz w:val="21"/>
          <w:b/>
        </w:rPr>
        <w:t>七</w:t>
      </w:r>
      <w:r>
        <w:rPr>
          <w:sz w:val="21"/>
          <w:b/>
        </w:rPr>
        <w:t>、</w:t>
      </w:r>
      <w:r>
        <w:rPr>
          <w:sz w:val="21"/>
          <w:b/>
        </w:rPr>
        <w:t>工程质量、</w:t>
      </w:r>
      <w:r>
        <w:rPr>
          <w:sz w:val="21"/>
          <w:b/>
        </w:rPr>
        <w:t>质保期和维修响应</w:t>
      </w:r>
      <w:r>
        <w:rPr>
          <w:sz w:val="21"/>
          <w:b/>
        </w:rPr>
        <w:t>要求</w:t>
      </w:r>
      <w:r>
        <w:rPr>
          <w:sz w:val="21"/>
          <w:b/>
        </w:rPr>
        <w:t>：</w:t>
      </w:r>
    </w:p>
    <w:p>
      <w:pPr>
        <w:pStyle w:val="null3"/>
        <w:ind w:firstLine="400"/>
        <w:jc w:val="both"/>
      </w:pPr>
      <w:r>
        <w:rPr/>
        <w:t>（一）</w:t>
      </w:r>
      <w:r>
        <w:rPr>
          <w:sz w:val="21"/>
        </w:rPr>
        <w:t>质量要求：</w:t>
      </w:r>
    </w:p>
    <w:p>
      <w:pPr>
        <w:pStyle w:val="null3"/>
        <w:ind w:firstLine="420"/>
        <w:jc w:val="both"/>
      </w:pPr>
      <w:r>
        <w:rPr>
          <w:sz w:val="21"/>
        </w:rPr>
        <w:t>①在施工中</w:t>
      </w:r>
      <w:r>
        <w:rPr>
          <w:sz w:val="21"/>
        </w:rPr>
        <w:t>,</w:t>
      </w:r>
      <w:r>
        <w:rPr>
          <w:sz w:val="21"/>
        </w:rPr>
        <w:t>严格执行国家、广东省、广州市或行业的工程建设标准、规范的要求、验收标准及有关规范并按图纸要求进行施工。</w:t>
      </w:r>
    </w:p>
    <w:p>
      <w:pPr>
        <w:pStyle w:val="null3"/>
        <w:ind w:firstLine="420"/>
        <w:jc w:val="both"/>
      </w:pPr>
      <w:r>
        <w:rPr>
          <w:sz w:val="21"/>
        </w:rPr>
        <w:t>②本工程的材料、设备、施工须达到现行国家、广东省、广州市或行业的工程建设标准、规范的要求。工程质量要符合国家有关验收标准，以施工图纸、设计变更和《建筑装饰装修施工质量验收规范》（</w:t>
      </w:r>
      <w:r>
        <w:rPr>
          <w:sz w:val="21"/>
        </w:rPr>
        <w:t>GB50210-2018</w:t>
      </w:r>
      <w:r>
        <w:rPr>
          <w:sz w:val="21"/>
        </w:rPr>
        <w:t>）、《建筑工程施工质量验收评定统一标准》（</w:t>
      </w:r>
      <w:r>
        <w:rPr>
          <w:sz w:val="21"/>
        </w:rPr>
        <w:t>GB50300-2013</w:t>
      </w:r>
      <w:r>
        <w:rPr>
          <w:sz w:val="21"/>
        </w:rPr>
        <w:t>）、《通风与空调工程施工质量验收规范》（</w:t>
      </w:r>
      <w:r>
        <w:rPr>
          <w:sz w:val="21"/>
        </w:rPr>
        <w:t>GB50243-2016</w:t>
      </w:r>
      <w:r>
        <w:rPr>
          <w:sz w:val="21"/>
        </w:rPr>
        <w:t>）、《传染病医院建筑施工及验收规范》（</w:t>
      </w:r>
      <w:r>
        <w:rPr>
          <w:sz w:val="21"/>
        </w:rPr>
        <w:t>GB50686-2011</w:t>
      </w:r>
      <w:r>
        <w:rPr>
          <w:sz w:val="21"/>
        </w:rPr>
        <w:t>）等国家制订的施工及验收规范为质量评定验收标准，并达到合格标准。以上如有最新版标准的，以最新标准为准。成交人应向采购人提交相关标准的验收证明（如：提供环保检测等相关报告）。</w:t>
      </w:r>
    </w:p>
    <w:p>
      <w:pPr>
        <w:pStyle w:val="null3"/>
        <w:ind w:firstLine="422"/>
        <w:jc w:val="both"/>
      </w:pPr>
      <w:r>
        <w:rPr>
          <w:sz w:val="21"/>
          <w:b/>
        </w:rPr>
        <w:t>（</w:t>
      </w:r>
      <w:r>
        <w:rPr>
          <w:sz w:val="21"/>
          <w:b/>
        </w:rPr>
        <w:t>二）质保期和维修响应要求</w:t>
      </w:r>
    </w:p>
    <w:p>
      <w:pPr>
        <w:pStyle w:val="null3"/>
        <w:ind w:firstLine="420"/>
        <w:jc w:val="both"/>
      </w:pPr>
      <w:r>
        <w:rPr>
          <w:sz w:val="21"/>
        </w:rPr>
        <w:t>保质期为两年，自工程完工验收合格并交付</w:t>
      </w:r>
      <w:r>
        <w:rPr>
          <w:sz w:val="21"/>
        </w:rPr>
        <w:t>采购人</w:t>
      </w:r>
      <w:r>
        <w:rPr>
          <w:sz w:val="21"/>
        </w:rPr>
        <w:t>使用之日起计算。</w:t>
      </w:r>
    </w:p>
    <w:p>
      <w:pPr>
        <w:pStyle w:val="null3"/>
        <w:ind w:firstLine="420"/>
        <w:jc w:val="both"/>
      </w:pPr>
      <w:r>
        <w:rPr>
          <w:sz w:val="21"/>
        </w:rPr>
        <w:t>1</w:t>
      </w:r>
      <w:r>
        <w:rPr>
          <w:sz w:val="21"/>
        </w:rPr>
        <w:t>.</w:t>
      </w:r>
      <w:r>
        <w:rPr>
          <w:sz w:val="21"/>
        </w:rPr>
        <w:t>保质期内，</w:t>
      </w:r>
      <w:r>
        <w:rPr>
          <w:sz w:val="21"/>
        </w:rPr>
        <w:t>成交人</w:t>
      </w:r>
      <w:r>
        <w:rPr>
          <w:sz w:val="21"/>
        </w:rPr>
        <w:t>接到报修通知后，要在</w:t>
      </w:r>
      <w:r>
        <w:rPr>
          <w:sz w:val="21"/>
        </w:rPr>
        <w:t>24</w:t>
      </w:r>
      <w:r>
        <w:rPr>
          <w:sz w:val="21"/>
        </w:rPr>
        <w:t>小时内到达现场，进行维修处理，解决问题。如果故障是因设备和辅材的质量或者是</w:t>
      </w:r>
      <w:r>
        <w:rPr>
          <w:sz w:val="21"/>
        </w:rPr>
        <w:t>成交人</w:t>
      </w:r>
      <w:r>
        <w:rPr>
          <w:sz w:val="21"/>
        </w:rPr>
        <w:t>责任造成的，则一切维修费用由</w:t>
      </w:r>
      <w:r>
        <w:rPr>
          <w:sz w:val="21"/>
        </w:rPr>
        <w:t>成交人</w:t>
      </w:r>
      <w:r>
        <w:rPr>
          <w:sz w:val="21"/>
        </w:rPr>
        <w:t>负责；如果故障不是因设备和辅材的质量或者不是</w:t>
      </w:r>
      <w:r>
        <w:rPr>
          <w:sz w:val="21"/>
        </w:rPr>
        <w:t>成交人</w:t>
      </w:r>
      <w:r>
        <w:rPr>
          <w:sz w:val="21"/>
        </w:rPr>
        <w:t>责任造成的，则</w:t>
      </w:r>
      <w:r>
        <w:rPr>
          <w:sz w:val="21"/>
        </w:rPr>
        <w:t>成交人</w:t>
      </w:r>
      <w:r>
        <w:rPr>
          <w:sz w:val="21"/>
        </w:rPr>
        <w:t>向</w:t>
      </w:r>
      <w:r>
        <w:rPr>
          <w:sz w:val="21"/>
        </w:rPr>
        <w:t>采购人</w:t>
      </w:r>
      <w:r>
        <w:rPr>
          <w:sz w:val="21"/>
        </w:rPr>
        <w:t>收取合理的成本费用进行维修。</w:t>
      </w:r>
    </w:p>
    <w:p>
      <w:pPr>
        <w:pStyle w:val="null3"/>
        <w:ind w:firstLine="400"/>
        <w:jc w:val="both"/>
      </w:pPr>
      <w:r>
        <w:rPr/>
        <w:t>2</w:t>
      </w:r>
      <w:r>
        <w:rPr/>
        <w:t>.</w:t>
      </w:r>
      <w:r>
        <w:rPr>
          <w:sz w:val="21"/>
        </w:rPr>
        <w:t>工程项目保修期内，若</w:t>
      </w:r>
      <w:r>
        <w:rPr>
          <w:sz w:val="21"/>
        </w:rPr>
        <w:t>采购人</w:t>
      </w:r>
      <w:r>
        <w:rPr>
          <w:sz w:val="21"/>
        </w:rPr>
        <w:t>发现质量问题，</w:t>
      </w:r>
      <w:r>
        <w:rPr>
          <w:sz w:val="21"/>
        </w:rPr>
        <w:t>成交人</w:t>
      </w:r>
      <w:r>
        <w:rPr>
          <w:sz w:val="21"/>
        </w:rPr>
        <w:t>不及时返工，或</w:t>
      </w:r>
      <w:r>
        <w:rPr>
          <w:sz w:val="21"/>
        </w:rPr>
        <w:t>成交人</w:t>
      </w:r>
      <w:r>
        <w:rPr>
          <w:sz w:val="21"/>
        </w:rPr>
        <w:t>应修未修、拖延时间，即视为</w:t>
      </w:r>
      <w:r>
        <w:rPr>
          <w:sz w:val="21"/>
        </w:rPr>
        <w:t>成交人</w:t>
      </w:r>
      <w:r>
        <w:rPr>
          <w:sz w:val="21"/>
        </w:rPr>
        <w:t>违约，</w:t>
      </w:r>
      <w:r>
        <w:rPr>
          <w:sz w:val="21"/>
        </w:rPr>
        <w:t>采购人</w:t>
      </w:r>
      <w:r>
        <w:rPr>
          <w:sz w:val="21"/>
        </w:rPr>
        <w:t>有权要求</w:t>
      </w:r>
      <w:r>
        <w:rPr>
          <w:sz w:val="21"/>
        </w:rPr>
        <w:t>成交人</w:t>
      </w:r>
      <w:r>
        <w:rPr>
          <w:sz w:val="21"/>
        </w:rPr>
        <w:t>就每次的违约行为按工程承包总价款千分之一支付违约金，同时</w:t>
      </w:r>
      <w:r>
        <w:rPr>
          <w:sz w:val="21"/>
        </w:rPr>
        <w:t>采购人</w:t>
      </w:r>
      <w:r>
        <w:rPr>
          <w:sz w:val="21"/>
        </w:rPr>
        <w:t>有权另找其他维修单位，所需的维修费用由</w:t>
      </w:r>
      <w:r>
        <w:rPr>
          <w:sz w:val="21"/>
        </w:rPr>
        <w:t>成交人</w:t>
      </w:r>
      <w:r>
        <w:rPr>
          <w:sz w:val="21"/>
        </w:rPr>
        <w:t>支付，或</w:t>
      </w:r>
      <w:r>
        <w:rPr>
          <w:sz w:val="21"/>
        </w:rPr>
        <w:t>采购人</w:t>
      </w:r>
      <w:r>
        <w:rPr>
          <w:sz w:val="21"/>
        </w:rPr>
        <w:t>直接从</w:t>
      </w:r>
      <w:r>
        <w:rPr>
          <w:sz w:val="21"/>
        </w:rPr>
        <w:t>成交人</w:t>
      </w:r>
      <w:r>
        <w:rPr>
          <w:sz w:val="21"/>
        </w:rPr>
        <w:t>的质保金中抵扣。如造成</w:t>
      </w:r>
      <w:r>
        <w:rPr>
          <w:sz w:val="21"/>
        </w:rPr>
        <w:t>采购人</w:t>
      </w:r>
      <w:r>
        <w:rPr>
          <w:sz w:val="21"/>
        </w:rPr>
        <w:t>损失的，</w:t>
      </w:r>
      <w:r>
        <w:rPr>
          <w:sz w:val="21"/>
        </w:rPr>
        <w:t>成交人</w:t>
      </w:r>
      <w:r>
        <w:rPr>
          <w:sz w:val="21"/>
        </w:rPr>
        <w:t>还应按实际损失发生额赔偿</w:t>
      </w:r>
      <w:r>
        <w:rPr>
          <w:sz w:val="21"/>
        </w:rPr>
        <w:t>。</w:t>
      </w:r>
    </w:p>
    <w:p>
      <w:pPr>
        <w:pStyle w:val="null3"/>
        <w:ind w:firstLine="400"/>
        <w:jc w:val="both"/>
      </w:pPr>
      <w:r>
        <w:rPr/>
        <w:t>3</w:t>
      </w:r>
      <w:r>
        <w:rPr/>
        <w:t>.</w:t>
      </w:r>
      <w:r>
        <w:rPr>
          <w:sz w:val="21"/>
        </w:rPr>
        <w:t>质量保修响应时间：</w:t>
      </w:r>
    </w:p>
    <w:p>
      <w:pPr>
        <w:pStyle w:val="null3"/>
        <w:ind w:firstLine="420"/>
        <w:jc w:val="both"/>
      </w:pPr>
      <w:r>
        <w:rPr>
          <w:sz w:val="21"/>
        </w:rPr>
        <w:t>①属于保修范围的项目，成交人应在接到采购人通知后的</w:t>
      </w:r>
      <w:r>
        <w:rPr>
          <w:sz w:val="21"/>
        </w:rPr>
        <w:t>24</w:t>
      </w:r>
      <w:r>
        <w:rPr>
          <w:sz w:val="21"/>
        </w:rPr>
        <w:t>小时内内派人保修。承包人未能在规定时间内派人保修的，采购人可自行或委托第三方保修，费用由成交人支付。</w:t>
      </w:r>
    </w:p>
    <w:p>
      <w:pPr>
        <w:pStyle w:val="null3"/>
        <w:ind w:firstLine="420"/>
        <w:jc w:val="both"/>
      </w:pPr>
      <w:r>
        <w:rPr>
          <w:sz w:val="21"/>
        </w:rPr>
        <w:t>②发生紧急抢修事故的，承包人在接到通知后，应立即到达事故现场抢修。</w:t>
      </w:r>
    </w:p>
    <w:p>
      <w:pPr>
        <w:pStyle w:val="null3"/>
        <w:ind w:firstLine="422"/>
        <w:jc w:val="both"/>
      </w:pPr>
      <w:r>
        <w:rPr>
          <w:sz w:val="21"/>
          <w:b/>
        </w:rPr>
        <w:t>八</w:t>
      </w:r>
      <w:r>
        <w:rPr>
          <w:sz w:val="21"/>
          <w:b/>
        </w:rPr>
        <w:t>、项目人员要求：</w:t>
      </w:r>
    </w:p>
    <w:p>
      <w:pPr>
        <w:pStyle w:val="null3"/>
        <w:ind w:firstLine="420"/>
        <w:jc w:val="both"/>
      </w:pPr>
      <w:r>
        <w:rPr>
          <w:sz w:val="21"/>
        </w:rPr>
        <w:t>1</w:t>
      </w:r>
      <w:r>
        <w:rPr>
          <w:sz w:val="21"/>
        </w:rPr>
        <w:t>、项目负责人</w:t>
      </w:r>
      <w:r>
        <w:rPr>
          <w:sz w:val="21"/>
        </w:rPr>
        <w:t>1</w:t>
      </w:r>
      <w:r>
        <w:rPr>
          <w:sz w:val="21"/>
        </w:rPr>
        <w:t>人：</w:t>
      </w:r>
    </w:p>
    <w:p>
      <w:pPr>
        <w:pStyle w:val="null3"/>
        <w:ind w:firstLine="420"/>
        <w:jc w:val="both"/>
      </w:pPr>
      <w:r>
        <w:rPr>
          <w:sz w:val="21"/>
        </w:rPr>
        <w:t>具有人社部门（或具备职称评定职能的单位或机构）颁发的建筑施工专业工程师</w:t>
      </w:r>
      <w:r>
        <w:rPr>
          <w:sz w:val="21"/>
        </w:rPr>
        <w:t>或以上</w:t>
      </w:r>
      <w:r>
        <w:rPr>
          <w:sz w:val="21"/>
        </w:rPr>
        <w:t>职称；</w:t>
      </w:r>
    </w:p>
    <w:p>
      <w:pPr>
        <w:pStyle w:val="null3"/>
        <w:ind w:firstLine="420"/>
        <w:jc w:val="both"/>
      </w:pPr>
      <w:r>
        <w:rPr>
          <w:sz w:val="21"/>
        </w:rPr>
        <w:t>2</w:t>
      </w:r>
      <w:r>
        <w:rPr>
          <w:sz w:val="21"/>
        </w:rPr>
        <w:t>、技术负责人</w:t>
      </w:r>
      <w:r>
        <w:rPr>
          <w:sz w:val="21"/>
        </w:rPr>
        <w:t>1</w:t>
      </w:r>
      <w:r>
        <w:rPr>
          <w:sz w:val="21"/>
        </w:rPr>
        <w:t>人：</w:t>
      </w:r>
    </w:p>
    <w:p>
      <w:pPr>
        <w:pStyle w:val="null3"/>
        <w:ind w:firstLine="420"/>
        <w:jc w:val="both"/>
      </w:pPr>
      <w:r>
        <w:rPr>
          <w:sz w:val="21"/>
        </w:rPr>
        <w:t>具有人社部门（或具备职称评定职能的单位或机构）颁发的建筑施工专业工程师</w:t>
      </w:r>
      <w:r>
        <w:rPr>
          <w:sz w:val="21"/>
        </w:rPr>
        <w:t>或以上</w:t>
      </w:r>
      <w:r>
        <w:rPr>
          <w:sz w:val="21"/>
        </w:rPr>
        <w:t>职称。</w:t>
      </w:r>
    </w:p>
    <w:p>
      <w:pPr>
        <w:pStyle w:val="null3"/>
        <w:ind w:firstLine="420"/>
        <w:jc w:val="both"/>
      </w:pPr>
      <w:r>
        <w:rPr>
          <w:sz w:val="21"/>
        </w:rPr>
        <w:t>3</w:t>
      </w:r>
      <w:r>
        <w:rPr>
          <w:sz w:val="21"/>
        </w:rPr>
        <w:t>其他团队人员：</w:t>
      </w:r>
    </w:p>
    <w:p>
      <w:pPr>
        <w:pStyle w:val="null3"/>
        <w:ind w:firstLine="420"/>
        <w:jc w:val="both"/>
      </w:pPr>
      <w:r>
        <w:rPr>
          <w:sz w:val="21"/>
        </w:rPr>
        <w:t>（</w:t>
      </w:r>
      <w:r>
        <w:rPr>
          <w:sz w:val="21"/>
        </w:rPr>
        <w:t>1</w:t>
      </w:r>
      <w:r>
        <w:rPr>
          <w:sz w:val="21"/>
        </w:rPr>
        <w:t>）</w:t>
      </w:r>
      <w:r>
        <w:rPr>
          <w:sz w:val="21"/>
        </w:rPr>
        <w:t>施工员</w:t>
      </w:r>
      <w:r>
        <w:rPr>
          <w:sz w:val="21"/>
        </w:rPr>
        <w:t>2</w:t>
      </w:r>
      <w:r>
        <w:rPr>
          <w:sz w:val="21"/>
        </w:rPr>
        <w:t>人： 具有施工员岗位证或培训合格证；</w:t>
      </w:r>
    </w:p>
    <w:p>
      <w:pPr>
        <w:pStyle w:val="null3"/>
        <w:ind w:firstLine="420"/>
        <w:jc w:val="both"/>
      </w:pPr>
      <w:r>
        <w:rPr>
          <w:sz w:val="21"/>
        </w:rPr>
        <w:t>（</w:t>
      </w:r>
      <w:r>
        <w:rPr>
          <w:sz w:val="21"/>
        </w:rPr>
        <w:t>2</w:t>
      </w:r>
      <w:r>
        <w:rPr>
          <w:sz w:val="21"/>
        </w:rPr>
        <w:t>）</w:t>
      </w:r>
      <w:r>
        <w:rPr>
          <w:sz w:val="21"/>
        </w:rPr>
        <w:t>质检（量）员</w:t>
      </w:r>
      <w:r>
        <w:rPr>
          <w:sz w:val="21"/>
        </w:rPr>
        <w:t>1</w:t>
      </w:r>
      <w:r>
        <w:rPr>
          <w:sz w:val="21"/>
        </w:rPr>
        <w:t>人：具有质量员（质检员）的岗位证或培训合格证；</w:t>
      </w:r>
    </w:p>
    <w:p>
      <w:pPr>
        <w:pStyle w:val="null3"/>
        <w:ind w:firstLine="420"/>
        <w:jc w:val="both"/>
      </w:pPr>
      <w:r>
        <w:rPr>
          <w:sz w:val="21"/>
        </w:rPr>
        <w:t>（</w:t>
      </w:r>
      <w:r>
        <w:rPr>
          <w:sz w:val="21"/>
        </w:rPr>
        <w:t>3</w:t>
      </w:r>
      <w:r>
        <w:rPr>
          <w:sz w:val="21"/>
        </w:rPr>
        <w:t>）</w:t>
      </w:r>
      <w:r>
        <w:rPr>
          <w:sz w:val="21"/>
        </w:rPr>
        <w:t>材料员</w:t>
      </w:r>
      <w:r>
        <w:rPr>
          <w:sz w:val="21"/>
        </w:rPr>
        <w:t>1</w:t>
      </w:r>
      <w:r>
        <w:rPr>
          <w:sz w:val="21"/>
        </w:rPr>
        <w:t>人：具有材料员岗位证或培训合格证；</w:t>
      </w:r>
    </w:p>
    <w:p>
      <w:pPr>
        <w:pStyle w:val="null3"/>
        <w:ind w:firstLine="420"/>
        <w:jc w:val="both"/>
      </w:pPr>
      <w:r>
        <w:rPr>
          <w:sz w:val="21"/>
        </w:rPr>
        <w:t>（</w:t>
      </w:r>
      <w:r>
        <w:rPr>
          <w:sz w:val="21"/>
        </w:rPr>
        <w:t>4</w:t>
      </w:r>
      <w:r>
        <w:rPr>
          <w:sz w:val="21"/>
        </w:rPr>
        <w:t>）</w:t>
      </w:r>
      <w:r>
        <w:rPr>
          <w:sz w:val="21"/>
        </w:rPr>
        <w:t>资料员</w:t>
      </w:r>
      <w:r>
        <w:rPr>
          <w:sz w:val="21"/>
        </w:rPr>
        <w:t>1</w:t>
      </w:r>
      <w:r>
        <w:rPr>
          <w:sz w:val="21"/>
        </w:rPr>
        <w:t>人：具有资料员岗位证或培训合格证</w:t>
      </w:r>
      <w:r>
        <w:rPr>
          <w:sz w:val="21"/>
        </w:rPr>
        <w:t>。</w:t>
      </w:r>
    </w:p>
    <w:p>
      <w:pPr>
        <w:pStyle w:val="null3"/>
        <w:ind w:firstLine="422"/>
        <w:jc w:val="both"/>
      </w:pPr>
      <w:r>
        <w:rPr>
          <w:sz w:val="21"/>
          <w:b/>
        </w:rPr>
        <w:t>九</w:t>
      </w:r>
      <w:r>
        <w:rPr>
          <w:sz w:val="21"/>
          <w:b/>
        </w:rPr>
        <w:t>、响应报价要求：</w:t>
      </w:r>
    </w:p>
    <w:p>
      <w:pPr>
        <w:pStyle w:val="null3"/>
        <w:ind w:firstLine="420"/>
        <w:jc w:val="both"/>
      </w:pPr>
      <w:r>
        <w:rPr>
          <w:sz w:val="21"/>
        </w:rPr>
        <w:t>1</w:t>
      </w:r>
      <w:r>
        <w:rPr>
          <w:sz w:val="21"/>
        </w:rPr>
        <w:t>、</w:t>
      </w:r>
      <w:r>
        <w:rPr>
          <w:sz w:val="21"/>
        </w:rPr>
        <w:t>本项目的投标报价采用总价包干，措施项目费总价包干，包工、包料、包工期、包质量、包安全、包文明施工、包配合费等方式（详见工程量清单和图纸）</w:t>
      </w:r>
      <w:r>
        <w:rPr>
          <w:sz w:val="21"/>
        </w:rPr>
        <w:t>。</w:t>
      </w:r>
      <w:r>
        <w:rPr>
          <w:sz w:val="21"/>
        </w:rPr>
        <w:t>工程量清单</w:t>
      </w:r>
      <w:r>
        <w:rPr>
          <w:sz w:val="21"/>
        </w:rPr>
        <w:t>综合单价＝首轮已报价清单的综合单价</w:t>
      </w:r>
      <w:r>
        <w:rPr>
          <w:sz w:val="21"/>
        </w:rPr>
        <w:t>×</w:t>
      </w:r>
      <w:r>
        <w:rPr>
          <w:sz w:val="21"/>
        </w:rPr>
        <w:t>{</w:t>
      </w:r>
      <w:r>
        <w:rPr>
          <w:sz w:val="21"/>
        </w:rPr>
        <w:t>（最终总报价－非竞争性费用）／（首轮总报价－非竞争性费用）</w:t>
      </w:r>
      <w:r>
        <w:rPr>
          <w:sz w:val="21"/>
        </w:rPr>
        <w:t>}</w:t>
      </w:r>
      <w:r>
        <w:rPr>
          <w:sz w:val="21"/>
        </w:rPr>
        <w:t>。</w:t>
      </w:r>
    </w:p>
    <w:p>
      <w:pPr>
        <w:pStyle w:val="null3"/>
        <w:ind w:firstLine="420"/>
        <w:jc w:val="both"/>
      </w:pPr>
      <w:r>
        <w:rPr>
          <w:sz w:val="21"/>
        </w:rPr>
        <w:t>2</w:t>
      </w:r>
      <w:r>
        <w:rPr>
          <w:sz w:val="21"/>
        </w:rPr>
        <w:t>、响应报价为报价人在响应文件中提出的各项支付金额的总和。</w:t>
      </w:r>
    </w:p>
    <w:p>
      <w:pPr>
        <w:pStyle w:val="null3"/>
        <w:ind w:firstLine="420"/>
        <w:jc w:val="both"/>
      </w:pPr>
      <w:r>
        <w:rPr>
          <w:sz w:val="21"/>
        </w:rPr>
        <w:t>3</w:t>
      </w:r>
      <w:r>
        <w:rPr>
          <w:sz w:val="21"/>
        </w:rPr>
        <w:t>、</w:t>
      </w:r>
      <w:r>
        <w:rPr>
          <w:sz w:val="21"/>
          <w:b/>
        </w:rPr>
        <w:t>报价人须按照响应文件、标准规范和结合现场情况按照工程量清单填报单价和合价。每一项目只允许有一个报价。</w:t>
      </w:r>
      <w:r>
        <w:rPr>
          <w:sz w:val="21"/>
        </w:rPr>
        <w:t>任何有选择的报价将不予接受。报价人未填报单价或合价的工程项目，视为完成该工程项目所需费用已包含在其它有价款的竞争性报价内，在实施后，采购人将不予支付。</w:t>
      </w:r>
    </w:p>
    <w:p>
      <w:pPr>
        <w:pStyle w:val="null3"/>
        <w:ind w:firstLine="420"/>
        <w:jc w:val="both"/>
      </w:pPr>
      <w:r>
        <w:rPr>
          <w:sz w:val="21"/>
        </w:rPr>
        <w:t>4</w:t>
      </w:r>
      <w:r>
        <w:rPr>
          <w:sz w:val="21"/>
        </w:rPr>
        <w:t>、如果磋商小组认为报价人的报价明显低于其他通过符合性审查报价人的报价，有可能影响产品质量或者不能诚信履约的，将要求其在合理的时间内提供书面说明，必要时提交相关证明材料；报价人应能证明其报价合理性。相关证明材料需包括但不限于：（</w:t>
      </w:r>
      <w:r>
        <w:rPr>
          <w:sz w:val="21"/>
        </w:rPr>
        <w:t>1</w:t>
      </w:r>
      <w:r>
        <w:rPr>
          <w:sz w:val="21"/>
        </w:rPr>
        <w:t>）利用成本预测及其他有关资料，分析清单子目中各项成本水平与构成的变动情况，研究影响成本升降的各种因素及其变动原因，列出降低各项清单子目成本的途径；（</w:t>
      </w:r>
      <w:r>
        <w:rPr>
          <w:sz w:val="21"/>
        </w:rPr>
        <w:t>2</w:t>
      </w:r>
      <w:r>
        <w:rPr>
          <w:sz w:val="21"/>
        </w:rPr>
        <w:t>）对计划指标、实际指标、用量、单耗、单价、利润等逐项分析，对比计算出节约的金额及百分比，并分析其原因；（</w:t>
      </w:r>
      <w:r>
        <w:rPr>
          <w:sz w:val="21"/>
        </w:rPr>
        <w:t>3</w:t>
      </w:r>
      <w:r>
        <w:rPr>
          <w:sz w:val="21"/>
        </w:rPr>
        <w:t>）主要用工方式和人工日工资分析，主要材料选购方式及其主要材料的价格分析，主要机械成本分析，及其他分析。分析均需量化且提供佐证材料（佐证材料需涉及参与上述分析的每一个支撑数据，如有遗漏视为理由不充分）。佐证材料包括供应商负责的在建或近一年内完工的相类似工程项目：相应工种工人工资结算表（需有工人签名以及业主或监理单位的确认，否则无效）、相应的工程机械台班租赁合同、自有机械提供相应的设备登记证并分析机械台班使用费用等。如单价分析涉及综合定额消耗量的变动，需作进一步的分析说明并提供佐证材料，否则，当作投标无效处理。成本分析还需提供有效的雇佣合同、工程项目合同复印件及照片证明（如施工场地）并加盖公章。</w:t>
      </w:r>
    </w:p>
    <w:p>
      <w:pPr>
        <w:pStyle w:val="null3"/>
        <w:ind w:firstLine="422"/>
        <w:jc w:val="both"/>
      </w:pPr>
      <w:r>
        <w:rPr>
          <w:sz w:val="21"/>
          <w:b/>
        </w:rPr>
        <w:t>十</w:t>
      </w:r>
      <w:r>
        <w:rPr>
          <w:sz w:val="21"/>
          <w:b/>
        </w:rPr>
        <w:t>、</w:t>
      </w:r>
      <w:r>
        <w:rPr>
          <w:sz w:val="21"/>
          <w:b/>
        </w:rPr>
        <w:t>承包结算方式：</w:t>
      </w:r>
    </w:p>
    <w:p>
      <w:pPr>
        <w:pStyle w:val="null3"/>
        <w:ind w:firstLine="420"/>
        <w:jc w:val="both"/>
      </w:pPr>
      <w:r>
        <w:rPr>
          <w:sz w:val="21"/>
        </w:rPr>
        <w:t>本项目的投标报价采用总价包干，措施项目费总价包干，包工、包料、包工期、包质量、包安全、包文明施工、包配合费等方式（详见工程量清单和图纸）。</w:t>
      </w:r>
    </w:p>
    <w:p>
      <w:pPr>
        <w:pStyle w:val="null3"/>
        <w:ind w:firstLine="420"/>
        <w:jc w:val="both"/>
      </w:pPr>
      <w:r>
        <w:rPr>
          <w:sz w:val="21"/>
        </w:rPr>
        <w:t>1</w:t>
      </w:r>
      <w:r>
        <w:rPr>
          <w:sz w:val="21"/>
        </w:rPr>
        <w:t>、合同签订后七天内，</w:t>
      </w:r>
      <w:r>
        <w:rPr>
          <w:sz w:val="21"/>
        </w:rPr>
        <w:t>成交人</w:t>
      </w:r>
      <w:r>
        <w:rPr>
          <w:sz w:val="21"/>
        </w:rPr>
        <w:t>须递交合同金额</w:t>
      </w:r>
      <w:r>
        <w:rPr>
          <w:sz w:val="21"/>
        </w:rPr>
        <w:t>5</w:t>
      </w:r>
      <w:r>
        <w:rPr>
          <w:sz w:val="21"/>
        </w:rPr>
        <w:t>％的履约保证金（供应商以支票、汇票、本票、保函等非现金形式提交，采用保函形式递交履约保证金的，需是无条件保函），</w:t>
      </w:r>
      <w:r>
        <w:rPr>
          <w:sz w:val="21"/>
        </w:rPr>
        <w:t>采购人</w:t>
      </w:r>
      <w:r>
        <w:rPr>
          <w:sz w:val="21"/>
        </w:rPr>
        <w:t>按合同金额的</w:t>
      </w:r>
      <w:r>
        <w:rPr>
          <w:sz w:val="21"/>
        </w:rPr>
        <w:t>30%</w:t>
      </w:r>
      <w:r>
        <w:rPr>
          <w:sz w:val="21"/>
        </w:rPr>
        <w:t>支付</w:t>
      </w:r>
      <w:r>
        <w:rPr>
          <w:sz w:val="21"/>
        </w:rPr>
        <w:t>成交人</w:t>
      </w:r>
      <w:r>
        <w:rPr>
          <w:sz w:val="21"/>
        </w:rPr>
        <w:t>作预付款；</w:t>
      </w:r>
    </w:p>
    <w:p>
      <w:pPr>
        <w:pStyle w:val="null3"/>
        <w:ind w:firstLine="420"/>
        <w:jc w:val="both"/>
      </w:pPr>
      <w:r>
        <w:rPr>
          <w:sz w:val="21"/>
        </w:rPr>
        <w:t>2</w:t>
      </w:r>
      <w:r>
        <w:rPr>
          <w:sz w:val="21"/>
        </w:rPr>
        <w:t>、完成</w:t>
      </w:r>
      <w:r>
        <w:rPr>
          <w:sz w:val="21"/>
        </w:rPr>
        <w:t>70%</w:t>
      </w:r>
      <w:r>
        <w:rPr>
          <w:sz w:val="21"/>
        </w:rPr>
        <w:t>的工程量后，</w:t>
      </w:r>
      <w:r>
        <w:rPr>
          <w:sz w:val="21"/>
        </w:rPr>
        <w:t>采购人</w:t>
      </w:r>
      <w:r>
        <w:rPr>
          <w:sz w:val="21"/>
        </w:rPr>
        <w:t>收到</w:t>
      </w:r>
      <w:r>
        <w:rPr>
          <w:sz w:val="21"/>
        </w:rPr>
        <w:t>成交人</w:t>
      </w:r>
      <w:r>
        <w:rPr>
          <w:sz w:val="21"/>
        </w:rPr>
        <w:t>提供的等额合规有效的发票</w:t>
      </w:r>
      <w:r>
        <w:rPr>
          <w:sz w:val="21"/>
        </w:rPr>
        <w:t>10</w:t>
      </w:r>
      <w:r>
        <w:rPr>
          <w:sz w:val="21"/>
        </w:rPr>
        <w:t>个工作日</w:t>
      </w:r>
      <w:r>
        <w:rPr>
          <w:sz w:val="21"/>
        </w:rPr>
        <w:t>采购人</w:t>
      </w:r>
      <w:r>
        <w:rPr>
          <w:sz w:val="21"/>
        </w:rPr>
        <w:t>支付合同金额的</w:t>
      </w:r>
      <w:r>
        <w:rPr>
          <w:sz w:val="21"/>
        </w:rPr>
        <w:t>40%</w:t>
      </w:r>
      <w:r>
        <w:rPr>
          <w:sz w:val="21"/>
        </w:rPr>
        <w:t>进度款（即支付至合同金额的</w:t>
      </w:r>
      <w:r>
        <w:rPr>
          <w:sz w:val="21"/>
        </w:rPr>
        <w:t>70%</w:t>
      </w:r>
      <w:r>
        <w:rPr>
          <w:sz w:val="21"/>
        </w:rPr>
        <w:t>）；</w:t>
      </w:r>
    </w:p>
    <w:p>
      <w:pPr>
        <w:pStyle w:val="null3"/>
        <w:ind w:firstLine="420"/>
        <w:jc w:val="both"/>
      </w:pPr>
      <w:r>
        <w:rPr>
          <w:sz w:val="21"/>
        </w:rPr>
        <w:t>4</w:t>
      </w:r>
      <w:r>
        <w:rPr>
          <w:sz w:val="21"/>
        </w:rPr>
        <w:t>、工程完工验收合格后，</w:t>
      </w:r>
      <w:r>
        <w:rPr>
          <w:sz w:val="21"/>
        </w:rPr>
        <w:t>采购人</w:t>
      </w:r>
      <w:r>
        <w:rPr>
          <w:sz w:val="21"/>
        </w:rPr>
        <w:t>收到</w:t>
      </w:r>
      <w:r>
        <w:rPr>
          <w:sz w:val="21"/>
        </w:rPr>
        <w:t>成交人</w:t>
      </w:r>
      <w:r>
        <w:rPr>
          <w:sz w:val="21"/>
        </w:rPr>
        <w:t>提供的等额合规有效的发票</w:t>
      </w:r>
      <w:r>
        <w:rPr>
          <w:sz w:val="21"/>
        </w:rPr>
        <w:t>10</w:t>
      </w:r>
      <w:r>
        <w:rPr>
          <w:sz w:val="21"/>
        </w:rPr>
        <w:t>个工作日内</w:t>
      </w:r>
      <w:r>
        <w:rPr>
          <w:sz w:val="21"/>
        </w:rPr>
        <w:t>采购人</w:t>
      </w:r>
      <w:r>
        <w:rPr>
          <w:sz w:val="21"/>
        </w:rPr>
        <w:t>支付合同金额的</w:t>
      </w:r>
      <w:r>
        <w:rPr>
          <w:sz w:val="21"/>
        </w:rPr>
        <w:t>27%</w:t>
      </w:r>
      <w:r>
        <w:rPr>
          <w:sz w:val="21"/>
        </w:rPr>
        <w:t>进度款（即支付至合同金额的</w:t>
      </w:r>
      <w:r>
        <w:rPr>
          <w:sz w:val="21"/>
        </w:rPr>
        <w:t>97%</w:t>
      </w:r>
      <w:r>
        <w:rPr>
          <w:sz w:val="21"/>
        </w:rPr>
        <w:t>）、同时</w:t>
      </w:r>
      <w:r>
        <w:rPr>
          <w:sz w:val="21"/>
        </w:rPr>
        <w:t>采购人</w:t>
      </w:r>
      <w:r>
        <w:rPr>
          <w:sz w:val="21"/>
        </w:rPr>
        <w:t>无息退还履约保证金；</w:t>
      </w:r>
    </w:p>
    <w:p>
      <w:pPr>
        <w:pStyle w:val="null3"/>
        <w:ind w:firstLine="420"/>
        <w:jc w:val="both"/>
      </w:pPr>
      <w:r>
        <w:rPr>
          <w:sz w:val="21"/>
        </w:rPr>
        <w:t>（</w:t>
      </w:r>
      <w:r>
        <w:rPr>
          <w:sz w:val="21"/>
        </w:rPr>
        <w:t>1</w:t>
      </w:r>
      <w:r>
        <w:rPr>
          <w:sz w:val="21"/>
        </w:rPr>
        <w:t>）履约保证金不予退还的情形：如</w:t>
      </w:r>
      <w:r>
        <w:rPr>
          <w:sz w:val="21"/>
        </w:rPr>
        <w:t>成交人</w:t>
      </w:r>
      <w:r>
        <w:rPr>
          <w:sz w:val="21"/>
        </w:rPr>
        <w:t>发生违约或工程验收不合格，</w:t>
      </w:r>
      <w:r>
        <w:rPr>
          <w:sz w:val="21"/>
        </w:rPr>
        <w:t>采购人</w:t>
      </w:r>
      <w:r>
        <w:rPr>
          <w:sz w:val="21"/>
        </w:rPr>
        <w:t>可从履约保证金中扣除。</w:t>
      </w:r>
    </w:p>
    <w:p>
      <w:pPr>
        <w:pStyle w:val="null3"/>
        <w:ind w:firstLine="420"/>
        <w:jc w:val="both"/>
      </w:pPr>
      <w:r>
        <w:rPr>
          <w:sz w:val="21"/>
        </w:rPr>
        <w:t>（</w:t>
      </w:r>
      <w:r>
        <w:rPr>
          <w:sz w:val="21"/>
        </w:rPr>
        <w:t>2</w:t>
      </w:r>
      <w:r>
        <w:rPr>
          <w:sz w:val="21"/>
        </w:rPr>
        <w:t>）逾期退还履约保证金的违约责任：从采购人逾期退还履约保证金次日起，按同期银行贷款年利率承担违约金。</w:t>
      </w:r>
    </w:p>
    <w:p>
      <w:pPr>
        <w:pStyle w:val="null3"/>
        <w:ind w:firstLine="420"/>
        <w:jc w:val="both"/>
      </w:pPr>
      <w:r>
        <w:rPr>
          <w:sz w:val="21"/>
        </w:rPr>
        <w:t>5</w:t>
      </w:r>
      <w:r>
        <w:rPr>
          <w:sz w:val="21"/>
        </w:rPr>
        <w:t>、预留工程款的</w:t>
      </w:r>
      <w:r>
        <w:rPr>
          <w:sz w:val="21"/>
        </w:rPr>
        <w:t>3</w:t>
      </w:r>
      <w:r>
        <w:rPr>
          <w:sz w:val="21"/>
        </w:rPr>
        <w:t>％作为质保金，在质保期满后的</w:t>
      </w:r>
      <w:r>
        <w:rPr>
          <w:sz w:val="21"/>
        </w:rPr>
        <w:t>10</w:t>
      </w:r>
      <w:r>
        <w:rPr>
          <w:sz w:val="21"/>
        </w:rPr>
        <w:t>个工作日内，由</w:t>
      </w:r>
      <w:r>
        <w:rPr>
          <w:sz w:val="21"/>
        </w:rPr>
        <w:t>采购人</w:t>
      </w:r>
      <w:r>
        <w:rPr>
          <w:sz w:val="21"/>
        </w:rPr>
        <w:t>一次性无息付清。</w:t>
      </w:r>
    </w:p>
    <w:p>
      <w:pPr>
        <w:pStyle w:val="null3"/>
        <w:ind w:firstLine="422"/>
        <w:jc w:val="both"/>
      </w:pPr>
      <w:r>
        <w:rPr>
          <w:sz w:val="21"/>
          <w:b/>
        </w:rPr>
        <w:t>十</w:t>
      </w:r>
      <w:r>
        <w:rPr>
          <w:sz w:val="21"/>
          <w:b/>
        </w:rPr>
        <w:t>一</w:t>
      </w:r>
      <w:r>
        <w:rPr>
          <w:sz w:val="21"/>
          <w:b/>
        </w:rPr>
        <w:t>、验收要求</w:t>
      </w:r>
    </w:p>
    <w:p>
      <w:pPr>
        <w:pStyle w:val="null3"/>
        <w:ind w:firstLine="420"/>
        <w:jc w:val="both"/>
      </w:pPr>
      <w:r>
        <w:rPr>
          <w:sz w:val="21"/>
        </w:rPr>
        <w:t>工程竣工验收由采购人组织进行，验收合格后双方签署验收表，工程交付采购人使用。成交人在施工过程中</w:t>
      </w:r>
      <w:r>
        <w:rPr>
          <w:sz w:val="21"/>
        </w:rPr>
        <w:t>,需严格执行国家、广东省、广州市或行业的工程建设标准、规范的要求、验收标准及有关规范并按图纸要求进行施工。</w:t>
      </w:r>
    </w:p>
    <w:p>
      <w:pPr>
        <w:pStyle w:val="null3"/>
        <w:ind w:firstLine="422"/>
        <w:jc w:val="both"/>
      </w:pPr>
      <w:r>
        <w:rPr>
          <w:sz w:val="21"/>
          <w:b/>
        </w:rPr>
        <w:t>十</w:t>
      </w:r>
      <w:r>
        <w:rPr>
          <w:sz w:val="21"/>
          <w:b/>
        </w:rPr>
        <w:t>二</w:t>
      </w:r>
      <w:r>
        <w:rPr>
          <w:sz w:val="21"/>
          <w:b/>
        </w:rPr>
        <w:t>、政策适用性说明</w:t>
      </w:r>
      <w:r>
        <w:rPr>
          <w:sz w:val="21"/>
        </w:rPr>
        <w:t>（因云平台投标格式中的</w:t>
      </w:r>
      <w:r>
        <w:rPr>
          <w:sz w:val="21"/>
        </w:rPr>
        <w:t>“政策适用性说明”无法满足项目实际，请投标</w:t>
      </w:r>
      <w:r>
        <w:rPr>
          <w:sz w:val="21"/>
        </w:rPr>
        <w:t>/</w:t>
      </w:r>
      <w:r>
        <w:rPr>
          <w:sz w:val="21"/>
        </w:rPr>
        <w:t>报价人按此格式填写政策适用性说明）</w:t>
      </w:r>
    </w:p>
    <w:p>
      <w:pPr>
        <w:pStyle w:val="null3"/>
        <w:ind w:firstLine="420"/>
        <w:jc w:val="center"/>
      </w:pPr>
      <w:r>
        <w:rPr>
          <w:sz w:val="21"/>
        </w:rPr>
        <w:t>《政策适用性说明》</w:t>
      </w:r>
    </w:p>
    <w:p>
      <w:pPr>
        <w:pStyle w:val="null3"/>
        <w:ind w:firstLine="420"/>
      </w:pPr>
      <w:r>
        <w:rPr>
          <w:sz w:val="21"/>
        </w:rPr>
        <w:t>供应商所投的产品，符合节能产品、环境标志产品政策要求的，按以下格式提供说明。</w:t>
      </w:r>
    </w:p>
    <w:p>
      <w:pPr>
        <w:pStyle w:val="null3"/>
        <w:ind w:firstLine="422"/>
      </w:pPr>
      <w:r>
        <w:rPr>
          <w:sz w:val="21"/>
          <w:b/>
        </w:rPr>
        <w:t>1</w:t>
      </w:r>
      <w:r>
        <w:rPr>
          <w:sz w:val="21"/>
          <w:b/>
        </w:rPr>
        <w:t>、节能产品说明：</w:t>
      </w:r>
    </w:p>
    <w:tbl>
      <w:tblPr>
        <w:tblW w:w="0" w:type="auto"/>
        <w:tblBorders>
          <w:top w:val="none" w:color="000000" w:sz="4"/>
          <w:left w:val="none" w:color="000000" w:sz="4"/>
          <w:bottom w:val="none" w:color="000000" w:sz="4"/>
          <w:right w:val="none" w:color="000000" w:sz="4"/>
          <w:insideH w:val="none"/>
          <w:insideV w:val="none"/>
        </w:tblBorders>
      </w:tblPr>
      <w:tblGrid>
        <w:gridCol w:w="814"/>
        <w:gridCol w:w="1296"/>
        <w:gridCol w:w="2427"/>
        <w:gridCol w:w="1764"/>
        <w:gridCol w:w="166"/>
        <w:gridCol w:w="1839"/>
      </w:tblGrid>
      <w:tr>
        <w:tc>
          <w:tcPr>
            <w:tcW w:type="dxa" w:w="814"/>
            <w:tcBorders>
              <w:top w:val="single" w:color="000000" w:sz="4"/>
              <w:left w:val="single" w:color="000000" w:sz="4"/>
              <w:bottom w:val="single" w:color="000000" w:sz="4"/>
              <w:right w:val="single" w:color="000000" w:sz="4"/>
            </w:tcBorders>
            <w:shd w:fill="FFFFFF"/>
            <w:tcMar>
              <w:top w:type="dxa" w:w="0"/>
              <w:left w:type="dxa" w:w="120"/>
              <w:bottom w:type="dxa" w:w="0"/>
              <w:right w:type="dxa" w:w="120"/>
            </w:tcMar>
            <w:vAlign w:val="top"/>
          </w:tcPr>
          <w:p>
            <w:pPr>
              <w:pStyle w:val="null3"/>
            </w:pPr>
            <w:r>
              <w:rPr>
                <w:sz w:val="21"/>
              </w:rPr>
              <w:t>序号</w:t>
            </w:r>
          </w:p>
        </w:tc>
        <w:tc>
          <w:tcPr>
            <w:tcW w:type="dxa" w:w="1296"/>
            <w:tcBorders>
              <w:top w:val="single" w:color="000000" w:sz="4"/>
              <w:left w:val="none" w:color="000000" w:sz="4"/>
              <w:bottom w:val="single" w:color="000000" w:sz="4"/>
              <w:right w:val="single" w:color="000000" w:sz="4"/>
            </w:tcBorders>
            <w:shd w:fill="FFFFFF"/>
            <w:tcMar>
              <w:top w:type="dxa" w:w="0"/>
              <w:left w:type="dxa" w:w="120"/>
              <w:bottom w:type="dxa" w:w="0"/>
              <w:right w:type="dxa" w:w="120"/>
            </w:tcMar>
            <w:vAlign w:val="top"/>
          </w:tcPr>
          <w:p>
            <w:pPr>
              <w:pStyle w:val="null3"/>
            </w:pPr>
            <w:r>
              <w:rPr>
                <w:sz w:val="21"/>
              </w:rPr>
              <w:t>产品名称</w:t>
            </w:r>
          </w:p>
        </w:tc>
        <w:tc>
          <w:tcPr>
            <w:tcW w:type="dxa" w:w="2427"/>
            <w:tcBorders>
              <w:top w:val="single" w:color="000000" w:sz="4"/>
              <w:left w:val="none" w:color="000000" w:sz="4"/>
              <w:bottom w:val="single" w:color="000000" w:sz="4"/>
              <w:right w:val="single" w:color="000000" w:sz="4"/>
            </w:tcBorders>
            <w:shd w:fill="FFFFFF"/>
            <w:tcMar>
              <w:top w:type="dxa" w:w="0"/>
              <w:left w:type="dxa" w:w="120"/>
              <w:bottom w:type="dxa" w:w="0"/>
              <w:right w:type="dxa" w:w="120"/>
            </w:tcMar>
            <w:vAlign w:val="top"/>
          </w:tcPr>
          <w:p>
            <w:pPr>
              <w:pStyle w:val="null3"/>
            </w:pPr>
            <w:r>
              <w:rPr>
                <w:sz w:val="21"/>
              </w:rPr>
              <w:t>对应《节能产品政府采购品目清单》的品目序号</w:t>
            </w:r>
          </w:p>
        </w:tc>
        <w:tc>
          <w:tcPr>
            <w:tcW w:type="dxa" w:w="1764"/>
            <w:tcBorders>
              <w:top w:val="single" w:color="000000" w:sz="4"/>
              <w:left w:val="none" w:color="000000" w:sz="4"/>
              <w:bottom w:val="single" w:color="000000" w:sz="4"/>
              <w:right w:val="single" w:color="000000" w:sz="4"/>
            </w:tcBorders>
            <w:shd w:fill="FFFFFF"/>
            <w:tcMar>
              <w:top w:type="dxa" w:w="0"/>
              <w:left w:type="dxa" w:w="120"/>
              <w:bottom w:type="dxa" w:w="0"/>
              <w:right w:type="dxa" w:w="120"/>
            </w:tcMar>
            <w:vAlign w:val="top"/>
          </w:tcPr>
          <w:p>
            <w:pPr>
              <w:pStyle w:val="null3"/>
            </w:pPr>
            <w:r>
              <w:rPr>
                <w:sz w:val="21"/>
              </w:rPr>
              <w:t>产品认证证书所在投标文件页码</w:t>
            </w:r>
          </w:p>
        </w:tc>
        <w:tc>
          <w:tcPr>
            <w:tcW w:type="dxa" w:w="2005"/>
            <w:gridSpan w:val="2"/>
            <w:tcBorders>
              <w:top w:val="single" w:color="000000" w:sz="4"/>
              <w:left w:val="none" w:color="000000" w:sz="4"/>
              <w:bottom w:val="single" w:color="000000" w:sz="4"/>
              <w:right w:val="single" w:color="000000" w:sz="4"/>
            </w:tcBorders>
            <w:shd w:fill="FFFFFF"/>
            <w:tcMar>
              <w:top w:type="dxa" w:w="0"/>
              <w:left w:type="dxa" w:w="120"/>
              <w:bottom w:type="dxa" w:w="0"/>
              <w:right w:type="dxa" w:w="120"/>
            </w:tcMar>
            <w:vAlign w:val="top"/>
          </w:tcPr>
          <w:p>
            <w:pPr>
              <w:pStyle w:val="null3"/>
            </w:pPr>
            <w:r>
              <w:rPr>
                <w:sz w:val="21"/>
              </w:rPr>
              <w:t>产品报价（元）</w:t>
            </w:r>
          </w:p>
        </w:tc>
      </w:tr>
      <w:tr>
        <w:tc>
          <w:tcPr>
            <w:tcW w:type="dxa" w:w="8306"/>
            <w:gridSpan w:val="6"/>
            <w:tcBorders>
              <w:top w:val="none" w:color="000000" w:sz="4"/>
              <w:left w:val="single" w:color="000000" w:sz="4"/>
              <w:bottom w:val="single" w:color="000000" w:sz="4"/>
              <w:right w:val="single" w:color="000000" w:sz="4"/>
            </w:tcBorders>
            <w:shd w:fill="FFFFFF"/>
            <w:tcMar>
              <w:top w:type="dxa" w:w="0"/>
              <w:left w:type="dxa" w:w="120"/>
              <w:bottom w:type="dxa" w:w="0"/>
              <w:right w:type="dxa" w:w="120"/>
            </w:tcMar>
            <w:vAlign w:val="top"/>
          </w:tcPr>
          <w:p>
            <w:pPr>
              <w:pStyle w:val="null3"/>
              <w:ind w:firstLine="380"/>
            </w:pPr>
            <w:r>
              <w:rPr>
                <w:sz w:val="21"/>
              </w:rPr>
              <w:t>（一）强制节能产品</w:t>
            </w:r>
          </w:p>
        </w:tc>
      </w:tr>
      <w:tr>
        <w:tc>
          <w:tcPr>
            <w:tcW w:type="dxa" w:w="814"/>
            <w:tcBorders>
              <w:top w:val="none" w:color="000000" w:sz="4"/>
              <w:left w:val="single" w:color="000000" w:sz="4"/>
              <w:bottom w:val="single" w:color="000000" w:sz="4"/>
              <w:right w:val="single" w:color="000000" w:sz="4"/>
            </w:tcBorders>
            <w:shd w:fill="FFFFFF"/>
            <w:tcMar>
              <w:top w:type="dxa" w:w="0"/>
              <w:left w:type="dxa" w:w="120"/>
              <w:bottom w:type="dxa" w:w="0"/>
              <w:right w:type="dxa" w:w="120"/>
            </w:tcMar>
            <w:vAlign w:val="top"/>
          </w:tcPr>
          <w:p>
            <w:pPr>
              <w:pStyle w:val="null3"/>
              <w:ind w:firstLine="380"/>
              <w:jc w:val="center"/>
            </w:pPr>
            <w:r>
              <w:rPr>
                <w:sz w:val="21"/>
              </w:rPr>
              <w:t>1</w:t>
            </w:r>
          </w:p>
        </w:tc>
        <w:tc>
          <w:tcPr>
            <w:tcW w:type="dxa" w:w="1296"/>
            <w:tcBorders>
              <w:top w:val="single" w:color="000000" w:sz="4"/>
              <w:left w:val="none" w:color="000000" w:sz="4"/>
              <w:bottom w:val="single" w:color="000000" w:sz="4"/>
              <w:right w:val="single" w:color="000000" w:sz="4"/>
            </w:tcBorders>
            <w:shd w:fill="FFFFFF"/>
            <w:tcMar>
              <w:top w:type="dxa" w:w="0"/>
              <w:left w:type="dxa" w:w="120"/>
              <w:bottom w:type="dxa" w:w="0"/>
              <w:right w:type="dxa" w:w="120"/>
            </w:tcMar>
            <w:vAlign w:val="top"/>
          </w:tcPr>
          <w:p>
            <w:pPr>
              <w:pStyle w:val="null3"/>
              <w:ind w:firstLine="420"/>
            </w:pPr>
          </w:p>
        </w:tc>
        <w:tc>
          <w:tcPr>
            <w:tcW w:type="dxa" w:w="2427"/>
            <w:tcBorders>
              <w:top w:val="single" w:color="000000" w:sz="4"/>
              <w:left w:val="none" w:color="000000" w:sz="4"/>
              <w:bottom w:val="single" w:color="000000" w:sz="4"/>
              <w:right w:val="single" w:color="000000" w:sz="4"/>
            </w:tcBorders>
            <w:shd w:fill="FFFFFF"/>
            <w:tcMar>
              <w:top w:type="dxa" w:w="0"/>
              <w:left w:type="dxa" w:w="120"/>
              <w:bottom w:type="dxa" w:w="0"/>
              <w:right w:type="dxa" w:w="120"/>
            </w:tcMar>
            <w:vAlign w:val="top"/>
          </w:tcPr>
          <w:p/>
        </w:tc>
        <w:tc>
          <w:tcPr>
            <w:tcW w:type="dxa" w:w="1764"/>
            <w:tcBorders>
              <w:top w:val="single" w:color="000000" w:sz="4"/>
              <w:left w:val="none" w:color="000000" w:sz="4"/>
              <w:bottom w:val="single" w:color="000000" w:sz="4"/>
              <w:right w:val="single" w:color="000000" w:sz="4"/>
            </w:tcBorders>
            <w:shd w:fill="FFFFFF"/>
            <w:tcMar>
              <w:top w:type="dxa" w:w="0"/>
              <w:left w:type="dxa" w:w="120"/>
              <w:bottom w:type="dxa" w:w="0"/>
              <w:right w:type="dxa" w:w="120"/>
            </w:tcMar>
            <w:vAlign w:val="top"/>
          </w:tcPr>
          <w:p/>
        </w:tc>
        <w:tc>
          <w:tcPr>
            <w:tcW w:type="dxa" w:w="2005"/>
            <w:gridSpan w:val="2"/>
            <w:vMerge w:val="restart"/>
            <w:tcBorders>
              <w:top w:val="single" w:color="000000" w:sz="4"/>
              <w:left w:val="none" w:color="000000" w:sz="4"/>
              <w:bottom w:val="single" w:color="000000" w:sz="4"/>
              <w:right w:val="single" w:color="000000" w:sz="4"/>
            </w:tcBorders>
            <w:shd w:fill="FFFFFF"/>
            <w:tcMar>
              <w:top w:type="dxa" w:w="0"/>
              <w:left w:type="dxa" w:w="120"/>
              <w:bottom w:type="dxa" w:w="0"/>
              <w:right w:type="dxa" w:w="120"/>
            </w:tcMar>
            <w:vAlign w:val="top"/>
          </w:tcPr>
          <w:p>
            <w:pPr>
              <w:pStyle w:val="null3"/>
            </w:pPr>
            <w:r>
              <w:rPr>
                <w:sz w:val="21"/>
              </w:rPr>
              <w:t>强制节能产品，此处无须填报价格</w:t>
            </w:r>
          </w:p>
          <w:p>
            <w:pPr>
              <w:pStyle w:val="null3"/>
            </w:pPr>
            <w:r>
              <w:rPr>
                <w:sz w:val="19"/>
              </w:rPr>
              <w:t xml:space="preserve"> </w:t>
            </w:r>
          </w:p>
          <w:p>
            <w:pPr>
              <w:pStyle w:val="null3"/>
            </w:pPr>
            <w:r>
              <w:rPr>
                <w:sz w:val="19"/>
              </w:rPr>
              <w:t xml:space="preserve"> </w:t>
            </w:r>
          </w:p>
        </w:tc>
      </w:tr>
      <w:tr>
        <w:tc>
          <w:tcPr>
            <w:tcW w:type="dxa" w:w="814"/>
            <w:tcBorders>
              <w:top w:val="none" w:color="000000" w:sz="4"/>
              <w:left w:val="single" w:color="000000" w:sz="4"/>
              <w:bottom w:val="single" w:color="000000" w:sz="4"/>
              <w:right w:val="single" w:color="000000" w:sz="4"/>
            </w:tcBorders>
            <w:shd w:fill="FFFFFF"/>
            <w:tcMar>
              <w:top w:type="dxa" w:w="0"/>
              <w:left w:type="dxa" w:w="120"/>
              <w:bottom w:type="dxa" w:w="0"/>
              <w:right w:type="dxa" w:w="120"/>
            </w:tcMar>
            <w:vAlign w:val="top"/>
          </w:tcPr>
          <w:p>
            <w:pPr>
              <w:pStyle w:val="null3"/>
              <w:ind w:firstLine="380"/>
              <w:jc w:val="center"/>
            </w:pPr>
            <w:r>
              <w:rPr>
                <w:sz w:val="21"/>
              </w:rPr>
              <w:t>2</w:t>
            </w:r>
          </w:p>
        </w:tc>
        <w:tc>
          <w:tcPr>
            <w:tcW w:type="dxa" w:w="1296"/>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pPr>
              <w:pStyle w:val="null3"/>
              <w:ind w:firstLine="420"/>
            </w:pPr>
          </w:p>
        </w:tc>
        <w:tc>
          <w:tcPr>
            <w:tcW w:type="dxa" w:w="2427"/>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tc>
        <w:tc>
          <w:tcPr>
            <w:tcW w:type="dxa" w:w="1764"/>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tc>
      </w:tr>
      <w:tr>
        <w:tc>
          <w:tcPr>
            <w:tcW w:type="dxa" w:w="814"/>
            <w:tcBorders>
              <w:top w:val="none" w:color="000000" w:sz="4"/>
              <w:left w:val="single" w:color="000000" w:sz="4"/>
              <w:bottom w:val="single" w:color="000000" w:sz="4"/>
              <w:right w:val="single" w:color="000000" w:sz="4"/>
            </w:tcBorders>
            <w:shd w:fill="FFFFFF"/>
            <w:tcMar>
              <w:top w:type="dxa" w:w="0"/>
              <w:left w:type="dxa" w:w="120"/>
              <w:bottom w:type="dxa" w:w="0"/>
              <w:right w:type="dxa" w:w="120"/>
            </w:tcMar>
            <w:vAlign w:val="top"/>
          </w:tcPr>
          <w:p>
            <w:pPr>
              <w:pStyle w:val="null3"/>
              <w:jc w:val="center"/>
            </w:pPr>
            <w:r>
              <w:rPr>
                <w:sz w:val="21"/>
              </w:rPr>
              <w:t>3</w:t>
            </w:r>
          </w:p>
        </w:tc>
        <w:tc>
          <w:tcPr>
            <w:tcW w:type="dxa" w:w="1296"/>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pPr>
              <w:pStyle w:val="null3"/>
              <w:ind w:firstLine="420"/>
            </w:pPr>
          </w:p>
        </w:tc>
        <w:tc>
          <w:tcPr>
            <w:tcW w:type="dxa" w:w="2427"/>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tc>
        <w:tc>
          <w:tcPr>
            <w:tcW w:type="dxa" w:w="1764"/>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tc>
      </w:tr>
      <w:tr>
        <w:tc>
          <w:tcPr>
            <w:tcW w:type="dxa" w:w="8306"/>
            <w:gridSpan w:val="6"/>
            <w:tcBorders>
              <w:top w:val="none" w:color="000000" w:sz="4"/>
              <w:left w:val="single" w:color="000000" w:sz="4"/>
              <w:bottom w:val="single" w:color="000000" w:sz="4"/>
              <w:right w:val="single" w:color="000000" w:sz="4"/>
            </w:tcBorders>
            <w:shd w:fill="FFFFFF"/>
            <w:tcMar>
              <w:top w:type="dxa" w:w="0"/>
              <w:left w:type="dxa" w:w="120"/>
              <w:bottom w:type="dxa" w:w="0"/>
              <w:right w:type="dxa" w:w="120"/>
            </w:tcMar>
            <w:vAlign w:val="top"/>
          </w:tcPr>
          <w:p>
            <w:pPr>
              <w:pStyle w:val="null3"/>
            </w:pPr>
            <w:r>
              <w:rPr>
                <w:sz w:val="21"/>
              </w:rPr>
              <w:t>（二）优先采购节能产品</w:t>
            </w:r>
          </w:p>
        </w:tc>
      </w:tr>
      <w:tr>
        <w:tc>
          <w:tcPr>
            <w:tcW w:type="dxa" w:w="814"/>
            <w:tcBorders>
              <w:top w:val="none" w:color="000000" w:sz="4"/>
              <w:left w:val="single" w:color="000000" w:sz="4"/>
              <w:bottom w:val="single" w:color="000000" w:sz="4"/>
              <w:right w:val="single" w:color="000000" w:sz="4"/>
            </w:tcBorders>
            <w:shd w:fill="FFFFFF"/>
            <w:tcMar>
              <w:top w:type="dxa" w:w="0"/>
              <w:left w:type="dxa" w:w="120"/>
              <w:bottom w:type="dxa" w:w="0"/>
              <w:right w:type="dxa" w:w="120"/>
            </w:tcMar>
            <w:vAlign w:val="top"/>
          </w:tcPr>
          <w:p>
            <w:pPr>
              <w:pStyle w:val="null3"/>
              <w:ind w:firstLine="380"/>
              <w:jc w:val="center"/>
            </w:pPr>
            <w:r>
              <w:rPr>
                <w:sz w:val="21"/>
              </w:rPr>
              <w:t>1</w:t>
            </w:r>
          </w:p>
        </w:tc>
        <w:tc>
          <w:tcPr>
            <w:tcW w:type="dxa" w:w="1296"/>
            <w:tcBorders>
              <w:top w:val="single" w:color="000000" w:sz="4"/>
              <w:left w:val="none" w:color="000000" w:sz="4"/>
              <w:bottom w:val="single" w:color="000000" w:sz="4"/>
              <w:right w:val="single" w:color="000000" w:sz="4"/>
            </w:tcBorders>
            <w:shd w:fill="FFFFFF"/>
            <w:tcMar>
              <w:top w:type="dxa" w:w="0"/>
              <w:left w:type="dxa" w:w="120"/>
              <w:bottom w:type="dxa" w:w="0"/>
              <w:right w:type="dxa" w:w="120"/>
            </w:tcMar>
            <w:vAlign w:val="top"/>
          </w:tcPr>
          <w:p>
            <w:pPr>
              <w:pStyle w:val="null3"/>
              <w:ind w:firstLine="420"/>
            </w:pPr>
          </w:p>
        </w:tc>
        <w:tc>
          <w:tcPr>
            <w:tcW w:type="dxa" w:w="2427"/>
            <w:tcBorders>
              <w:top w:val="single" w:color="000000" w:sz="4"/>
              <w:left w:val="none" w:color="000000" w:sz="4"/>
              <w:bottom w:val="single" w:color="000000" w:sz="4"/>
              <w:right w:val="single" w:color="000000" w:sz="4"/>
            </w:tcBorders>
            <w:shd w:fill="FFFFFF"/>
            <w:tcMar>
              <w:top w:type="dxa" w:w="0"/>
              <w:left w:type="dxa" w:w="120"/>
              <w:bottom w:type="dxa" w:w="0"/>
              <w:right w:type="dxa" w:w="120"/>
            </w:tcMar>
            <w:vAlign w:val="top"/>
          </w:tcPr>
          <w:p/>
        </w:tc>
        <w:tc>
          <w:tcPr>
            <w:tcW w:type="dxa" w:w="1930"/>
            <w:gridSpan w:val="2"/>
            <w:tcBorders>
              <w:top w:val="single" w:color="000000" w:sz="4"/>
              <w:left w:val="none" w:color="000000" w:sz="4"/>
              <w:bottom w:val="single" w:color="000000" w:sz="4"/>
              <w:right w:val="single" w:color="000000" w:sz="4"/>
            </w:tcBorders>
            <w:shd w:fill="FFFFFF"/>
            <w:tcMar>
              <w:top w:type="dxa" w:w="0"/>
              <w:left w:type="dxa" w:w="120"/>
              <w:bottom w:type="dxa" w:w="0"/>
              <w:right w:type="dxa" w:w="120"/>
            </w:tcMar>
            <w:vAlign w:val="top"/>
          </w:tcPr>
          <w:p/>
        </w:tc>
        <w:tc>
          <w:tcPr>
            <w:tcW w:type="dxa" w:w="1839"/>
            <w:tcBorders>
              <w:top w:val="single" w:color="000000" w:sz="4"/>
              <w:left w:val="none" w:color="000000" w:sz="4"/>
              <w:bottom w:val="single" w:color="000000" w:sz="4"/>
              <w:right w:val="single" w:color="000000" w:sz="4"/>
            </w:tcBorders>
            <w:shd w:fill="FFFFFF"/>
            <w:tcMar>
              <w:top w:type="dxa" w:w="0"/>
              <w:left w:type="dxa" w:w="120"/>
              <w:bottom w:type="dxa" w:w="0"/>
              <w:right w:type="dxa" w:w="120"/>
            </w:tcMar>
            <w:vAlign w:val="top"/>
          </w:tcPr>
          <w:p/>
        </w:tc>
      </w:tr>
      <w:tr>
        <w:tc>
          <w:tcPr>
            <w:tcW w:type="dxa" w:w="814"/>
            <w:tcBorders>
              <w:top w:val="none" w:color="000000" w:sz="4"/>
              <w:left w:val="single" w:color="000000" w:sz="4"/>
              <w:bottom w:val="single" w:color="000000" w:sz="4"/>
              <w:right w:val="single" w:color="000000" w:sz="4"/>
            </w:tcBorders>
            <w:shd w:fill="FFFFFF"/>
            <w:tcMar>
              <w:top w:type="dxa" w:w="0"/>
              <w:left w:type="dxa" w:w="120"/>
              <w:bottom w:type="dxa" w:w="0"/>
              <w:right w:type="dxa" w:w="120"/>
            </w:tcMar>
            <w:vAlign w:val="top"/>
          </w:tcPr>
          <w:p>
            <w:pPr>
              <w:pStyle w:val="null3"/>
              <w:jc w:val="center"/>
            </w:pPr>
            <w:r>
              <w:rPr>
                <w:sz w:val="21"/>
              </w:rPr>
              <w:t>2</w:t>
            </w:r>
          </w:p>
        </w:tc>
        <w:tc>
          <w:tcPr>
            <w:tcW w:type="dxa" w:w="1296"/>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pPr>
              <w:pStyle w:val="null3"/>
              <w:ind w:firstLine="420"/>
            </w:pPr>
          </w:p>
        </w:tc>
        <w:tc>
          <w:tcPr>
            <w:tcW w:type="dxa" w:w="2427"/>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tc>
        <w:tc>
          <w:tcPr>
            <w:tcW w:type="dxa" w:w="1930"/>
            <w:gridSpan w:val="2"/>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tc>
        <w:tc>
          <w:tcPr>
            <w:tcW w:type="dxa" w:w="1839"/>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tc>
      </w:tr>
      <w:tr>
        <w:tc>
          <w:tcPr>
            <w:tcW w:type="dxa" w:w="814"/>
            <w:tcBorders>
              <w:top w:val="none" w:color="000000" w:sz="4"/>
              <w:left w:val="single" w:color="000000" w:sz="4"/>
              <w:bottom w:val="single" w:color="000000" w:sz="4"/>
              <w:right w:val="single" w:color="000000" w:sz="4"/>
            </w:tcBorders>
            <w:shd w:fill="FFFFFF"/>
            <w:tcMar>
              <w:top w:type="dxa" w:w="0"/>
              <w:left w:type="dxa" w:w="120"/>
              <w:bottom w:type="dxa" w:w="0"/>
              <w:right w:type="dxa" w:w="120"/>
            </w:tcMar>
            <w:vAlign w:val="top"/>
          </w:tcPr>
          <w:p>
            <w:pPr>
              <w:pStyle w:val="null3"/>
              <w:jc w:val="center"/>
            </w:pPr>
            <w:r>
              <w:rPr>
                <w:sz w:val="21"/>
              </w:rPr>
              <w:t>3</w:t>
            </w:r>
          </w:p>
        </w:tc>
        <w:tc>
          <w:tcPr>
            <w:tcW w:type="dxa" w:w="1296"/>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pPr>
              <w:pStyle w:val="null3"/>
              <w:ind w:firstLine="420"/>
            </w:pPr>
          </w:p>
        </w:tc>
        <w:tc>
          <w:tcPr>
            <w:tcW w:type="dxa" w:w="2427"/>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tc>
        <w:tc>
          <w:tcPr>
            <w:tcW w:type="dxa" w:w="1930"/>
            <w:gridSpan w:val="2"/>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tc>
        <w:tc>
          <w:tcPr>
            <w:tcW w:type="dxa" w:w="1839"/>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tc>
      </w:tr>
      <w:tr>
        <w:tc>
          <w:tcPr>
            <w:tcW w:type="dxa" w:w="6467"/>
            <w:gridSpan w:val="5"/>
            <w:tcBorders>
              <w:top w:val="none" w:color="000000" w:sz="4"/>
              <w:left w:val="single" w:color="000000" w:sz="4"/>
              <w:bottom w:val="single" w:color="000000" w:sz="4"/>
              <w:right w:val="single" w:color="000000" w:sz="4"/>
            </w:tcBorders>
            <w:shd w:fill="FFFFFF"/>
            <w:tcMar>
              <w:top w:type="dxa" w:w="0"/>
              <w:left w:type="dxa" w:w="120"/>
              <w:bottom w:type="dxa" w:w="0"/>
              <w:right w:type="dxa" w:w="120"/>
            </w:tcMar>
            <w:vAlign w:val="top"/>
          </w:tcPr>
          <w:p>
            <w:pPr>
              <w:pStyle w:val="null3"/>
            </w:pPr>
            <w:r>
              <w:rPr>
                <w:sz w:val="21"/>
              </w:rPr>
              <w:t>优先采购节能产品价格合计（不含强制节能产品）</w:t>
            </w:r>
          </w:p>
        </w:tc>
        <w:tc>
          <w:tcPr>
            <w:tcW w:type="dxa" w:w="1839"/>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pPr>
              <w:pStyle w:val="null3"/>
              <w:ind w:firstLine="420"/>
            </w:pPr>
          </w:p>
        </w:tc>
      </w:tr>
    </w:tbl>
    <w:p>
      <w:pPr>
        <w:pStyle w:val="null3"/>
        <w:jc w:val="right"/>
      </w:pPr>
      <w:r>
        <w:rPr/>
        <w:t xml:space="preserve">  </w:t>
      </w:r>
      <w:r>
        <w:rPr>
          <w:sz w:val="21"/>
        </w:rPr>
        <w:t>报价人名称（盖章）：</w:t>
      </w:r>
      <w:r>
        <w:rPr>
          <w:sz w:val="21"/>
        </w:rPr>
        <w:t>__________________</w:t>
      </w:r>
    </w:p>
    <w:p>
      <w:pPr>
        <w:pStyle w:val="null3"/>
        <w:ind w:firstLine="420"/>
        <w:jc w:val="right"/>
      </w:pPr>
      <w:r>
        <w:rPr>
          <w:sz w:val="21"/>
        </w:rPr>
        <w:t>日期：年月日</w:t>
      </w:r>
    </w:p>
    <w:p>
      <w:pPr>
        <w:pStyle w:val="null3"/>
        <w:ind w:firstLine="422"/>
      </w:pPr>
      <w:r>
        <w:rPr>
          <w:sz w:val="21"/>
          <w:b/>
        </w:rPr>
        <w:t>2</w:t>
      </w:r>
      <w:r>
        <w:rPr>
          <w:sz w:val="21"/>
          <w:b/>
        </w:rPr>
        <w:t>、环境标志产品说明</w:t>
      </w:r>
    </w:p>
    <w:tbl>
      <w:tblPr>
        <w:tblW w:w="0" w:type="auto"/>
        <w:tblBorders>
          <w:top w:val="none" w:color="000000" w:sz="4"/>
          <w:left w:val="none" w:color="000000" w:sz="4"/>
          <w:bottom w:val="none" w:color="000000" w:sz="4"/>
          <w:right w:val="none" w:color="000000" w:sz="4"/>
          <w:insideH w:val="none"/>
          <w:insideV w:val="none"/>
        </w:tblBorders>
      </w:tblPr>
      <w:tblGrid>
        <w:gridCol w:w="737"/>
        <w:gridCol w:w="1294"/>
        <w:gridCol w:w="2648"/>
        <w:gridCol w:w="1806"/>
        <w:gridCol w:w="1821"/>
      </w:tblGrid>
      <w:tr>
        <w:tc>
          <w:tcPr>
            <w:tcW w:type="dxa" w:w="737"/>
            <w:tcBorders>
              <w:top w:val="single" w:color="000000" w:sz="4"/>
              <w:left w:val="single" w:color="000000" w:sz="4"/>
              <w:bottom w:val="single" w:color="000000" w:sz="4"/>
              <w:right w:val="single" w:color="000000" w:sz="4"/>
            </w:tcBorders>
            <w:shd w:fill="FFFFFF"/>
            <w:tcMar>
              <w:top w:type="dxa" w:w="0"/>
              <w:left w:type="dxa" w:w="120"/>
              <w:bottom w:type="dxa" w:w="0"/>
              <w:right w:type="dxa" w:w="120"/>
            </w:tcMar>
            <w:vAlign w:val="top"/>
          </w:tcPr>
          <w:p>
            <w:pPr>
              <w:pStyle w:val="null3"/>
            </w:pPr>
            <w:r>
              <w:rPr>
                <w:sz w:val="21"/>
              </w:rPr>
              <w:t>序号</w:t>
            </w:r>
          </w:p>
        </w:tc>
        <w:tc>
          <w:tcPr>
            <w:tcW w:type="dxa" w:w="1294"/>
            <w:tcBorders>
              <w:top w:val="single" w:color="000000" w:sz="4"/>
              <w:left w:val="none" w:color="000000" w:sz="4"/>
              <w:bottom w:val="single" w:color="000000" w:sz="4"/>
              <w:right w:val="single" w:color="000000" w:sz="4"/>
            </w:tcBorders>
            <w:shd w:fill="FFFFFF"/>
            <w:tcMar>
              <w:top w:type="dxa" w:w="0"/>
              <w:left w:type="dxa" w:w="120"/>
              <w:bottom w:type="dxa" w:w="0"/>
              <w:right w:type="dxa" w:w="120"/>
            </w:tcMar>
            <w:vAlign w:val="top"/>
          </w:tcPr>
          <w:p>
            <w:pPr>
              <w:pStyle w:val="null3"/>
            </w:pPr>
            <w:r>
              <w:rPr>
                <w:sz w:val="21"/>
              </w:rPr>
              <w:t>产品名称</w:t>
            </w:r>
          </w:p>
        </w:tc>
        <w:tc>
          <w:tcPr>
            <w:tcW w:type="dxa" w:w="2648"/>
            <w:tcBorders>
              <w:top w:val="single" w:color="000000" w:sz="4"/>
              <w:left w:val="none" w:color="000000" w:sz="4"/>
              <w:bottom w:val="single" w:color="000000" w:sz="4"/>
              <w:right w:val="single" w:color="000000" w:sz="4"/>
            </w:tcBorders>
            <w:shd w:fill="FFFFFF"/>
            <w:tcMar>
              <w:top w:type="dxa" w:w="0"/>
              <w:left w:type="dxa" w:w="120"/>
              <w:bottom w:type="dxa" w:w="0"/>
              <w:right w:type="dxa" w:w="120"/>
            </w:tcMar>
            <w:vAlign w:val="top"/>
          </w:tcPr>
          <w:p>
            <w:pPr>
              <w:pStyle w:val="null3"/>
            </w:pPr>
            <w:r>
              <w:rPr>
                <w:sz w:val="21"/>
              </w:rPr>
              <w:t>对应《环境标志产品政府采购品目清单》的品目序号</w:t>
            </w:r>
          </w:p>
        </w:tc>
        <w:tc>
          <w:tcPr>
            <w:tcW w:type="dxa" w:w="1806"/>
            <w:tcBorders>
              <w:top w:val="single" w:color="000000" w:sz="4"/>
              <w:left w:val="none" w:color="000000" w:sz="4"/>
              <w:bottom w:val="single" w:color="000000" w:sz="4"/>
              <w:right w:val="single" w:color="000000" w:sz="4"/>
            </w:tcBorders>
            <w:shd w:fill="FFFFFF"/>
            <w:tcMar>
              <w:top w:type="dxa" w:w="0"/>
              <w:left w:type="dxa" w:w="120"/>
              <w:bottom w:type="dxa" w:w="0"/>
              <w:right w:type="dxa" w:w="120"/>
            </w:tcMar>
            <w:vAlign w:val="top"/>
          </w:tcPr>
          <w:p>
            <w:pPr>
              <w:pStyle w:val="null3"/>
            </w:pPr>
            <w:r>
              <w:rPr>
                <w:sz w:val="21"/>
              </w:rPr>
              <w:t>产品认证证书所在投标文件页码</w:t>
            </w:r>
          </w:p>
        </w:tc>
        <w:tc>
          <w:tcPr>
            <w:tcW w:type="dxa" w:w="1821"/>
            <w:tcBorders>
              <w:top w:val="single" w:color="000000" w:sz="4"/>
              <w:left w:val="none" w:color="000000" w:sz="4"/>
              <w:bottom w:val="single" w:color="000000" w:sz="4"/>
              <w:right w:val="single" w:color="000000" w:sz="4"/>
            </w:tcBorders>
            <w:shd w:fill="FFFFFF"/>
            <w:tcMar>
              <w:top w:type="dxa" w:w="0"/>
              <w:left w:type="dxa" w:w="120"/>
              <w:bottom w:type="dxa" w:w="0"/>
              <w:right w:type="dxa" w:w="120"/>
            </w:tcMar>
            <w:vAlign w:val="top"/>
          </w:tcPr>
          <w:p>
            <w:pPr>
              <w:pStyle w:val="null3"/>
            </w:pPr>
            <w:r>
              <w:rPr>
                <w:sz w:val="21"/>
              </w:rPr>
              <w:t>产品报价（元）</w:t>
            </w:r>
          </w:p>
          <w:p>
            <w:pPr>
              <w:pStyle w:val="null3"/>
              <w:ind w:firstLine="420"/>
            </w:pPr>
          </w:p>
        </w:tc>
      </w:tr>
      <w:tr>
        <w:tc>
          <w:tcPr>
            <w:tcW w:type="dxa" w:w="737"/>
            <w:tcBorders>
              <w:top w:val="none" w:color="000000" w:sz="4"/>
              <w:left w:val="single" w:color="000000" w:sz="4"/>
              <w:bottom w:val="single" w:color="000000" w:sz="4"/>
              <w:right w:val="single" w:color="000000" w:sz="4"/>
            </w:tcBorders>
            <w:shd w:fill="FFFFFF"/>
            <w:tcMar>
              <w:top w:type="dxa" w:w="0"/>
              <w:left w:type="dxa" w:w="120"/>
              <w:bottom w:type="dxa" w:w="0"/>
              <w:right w:type="dxa" w:w="120"/>
            </w:tcMar>
            <w:vAlign w:val="top"/>
          </w:tcPr>
          <w:p>
            <w:pPr>
              <w:pStyle w:val="null3"/>
              <w:jc w:val="center"/>
            </w:pPr>
            <w:r>
              <w:rPr>
                <w:sz w:val="21"/>
              </w:rPr>
              <w:t>1</w:t>
            </w:r>
          </w:p>
        </w:tc>
        <w:tc>
          <w:tcPr>
            <w:tcW w:type="dxa" w:w="1294"/>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pPr>
              <w:pStyle w:val="null3"/>
              <w:ind w:firstLine="420"/>
            </w:pPr>
          </w:p>
        </w:tc>
        <w:tc>
          <w:tcPr>
            <w:tcW w:type="dxa" w:w="2648"/>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tc>
        <w:tc>
          <w:tcPr>
            <w:tcW w:type="dxa" w:w="1806"/>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tc>
        <w:tc>
          <w:tcPr>
            <w:tcW w:type="dxa" w:w="1821"/>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tc>
      </w:tr>
      <w:tr>
        <w:tc>
          <w:tcPr>
            <w:tcW w:type="dxa" w:w="737"/>
            <w:tcBorders>
              <w:top w:val="none" w:color="000000" w:sz="4"/>
              <w:left w:val="single" w:color="000000" w:sz="4"/>
              <w:bottom w:val="single" w:color="000000" w:sz="4"/>
              <w:right w:val="single" w:color="000000" w:sz="4"/>
            </w:tcBorders>
            <w:shd w:fill="FFFFFF"/>
            <w:tcMar>
              <w:top w:type="dxa" w:w="0"/>
              <w:left w:type="dxa" w:w="120"/>
              <w:bottom w:type="dxa" w:w="0"/>
              <w:right w:type="dxa" w:w="120"/>
            </w:tcMar>
            <w:vAlign w:val="top"/>
          </w:tcPr>
          <w:p>
            <w:pPr>
              <w:pStyle w:val="null3"/>
              <w:jc w:val="center"/>
            </w:pPr>
            <w:r>
              <w:rPr>
                <w:sz w:val="21"/>
              </w:rPr>
              <w:t>2</w:t>
            </w:r>
          </w:p>
        </w:tc>
        <w:tc>
          <w:tcPr>
            <w:tcW w:type="dxa" w:w="1294"/>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pPr>
              <w:pStyle w:val="null3"/>
              <w:ind w:firstLine="420"/>
            </w:pPr>
          </w:p>
        </w:tc>
        <w:tc>
          <w:tcPr>
            <w:tcW w:type="dxa" w:w="2648"/>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tc>
        <w:tc>
          <w:tcPr>
            <w:tcW w:type="dxa" w:w="1806"/>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tc>
        <w:tc>
          <w:tcPr>
            <w:tcW w:type="dxa" w:w="1821"/>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tc>
      </w:tr>
      <w:tr>
        <w:tc>
          <w:tcPr>
            <w:tcW w:type="dxa" w:w="737"/>
            <w:tcBorders>
              <w:top w:val="none" w:color="000000" w:sz="4"/>
              <w:left w:val="single" w:color="000000" w:sz="4"/>
              <w:bottom w:val="single" w:color="000000" w:sz="4"/>
              <w:right w:val="single" w:color="000000" w:sz="4"/>
            </w:tcBorders>
            <w:shd w:fill="FFFFFF"/>
            <w:tcMar>
              <w:top w:type="dxa" w:w="0"/>
              <w:left w:type="dxa" w:w="120"/>
              <w:bottom w:type="dxa" w:w="0"/>
              <w:right w:type="dxa" w:w="120"/>
            </w:tcMar>
            <w:vAlign w:val="top"/>
          </w:tcPr>
          <w:p>
            <w:pPr>
              <w:pStyle w:val="null3"/>
              <w:jc w:val="center"/>
            </w:pPr>
            <w:r>
              <w:rPr>
                <w:sz w:val="21"/>
              </w:rPr>
              <w:t>3</w:t>
            </w:r>
          </w:p>
        </w:tc>
        <w:tc>
          <w:tcPr>
            <w:tcW w:type="dxa" w:w="1294"/>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pPr>
              <w:pStyle w:val="null3"/>
              <w:ind w:firstLine="420"/>
            </w:pPr>
          </w:p>
        </w:tc>
        <w:tc>
          <w:tcPr>
            <w:tcW w:type="dxa" w:w="2648"/>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tc>
        <w:tc>
          <w:tcPr>
            <w:tcW w:type="dxa" w:w="1806"/>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tc>
        <w:tc>
          <w:tcPr>
            <w:tcW w:type="dxa" w:w="1821"/>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tc>
      </w:tr>
      <w:tr>
        <w:tc>
          <w:tcPr>
            <w:tcW w:type="dxa" w:w="6485"/>
            <w:gridSpan w:val="4"/>
            <w:tcBorders>
              <w:top w:val="none" w:color="000000" w:sz="4"/>
              <w:left w:val="single" w:color="000000" w:sz="4"/>
              <w:bottom w:val="single" w:color="000000" w:sz="4"/>
              <w:right w:val="single" w:color="000000" w:sz="4"/>
            </w:tcBorders>
            <w:shd w:fill="FFFFFF"/>
            <w:tcMar>
              <w:top w:type="dxa" w:w="0"/>
              <w:left w:type="dxa" w:w="120"/>
              <w:bottom w:type="dxa" w:w="0"/>
              <w:right w:type="dxa" w:w="120"/>
            </w:tcMar>
            <w:vAlign w:val="top"/>
          </w:tcPr>
          <w:p>
            <w:pPr>
              <w:pStyle w:val="null3"/>
            </w:pPr>
            <w:r>
              <w:rPr>
                <w:sz w:val="21"/>
              </w:rPr>
              <w:t>环境标志产品价格合计</w:t>
            </w:r>
          </w:p>
        </w:tc>
        <w:tc>
          <w:tcPr>
            <w:tcW w:type="dxa" w:w="1821"/>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pPr>
              <w:pStyle w:val="null3"/>
              <w:ind w:firstLine="420"/>
            </w:pPr>
          </w:p>
        </w:tc>
      </w:tr>
    </w:tbl>
    <w:p>
      <w:pPr>
        <w:pStyle w:val="null3"/>
        <w:jc w:val="right"/>
      </w:pPr>
      <w:r>
        <w:rPr>
          <w:sz w:val="21"/>
        </w:rPr>
        <w:t>报价人名称（盖章）：</w:t>
      </w:r>
      <w:r>
        <w:rPr>
          <w:sz w:val="21"/>
        </w:rPr>
        <w:t>__________________</w:t>
      </w:r>
    </w:p>
    <w:p>
      <w:pPr>
        <w:pStyle w:val="null3"/>
        <w:ind w:firstLine="420"/>
        <w:jc w:val="right"/>
      </w:pPr>
      <w:r>
        <w:rPr>
          <w:sz w:val="21"/>
        </w:rPr>
        <w:t>日期：年月日</w:t>
      </w:r>
    </w:p>
    <w:p>
      <w:pPr>
        <w:pStyle w:val="null3"/>
        <w:ind w:firstLine="420"/>
      </w:pPr>
      <w:r>
        <w:rPr>
          <w:sz w:val="21"/>
        </w:rPr>
        <w:t>备注：</w:t>
      </w:r>
    </w:p>
    <w:p>
      <w:pPr>
        <w:pStyle w:val="null3"/>
        <w:ind w:firstLine="420"/>
      </w:pPr>
      <w:r>
        <w:rPr>
          <w:sz w:val="21"/>
        </w:rPr>
        <w:t xml:space="preserve">1. </w:t>
      </w:r>
      <w:r>
        <w:rPr>
          <w:sz w:val="21"/>
        </w:rPr>
        <w:t>供应商提供的节能产品、环境标志产品须为《节能产品政府采购品目清单》、《环境标志产品政府采购品目清单》中的产品，产品认证证书处于有效期内，且发证机构为国家确定的认证机构，才可享受政策优惠。</w:t>
      </w:r>
    </w:p>
    <w:p>
      <w:pPr>
        <w:pStyle w:val="null3"/>
        <w:ind w:firstLine="420"/>
      </w:pPr>
      <w:r>
        <w:rPr>
          <w:sz w:val="21"/>
        </w:rPr>
        <w:t xml:space="preserve">2. </w:t>
      </w:r>
      <w:r>
        <w:rPr>
          <w:sz w:val="21"/>
        </w:rPr>
        <w:t>供应商在《关于印发环境标志产品政府采购品目清单的通知》（财库〔</w:t>
      </w:r>
      <w:r>
        <w:rPr>
          <w:sz w:val="21"/>
        </w:rPr>
        <w:t>2019</w:t>
      </w:r>
      <w:r>
        <w:rPr>
          <w:sz w:val="21"/>
        </w:rPr>
        <w:t>〕</w:t>
      </w:r>
      <w:r>
        <w:rPr>
          <w:sz w:val="21"/>
        </w:rPr>
        <w:t>18</w:t>
      </w:r>
      <w:r>
        <w:rPr>
          <w:sz w:val="21"/>
        </w:rPr>
        <w:t>号）、《关于印发节能产品政府采购品目清单的通知》（财库〔</w:t>
      </w:r>
      <w:r>
        <w:rPr>
          <w:sz w:val="21"/>
        </w:rPr>
        <w:t>2019</w:t>
      </w:r>
      <w:r>
        <w:rPr>
          <w:sz w:val="21"/>
        </w:rPr>
        <w:t>〕</w:t>
      </w:r>
      <w:r>
        <w:rPr>
          <w:sz w:val="21"/>
        </w:rPr>
        <w:t>19</w:t>
      </w:r>
      <w:r>
        <w:rPr>
          <w:sz w:val="21"/>
        </w:rPr>
        <w:t>号）中可以查到对应的清单目录。如后续有更新的，则以更新后的文件为准。</w:t>
      </w:r>
    </w:p>
    <w:p>
      <w:pPr>
        <w:pStyle w:val="null3"/>
        <w:ind w:firstLine="420"/>
      </w:pPr>
      <w:r>
        <w:rPr>
          <w:sz w:val="21"/>
        </w:rPr>
        <w:t xml:space="preserve">3. </w:t>
      </w:r>
      <w:r>
        <w:rPr>
          <w:sz w:val="21"/>
        </w:rPr>
        <w:t>国家确定的认证机构可在《市场监管总局关于发布参与实施政府采购节能产品、环境标志产品认证机构名录的公告》（</w:t>
      </w:r>
      <w:r>
        <w:rPr>
          <w:sz w:val="21"/>
        </w:rPr>
        <w:t>2019</w:t>
      </w:r>
      <w:r>
        <w:rPr>
          <w:sz w:val="21"/>
        </w:rPr>
        <w:t>年第</w:t>
      </w:r>
      <w:r>
        <w:rPr>
          <w:sz w:val="21"/>
        </w:rPr>
        <w:t>16</w:t>
      </w:r>
      <w:r>
        <w:rPr>
          <w:sz w:val="21"/>
        </w:rPr>
        <w:t>号）中查询。如后续有更新的，则以更新后的文件为准。</w:t>
      </w:r>
    </w:p>
    <w:p>
      <w:pPr>
        <w:pStyle w:val="null3"/>
        <w:ind w:firstLine="420"/>
      </w:pPr>
      <w:r>
        <w:rPr>
          <w:sz w:val="21"/>
        </w:rPr>
        <w:t>4.</w:t>
      </w:r>
      <w:r>
        <w:rPr>
          <w:sz w:val="21"/>
        </w:rPr>
        <w:t>上述节能产品包括节水产品。</w:t>
      </w:r>
    </w:p>
    <w:p>
      <w:pPr>
        <w:pStyle w:val="null3"/>
        <w:jc w:val="both"/>
      </w:pPr>
      <w:r>
        <w:rPr/>
        <w:t xml:space="preserve"> </w:t>
      </w:r>
    </w:p>
    <w:p>
      <w:pPr>
        <w:pStyle w:val="null3"/>
      </w:pPr>
      <w:r>
        <w:rPr/>
        <w:t>采购包1（番禺院区医技楼八层病理科办公室装修）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自开工令发出之日算起，80天。</w:t>
            </w:r>
          </w:p>
        </w:tc>
      </w:tr>
      <w:tr>
        <w:tc>
          <w:tcPr>
            <w:tcW w:type="dxa" w:w="4153"/>
          </w:tcPr>
          <w:p>
            <w:pPr>
              <w:pStyle w:val="null3"/>
            </w:pPr>
            <w:r>
              <w:rPr/>
              <w:t>标的提供的地点</w:t>
            </w:r>
          </w:p>
        </w:tc>
        <w:tc>
          <w:tcPr>
            <w:tcW w:type="dxa" w:w="4153"/>
          </w:tcPr>
          <w:p>
            <w:pPr>
              <w:pStyle w:val="null3"/>
            </w:pPr>
            <w:r>
              <w:rPr/>
              <w:t>广州市番禺区南村镇兴南大道521号省妇幼医技楼八层。</w:t>
            </w:r>
          </w:p>
        </w:tc>
      </w:tr>
      <w:tr/>
      <w:tr/>
      <w:tr>
        <w:tc>
          <w:tcPr>
            <w:tcW w:type="dxa" w:w="4153"/>
          </w:tcPr>
          <w:p>
            <w:pPr>
              <w:pStyle w:val="null3"/>
            </w:pPr>
            <w:r>
              <w:rPr/>
              <w:t>付款方式</w:t>
            </w:r>
          </w:p>
        </w:tc>
        <w:tc>
          <w:tcPr>
            <w:tcW w:type="dxa" w:w="4153"/>
          </w:tcPr>
          <w:p>
            <w:pPr>
              <w:pStyle w:val="null3"/>
            </w:pPr>
            <w:r>
              <w:rPr/>
              <w:t>第1期为(预付款)：支付比例30%，合同签订后七天内，成交人须递交合同金额5％的履约保证金（供应商以支票、汇票、本票、保函等非现金形式提交，采用保函形式递交履约保证金的，需是无条件保函），采购人按合同金额的30%支付成交人作预付款。</w:t>
            </w:r>
          </w:p>
          <w:p>
            <w:pPr>
              <w:pStyle w:val="null3"/>
            </w:pPr>
            <w:r>
              <w:rPr/>
              <w:t>第2期为(进度款)：支付比例40%，完成70%的工程量后，采购人收到成交人提供的等额合规有效的发票10个工作日采购人支付合同金额的40%进度款（即支付至合同金额的70%）。</w:t>
            </w:r>
          </w:p>
          <w:p>
            <w:pPr>
              <w:pStyle w:val="null3"/>
            </w:pPr>
            <w:r>
              <w:rPr/>
              <w:t>第3期为(进度款)：支付比例27%，工程完工验收合格后，采购人收到成交人提供的等额合规有效的发票10个工作日内采购人支付合同金额的27%进度款（即支付至合同金额的97%）、同时采购人无息退还履约保证金。</w:t>
            </w:r>
          </w:p>
          <w:p>
            <w:pPr>
              <w:pStyle w:val="null3"/>
            </w:pPr>
            <w:r>
              <w:rPr/>
              <w:t>第4期为(尾款)：支付比例3%，预留工程款的3％作为质保金，在质保期满后的10个工作日内，由采购人一次性无息付清。</w:t>
            </w:r>
          </w:p>
        </w:tc>
      </w:tr>
      <w:tr>
        <w:tc>
          <w:tcPr>
            <w:tcW w:type="dxa" w:w="8306"/>
            <w:gridSpan w:val="2"/>
          </w:tcPr>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1期：详见采购需求</w:t>
            </w:r>
          </w:p>
        </w:tc>
      </w:tr>
      <w:tr>
        <w:tc>
          <w:tcPr>
            <w:tcW w:type="dxa" w:w="4153"/>
          </w:tcPr>
          <w:p>
            <w:pPr>
              <w:pStyle w:val="null3"/>
            </w:pPr>
            <w:r>
              <w:rPr/>
              <w:t>履约保证金</w:t>
            </w:r>
          </w:p>
        </w:tc>
        <w:tc>
          <w:tcPr>
            <w:tcW w:type="dxa" w:w="4153"/>
          </w:tcPr>
          <w:p>
            <w:pPr>
              <w:pStyle w:val="null3"/>
            </w:pPr>
            <w:r>
              <w:rPr/>
              <w:t>收取比例：5%,说明：1、合同签订后七天内，成交人须递交合同金额5％的履约保证金（供应商以支票、汇票、本票、保函等非现金形式提交，采用保函形式递交履约保证金的，需是无条件保函） 2、工程完工验收合格后，采购人收到成交人提供的等额合规有效的发票10个工作日内采购人支付合同金额的27%进度款（即支付至合同金额的97%）、同时采购人无息退还履约保证金； （1）履约保证金不予退还的情形：如成交人发生违约或工程验收不合格，采购人可从履约保证金中扣除。 （2）逾期退还履约保证金的违约责任：从采购人逾期退还履约保证金次日起，按同期银行贷款年利率承担违约金。</w:t>
            </w:r>
          </w:p>
          <w:p>
            <w:pPr>
              <w:pStyle w:val="null3"/>
            </w:pPr>
            <w:r>
              <w:rPr/>
              <w:t>履约保证金可以以履约保函（保险）形式提供，目前"广东政府采购智慧云平台金融服务中心(https://gdgpo.czt.gd.gov.cn/zcdservice/zcd/guangdong/)已实现电子履约保函（保险）在线办理功能，有意愿供应商可自行办理提供。</w:t>
            </w:r>
          </w:p>
        </w:tc>
      </w:tr>
      <w:tr>
        <w:tc>
          <w:tcPr>
            <w:tcW w:type="dxa" w:w="4153"/>
          </w:tcPr>
          <w:p>
            <w:pPr>
              <w:pStyle w:val="null3"/>
            </w:pPr>
            <w:r>
              <w:rPr/>
              <w:t>其他</w:t>
            </w:r>
          </w:p>
        </w:tc>
        <w:tc>
          <w:tcPr>
            <w:tcW w:type="dxa" w:w="4153"/>
          </w:tcPr>
          <w:p>
            <w:pPr>
              <w:pStyle w:val="null3"/>
            </w:pPr>
          </w:p>
        </w:tc>
      </w:tr>
    </w:tbl>
    <w:p>
      <w:pPr>
        <w:pStyle w:val="null3"/>
      </w:pPr>
      <w:r>
        <w:rPr/>
        <w:t>其他商务需求</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t>参数性质</w:t>
            </w:r>
          </w:p>
        </w:tc>
        <w:tc>
          <w:tcPr>
            <w:tcW w:type="dxa" w:w="2076"/>
          </w:tcPr>
          <w:p>
            <w:pPr>
              <w:pStyle w:val="null3"/>
              <w:jc w:val="center"/>
            </w:pPr>
            <w:r>
              <w:rPr/>
              <w:t>编号</w:t>
            </w:r>
          </w:p>
        </w:tc>
        <w:tc>
          <w:tcPr>
            <w:tcW w:type="dxa" w:w="2076"/>
          </w:tcPr>
          <w:p>
            <w:pPr>
              <w:pStyle w:val="null3"/>
              <w:jc w:val="center"/>
            </w:pPr>
            <w:r>
              <w:rPr/>
              <w:t>内容明细</w:t>
            </w:r>
          </w:p>
        </w:tc>
        <w:tc>
          <w:tcPr>
            <w:tcW w:type="dxa" w:w="2076"/>
          </w:tcPr>
          <w:p>
            <w:pPr>
              <w:pStyle w:val="null3"/>
              <w:jc w:val="center"/>
            </w:pPr>
            <w:r>
              <w:rPr/>
              <w:t>内容说明</w:t>
            </w:r>
          </w:p>
        </w:tc>
      </w:tr>
      <w:tr>
        <w:tc>
          <w:tcPr>
            <w:tcW w:type="dxa" w:w="2076"/>
          </w:tcPr>
          <w:p/>
        </w:tc>
        <w:tc>
          <w:tcPr>
            <w:tcW w:type="dxa" w:w="2076"/>
          </w:tcPr>
          <w:p>
            <w:pPr>
              <w:pStyle w:val="null3"/>
              <w:jc w:val="center"/>
            </w:pPr>
            <w:r>
              <w:rPr/>
              <w:t>1</w:t>
            </w:r>
          </w:p>
        </w:tc>
        <w:tc>
          <w:tcPr>
            <w:tcW w:type="dxa" w:w="2076"/>
          </w:tcPr>
          <w:p>
            <w:pPr>
              <w:pStyle w:val="null3"/>
              <w:jc w:val="left"/>
            </w:pPr>
            <w:r>
              <w:rPr/>
              <w:t>详见采购需求</w:t>
            </w:r>
          </w:p>
        </w:tc>
        <w:tc>
          <w:tcPr>
            <w:tcW w:type="dxa" w:w="2076"/>
          </w:tcPr>
          <w:p>
            <w:pPr>
              <w:pStyle w:val="null3"/>
              <w:jc w:val="left"/>
            </w:pPr>
            <w:r>
              <w:rPr/>
              <w:t>详见采购需求</w:t>
            </w:r>
          </w:p>
        </w:tc>
      </w:tr>
    </w:tbl>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说明</w:t>
            </w:r>
          </w:p>
        </w:tc>
        <w:tc>
          <w:tcPr>
            <w:tcW w:type="dxa" w:w="5538"/>
            <w:gridSpan w:val="2"/>
          </w:tcPr>
          <w:p>
            <w:pPr>
              <w:pStyle w:val="null3"/>
              <w:jc w:val="left"/>
            </w:pPr>
            <w:r>
              <w:rPr/>
              <w:t xml:space="preserve"> 打“★”号条款为实质性条款，若有任何一条负偏离或不满足则导致投标（响应）无效。 </w:t>
            </w:r>
            <w:r>
              <w:br/>
            </w:r>
            <w:r>
              <w:rPr/>
              <w:t>打“▲”号条款为重要参数（如有），若有部分“▲”条款未响应或不满足，将根据评审要求影响其得分，但不作为无效投标（响应）条款。</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装修工程</w:t>
            </w:r>
          </w:p>
        </w:tc>
        <w:tc>
          <w:tcPr>
            <w:tcW w:type="dxa" w:w="933"/>
          </w:tcPr>
          <w:p>
            <w:pPr>
              <w:pStyle w:val="null3"/>
              <w:jc w:val="left"/>
            </w:pPr>
            <w:r>
              <w:rPr/>
              <w:t>番禺院区医技楼八层病理科办公室装修（不包含绿色施工安全防护措施费）</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370,734.03</w:t>
            </w:r>
          </w:p>
        </w:tc>
        <w:tc>
          <w:tcPr>
            <w:tcW w:type="dxa" w:w="933"/>
          </w:tcPr>
          <w:p>
            <w:pPr>
              <w:pStyle w:val="null3"/>
              <w:jc w:val="right"/>
            </w:pPr>
            <w:r>
              <w:rPr/>
              <w:t>370,734.03</w:t>
            </w:r>
          </w:p>
        </w:tc>
        <w:tc>
          <w:tcPr>
            <w:tcW w:type="dxa" w:w="840"/>
          </w:tcPr>
          <w:p>
            <w:pPr>
              <w:pStyle w:val="null3"/>
            </w:pPr>
            <w:r>
              <w:rPr/>
              <w:t>建筑业</w:t>
            </w:r>
          </w:p>
        </w:tc>
        <w:tc>
          <w:tcPr>
            <w:tcW w:type="dxa" w:w="933"/>
          </w:tcPr>
          <w:p>
            <w:pPr>
              <w:pStyle w:val="null3"/>
            </w:pPr>
            <w:r>
              <w:rPr/>
              <w:t>详见附表一</w:t>
            </w:r>
          </w:p>
        </w:tc>
      </w:tr>
      <w:tr>
        <w:tc>
          <w:tcPr>
            <w:tcW w:type="dxa" w:w="933"/>
          </w:tcPr>
          <w:p>
            <w:pPr>
              <w:pStyle w:val="null3"/>
              <w:jc w:val="center"/>
            </w:pPr>
            <w:r>
              <w:rPr/>
              <w:t>2</w:t>
            </w:r>
          </w:p>
        </w:tc>
        <w:tc>
          <w:tcPr>
            <w:tcW w:type="dxa" w:w="933"/>
          </w:tcPr>
          <w:p>
            <w:pPr>
              <w:pStyle w:val="null3"/>
              <w:jc w:val="left"/>
            </w:pPr>
            <w:r>
              <w:rPr/>
              <w:t>装修工程</w:t>
            </w:r>
          </w:p>
        </w:tc>
        <w:tc>
          <w:tcPr>
            <w:tcW w:type="dxa" w:w="933"/>
          </w:tcPr>
          <w:p>
            <w:pPr>
              <w:pStyle w:val="null3"/>
              <w:jc w:val="left"/>
            </w:pPr>
            <w:r>
              <w:rPr/>
              <w:t>安装工程绿色施工安全防护措施费（不含税固定报价）</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22,803.90</w:t>
            </w:r>
          </w:p>
        </w:tc>
        <w:tc>
          <w:tcPr>
            <w:tcW w:type="dxa" w:w="933"/>
          </w:tcPr>
          <w:p>
            <w:pPr>
              <w:pStyle w:val="null3"/>
              <w:jc w:val="right"/>
            </w:pPr>
            <w:r>
              <w:rPr/>
              <w:t>22,803.90</w:t>
            </w:r>
          </w:p>
        </w:tc>
        <w:tc>
          <w:tcPr>
            <w:tcW w:type="dxa" w:w="840"/>
          </w:tcPr>
          <w:p>
            <w:pPr>
              <w:pStyle w:val="null3"/>
            </w:pPr>
            <w:r>
              <w:rPr/>
              <w:t>建筑业</w:t>
            </w:r>
          </w:p>
        </w:tc>
        <w:tc>
          <w:tcPr>
            <w:tcW w:type="dxa" w:w="933"/>
          </w:tcPr>
          <w:p>
            <w:pPr>
              <w:pStyle w:val="null3"/>
            </w:pPr>
            <w:r>
              <w:rPr/>
              <w:t>详见附表二</w:t>
            </w:r>
          </w:p>
        </w:tc>
      </w:tr>
      <w:tr>
        <w:tc>
          <w:tcPr>
            <w:tcW w:type="dxa" w:w="933"/>
          </w:tcPr>
          <w:p>
            <w:pPr>
              <w:pStyle w:val="null3"/>
              <w:jc w:val="center"/>
            </w:pPr>
            <w:r>
              <w:rPr/>
              <w:t>3</w:t>
            </w:r>
          </w:p>
        </w:tc>
        <w:tc>
          <w:tcPr>
            <w:tcW w:type="dxa" w:w="933"/>
          </w:tcPr>
          <w:p>
            <w:pPr>
              <w:pStyle w:val="null3"/>
              <w:jc w:val="left"/>
            </w:pPr>
            <w:r>
              <w:rPr/>
              <w:t>装修工程</w:t>
            </w:r>
          </w:p>
        </w:tc>
        <w:tc>
          <w:tcPr>
            <w:tcW w:type="dxa" w:w="933"/>
          </w:tcPr>
          <w:p>
            <w:pPr>
              <w:pStyle w:val="null3"/>
              <w:jc w:val="left"/>
            </w:pPr>
            <w:r>
              <w:rPr/>
              <w:t>装饰工程绿色施工安全防护措施费（不含税固定报价）</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6,462.07</w:t>
            </w:r>
          </w:p>
        </w:tc>
        <w:tc>
          <w:tcPr>
            <w:tcW w:type="dxa" w:w="933"/>
          </w:tcPr>
          <w:p>
            <w:pPr>
              <w:pStyle w:val="null3"/>
              <w:jc w:val="right"/>
            </w:pPr>
            <w:r>
              <w:rPr/>
              <w:t>6,462.07</w:t>
            </w:r>
          </w:p>
        </w:tc>
        <w:tc>
          <w:tcPr>
            <w:tcW w:type="dxa" w:w="840"/>
          </w:tcPr>
          <w:p>
            <w:pPr>
              <w:pStyle w:val="null3"/>
            </w:pPr>
            <w:r>
              <w:rPr/>
              <w:t>建筑业</w:t>
            </w:r>
          </w:p>
        </w:tc>
        <w:tc>
          <w:tcPr>
            <w:tcW w:type="dxa" w:w="933"/>
          </w:tcPr>
          <w:p>
            <w:pPr>
              <w:pStyle w:val="null3"/>
            </w:pPr>
            <w:r>
              <w:rPr/>
              <w:t>详见附表三</w:t>
            </w:r>
          </w:p>
        </w:tc>
      </w:tr>
    </w:tbl>
    <w:p>
      <w:pPr>
        <w:pStyle w:val="null3"/>
      </w:pPr>
      <w:r>
        <w:rPr>
          <w:b/>
        </w:rPr>
        <w:t>附表</w:t>
      </w:r>
      <w:r>
        <w:rPr>
          <w:b/>
        </w:rPr>
        <w:t>一</w:t>
      </w:r>
      <w:r>
        <w:rPr>
          <w:b/>
        </w:rPr>
        <w:t>：</w:t>
      </w:r>
      <w:r>
        <w:rPr>
          <w:b/>
        </w:rPr>
        <w:t>番禺院区医技楼八层病理科办公室装修（不包含绿色施工安全防护措施费）</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pPr>
              <w:pStyle w:val="null3"/>
            </w:pPr>
            <w:r>
              <w:rPr/>
              <w:t>★</w:t>
            </w:r>
          </w:p>
        </w:tc>
        <w:tc>
          <w:tcPr>
            <w:tcW w:type="dxa" w:w="415"/>
          </w:tcPr>
          <w:p>
            <w:pPr>
              <w:pStyle w:val="null3"/>
            </w:pPr>
            <w:r>
              <w:rPr/>
              <w:t>1</w:t>
            </w:r>
          </w:p>
        </w:tc>
        <w:tc>
          <w:tcPr>
            <w:tcW w:type="dxa" w:w="5814"/>
          </w:tcPr>
          <w:p>
            <w:pPr>
              <w:pStyle w:val="null3"/>
            </w:pPr>
            <w:r>
              <w:rPr>
                <w:sz w:val="21"/>
              </w:rPr>
              <w:t>★</w:t>
            </w:r>
            <w:r>
              <w:rPr>
                <w:sz w:val="21"/>
              </w:rPr>
              <w:t>5、</w:t>
            </w:r>
            <w:r>
              <w:rPr>
                <w:sz w:val="21"/>
              </w:rPr>
              <w:t>供应商须保证，如中标（成交），投标（响应）文件所提供的材料，如果有效期（包括需要年审、继续教育等完成后才能执业的行政许可、人员证书等情形）未能覆盖项目（包组）合同履行期的，将提前按规定办理延期手续，确保合同顺利履行。（供应商提供承诺函，可参照</w:t>
            </w:r>
            <w:r>
              <w:rPr>
                <w:sz w:val="21"/>
              </w:rPr>
              <w:t>“响应文件格式与要求”中《承诺函》格式）</w:t>
            </w:r>
          </w:p>
        </w:tc>
      </w:tr>
      <w:tr>
        <w:tc>
          <w:tcPr>
            <w:tcW w:type="dxa" w:w="2076"/>
          </w:tcPr>
          <w:p>
            <w:pPr>
              <w:pStyle w:val="null3"/>
            </w:pPr>
            <w:r>
              <w:rPr/>
              <w:t>★</w:t>
            </w:r>
          </w:p>
        </w:tc>
        <w:tc>
          <w:tcPr>
            <w:tcW w:type="dxa" w:w="415"/>
          </w:tcPr>
          <w:p>
            <w:pPr>
              <w:pStyle w:val="null3"/>
            </w:pPr>
            <w:r>
              <w:rPr/>
              <w:t>2</w:t>
            </w:r>
          </w:p>
        </w:tc>
        <w:tc>
          <w:tcPr>
            <w:tcW w:type="dxa" w:w="5814"/>
          </w:tcPr>
          <w:p>
            <w:pPr>
              <w:pStyle w:val="null3"/>
              <w:jc w:val="both"/>
            </w:pPr>
            <w:r>
              <w:rPr>
                <w:sz w:val="21"/>
              </w:rPr>
              <w:t>★</w:t>
            </w:r>
            <w:r>
              <w:rPr>
                <w:sz w:val="21"/>
              </w:rPr>
              <w:t>6、</w:t>
            </w:r>
            <w:r>
              <w:rPr>
                <w:sz w:val="21"/>
              </w:rPr>
              <w:t>本项目不允许分包，如供应商在投标</w:t>
            </w:r>
            <w:r>
              <w:rPr>
                <w:sz w:val="21"/>
              </w:rPr>
              <w:t>/响应文件中未出现《分包意向协议书》，则视为未采取分包。</w:t>
            </w:r>
          </w:p>
        </w:tc>
      </w:tr>
      <w:tr>
        <w:tc>
          <w:tcPr>
            <w:tcW w:type="dxa" w:w="2076"/>
          </w:tcPr>
          <w:p/>
        </w:tc>
        <w:tc>
          <w:tcPr>
            <w:tcW w:type="dxa" w:w="415"/>
          </w:tcPr>
          <w:p>
            <w:pPr>
              <w:pStyle w:val="null3"/>
            </w:pPr>
            <w:r>
              <w:rPr/>
              <w:t>3</w:t>
            </w:r>
          </w:p>
        </w:tc>
        <w:tc>
          <w:tcPr>
            <w:tcW w:type="dxa" w:w="5814"/>
          </w:tcPr>
          <w:p>
            <w:pPr>
              <w:pStyle w:val="null3"/>
            </w:pPr>
            <w:r>
              <w:rPr/>
              <w:t>其他详见采购需求。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二</w:t>
      </w:r>
      <w:r>
        <w:rPr>
          <w:b/>
        </w:rPr>
        <w:t>：</w:t>
      </w:r>
      <w:r>
        <w:rPr>
          <w:b/>
        </w:rPr>
        <w:t>安装工程绿色施工安全防护措施费（不含税固定报价）</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pPr>
              <w:pStyle w:val="null3"/>
            </w:pPr>
            <w:r>
              <w:rPr/>
              <w:t>★</w:t>
            </w:r>
          </w:p>
        </w:tc>
        <w:tc>
          <w:tcPr>
            <w:tcW w:type="dxa" w:w="415"/>
          </w:tcPr>
          <w:p>
            <w:pPr>
              <w:pStyle w:val="null3"/>
            </w:pPr>
            <w:r>
              <w:rPr/>
              <w:t>1</w:t>
            </w:r>
          </w:p>
        </w:tc>
        <w:tc>
          <w:tcPr>
            <w:tcW w:type="dxa" w:w="5814"/>
          </w:tcPr>
          <w:p>
            <w:pPr>
              <w:pStyle w:val="null3"/>
              <w:jc w:val="both"/>
            </w:pPr>
            <w:r>
              <w:rPr>
                <w:sz w:val="21"/>
              </w:rPr>
              <w:t>★（1）本项目须在分项报价表中对绿色施工安全防护措施费单独进行报价，绿色施工安全防护措施费按照固定价格报价，不得改变金额。其中，</w:t>
            </w:r>
            <w:r>
              <w:rPr>
                <w:sz w:val="21"/>
              </w:rPr>
              <w:t>安装工程</w:t>
            </w:r>
            <w:r>
              <w:rPr>
                <w:sz w:val="21"/>
              </w:rPr>
              <w:t>绿色施工安全防护措施费</w:t>
            </w:r>
            <w:r>
              <w:rPr>
                <w:sz w:val="21"/>
              </w:rPr>
              <w:t>为：</w:t>
            </w:r>
            <w:r>
              <w:rPr>
                <w:sz w:val="21"/>
              </w:rPr>
              <w:t>22</w:t>
            </w:r>
            <w:r>
              <w:rPr>
                <w:sz w:val="21"/>
              </w:rPr>
              <w:t>80</w:t>
            </w:r>
            <w:r>
              <w:rPr>
                <w:sz w:val="21"/>
              </w:rPr>
              <w:t>3</w:t>
            </w:r>
            <w:r>
              <w:rPr>
                <w:sz w:val="21"/>
              </w:rPr>
              <w:t>.</w:t>
            </w:r>
            <w:r>
              <w:rPr>
                <w:sz w:val="21"/>
              </w:rPr>
              <w:t>9</w:t>
            </w:r>
            <w:r>
              <w:rPr>
                <w:sz w:val="21"/>
              </w:rPr>
              <w:t>元</w:t>
            </w:r>
            <w:r>
              <w:rPr>
                <w:sz w:val="21"/>
              </w:rPr>
              <w:t>。</w:t>
            </w:r>
            <w:r>
              <w:rPr>
                <w:sz w:val="21"/>
              </w:rPr>
              <w:t>装饰</w:t>
            </w:r>
            <w:r>
              <w:rPr>
                <w:sz w:val="21"/>
              </w:rPr>
              <w:t>工程绿色施工安全防护措施费</w:t>
            </w:r>
            <w:r>
              <w:rPr>
                <w:sz w:val="21"/>
              </w:rPr>
              <w:t>为：</w:t>
            </w:r>
            <w:r>
              <w:rPr>
                <w:sz w:val="21"/>
              </w:rPr>
              <w:t>64</w:t>
            </w:r>
            <w:r>
              <w:rPr>
                <w:sz w:val="21"/>
              </w:rPr>
              <w:t>62</w:t>
            </w:r>
            <w:r>
              <w:rPr>
                <w:sz w:val="21"/>
              </w:rPr>
              <w:t>.</w:t>
            </w:r>
            <w:r>
              <w:rPr>
                <w:sz w:val="21"/>
              </w:rPr>
              <w:t>07</w:t>
            </w:r>
            <w:r>
              <w:rPr>
                <w:sz w:val="21"/>
              </w:rPr>
              <w:t>元</w:t>
            </w:r>
            <w:r>
              <w:rPr>
                <w:sz w:val="21"/>
              </w:rPr>
              <w:t>。</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三</w:t>
      </w:r>
      <w:r>
        <w:rPr>
          <w:b/>
        </w:rPr>
        <w:t>：</w:t>
      </w:r>
      <w:r>
        <w:rPr>
          <w:b/>
        </w:rPr>
        <w:t>装饰工程绿色施工安全防护措施费（不含税固定报价）</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pPr>
              <w:pStyle w:val="null3"/>
            </w:pPr>
            <w:r>
              <w:rPr/>
              <w:t>★</w:t>
            </w:r>
          </w:p>
        </w:tc>
        <w:tc>
          <w:tcPr>
            <w:tcW w:type="dxa" w:w="415"/>
          </w:tcPr>
          <w:p>
            <w:pPr>
              <w:pStyle w:val="null3"/>
            </w:pPr>
            <w:r>
              <w:rPr/>
              <w:t>1</w:t>
            </w:r>
          </w:p>
        </w:tc>
        <w:tc>
          <w:tcPr>
            <w:tcW w:type="dxa" w:w="5814"/>
          </w:tcPr>
          <w:p>
            <w:pPr>
              <w:pStyle w:val="null3"/>
              <w:jc w:val="both"/>
            </w:pPr>
            <w:r>
              <w:rPr>
                <w:sz w:val="21"/>
              </w:rPr>
              <w:t>★（1）本项目须在分项报价表中对绿色施工安全防护措施费单独进行报价，绿色施工安全防护措施费按照固定价格报价，不得改变金额。其中，</w:t>
            </w:r>
            <w:r>
              <w:rPr>
                <w:sz w:val="21"/>
              </w:rPr>
              <w:t>安装工程</w:t>
            </w:r>
            <w:r>
              <w:rPr>
                <w:sz w:val="21"/>
              </w:rPr>
              <w:t>绿色施工安全防护措施费</w:t>
            </w:r>
            <w:r>
              <w:rPr>
                <w:sz w:val="21"/>
              </w:rPr>
              <w:t>为：</w:t>
            </w:r>
            <w:r>
              <w:rPr>
                <w:sz w:val="21"/>
              </w:rPr>
              <w:t>22</w:t>
            </w:r>
            <w:r>
              <w:rPr>
                <w:sz w:val="21"/>
              </w:rPr>
              <w:t>80</w:t>
            </w:r>
            <w:r>
              <w:rPr>
                <w:sz w:val="21"/>
              </w:rPr>
              <w:t>3</w:t>
            </w:r>
            <w:r>
              <w:rPr>
                <w:sz w:val="21"/>
              </w:rPr>
              <w:t>.</w:t>
            </w:r>
            <w:r>
              <w:rPr>
                <w:sz w:val="21"/>
              </w:rPr>
              <w:t>9</w:t>
            </w:r>
            <w:r>
              <w:rPr>
                <w:sz w:val="21"/>
              </w:rPr>
              <w:t>元</w:t>
            </w:r>
            <w:r>
              <w:rPr>
                <w:sz w:val="21"/>
              </w:rPr>
              <w:t>。</w:t>
            </w:r>
            <w:r>
              <w:rPr>
                <w:sz w:val="21"/>
              </w:rPr>
              <w:t>装饰</w:t>
            </w:r>
            <w:r>
              <w:rPr>
                <w:sz w:val="21"/>
              </w:rPr>
              <w:t>工程绿色施工安全防护措施费</w:t>
            </w:r>
            <w:r>
              <w:rPr>
                <w:sz w:val="21"/>
              </w:rPr>
              <w:t>为：</w:t>
            </w:r>
            <w:r>
              <w:rPr>
                <w:sz w:val="21"/>
              </w:rPr>
              <w:t>64</w:t>
            </w:r>
            <w:r>
              <w:rPr>
                <w:sz w:val="21"/>
              </w:rPr>
              <w:t>62</w:t>
            </w:r>
            <w:r>
              <w:rPr>
                <w:sz w:val="21"/>
              </w:rPr>
              <w:t>.</w:t>
            </w:r>
            <w:r>
              <w:rPr>
                <w:sz w:val="21"/>
              </w:rPr>
              <w:t>07</w:t>
            </w:r>
            <w:r>
              <w:rPr>
                <w:sz w:val="21"/>
              </w:rPr>
              <w:t>元</w:t>
            </w:r>
            <w:r>
              <w:rPr>
                <w:sz w:val="21"/>
              </w:rPr>
              <w:t>。</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供应商须知</w:t>
      </w:r>
    </w:p>
    <w:p>
      <w:pPr>
        <w:pStyle w:val="null3"/>
        <w:ind w:firstLine="480"/>
      </w:pPr>
      <w:r>
        <w:rPr/>
        <w:t xml:space="preserve"> 供应商必须认真阅读磋商文件中所有的事项、格式、条款和采购需求等。供应商没有按照磋商文件要求提交全部资料，或者响应文件没有对磋商文件在各方面都做出实质性响应的可能导致其响应无效或被拒绝。</w:t>
      </w:r>
    </w:p>
    <w:p>
      <w:pPr>
        <w:pStyle w:val="null3"/>
        <w:ind w:firstLine="480"/>
      </w:pPr>
      <w:r>
        <w:rPr/>
        <w:t>请注意：供应商需在响应文件截止时间前，将加密响应文件上传至云平台项目采购系统中并取得回执，逾期上传或错误方式投递送达将导致响应无效。</w:t>
      </w:r>
    </w:p>
    <w:p>
      <w:pPr>
        <w:pStyle w:val="null3"/>
        <w:outlineLvl w:val="3"/>
      </w:pPr>
      <w:r>
        <w:rPr>
          <w:sz w:val="24"/>
          <w:b/>
        </w:rPr>
        <w:t>一、名词解释</w:t>
      </w:r>
    </w:p>
    <w:p>
      <w:pPr>
        <w:pStyle w:val="null3"/>
        <w:ind w:firstLine="480"/>
      </w:pPr>
      <w:r>
        <w:rPr/>
        <w:t>1.采购代理机构：本项目是指广东省政府采购中心，负责整个采购活动的组织，依法负责编制和发布磋商文件，对磋商文件拥有最终的解释权，不以任何身份出任磋商小组成员。</w:t>
      </w:r>
    </w:p>
    <w:p>
      <w:pPr>
        <w:pStyle w:val="null3"/>
        <w:ind w:firstLine="480"/>
      </w:pPr>
      <w:r>
        <w:rPr/>
        <w:t xml:space="preserve"> 2.采购人：本项目是指</w:t>
      </w:r>
      <w:r>
        <w:rPr/>
        <w:t>广东省妇幼保健院</w:t>
      </w:r>
      <w:r>
        <w:rPr/>
        <w:t>，是采购活动当事人之一，负责项目的整体规划、技术方案可行性设计论证与实施，作为合同采购方（用户）的主体承担质疑回复、履行合同、验收与评价等义务。</w:t>
      </w:r>
    </w:p>
    <w:p>
      <w:pPr>
        <w:pStyle w:val="null3"/>
        <w:ind w:firstLine="480"/>
      </w:pPr>
      <w:r>
        <w:rPr/>
        <w:t>3.供应商：是指在云平台项目采购系统完成本项目响应登记并提交电子响应文件的供应商。</w:t>
      </w:r>
    </w:p>
    <w:p>
      <w:pPr>
        <w:pStyle w:val="null3"/>
        <w:ind w:firstLine="480"/>
      </w:pPr>
      <w:r>
        <w:rPr/>
        <w:t>4.“磋商小组”是指根据《中华人民共和国政府采购法》等法律法规规定，由采购人代表和有关专家组成以确定成交供应商或者推荐成交候选供应商的临时组织。</w:t>
      </w:r>
    </w:p>
    <w:p>
      <w:pPr>
        <w:pStyle w:val="null3"/>
        <w:ind w:firstLine="480"/>
      </w:pPr>
      <w:r>
        <w:rPr/>
        <w:t>5.“成交供应商”是指经磋商小组评审确定的对磋商文件做出实质性响应，经采购人按照规定在磋商小组推荐的成交候选供应商中确定的或磋商小组受采购人委托直接确认的供应商。</w:t>
      </w:r>
    </w:p>
    <w:p>
      <w:pPr>
        <w:pStyle w:val="null3"/>
        <w:ind w:firstLine="480"/>
      </w:pPr>
      <w:r>
        <w:rPr/>
        <w:t>6.磋商文件：是指包括磋商公告和磋商文件及其补充、变更和澄清等一系列文件。</w:t>
      </w:r>
    </w:p>
    <w:p>
      <w:pPr>
        <w:pStyle w:val="null3"/>
        <w:ind w:firstLine="480"/>
      </w:pPr>
      <w:r>
        <w:rPr/>
        <w:t>7.电子响应文件：是指使用云平台提供的投标客户端制作加密并上传到系统的响应文件。（投标客户端制作响应文件时，生成的后缀为“.标书”的文件）</w:t>
      </w:r>
    </w:p>
    <w:p>
      <w:pPr>
        <w:pStyle w:val="null3"/>
        <w:ind w:firstLine="480"/>
      </w:pPr>
      <w:r>
        <w:rPr/>
        <w:t>8.备用电子响应文件：是指使用云平台提供的投标客户端制作电子响应文件时，同时生成的同一版本的备用响应文件。（投标客户端制作响应文件时，生成的后缀为“.备用标书”的文件）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本表与磋商文件对应章节的内容若不一致，以本表为准。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jc w:val="center"/>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jc w:val="center"/>
            </w:pPr>
            <w:r>
              <w:rPr/>
              <w:t xml:space="preserve"> 2</w:t>
            </w:r>
          </w:p>
        </w:tc>
        <w:tc>
          <w:tcPr>
            <w:tcW w:type="dxa" w:w="2252"/>
          </w:tcPr>
          <w:p>
            <w:pPr>
              <w:pStyle w:val="null3"/>
            </w:pPr>
            <w:r>
              <w:rPr/>
              <w:t xml:space="preserve"> 开启方式</w:t>
            </w:r>
          </w:p>
        </w:tc>
        <w:tc>
          <w:tcPr>
            <w:tcW w:type="dxa" w:w="5004"/>
          </w:tcPr>
          <w:p>
            <w:pPr>
              <w:pStyle w:val="null3"/>
            </w:pPr>
            <w:r>
              <w:rPr/>
              <w:t>远程电子开标</w:t>
            </w:r>
          </w:p>
        </w:tc>
      </w:tr>
      <w:tr>
        <w:tc>
          <w:tcPr>
            <w:tcW w:type="dxa" w:w="1051"/>
          </w:tcPr>
          <w:p>
            <w:pPr>
              <w:pStyle w:val="null3"/>
              <w:jc w:val="center"/>
            </w:pPr>
            <w:r>
              <w:rPr/>
              <w:t xml:space="preserve"> 3</w:t>
            </w:r>
          </w:p>
        </w:tc>
        <w:tc>
          <w:tcPr>
            <w:tcW w:type="dxa" w:w="2252"/>
          </w:tcPr>
          <w:p>
            <w:pPr>
              <w:pStyle w:val="null3"/>
            </w:pPr>
            <w:r>
              <w:rPr/>
              <w:t xml:space="preserve"> 评审方式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jc w:val="center"/>
            </w:pPr>
            <w:r>
              <w:rPr/>
              <w:t xml:space="preserve"> 4</w:t>
            </w:r>
          </w:p>
        </w:tc>
        <w:tc>
          <w:tcPr>
            <w:tcW w:type="dxa" w:w="2252"/>
          </w:tcPr>
          <w:p>
            <w:pPr>
              <w:pStyle w:val="null3"/>
            </w:pPr>
            <w:r>
              <w:rPr/>
              <w:t xml:space="preserve"> 评审办法</w:t>
            </w:r>
          </w:p>
        </w:tc>
        <w:tc>
          <w:tcPr>
            <w:tcW w:type="dxa" w:w="5004"/>
          </w:tcPr>
          <w:p>
            <w:pPr>
              <w:pStyle w:val="null3"/>
            </w:pPr>
            <w:r>
              <w:rPr/>
              <w:t>采购包1：综合评分法</w:t>
            </w:r>
          </w:p>
        </w:tc>
      </w:tr>
      <w:tr>
        <w:tc>
          <w:tcPr>
            <w:tcW w:type="dxa" w:w="1051"/>
          </w:tcPr>
          <w:p>
            <w:pPr>
              <w:pStyle w:val="null3"/>
              <w:jc w:val="center"/>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jc w:val="center"/>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jc w:val="center"/>
            </w:pPr>
            <w:r>
              <w:rPr/>
              <w:t xml:space="preserve"> 7</w:t>
            </w:r>
          </w:p>
        </w:tc>
        <w:tc>
          <w:tcPr>
            <w:tcW w:type="dxa" w:w="2252"/>
          </w:tcPr>
          <w:p>
            <w:pPr>
              <w:pStyle w:val="null3"/>
            </w:pPr>
            <w:r>
              <w:rPr/>
              <w:t xml:space="preserve"> 现场踏勘</w:t>
            </w:r>
          </w:p>
        </w:tc>
        <w:tc>
          <w:tcPr>
            <w:tcW w:type="dxa" w:w="5004"/>
          </w:tcPr>
          <w:p>
            <w:pPr>
              <w:pStyle w:val="null3"/>
            </w:pPr>
            <w:r>
              <w:rPr/>
              <w:t>踏勘时间：2025-02-10 10:00</w:t>
            </w:r>
          </w:p>
          <w:p>
            <w:pPr>
              <w:pStyle w:val="null3"/>
            </w:pPr>
            <w:r>
              <w:rPr/>
              <w:t>踏勘地点：番禺院区门诊一楼大堂美容科前集合</w:t>
            </w:r>
          </w:p>
          <w:p>
            <w:pPr>
              <w:pStyle w:val="null3"/>
            </w:pPr>
            <w:r>
              <w:rPr/>
              <w:t>联系人姓名：黄老师</w:t>
            </w:r>
          </w:p>
          <w:p>
            <w:pPr>
              <w:pStyle w:val="null3"/>
            </w:pPr>
            <w:r>
              <w:rPr/>
              <w:t>联系人电话：020-39151800</w:t>
            </w:r>
          </w:p>
        </w:tc>
      </w:tr>
      <w:tr>
        <w:tc>
          <w:tcPr>
            <w:tcW w:type="dxa" w:w="1051"/>
          </w:tcPr>
          <w:p>
            <w:pPr>
              <w:pStyle w:val="null3"/>
              <w:jc w:val="center"/>
            </w:pPr>
            <w:r>
              <w:rPr/>
              <w:t xml:space="preserve"> 8</w:t>
            </w:r>
          </w:p>
        </w:tc>
        <w:tc>
          <w:tcPr>
            <w:tcW w:type="dxa" w:w="2252"/>
          </w:tcPr>
          <w:p>
            <w:pPr>
              <w:pStyle w:val="null3"/>
            </w:pPr>
            <w:r>
              <w:rPr/>
              <w:t xml:space="preserve"> 响应有效期</w:t>
            </w:r>
          </w:p>
        </w:tc>
        <w:tc>
          <w:tcPr>
            <w:tcW w:type="dxa" w:w="5004"/>
          </w:tcPr>
          <w:p>
            <w:pPr>
              <w:pStyle w:val="null3"/>
            </w:pPr>
            <w:r>
              <w:rPr/>
              <w:t>从提交投标（响应）文件的截止之日起90日历天</w:t>
            </w:r>
          </w:p>
        </w:tc>
      </w:tr>
      <w:tr>
        <w:tc>
          <w:tcPr>
            <w:tcW w:type="dxa" w:w="1051"/>
          </w:tcPr>
          <w:p>
            <w:pPr>
              <w:pStyle w:val="null3"/>
              <w:jc w:val="center"/>
            </w:pPr>
            <w:r>
              <w:rPr/>
              <w:t xml:space="preserve"> 9</w:t>
            </w:r>
          </w:p>
        </w:tc>
        <w:tc>
          <w:tcPr>
            <w:tcW w:type="dxa" w:w="2252"/>
          </w:tcPr>
          <w:p>
            <w:pPr>
              <w:pStyle w:val="null3"/>
            </w:pPr>
            <w:r>
              <w:rPr/>
              <w:t xml:space="preserve"> 响应保证金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pPr>
            <w:r>
              <w:rPr/>
              <w:t>响应保证金有效期∶与响应有效期一致。</w:t>
            </w:r>
          </w:p>
          <w:p>
            <w:pPr>
              <w:pStyle w:val="null3"/>
            </w:pPr>
            <w:r>
              <w:rPr/>
              <w:t>响应保函提交方式：供应商可通过"广东政府采购智慧云平台金融服务中心"(http://gdgpo.czt.gd.gov.cn/zcdservice/zcd/guangdong/)，申请办理响应担保函、保险（保证）凭证，成功出函的等效于现金缴纳响应保证金。</w:t>
            </w:r>
          </w:p>
        </w:tc>
      </w:tr>
      <w:tr>
        <w:tc>
          <w:tcPr>
            <w:tcW w:type="dxa" w:w="1051"/>
          </w:tcPr>
          <w:p>
            <w:pPr>
              <w:pStyle w:val="null3"/>
              <w:jc w:val="center"/>
            </w:pPr>
            <w:r>
              <w:rPr/>
              <w:t xml:space="preserve"> 10</w:t>
            </w:r>
          </w:p>
        </w:tc>
        <w:tc>
          <w:tcPr>
            <w:tcW w:type="dxa" w:w="2252"/>
          </w:tcPr>
          <w:p>
            <w:pPr>
              <w:pStyle w:val="null3"/>
            </w:pPr>
            <w:r>
              <w:rPr/>
              <w:t xml:space="preserve"> 成交候选供应商推荐家数</w:t>
            </w:r>
          </w:p>
        </w:tc>
        <w:tc>
          <w:tcPr>
            <w:tcW w:type="dxa" w:w="5004"/>
          </w:tcPr>
          <w:p>
            <w:pPr>
              <w:pStyle w:val="null3"/>
            </w:pPr>
            <w:r>
              <w:rPr/>
              <w:t>采购包1：</w:t>
            </w:r>
            <w:r>
              <w:rPr/>
              <w:t>3家</w:t>
            </w:r>
          </w:p>
        </w:tc>
      </w:tr>
      <w:tr>
        <w:tc>
          <w:tcPr>
            <w:tcW w:type="dxa" w:w="1051"/>
          </w:tcPr>
          <w:p>
            <w:pPr>
              <w:pStyle w:val="null3"/>
              <w:jc w:val="center"/>
            </w:pPr>
            <w:r>
              <w:rPr/>
              <w:t>11</w:t>
            </w:r>
          </w:p>
        </w:tc>
        <w:tc>
          <w:tcPr>
            <w:tcW w:type="dxa" w:w="2252"/>
          </w:tcPr>
          <w:p>
            <w:pPr>
              <w:pStyle w:val="null3"/>
            </w:pPr>
            <w:r>
              <w:rPr/>
              <w:t xml:space="preserve"> 成交供应商家数</w:t>
            </w:r>
          </w:p>
        </w:tc>
        <w:tc>
          <w:tcPr>
            <w:tcW w:type="dxa" w:w="5004"/>
          </w:tcPr>
          <w:p>
            <w:pPr>
              <w:pStyle w:val="null3"/>
            </w:pPr>
            <w:r>
              <w:rPr/>
              <w:t>采购包1：</w:t>
            </w:r>
            <w:r>
              <w:rPr/>
              <w:t>1家</w:t>
            </w:r>
          </w:p>
        </w:tc>
      </w:tr>
      <w:tr>
        <w:tc>
          <w:tcPr>
            <w:tcW w:type="dxa" w:w="1051"/>
          </w:tcPr>
          <w:p>
            <w:pPr>
              <w:pStyle w:val="null3"/>
              <w:jc w:val="center"/>
            </w:pPr>
            <w:r>
              <w:rPr/>
              <w:t>12</w:t>
            </w:r>
          </w:p>
        </w:tc>
        <w:tc>
          <w:tcPr>
            <w:tcW w:type="dxa" w:w="2252"/>
          </w:tcPr>
          <w:p>
            <w:pPr>
              <w:pStyle w:val="null3"/>
            </w:pPr>
            <w:r>
              <w:rPr/>
              <w:t xml:space="preserve"> 有效供应商家数</w:t>
            </w:r>
          </w:p>
        </w:tc>
        <w:tc>
          <w:tcPr>
            <w:tcW w:type="dxa" w:w="5004"/>
          </w:tcPr>
          <w:p>
            <w:pPr>
              <w:pStyle w:val="null3"/>
              <w:jc w:val="left"/>
            </w:pPr>
            <w:r>
              <w:rPr/>
              <w:t>采购包1：3家</w:t>
            </w:r>
          </w:p>
          <w:p>
            <w:pPr>
              <w:pStyle w:val="null3"/>
            </w:pPr>
            <w:r>
              <w:rPr/>
              <w:t>此人数约定了开启与评审过程中的最低有效供应商家数，当家数不足时项目将不得开启、不得评审或直接终止采购。</w:t>
            </w:r>
          </w:p>
        </w:tc>
      </w:tr>
      <w:tr>
        <w:tc>
          <w:tcPr>
            <w:tcW w:type="dxa" w:w="1051"/>
          </w:tcPr>
          <w:p>
            <w:pPr>
              <w:pStyle w:val="null3"/>
              <w:jc w:val="center"/>
            </w:pPr>
            <w:r>
              <w:rPr/>
              <w:t>13</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jc w:val="center"/>
            </w:pPr>
            <w:r>
              <w:rPr/>
              <w:t>14</w:t>
            </w:r>
          </w:p>
        </w:tc>
        <w:tc>
          <w:tcPr>
            <w:tcW w:type="dxa" w:w="2252"/>
          </w:tcPr>
          <w:p>
            <w:pPr>
              <w:pStyle w:val="null3"/>
            </w:pPr>
            <w:r>
              <w:rPr/>
              <w:t xml:space="preserve"> 成交供应商确定方式</w:t>
            </w:r>
          </w:p>
        </w:tc>
        <w:tc>
          <w:tcPr>
            <w:tcW w:type="dxa" w:w="5004"/>
          </w:tcPr>
          <w:p>
            <w:pPr>
              <w:pStyle w:val="null3"/>
            </w:pPr>
            <w:r>
              <w:rPr/>
              <w:t>采购人按照评审报告中推荐的成交候选人确定中标（成交）人。</w:t>
            </w:r>
          </w:p>
        </w:tc>
      </w:tr>
      <w:tr>
        <w:tc>
          <w:tcPr>
            <w:tcW w:type="dxa" w:w="1051"/>
          </w:tcPr>
          <w:p>
            <w:pPr>
              <w:pStyle w:val="null3"/>
              <w:jc w:val="center"/>
            </w:pPr>
            <w:r>
              <w:rPr/>
              <w:t>15</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采购机构代理服务收费标准：本项目定额收取代理服务费10000元。</w:t>
            </w:r>
          </w:p>
        </w:tc>
      </w:tr>
      <w:tr>
        <w:tc>
          <w:tcPr>
            <w:tcW w:type="dxa" w:w="1051"/>
          </w:tcPr>
          <w:p>
            <w:pPr>
              <w:pStyle w:val="null3"/>
              <w:jc w:val="center"/>
            </w:pPr>
            <w:r>
              <w:rPr/>
              <w:t>16</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jc w:val="center"/>
            </w:pPr>
            <w:r>
              <w:rPr/>
              <w:t>17</w:t>
            </w:r>
          </w:p>
        </w:tc>
        <w:tc>
          <w:tcPr>
            <w:tcW w:type="dxa" w:w="2252"/>
          </w:tcPr>
          <w:p>
            <w:pPr>
              <w:pStyle w:val="null3"/>
            </w:pPr>
            <w:r>
              <w:rPr/>
              <w:t xml:space="preserve"> 响应文件要求</w:t>
            </w:r>
          </w:p>
        </w:tc>
        <w:tc>
          <w:tcPr>
            <w:tcW w:type="dxa" w:w="5004"/>
          </w:tcPr>
          <w:p>
            <w:pPr>
              <w:pStyle w:val="null3"/>
              <w:ind w:firstLine="480"/>
            </w:pPr>
            <w:r>
              <w:rPr>
                <w:b/>
              </w:rPr>
              <w:t>一、电子响应文件（必须提供）：</w:t>
            </w:r>
          </w:p>
          <w:p>
            <w:pPr>
              <w:pStyle w:val="null3"/>
              <w:ind w:firstLine="480"/>
            </w:pPr>
            <w:r>
              <w:rPr/>
              <w:t>（1）加密的电子响应文件 1 份（需在递交响应文件截止时间前成功上传至云平台项目采购系统）。</w:t>
            </w:r>
          </w:p>
          <w:p>
            <w:pPr>
              <w:pStyle w:val="null3"/>
              <w:ind w:firstLine="480"/>
            </w:pPr>
            <w:r>
              <w:rPr/>
              <w:t>（2）非加密电子版文件 U 盘(或光盘)</w:t>
            </w:r>
            <w:r>
              <w:rPr/>
              <w:t>0</w:t>
            </w:r>
            <w:r>
              <w:rPr/>
              <w:t>份，加密的电子响应文件与非加密的电子响应文件必须完全一致。</w:t>
            </w:r>
          </w:p>
          <w:p>
            <w:pPr>
              <w:pStyle w:val="null3"/>
              <w:ind w:firstLine="480"/>
            </w:pPr>
            <w:r>
              <w:rPr>
                <w:b/>
              </w:rPr>
              <w:t>非加密电子版响应文件使用情形:</w:t>
            </w:r>
            <w:r>
              <w:rPr/>
              <w:t xml:space="preserve"> 当无法使用 CA 证书在云平台项目采购系统进行电子响应文件开标解密时，供应商须在代理机构指引下启用非加密电子版响应文件。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jc w:val="center"/>
            </w:pPr>
            <w:r>
              <w:rPr/>
              <w:t>18</w:t>
            </w:r>
          </w:p>
        </w:tc>
        <w:tc>
          <w:tcPr>
            <w:tcW w:type="dxa" w:w="2252"/>
          </w:tcPr>
          <w:p>
            <w:pPr>
              <w:pStyle w:val="null3"/>
            </w:pPr>
            <w:r>
              <w:rPr/>
              <w:t xml:space="preserve"> 其他</w:t>
            </w:r>
          </w:p>
        </w:tc>
        <w:tc>
          <w:tcPr>
            <w:tcW w:type="dxa" w:w="5004"/>
          </w:tcPr>
          <w:p/>
        </w:tc>
      </w:tr>
      <w:tr>
        <w:tc>
          <w:tcPr>
            <w:tcW w:type="dxa" w:w="1051"/>
          </w:tcPr>
          <w:p>
            <w:pPr>
              <w:pStyle w:val="null3"/>
              <w:jc w:val="center"/>
            </w:pPr>
            <w:r>
              <w:rPr/>
              <w:t>19</w:t>
            </w:r>
          </w:p>
        </w:tc>
        <w:tc>
          <w:tcPr>
            <w:tcW w:type="dxa" w:w="2252"/>
          </w:tcPr>
          <w:p>
            <w:pPr>
              <w:pStyle w:val="null3"/>
            </w:pPr>
            <w:r>
              <w:rPr/>
              <w:t xml:space="preserve"> 开标解密时长</w:t>
            </w:r>
          </w:p>
        </w:tc>
        <w:tc>
          <w:tcPr>
            <w:tcW w:type="dxa" w:w="5004"/>
          </w:tcPr>
          <w:p>
            <w:pPr>
              <w:pStyle w:val="null3"/>
            </w:pPr>
            <w:r>
              <w:rPr/>
              <w:t>具体情况根据开标时现场代理机构人员设置为准。</w:t>
            </w:r>
          </w:p>
          <w:p>
            <w:pPr>
              <w:pStyle w:val="null3"/>
            </w:pPr>
            <w:r>
              <w:rPr/>
              <w:t>说明：具体情况根据开标时现场代理机构人员设置为准</w:t>
            </w:r>
          </w:p>
        </w:tc>
      </w:tr>
      <w:tr>
        <w:tc>
          <w:tcPr>
            <w:tcW w:type="dxa" w:w="1051"/>
          </w:tcPr>
          <w:p>
            <w:pPr>
              <w:pStyle w:val="null3"/>
              <w:jc w:val="center"/>
            </w:pPr>
            <w:r>
              <w:rPr/>
              <w:t>20</w:t>
            </w:r>
          </w:p>
        </w:tc>
        <w:tc>
          <w:tcPr>
            <w:tcW w:type="dxa" w:w="2252"/>
          </w:tcPr>
          <w:p>
            <w:pPr>
              <w:pStyle w:val="null3"/>
            </w:pPr>
            <w:r>
              <w:rPr/>
              <w:t xml:space="preserve"> 专门面向中小企业采购</w:t>
            </w:r>
          </w:p>
        </w:tc>
        <w:tc>
          <w:tcPr>
            <w:tcW w:type="dxa" w:w="5004"/>
          </w:tcPr>
          <w:p>
            <w:pPr>
              <w:pStyle w:val="null3"/>
              <w:jc w:val="left"/>
            </w:pPr>
            <w:r>
              <w:rPr/>
              <w:t>采购包1：面向中小企业，采购包专门预留</w:t>
            </w:r>
          </w:p>
        </w:tc>
      </w:tr>
    </w:tbl>
    <w:p>
      <w:pPr>
        <w:pStyle w:val="null3"/>
        <w:outlineLvl w:val="2"/>
      </w:pPr>
      <w:r>
        <w:rPr>
          <w:sz w:val="28"/>
          <w:b/>
        </w:rPr>
        <w:t>三、说明</w:t>
      </w:r>
    </w:p>
    <w:p>
      <w:pPr>
        <w:pStyle w:val="null3"/>
        <w:outlineLvl w:val="3"/>
      </w:pPr>
      <w:r>
        <w:rPr>
          <w:sz w:val="24"/>
          <w:b/>
        </w:rPr>
        <w:t>1.总则</w:t>
      </w:r>
    </w:p>
    <w:p>
      <w:pPr>
        <w:pStyle w:val="null3"/>
        <w:ind w:firstLine="480"/>
      </w:pPr>
      <w:r>
        <w:rPr/>
        <w:t xml:space="preserve"> 本磋商文件依据《中华人民共和国政府采购法》、《中华人民共和国政府采购法实施条例》（国务院令第658号）和《政府采购竞争性磋商采购方式管理暂行办法》（财库〔2014〕214号）及国家和广东省有关法律、法规、规章制度编制。</w:t>
      </w:r>
    </w:p>
    <w:p>
      <w:pPr>
        <w:pStyle w:val="null3"/>
        <w:ind w:firstLine="480"/>
      </w:pPr>
      <w:r>
        <w:rPr/>
        <w:t xml:space="preserve"> 供应商应仔细阅读本项目信息公告及磋商文件的所有内容（包括变更、补充、澄清以及修改等，且均为磋商文件的组成部分），按照磋商文件要求以及格式编制响应文件，并保证其真实性，否则一切后果自负。</w:t>
      </w:r>
    </w:p>
    <w:p>
      <w:pPr>
        <w:pStyle w:val="null3"/>
        <w:ind w:firstLine="480"/>
      </w:pPr>
      <w:r>
        <w:rPr/>
        <w:t>本次竞争性磋商项目，是以磋商公告的方式邀请非特定的供应商参加磋商。</w:t>
      </w:r>
    </w:p>
    <w:p>
      <w:pPr>
        <w:pStyle w:val="null3"/>
        <w:outlineLvl w:val="3"/>
      </w:pPr>
      <w:r>
        <w:rPr>
          <w:sz w:val="24"/>
          <w:b/>
        </w:rPr>
        <w:t>2.适用范围</w:t>
      </w:r>
    </w:p>
    <w:p>
      <w:pPr>
        <w:pStyle w:val="null3"/>
        <w:ind w:firstLine="480"/>
      </w:pPr>
      <w:r>
        <w:rPr/>
        <w:t>本磋商文件仅适用于本次磋商公告中所涉及的项目和内容。</w:t>
      </w:r>
    </w:p>
    <w:p>
      <w:pPr>
        <w:pStyle w:val="null3"/>
        <w:outlineLvl w:val="3"/>
      </w:pPr>
      <w:r>
        <w:rPr>
          <w:sz w:val="24"/>
          <w:b/>
        </w:rPr>
        <w:t>3.进口产品</w:t>
      </w:r>
    </w:p>
    <w:p>
      <w:pPr>
        <w:pStyle w:val="null3"/>
        <w:ind w:firstLine="480"/>
      </w:pPr>
      <w:r>
        <w:rPr/>
        <w:t>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4.磋商费用</w:t>
      </w:r>
    </w:p>
    <w:p>
      <w:pPr>
        <w:pStyle w:val="null3"/>
        <w:ind w:firstLine="480"/>
      </w:pPr>
      <w:r>
        <w:rPr/>
        <w:t>不论磋商结果如何，供应商应承担所有与准备和参加磋商有关的费用。采购代理机构和采购人均无义务和责任承担相关费用。</w:t>
      </w:r>
    </w:p>
    <w:p>
      <w:pPr>
        <w:pStyle w:val="null3"/>
        <w:outlineLvl w:val="3"/>
      </w:pPr>
      <w:r>
        <w:rPr>
          <w:sz w:val="24"/>
          <w:b/>
        </w:rPr>
        <w:t>5.以联合体形式磋商的，应符合以下规定：</w:t>
      </w:r>
    </w:p>
    <w:p>
      <w:pPr>
        <w:pStyle w:val="null3"/>
        <w:ind w:firstLine="480"/>
      </w:pPr>
      <w:r>
        <w:rPr/>
        <w:t>5.1联合体各方均应当满足《中华人民共和国政府采购法》第二十二条规定的条件，并在响应文件中提供联合体各方的相关证明材料。</w:t>
      </w:r>
    </w:p>
    <w:p>
      <w:pPr>
        <w:pStyle w:val="null3"/>
        <w:ind w:firstLine="480"/>
      </w:pPr>
      <w:r>
        <w:rPr/>
        <w:t xml:space="preserve"> 5.2联合体各方之间应签订联合体协议书并在响应文件中提交，明确约定联合体各方承担的工作和相应的责任。联合体各方签订联合体协议书后，不得再以自己名义单独在同一项目中响应，也不得组成新的联合体参加同一项目响应，若违反规定则其参与的所有响应将视为无效响应。</w:t>
      </w:r>
    </w:p>
    <w:p>
      <w:pPr>
        <w:pStyle w:val="null3"/>
        <w:ind w:firstLine="480"/>
      </w:pPr>
      <w:r>
        <w:rPr/>
        <w:t xml:space="preserve"> 5.3联合体应以联合协议中确定的牵头方名义登录云平台项目采购系统进行项目响应，录入联合体所有成员单位的全称并使用成员单位的电子印章进行联投确认，联合体名称需与联合体协议书签署方一致。对于需交响应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6.关联企业响应说明</w:t>
      </w:r>
    </w:p>
    <w:p>
      <w:pPr>
        <w:pStyle w:val="null3"/>
        <w:ind w:firstLine="480"/>
      </w:pPr>
      <w:r>
        <w:rPr/>
        <w:t xml:space="preserve"> 6.1对于不接受联合体响应的采购项目（采购包）：法定代表人或单位负责人为同一个人或者存在直接控股、管理关系的不同供应商，不得同时参加同一项目或同一采购包的响应。如同时参加，则评审时将同时被拒绝。</w:t>
      </w:r>
    </w:p>
    <w:p>
      <w:pPr>
        <w:pStyle w:val="null3"/>
        <w:ind w:firstLine="480"/>
      </w:pPr>
      <w:r>
        <w:rPr/>
        <w:t xml:space="preserve"> 6.2对于接受联合体响应的采购项目（采购包）：除联合体外，法定代表人或单位负责人为同一个人或者存在直接控股、管理关系的不同供应商，不得同时参加同一项目或同一采购包的响应。如同时参加，则评审时将同时被拒绝。</w:t>
      </w:r>
    </w:p>
    <w:p>
      <w:pPr>
        <w:pStyle w:val="null3"/>
        <w:outlineLvl w:val="3"/>
      </w:pPr>
      <w:r>
        <w:rPr>
          <w:sz w:val="24"/>
          <w:b/>
        </w:rPr>
        <w:t>7.关于中小微企业响应</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响应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8.1供应商不得相互串通磋商报价，不得妨碍其他供应商的公平竞争，不得损害采购人或其他供应商的合法权益，供应商不得以向采购人、磋商小组成员行贿或者采取其他不正当手段谋取成交。</w:t>
      </w:r>
    </w:p>
    <w:p>
      <w:pPr>
        <w:pStyle w:val="null3"/>
        <w:ind w:firstLine="480"/>
      </w:pPr>
      <w:r>
        <w:rPr/>
        <w:t>8.2供应商不得与采购人就响应价格、响应方案等实质性内容进行磋商，也不得私下接触磋商小组成员。</w:t>
      </w:r>
    </w:p>
    <w:p>
      <w:pPr>
        <w:pStyle w:val="null3"/>
        <w:ind w:firstLine="480"/>
      </w:pPr>
      <w:r>
        <w:rPr/>
        <w:t>8.3在确定成交供应商之前，供应商试图在响应文件审查、澄清、比较和评价时对磋商小组、采购人和采购代理机构施加任何影响都可能导致其响应无效。</w:t>
      </w:r>
    </w:p>
    <w:p>
      <w:pPr>
        <w:pStyle w:val="null3"/>
        <w:ind w:firstLine="480"/>
      </w:pPr>
      <w:r>
        <w:rPr/>
        <w:t>8.4获得本磋商文件者，须履行本磋商项目下保密义务，不得将因本次磋商获得的信息向第三人外传，不得将磋商文件用作本次响应以外的任何用途。</w:t>
      </w:r>
    </w:p>
    <w:p>
      <w:pPr>
        <w:pStyle w:val="null3"/>
        <w:ind w:firstLine="480"/>
      </w:pPr>
      <w:r>
        <w:rPr/>
        <w:t xml:space="preserve"> 8.5由采购人向供应商提供的图纸、详细资料、样品、模型、模件和所有其它资料，均为保密资料，仅被用于它所规定的用途。除非得到采购人的同意，不能向任何第三方透露。开启结束后，应采购人要求，供应商应归还所有从采购人处获得的保密资料。</w:t>
      </w:r>
    </w:p>
    <w:p>
      <w:pPr>
        <w:pStyle w:val="null3"/>
        <w:ind w:firstLine="480"/>
      </w:pPr>
      <w:r>
        <w:rPr/>
        <w:t>8.6采购人或采购代理机构有权将供应商提供的所有资料向有关政府部门或询价小组披露。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磋商文件另有规定外，响应文件应使用中文文本，若有不同文本，以中文文本为准。响应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9.2除非磋商文件的技术规格中另有规定，供应商在响应文件中及其与采购人和采购代理机构的所有往来文件中的计量单位均应采用中华人民共和国法定计量单位。</w:t>
      </w:r>
    </w:p>
    <w:p>
      <w:pPr>
        <w:pStyle w:val="null3"/>
        <w:ind w:firstLine="480"/>
      </w:pPr>
      <w:r>
        <w:rPr/>
        <w:t>9.3供应商所提供的货物和服务均应以人民币报价，货币单位：元。</w:t>
      </w:r>
    </w:p>
    <w:p>
      <w:pPr>
        <w:pStyle w:val="null3"/>
        <w:outlineLvl w:val="3"/>
      </w:pPr>
      <w:r>
        <w:rPr>
          <w:sz w:val="24"/>
          <w:b/>
        </w:rPr>
        <w:t>10. 现场踏勘（如有）</w:t>
      </w:r>
    </w:p>
    <w:p>
      <w:pPr>
        <w:pStyle w:val="null3"/>
        <w:ind w:firstLine="480"/>
      </w:pPr>
      <w:r>
        <w:rPr/>
        <w:t>10.1磋商文件规定组织踏勘现场的，采购人按磋商文件规定的时间、地点组织供应商踏勘项目现场。</w:t>
      </w:r>
    </w:p>
    <w:p>
      <w:pPr>
        <w:pStyle w:val="null3"/>
        <w:ind w:firstLine="480"/>
      </w:pPr>
      <w:r>
        <w:rPr/>
        <w:t>10.2供应商自行承担踏勘现场发生的责任、风险和自身费用。</w:t>
      </w:r>
    </w:p>
    <w:p>
      <w:pPr>
        <w:pStyle w:val="null3"/>
        <w:ind w:firstLine="480"/>
      </w:pPr>
      <w:r>
        <w:rPr/>
        <w:t>10.3采购人在踏勘现场中介绍的资料和数据等，不构成对磋商文件的修改或不作为供应商编制响应文件的依据。</w:t>
      </w:r>
    </w:p>
    <w:p>
      <w:pPr>
        <w:pStyle w:val="null3"/>
        <w:outlineLvl w:val="2"/>
      </w:pPr>
      <w:r>
        <w:rPr>
          <w:sz w:val="28"/>
          <w:b/>
        </w:rPr>
        <w:t>四、磋商文件的澄清和修改</w:t>
      </w:r>
    </w:p>
    <w:p>
      <w:pPr>
        <w:pStyle w:val="null3"/>
        <w:ind w:firstLine="480"/>
      </w:pPr>
      <w:r>
        <w:rPr/>
        <w:t xml:space="preserve"> 1.采购代理机构对磋商文件进行必要的澄清或者修改的，在指定媒体上发布更正公告。澄清或者修改的内容可能影响响应文件编制的，更正公告在递交响应文件截止时间至少5日前发出；不足5日的，代理机构顺延提交响应文件截止时间。</w:t>
      </w:r>
    </w:p>
    <w:p>
      <w:pPr>
        <w:pStyle w:val="null3"/>
        <w:ind w:firstLine="480"/>
      </w:pPr>
      <w:r>
        <w:rPr/>
        <w:t xml:space="preserve"> 2.更正公告及其所发布的内容或信息（包括但不限于：磋商文件的澄清或修改、现场考察或答疑会的有关事宜等）作为磋商文件的组成部分，对供应商具有约束力。一经在指定媒体上发布后，更正公告将作为通知所有磋商文件收受人的书面形式。</w:t>
      </w:r>
    </w:p>
    <w:p>
      <w:pPr>
        <w:pStyle w:val="null3"/>
        <w:ind w:firstLine="480"/>
      </w:pPr>
      <w:r>
        <w:rPr/>
        <w:t>3.如更正公告有重新发布电子磋商文件的，供应商应登录云平台项目采购系统下载最新发布的电子磋商文件制作响应文件。</w:t>
      </w:r>
    </w:p>
    <w:p>
      <w:pPr>
        <w:pStyle w:val="null3"/>
        <w:ind w:firstLine="480"/>
      </w:pPr>
      <w:r>
        <w:rPr/>
        <w:t xml:space="preserve"> 4.供应商在规定的时间内未对磋商文件提出疑问、质疑或要求澄清的，将视其为无异议。对磋商文件中描述有歧义或前后不一致的地方，磋商小组有权进行评判，但对同一条款的评判应适用于每个供应商。</w:t>
      </w:r>
    </w:p>
    <w:p>
      <w:pPr>
        <w:pStyle w:val="null3"/>
        <w:outlineLvl w:val="2"/>
      </w:pPr>
      <w:r>
        <w:rPr>
          <w:sz w:val="28"/>
          <w:b/>
        </w:rPr>
        <w:t>五、响应要求</w:t>
      </w:r>
    </w:p>
    <w:p>
      <w:pPr>
        <w:pStyle w:val="null3"/>
        <w:outlineLvl w:val="3"/>
      </w:pPr>
      <w:r>
        <w:rPr>
          <w:sz w:val="24"/>
          <w:b/>
        </w:rPr>
        <w:t>1.响应登记</w:t>
      </w:r>
    </w:p>
    <w:p>
      <w:pPr>
        <w:pStyle w:val="null3"/>
        <w:ind w:firstLine="480"/>
      </w:pPr>
      <w:r>
        <w:rPr/>
        <w:t xml:space="preserve"> 供应商应从广东省政府采购网（https://gdgpo.czt.gd.gov.cn/）上广东政府采购智慧云平台（以下简称“云平台”）的政府采购供应商入口进行免费注册并点击登录进入项目采购系统完成项目响应登记并在线获取磋商文件（未按上述方式获取磋商文件的供应商，其响应资格将被视为无效）。</w:t>
      </w:r>
    </w:p>
    <w:p>
      <w:pPr>
        <w:pStyle w:val="null3"/>
        <w:outlineLvl w:val="3"/>
      </w:pPr>
      <w:r>
        <w:rPr>
          <w:sz w:val="24"/>
          <w:b/>
        </w:rPr>
        <w:t>2.响应文件的制作</w:t>
      </w:r>
    </w:p>
    <w:p>
      <w:pPr>
        <w:pStyle w:val="null3"/>
        <w:ind w:firstLine="480"/>
      </w:pPr>
      <w:r>
        <w:rPr/>
        <w:t>2.1响应文件中，所有内容均以电子文件编制，其格式要求详见第六章说明。如因不按要求编制导致系统无法检索、读取相关信息时，其后果由供应商承担。由于本项目采用电子化投标，请充分考虑设备、网络环境、人员对系统熟悉度等因素，合理安排响应文件制作、提交时间，建议至少提前一天完成制作、提交工作。</w:t>
      </w:r>
    </w:p>
    <w:p>
      <w:pPr>
        <w:pStyle w:val="null3"/>
        <w:ind w:firstLine="480"/>
      </w:pPr>
      <w:r>
        <w:rPr/>
        <w:t xml:space="preserve"> 2.2供应商应使用云平台提供的投标客户端编制、标记、加密响应文件，成功加密后将生成指定格式的电子响应文件和电子备用响应文件。所有响应文件不能进行压缩处理。关于电子磋商报价说明如下：</w:t>
      </w:r>
    </w:p>
    <w:p>
      <w:pPr>
        <w:pStyle w:val="null3"/>
        <w:ind w:firstLine="480"/>
      </w:pPr>
      <w:r>
        <w:rPr/>
        <w:t xml:space="preserve"> （1）供应商应按照“第二章采购需求”的需求内容、责任范围以及合同条款进行报价。并按“首轮报价表”和“分项报价表”规定的格式报出总价和分项价格。磋商总价中不得包含磋商文件要求以外的内容，否则，在评审时不予核减。</w:t>
      </w:r>
    </w:p>
    <w:p>
      <w:pPr>
        <w:pStyle w:val="null3"/>
        <w:ind w:firstLine="480"/>
      </w:pPr>
      <w:r>
        <w:rPr/>
        <w:t>（2）磋商报价包括本项目采购需求和投入使用的所有费用，包括但不限于主件、标准附件、备品备件、施工、服务、专用工具、安装、调试、检验、培训、运输、保险、税款等。</w:t>
      </w:r>
    </w:p>
    <w:p>
      <w:pPr>
        <w:pStyle w:val="null3"/>
        <w:ind w:firstLine="480"/>
      </w:pPr>
      <w:r>
        <w:rPr/>
        <w:t>（3）磋商报价不得有选择性报价和附有条件的报价，否则将导致响应无效。</w:t>
      </w:r>
    </w:p>
    <w:p>
      <w:pPr>
        <w:pStyle w:val="null3"/>
        <w:ind w:firstLine="480"/>
      </w:pPr>
      <w:r>
        <w:rPr/>
        <w:t>2.3如有对多个采购包响应的，要对每个采购包独立制作电子响应文件。</w:t>
      </w:r>
    </w:p>
    <w:p>
      <w:pPr>
        <w:pStyle w:val="null3"/>
        <w:ind w:firstLine="480"/>
      </w:pPr>
      <w:r>
        <w:rPr/>
        <w:t>2.4供应商不得将同一个项目或同一个采购包的内容拆开响应，否则其报价将被视为非实质性响应。</w:t>
      </w:r>
    </w:p>
    <w:p>
      <w:pPr>
        <w:pStyle w:val="null3"/>
        <w:ind w:firstLine="480"/>
      </w:pPr>
      <w:r>
        <w:rPr/>
        <w:t>2.5供应商须对磋商文件的对应要求给予唯一的实质性响应，否则将视为不响应。</w:t>
      </w:r>
    </w:p>
    <w:p>
      <w:pPr>
        <w:pStyle w:val="null3"/>
        <w:ind w:firstLine="480"/>
      </w:pPr>
      <w:r>
        <w:rPr/>
        <w:t>2.6磋商文件中，凡标有“★”的地方均为实质性响应条款，供应商若有一项带“★”的条款未响应或不满足，将按无效响应处理。</w:t>
      </w:r>
    </w:p>
    <w:p>
      <w:pPr>
        <w:pStyle w:val="null3"/>
        <w:ind w:firstLine="480"/>
      </w:pPr>
      <w:r>
        <w:rPr/>
        <w:t xml:space="preserve"> 2.7供应商必须按磋商文件指定的格式填写各种报价，各报价应计算正确。除在磋商文件另有规定外（如：报折扣、报优惠率等），计量单位应使用中华人民共和国法定计量单位，以人民币填报所有报价。</w:t>
      </w:r>
    </w:p>
    <w:p>
      <w:pPr>
        <w:pStyle w:val="null3"/>
        <w:ind w:firstLine="480"/>
      </w:pPr>
      <w:r>
        <w:rPr/>
        <w:t xml:space="preserve"> 2.8响应文件以及供应商与采购人、代理机构就有关响应的往来函电均应使用中文。供应商提交的支持性文件和印制的文件可以用另一种语言，但相应内容应翻译成中文，在解释响应文件时以中文文本为准。</w:t>
      </w:r>
    </w:p>
    <w:p>
      <w:pPr>
        <w:pStyle w:val="null3"/>
        <w:ind w:firstLine="480"/>
      </w:pPr>
      <w:r>
        <w:rPr/>
        <w:t xml:space="preserve"> 2.9供应商应按磋商文件的规定及附件要求的内容和格式完整地填写和提供资料。供应商必须对响应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3.响应文件的提交</w:t>
      </w:r>
    </w:p>
    <w:p>
      <w:pPr>
        <w:pStyle w:val="null3"/>
        <w:ind w:firstLine="480"/>
      </w:pPr>
      <w:r>
        <w:rPr/>
        <w:t xml:space="preserve"> 3.1在响应文件提交截止时间前，供应商须将电子响应文件成功完整上传到云平台项目采购系统，且取得响应回执。时间以云平台项目采购系统服务器从中国科学院国家授时中心取得的北京时间为准，递交响应文件截止时间结束后，系统将不允许供应商上传响应文件，已上传响应文件但未完成传输的文件系统将拒绝接收。</w:t>
      </w:r>
    </w:p>
    <w:p>
      <w:pPr>
        <w:pStyle w:val="null3"/>
        <w:ind w:firstLine="480"/>
      </w:pPr>
      <w:r>
        <w:rPr/>
        <w:t>3.2代理机构对因不可抗力事件造成的响应文件的损坏、丢失的，不承担责任。</w:t>
      </w:r>
    </w:p>
    <w:p>
      <w:pPr>
        <w:pStyle w:val="null3"/>
        <w:ind w:firstLine="480"/>
      </w:pPr>
      <w:r>
        <w:rPr/>
        <w:t>3.3出现下述情形之一，属于未成功提交响应文件，按无效响应处理：</w:t>
      </w:r>
    </w:p>
    <w:p>
      <w:pPr>
        <w:pStyle w:val="null3"/>
        <w:ind w:firstLine="480"/>
      </w:pPr>
      <w:r>
        <w:rPr/>
        <w:t>（1）至提交响应文件截止时，响应文件未完整上传并取得响应回执的。</w:t>
      </w:r>
    </w:p>
    <w:p>
      <w:pPr>
        <w:pStyle w:val="null3"/>
        <w:ind w:firstLine="480"/>
      </w:pPr>
      <w:r>
        <w:rPr/>
        <w:t>（2）响应文件未按响应格式中注明需签字盖章的要求进行签名（含电子签名）和加盖电子印章，或签名（含电子签名）或电子印章不完整的。</w:t>
      </w:r>
    </w:p>
    <w:p>
      <w:pPr>
        <w:pStyle w:val="null3"/>
        <w:ind w:firstLine="480"/>
      </w:pPr>
      <w:r>
        <w:rPr/>
        <w:t>（3）响应文件损坏或格式不正确的。</w:t>
      </w:r>
    </w:p>
    <w:p>
      <w:pPr>
        <w:pStyle w:val="null3"/>
        <w:outlineLvl w:val="3"/>
      </w:pPr>
      <w:r>
        <w:rPr>
          <w:sz w:val="24"/>
          <w:b/>
        </w:rPr>
        <w:t>4.响应文件的修改、撤回与撤销</w:t>
      </w:r>
    </w:p>
    <w:p>
      <w:pPr>
        <w:pStyle w:val="null3"/>
        <w:ind w:firstLine="480"/>
      </w:pPr>
      <w:r>
        <w:rPr/>
        <w:t xml:space="preserve"> 4.1在提交响应文件截止时间前，供应商可以修改或撤回未解密的电子响应文件，并于提交响应文件截止时间前将修改后重新生成的电子响应文件上传至系统，到达响应文件提交截止时间后，将不允许修改或撤回。</w:t>
      </w:r>
    </w:p>
    <w:p>
      <w:pPr>
        <w:pStyle w:val="null3"/>
        <w:ind w:firstLine="480"/>
      </w:pPr>
      <w:r>
        <w:rPr/>
        <w:t>4.2在提交响应文件截止时间后，供应商不得补充、修改和更换响应文件。</w:t>
      </w:r>
    </w:p>
    <w:p>
      <w:pPr>
        <w:pStyle w:val="null3"/>
        <w:outlineLvl w:val="3"/>
      </w:pPr>
      <w:r>
        <w:rPr>
          <w:sz w:val="24"/>
          <w:b/>
        </w:rPr>
        <w:t>5.响应文件的解密</w:t>
      </w:r>
    </w:p>
    <w:p>
      <w:pPr>
        <w:pStyle w:val="null3"/>
        <w:ind w:firstLine="480"/>
      </w:pPr>
      <w:r>
        <w:rPr/>
        <w:t xml:space="preserve"> 到达开启时间后，供应商需携带并使用制作该响应文件的同一数字证书参加开启解密，供应商须在采购代理机构规定的时间内完成响应文件解密，供应商未携带数字证书或其他非系统原因导致的逾期未解密响应文件，将作无效响应处理。</w:t>
      </w:r>
    </w:p>
    <w:p>
      <w:pPr>
        <w:pStyle w:val="null3"/>
        <w:outlineLvl w:val="3"/>
      </w:pPr>
      <w:r>
        <w:rPr>
          <w:sz w:val="24"/>
          <w:b/>
        </w:rPr>
        <w:t>6.响应保证金</w:t>
      </w:r>
    </w:p>
    <w:p>
      <w:pPr>
        <w:pStyle w:val="null3"/>
        <w:ind w:firstLine="480"/>
      </w:pPr>
      <w:r>
        <w:rPr/>
        <w:t xml:space="preserve"> 6.1响应保证金的缴纳</w:t>
      </w:r>
    </w:p>
    <w:p>
      <w:pPr>
        <w:pStyle w:val="null3"/>
        <w:ind w:firstLine="480"/>
      </w:pPr>
      <w:r>
        <w:rPr/>
        <w:t>供应商在提交响应文件的同时，应按供应商须知前附表规定的金额和缴纳要求缴纳响应保证金，并作为其响应文件的组成部分。</w:t>
      </w:r>
    </w:p>
    <w:p>
      <w:pPr>
        <w:pStyle w:val="null3"/>
        <w:ind w:firstLine="480"/>
      </w:pPr>
      <w:r>
        <w:rPr/>
        <w:t xml:space="preserve"> 如采用转账、支票、本票、汇票形式提交的，响应保证金从供应商基本账户递交，由</w:t>
      </w:r>
      <w:r>
        <w:rPr/>
        <w:t>广东省政府采购中心</w:t>
      </w:r>
      <w:r>
        <w:rPr/>
        <w:t>代收。具体操作要求详见</w:t>
      </w:r>
      <w:r>
        <w:rPr/>
        <w:t>广东省政府采购中心</w:t>
      </w:r>
      <w:r>
        <w:rPr/>
        <w:t>有关指引，递交事宜请自行咨询</w:t>
      </w:r>
      <w:r>
        <w:rPr/>
        <w:t>广东省政府采购中心</w:t>
      </w:r>
      <w:r>
        <w:rPr/>
        <w:t>；请各供应商在响应文件递交截止时间前按须知前附表规定的金额递交至</w:t>
      </w:r>
      <w:r>
        <w:rPr/>
        <w:t>广东省政府采购中心</w:t>
      </w:r>
      <w:r>
        <w:rPr/>
        <w:t>，到账情况以开启时</w:t>
      </w:r>
      <w:r>
        <w:rPr/>
        <w:t>广东省政府采购中心</w:t>
      </w:r>
      <w:r>
        <w:rPr/>
        <w:t>查询的信息为准。</w:t>
      </w:r>
    </w:p>
    <w:p>
      <w:pPr>
        <w:pStyle w:val="null3"/>
        <w:ind w:firstLine="480"/>
      </w:pPr>
      <w:r>
        <w:rPr/>
        <w:t>如采用金融机构、专业担保机构开具的响应保函、响应保证保险函等形式提交响应保证金的，响应保函或响应保证保险函须开具给采购人（保险受益人须为采购人），并与响应文件一同递交。</w:t>
      </w:r>
    </w:p>
    <w:p>
      <w:pPr>
        <w:pStyle w:val="null3"/>
        <w:ind w:firstLine="480"/>
      </w:pPr>
      <w:r>
        <w:rPr/>
        <w:t xml:space="preserve"> 供应商可通过"广东政府采购智慧云平台金融服务中心"(https://gdgpo.czt.gd.gov.cn/zcdservice/zcd/guangdong/)，申请办理电子保函，电子保函与纸质保函具有同样效力。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启或评审现场无法拉取电子保函信息时，可提供电子保函打印件或购买凭证作为核验凭证。相关凭证应上传至系统归档保存。</w:t>
      </w:r>
    </w:p>
    <w:p>
      <w:pPr>
        <w:pStyle w:val="null3"/>
        <w:ind w:firstLine="480"/>
      </w:pPr>
      <w:r>
        <w:rPr/>
        <w:t>6.2响应保证金的退还：</w:t>
      </w:r>
    </w:p>
    <w:p>
      <w:pPr>
        <w:pStyle w:val="null3"/>
        <w:ind w:firstLine="480"/>
      </w:pPr>
      <w:r>
        <w:rPr/>
        <w:t>（1）供应商在递交响应文件截止时间前放弃响应的，自所投采购包结果公告发出后5个工作日内退还。</w:t>
      </w:r>
    </w:p>
    <w:p>
      <w:pPr>
        <w:pStyle w:val="null3"/>
        <w:ind w:firstLine="480"/>
      </w:pPr>
      <w:r>
        <w:rPr/>
        <w:t>（2）未成交的供应商保证金，在成交通知书发出后5个工作日内原额退还。</w:t>
      </w:r>
    </w:p>
    <w:p>
      <w:pPr>
        <w:pStyle w:val="null3"/>
        <w:ind w:firstLine="480"/>
      </w:pPr>
      <w:r>
        <w:rPr/>
        <w:t>（3）成交供应商的响应保证金,在成交供应商与采购人签订采购合同后5个工作日内原额退还。</w:t>
      </w:r>
    </w:p>
    <w:p>
      <w:pPr>
        <w:pStyle w:val="null3"/>
        <w:ind w:firstLine="480"/>
      </w:pPr>
      <w:r>
        <w:rPr/>
        <w:t>备注：但因供应商自身原因导致无法及时退还的除外。</w:t>
      </w:r>
    </w:p>
    <w:p>
      <w:pPr>
        <w:pStyle w:val="null3"/>
        <w:ind w:firstLine="480"/>
      </w:pPr>
      <w:r>
        <w:rPr/>
        <w:t xml:space="preserve"> 6.3有下列情形之一的，响应保证金将不予退还并上缴国库：</w:t>
      </w:r>
    </w:p>
    <w:p>
      <w:pPr>
        <w:pStyle w:val="null3"/>
        <w:ind w:firstLine="480"/>
      </w:pPr>
      <w:r>
        <w:rPr/>
        <w:t>（1）提供虚假材料谋取成交的；</w:t>
      </w:r>
    </w:p>
    <w:p>
      <w:pPr>
        <w:pStyle w:val="null3"/>
        <w:ind w:firstLine="480"/>
      </w:pPr>
      <w:r>
        <w:rPr/>
        <w:t>（2）供应商在磋商文件规定的响应有效期内撤销其响应；</w:t>
      </w:r>
    </w:p>
    <w:p>
      <w:pPr>
        <w:pStyle w:val="null3"/>
        <w:ind w:firstLine="480"/>
      </w:pPr>
      <w:r>
        <w:rPr/>
        <w:t>（3）成交后，无正当理由放弃成交资格；</w:t>
      </w:r>
    </w:p>
    <w:p>
      <w:pPr>
        <w:pStyle w:val="null3"/>
        <w:ind w:firstLine="480"/>
      </w:pPr>
      <w:r>
        <w:rPr/>
        <w:t>（4）成交后，无正当理由不与采购人签订合同；</w:t>
      </w:r>
    </w:p>
    <w:p>
      <w:pPr>
        <w:pStyle w:val="null3"/>
        <w:ind w:firstLine="480"/>
      </w:pPr>
      <w:r>
        <w:rPr/>
        <w:t>（5）法律法规和磋商文件规定的其他情形。</w:t>
      </w:r>
    </w:p>
    <w:p>
      <w:pPr>
        <w:pStyle w:val="null3"/>
        <w:outlineLvl w:val="3"/>
      </w:pPr>
      <w:r>
        <w:rPr>
          <w:sz w:val="24"/>
          <w:b/>
        </w:rPr>
        <w:t>7.响应有效期</w:t>
      </w:r>
    </w:p>
    <w:p>
      <w:pPr>
        <w:pStyle w:val="null3"/>
        <w:ind w:firstLine="480"/>
      </w:pPr>
      <w:r>
        <w:rPr/>
        <w:t>7.1响应有效期内供应商撤销响应文件的，采购人或者采购代理机构可以不退还响应保证金（如有）。采用响应保函方式替代保证金的，采购人或者采购代理机构可以向担保机构索赔保证金。</w:t>
      </w:r>
    </w:p>
    <w:p>
      <w:pPr>
        <w:pStyle w:val="null3"/>
        <w:ind w:firstLine="480"/>
      </w:pPr>
      <w:r>
        <w:rPr/>
        <w:t xml:space="preserve"> 7.2出现特殊情况需延长响应有效期的，采购人或采购代理机构可于响应有效期满之前要求供应商同意延长有效期，要求与答复均以书面形式通知所有供应商。供应商同意延长的，应相应延长其响应保证金（如有）的有效期，但不得要求或被允许修改或撤销其响应文件；供应商可以拒绝延长有效期，但其响应将会被视为无效，拒绝延长有效期的供应商有权收回其响应保证金（如有）。采用响应保函方式替代保证金的，响应有效期超出保函有效期的，采购人或者采购代理机构应提示响应供应商重新开函，未获得有效保函的响应供应商其响应将会被视为无效。</w:t>
      </w:r>
    </w:p>
    <w:p>
      <w:pPr>
        <w:pStyle w:val="null3"/>
        <w:outlineLvl w:val="3"/>
      </w:pPr>
      <w:r>
        <w:rPr>
          <w:sz w:val="24"/>
          <w:b/>
        </w:rPr>
        <w:t>8.样品（演示）</w:t>
      </w:r>
    </w:p>
    <w:p>
      <w:pPr>
        <w:pStyle w:val="null3"/>
        <w:ind w:firstLine="480"/>
      </w:pPr>
      <w:r>
        <w:rPr/>
        <w:t>8.1磋商文件规定供应商提交样品的，样品属于响应文件的组成部分。样品的生产、运输、安装、保全等一切费用由供应商自理。</w:t>
      </w:r>
    </w:p>
    <w:p>
      <w:pPr>
        <w:pStyle w:val="null3"/>
        <w:ind w:firstLine="480"/>
      </w:pPr>
      <w:r>
        <w:rPr/>
        <w:t>8.2递交响应文件截止时间前，供应商应将样品送达至指定地点。若需要现场演示的，供应商应提前做好演示准备（包括演示设备）。</w:t>
      </w:r>
    </w:p>
    <w:p>
      <w:pPr>
        <w:pStyle w:val="null3"/>
        <w:ind w:firstLine="480"/>
      </w:pPr>
      <w:r>
        <w:rPr/>
        <w:t xml:space="preserve"> 8.3采购结果公告发布后，成交供应商的样品由采购人封存，作为履约验收的依据之一。未成交供应商在接到采购代理机构通知后，应按规定时间尽快自行取回样品，否则视同供应商不再认领，代理机构有权进行处理。</w:t>
      </w:r>
    </w:p>
    <w:p>
      <w:pPr>
        <w:pStyle w:val="null3"/>
        <w:outlineLvl w:val="3"/>
      </w:pPr>
      <w:r>
        <w:rPr>
          <w:sz w:val="24"/>
          <w:b/>
        </w:rPr>
        <w:t>9.除磋商文件另有规定外，有下列情形之一的，响应无效：</w:t>
      </w:r>
    </w:p>
    <w:p>
      <w:pPr>
        <w:pStyle w:val="null3"/>
        <w:ind w:firstLine="480"/>
      </w:pPr>
      <w:r>
        <w:rPr/>
        <w:t>9.1响应文件未按照磋商文件要求签署、盖章；</w:t>
      </w:r>
    </w:p>
    <w:p>
      <w:pPr>
        <w:pStyle w:val="null3"/>
        <w:ind w:firstLine="480"/>
      </w:pPr>
      <w:r>
        <w:rPr/>
        <w:t>9.2不符合磋商文件中规定的资格要求；</w:t>
      </w:r>
    </w:p>
    <w:p>
      <w:pPr>
        <w:pStyle w:val="null3"/>
        <w:ind w:firstLine="480"/>
      </w:pPr>
      <w:r>
        <w:rPr/>
        <w:t>9.3磋商报价超过磋商文件中规定的预算金额或最高限价；</w:t>
      </w:r>
    </w:p>
    <w:p>
      <w:pPr>
        <w:pStyle w:val="null3"/>
        <w:ind w:firstLine="480"/>
      </w:pPr>
      <w:r>
        <w:rPr/>
        <w:t>9.4响应文件含有采购人不能接受的附加条件；</w:t>
      </w:r>
    </w:p>
    <w:p>
      <w:pPr>
        <w:pStyle w:val="null3"/>
        <w:ind w:firstLine="480"/>
      </w:pPr>
      <w:r>
        <w:rPr/>
        <w:t>9.5有关法律、法规和规章及磋商文件规定的其他无效情形。</w:t>
      </w:r>
    </w:p>
    <w:p>
      <w:pPr>
        <w:pStyle w:val="null3"/>
        <w:outlineLvl w:val="2"/>
      </w:pPr>
      <w:r>
        <w:rPr>
          <w:sz w:val="28"/>
          <w:b/>
        </w:rPr>
        <w:t>六、磋商、评审和结果确定</w:t>
      </w:r>
    </w:p>
    <w:p>
      <w:pPr>
        <w:pStyle w:val="null3"/>
        <w:outlineLvl w:val="3"/>
      </w:pPr>
      <w:r>
        <w:rPr>
          <w:sz w:val="24"/>
          <w:b/>
        </w:rPr>
        <w:t>1.响应文件的开启</w:t>
      </w:r>
    </w:p>
    <w:p>
      <w:pPr>
        <w:pStyle w:val="null3"/>
        <w:ind w:firstLine="480"/>
      </w:pPr>
      <w:r>
        <w:rPr/>
        <w:t>1.1开启程序</w:t>
      </w:r>
    </w:p>
    <w:p>
      <w:pPr>
        <w:pStyle w:val="null3"/>
        <w:ind w:firstLine="480"/>
      </w:pPr>
      <w:r>
        <w:rPr/>
        <w:t>工作人员按磋商公告规定的时间进行开启，由采购人或者采购代理机构工作人员宣布供应商名称、解密情况和磋商文件规定的需要宣布的其他内容。开启分为现场电子开启和远程电子开启两种。</w:t>
      </w:r>
    </w:p>
    <w:p>
      <w:pPr>
        <w:pStyle w:val="null3"/>
        <w:ind w:firstLine="480"/>
      </w:pPr>
      <w:r>
        <w:rPr/>
        <w:t xml:space="preserve"> 采用现场电子开启的：供应商的法定代表人或其委托代理人应当按照本磋商公告载明的时间和地点前往参加开启，并携带编制本项目（采购包）电子响应文件时加密所用的数字证书、存储有备用电子响应文件的U盘前往开启现场。</w:t>
      </w:r>
    </w:p>
    <w:p>
      <w:pPr>
        <w:pStyle w:val="null3"/>
        <w:ind w:firstLine="480"/>
      </w:pPr>
      <w:r>
        <w:rPr/>
        <w:t xml:space="preserve"> 采用远程电子开启的：供应商的法定代表人或其授权代表应当按照本磋商公告载明的时间和模式等要求参加开启。在递交响应文件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启时，供应商应当使用编制本项目（采购包）电子响应文件时加密所用数字证书在开始解密后按照代理机构规定的时间内完成电子响应文件的解密，如遇不可抗力等其他特殊情况，采购代理机构可视情况延长解密时间。供应商未携带数字证书或其他非系统原因导致的在规定时间内未解密响应文件，将作无效响应处理。（采用远程电子开启的，各供应商在参加开启以前须自行对使用电脑的网络环境、驱动安装、客户端安装以及数字证书的有效性等进行检测，确保可以正常使用）。</w:t>
      </w:r>
    </w:p>
    <w:p>
      <w:pPr>
        <w:pStyle w:val="null3"/>
        <w:ind w:firstLine="480"/>
      </w:pPr>
      <w:r>
        <w:rPr/>
        <w:t xml:space="preserve"> 如在电子开启过程中出现无法正常解密的，代理机构可根据实际情况开启上传备用电子响应文件通道。系统将对上传的备用电子响应文件的合法性进行验证，若发现提交的备用电子响应文件与加密的电子响应文件版本不一致（即两份文件不是通过投标客户端同时加密生成的），系统将拒绝接收，视为无效响应。如供应商无法在代理规定的时间内完成备用电子响应文件的上传，响应将被拒绝，作无效响应处理。</w:t>
      </w:r>
    </w:p>
    <w:p>
      <w:pPr>
        <w:pStyle w:val="null3"/>
        <w:ind w:firstLine="480"/>
      </w:pPr>
      <w:r>
        <w:rPr/>
        <w:t>1.2异议</w:t>
      </w:r>
    </w:p>
    <w:p>
      <w:pPr>
        <w:pStyle w:val="null3"/>
        <w:ind w:firstLine="480"/>
      </w:pPr>
      <w:r>
        <w:rPr/>
        <w:t>供应商代表对开启过程和开启记录有疑义，以及认为采购人、采购代理机构相关工作人员有需要回避的情形的，应当场提出询问或者回避申请。供应商未参加开启的，视同认可开启结果。</w:t>
      </w:r>
    </w:p>
    <w:p>
      <w:pPr>
        <w:pStyle w:val="null3"/>
        <w:ind w:firstLine="480"/>
      </w:pPr>
      <w:r>
        <w:rPr/>
        <w:t>1.3开启时出现下列情况的，视为响应无效处理</w:t>
      </w:r>
    </w:p>
    <w:p>
      <w:pPr>
        <w:pStyle w:val="null3"/>
        <w:ind w:firstLine="480"/>
      </w:pPr>
      <w:r>
        <w:rPr/>
        <w:t>（1）经检查数字证书无效的；</w:t>
      </w:r>
    </w:p>
    <w:p>
      <w:pPr>
        <w:pStyle w:val="null3"/>
        <w:ind w:firstLine="480"/>
      </w:pPr>
      <w:r>
        <w:rPr/>
        <w:t>（2）因供应商自身原因，未在规定时间内完成电子响应文件解密的；</w:t>
      </w:r>
    </w:p>
    <w:p>
      <w:pPr>
        <w:pStyle w:val="null3"/>
        <w:ind w:firstLine="480"/>
      </w:pPr>
      <w:r>
        <w:rPr/>
        <w:t>（3）如需使用备用电子响应文件解密时，在规定的解密时间内无法提供备用电子响应文件或提供的备用电子响应文件与加密的电子响应文件版本不一致（即两份文件不是通过投标客户端同时加密生成的）。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3.成交</w:t>
      </w:r>
    </w:p>
    <w:p>
      <w:pPr>
        <w:pStyle w:val="null3"/>
        <w:ind w:firstLine="480"/>
      </w:pPr>
      <w:r>
        <w:rPr/>
        <w:t>3.1成交结果公告：</w:t>
      </w:r>
    </w:p>
    <w:p>
      <w:pPr>
        <w:pStyle w:val="null3"/>
        <w:ind w:firstLine="480"/>
      </w:pPr>
      <w:r>
        <w:rPr/>
        <w:t xml:space="preserve"> 成交供应商确定之日起2个工作日内，采购人或采购代理机构将在中国政府采购网(www.ccgp.gov.cn)、广东省政府采购网(https://gdgpo.czt.gd.gov.cn/)、</w:t>
      </w:r>
      <w:r>
        <w:rPr/>
        <w:t>广东省政府采购中心网 (http://gpcgd.gd.gov.cn)</w:t>
      </w:r>
      <w:r>
        <w:rPr/>
        <w:t>上以公告的形式发布成交结果，结果公告的公告期限为 1 个工作日。结果公告同时作为采购代理机构通知除成交供应商外的其他供应商没有成交的书面形式，采购代理机构不再以其它方式另行通知。</w:t>
      </w:r>
    </w:p>
    <w:p>
      <w:pPr>
        <w:pStyle w:val="null3"/>
        <w:ind w:firstLine="480"/>
      </w:pPr>
      <w:r>
        <w:rPr/>
        <w:t>3.2成交通知书：</w:t>
      </w:r>
    </w:p>
    <w:p>
      <w:pPr>
        <w:pStyle w:val="null3"/>
        <w:ind w:firstLine="480"/>
      </w:pPr>
      <w:r>
        <w:rPr/>
        <w:t xml:space="preserve"> 采购人或采购代理机构在发布结果公告时，在云平台同步发送至成交供应商。成交供应商可在云平台自行下载打印《成交通知书》，《成交通知书》将作为授予合同资格的唯一合法依据。成交通知书发出后，采购人不得违法改变成交结果，成交供应商不得放弃成交。成交供应商放弃成交的，应当依法承担相应的法律责任。</w:t>
      </w:r>
    </w:p>
    <w:p>
      <w:pPr>
        <w:pStyle w:val="null3"/>
        <w:ind w:firstLine="480"/>
      </w:pPr>
      <w:r>
        <w:rPr/>
        <w:t>3.3终止公告：</w:t>
      </w:r>
    </w:p>
    <w:p>
      <w:pPr>
        <w:pStyle w:val="null3"/>
        <w:ind w:firstLine="480"/>
      </w:pPr>
      <w:r>
        <w:rPr/>
        <w:t xml:space="preserve"> 终止磋商采购活动后，采购人或采购代理机构将在中国政府采购网(www.ccgp.gov.cn)、广东省政府采购网(https://gdgpo.czt.gd.gov.cn/)、</w:t>
      </w:r>
      <w:r>
        <w:rPr/>
        <w:t>广东省政府采购中心网 (http://gpcgd.gd.gov.cn)</w:t>
      </w:r>
      <w:r>
        <w:rPr/>
        <w:t>上发布终止公告，终止公告的公告期限为 1 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供应商对政府采购活动事项（磋商文件、采购过程和成交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响应邀请函》中“采购人、采购代理机构的名称、地址和联系方式”。</w:t>
      </w:r>
    </w:p>
    <w:p>
      <w:pPr>
        <w:pStyle w:val="null3"/>
        <w:outlineLvl w:val="3"/>
      </w:pPr>
      <w:r>
        <w:rPr>
          <w:sz w:val="24"/>
          <w:b/>
        </w:rPr>
        <w:t>2.质疑</w:t>
      </w:r>
    </w:p>
    <w:p>
      <w:pPr>
        <w:pStyle w:val="null3"/>
        <w:ind w:firstLine="480"/>
      </w:pPr>
      <w:r>
        <w:rPr/>
        <w:t xml:space="preserve"> 2.1供应商认为磋商文件、采购过程和成交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（1）对磋商文件提出质疑的，为获取磋商文件之日或者磋商文件公告期限届满之日；</w:t>
      </w:r>
    </w:p>
    <w:p>
      <w:pPr>
        <w:pStyle w:val="null3"/>
        <w:ind w:firstLine="480"/>
      </w:pPr>
      <w:r>
        <w:rPr/>
        <w:t>（2）对采购过程提出质疑的，为各采购程序环节结束之日；</w:t>
      </w:r>
    </w:p>
    <w:p>
      <w:pPr>
        <w:pStyle w:val="null3"/>
        <w:ind w:firstLine="480"/>
      </w:pPr>
      <w:r>
        <w:rPr/>
        <w:t>（3）对成交结果提出质疑的，为成交结果公告期限届满之日。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（3）认为磋商文件、采购过程和成交结果使自己的合法权益受到损害的法律依据、事实依据、相关证明材料及证据来源；</w:t>
      </w:r>
    </w:p>
    <w:p>
      <w:pPr>
        <w:pStyle w:val="null3"/>
        <w:ind w:firstLine="480"/>
      </w:pPr>
      <w:r>
        <w:rPr/>
        <w:t>（4）提出质疑的日期。</w:t>
      </w:r>
    </w:p>
    <w:p>
      <w:pPr>
        <w:pStyle w:val="null3"/>
        <w:ind w:firstLine="480"/>
      </w:pPr>
      <w:r>
        <w:rPr/>
        <w:t>2.3质疑函应当署名。质疑供应商为自然人的，应当由本人签字；质疑供应商为法人或者其他组织的，应当由法定代表人、主要负责人，或者其授权代表签字或者盖章，并加盖公章。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陈小姐/龚小姐</w:t>
      </w:r>
    </w:p>
    <w:p>
      <w:pPr>
        <w:pStyle w:val="null3"/>
        <w:ind w:firstLine="480"/>
      </w:pPr>
      <w:r>
        <w:rPr/>
        <w:t>电话：</w:t>
      </w:r>
      <w:r>
        <w:rPr/>
        <w:t>020-83187086/83196816</w:t>
      </w:r>
    </w:p>
    <w:p>
      <w:pPr>
        <w:pStyle w:val="null3"/>
        <w:ind w:firstLine="480"/>
      </w:pPr>
      <w:r>
        <w:rPr/>
        <w:t>传真：</w:t>
      </w:r>
      <w:r>
        <w:rPr/>
        <w:t>/</w:t>
      </w:r>
    </w:p>
    <w:p>
      <w:pPr>
        <w:pStyle w:val="null3"/>
        <w:ind w:firstLine="480"/>
      </w:pPr>
      <w:r>
        <w:rPr/>
        <w:t>邮箱：</w:t>
      </w:r>
      <w:r>
        <w:rPr/>
        <w:t>gpcgdzgke@gd.gov.cn (推荐使用）</w:t>
      </w:r>
    </w:p>
    <w:p>
      <w:pPr>
        <w:pStyle w:val="null3"/>
        <w:ind w:firstLine="480"/>
      </w:pPr>
      <w:r>
        <w:rPr/>
        <w:t>地址：</w:t>
      </w:r>
      <w:r>
        <w:rPr/>
        <w:t>广州市越秀区越华路112号珠江国际大厦3楼质管科</w:t>
      </w:r>
    </w:p>
    <w:p>
      <w:pPr>
        <w:pStyle w:val="null3"/>
        <w:ind w:firstLine="480"/>
      </w:pPr>
      <w:r>
        <w:rPr/>
        <w:t>邮编：</w:t>
      </w:r>
      <w:r>
        <w:rPr/>
        <w:t>510030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政府采购监督管理机构名称：广东省财政厅政府采购监管处</w:t>
      </w:r>
    </w:p>
    <w:p>
      <w:pPr>
        <w:pStyle w:val="null3"/>
      </w:pPr>
      <w:r>
        <w:rPr/>
        <w:t>地 址：广州市越秀区北京路376号北裙楼313室</w:t>
      </w:r>
    </w:p>
    <w:p>
      <w:pPr>
        <w:pStyle w:val="null3"/>
      </w:pPr>
      <w:r>
        <w:rPr/>
        <w:t>电 话：020-83340570</w:t>
      </w:r>
    </w:p>
    <w:p>
      <w:pPr>
        <w:pStyle w:val="null3"/>
      </w:pPr>
      <w:r>
        <w:rPr/>
        <w:t>邮 编：510030</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1.1采购人应当自《成交通知书》发出之日起三十日内，按照磋商文件和成交供应商响应文件的约定，与成交供应商签订合同。所签订的合同不得对磋商文件和成交供应商响应文件作实质性修改。</w:t>
      </w:r>
    </w:p>
    <w:p>
      <w:pPr>
        <w:pStyle w:val="null3"/>
        <w:ind w:firstLine="480"/>
      </w:pPr>
      <w:r>
        <w:rPr/>
        <w:t>1.2采购人不得提出试用合格等任何不合理的要求作为签订合同的条件，且不得与成交供应商私下订立背离合同实质性内容的协议。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评审</w:t>
      </w:r>
    </w:p>
    <w:p>
      <w:pPr>
        <w:pStyle w:val="null3"/>
        <w:outlineLvl w:val="2"/>
      </w:pPr>
      <w:r>
        <w:rPr>
          <w:sz w:val="28"/>
          <w:b/>
        </w:rPr>
        <w:t>一、评审要求</w:t>
      </w:r>
    </w:p>
    <w:p>
      <w:pPr>
        <w:pStyle w:val="null3"/>
        <w:outlineLvl w:val="3"/>
      </w:pPr>
      <w:r>
        <w:rPr>
          <w:sz w:val="24"/>
          <w:b/>
        </w:rPr>
        <w:t>1.评审方法</w:t>
      </w:r>
    </w:p>
    <w:p>
      <w:pPr>
        <w:pStyle w:val="null3"/>
      </w:pPr>
      <w:r>
        <w:rPr/>
        <w:t>采购包1(番禺院区医技楼八层病理科办公室装修)：综合评分法,是指响应文件满足磋商文件全部实质性要求，且按照评审因素的量化指标评审得分最高的投标人为成交候选人的评标方法。（最低报价不是成交的唯一依据。）</w:t>
      </w:r>
    </w:p>
    <w:p>
      <w:pPr>
        <w:pStyle w:val="null3"/>
        <w:outlineLvl w:val="3"/>
      </w:pPr>
      <w:r>
        <w:rPr>
          <w:sz w:val="24"/>
          <w:b/>
        </w:rPr>
        <w:t>2.评审原则</w:t>
      </w:r>
    </w:p>
    <w:p>
      <w:pPr>
        <w:pStyle w:val="null3"/>
        <w:ind w:firstLine="480"/>
      </w:pPr>
      <w:r>
        <w:rPr/>
        <w:t>2.1评审活动遵循公平、公正、科学和择优的原则，以磋商文件和响应文件为评审的基本依据，并按照磋商文件规定的评审方法和评审标准进行评审。</w:t>
      </w:r>
    </w:p>
    <w:p>
      <w:pPr>
        <w:pStyle w:val="null3"/>
        <w:ind w:firstLine="480"/>
      </w:pPr>
      <w:r>
        <w:rPr/>
        <w:t xml:space="preserve"> 2.2具体评审事项由磋商小组负责，并按磋商文件的规定办法进行评审。对磋商文件中描述有歧义或前后不一致的地方，磋商小组有权按法律法规的规定进行评判，但对同一条款的评判应适用于每个响应供应商。</w:t>
      </w:r>
    </w:p>
    <w:p>
      <w:pPr>
        <w:pStyle w:val="null3"/>
        <w:outlineLvl w:val="3"/>
      </w:pPr>
      <w:r>
        <w:rPr>
          <w:sz w:val="24"/>
          <w:b/>
        </w:rPr>
        <w:t>3.磋商小组</w:t>
      </w:r>
    </w:p>
    <w:p>
      <w:pPr>
        <w:pStyle w:val="null3"/>
        <w:ind w:firstLine="480"/>
      </w:pPr>
      <w:r>
        <w:rPr/>
        <w:t>3.1磋商小组由采购人代表和评审专家组成，成员人数应当为3人及以上单数，其中技术、经济等方面的评审专家不得少于成员总数的三分之二。</w:t>
      </w:r>
    </w:p>
    <w:p>
      <w:pPr>
        <w:pStyle w:val="null3"/>
        <w:ind w:firstLine="480"/>
      </w:pPr>
      <w:r>
        <w:rPr/>
        <w:t>3.2评审应遵守下列评审纪律：</w:t>
      </w:r>
    </w:p>
    <w:p>
      <w:pPr>
        <w:pStyle w:val="null3"/>
        <w:ind w:firstLine="480"/>
      </w:pPr>
      <w:r>
        <w:rPr/>
        <w:t>（1）评审情况不得私自外泄，有关信息由</w:t>
      </w:r>
      <w:r>
        <w:rPr/>
        <w:t>广东省政府采购中心</w:t>
      </w:r>
      <w:r>
        <w:rPr/>
        <w:t>统一对外发布。</w:t>
      </w:r>
    </w:p>
    <w:p>
      <w:pPr>
        <w:pStyle w:val="null3"/>
        <w:ind w:firstLine="480"/>
      </w:pPr>
      <w:r>
        <w:rPr/>
        <w:t>（2）对</w:t>
      </w:r>
      <w:r>
        <w:rPr/>
        <w:t>广东省政府采购中心</w:t>
      </w:r>
      <w:r>
        <w:rPr/>
        <w:t>或供应商提供的要求保密的资料，不得摘记翻印和外传。</w:t>
      </w:r>
    </w:p>
    <w:p>
      <w:pPr>
        <w:pStyle w:val="null3"/>
        <w:ind w:firstLine="480"/>
      </w:pPr>
      <w:r>
        <w:rPr/>
        <w:t>（3）不得收受响应供应商或有关人员的任何礼物，不得串联鼓动其他人袒护某供应商。若与供应商存在利害关系，则应主动声明并回避。</w:t>
      </w:r>
    </w:p>
    <w:p>
      <w:pPr>
        <w:pStyle w:val="null3"/>
        <w:ind w:firstLine="480"/>
      </w:pPr>
      <w:r>
        <w:rPr/>
        <w:t>（4）全体评委应按照磋商文件规定进行评审，一切认定事项应查有实据且不得弄虚作假。</w:t>
      </w:r>
    </w:p>
    <w:p>
      <w:pPr>
        <w:pStyle w:val="null3"/>
        <w:ind w:firstLine="480"/>
      </w:pPr>
      <w:r>
        <w:rPr/>
        <w:t>（5）磋商小组各成员应当独立对每个响应供应商的响应文件进行评价，并对评价意见承担个人责任。评审过程中，不得发表倾向性言论。</w:t>
      </w:r>
    </w:p>
    <w:p>
      <w:pPr>
        <w:pStyle w:val="null3"/>
        <w:ind w:firstLine="480"/>
      </w:pPr>
      <w:r>
        <w:rPr/>
        <w:t>※对违反评审纪律的评委，将取消其评委资格，对评审工作造成严重损失者将予以通报批评乃至追究法律责任。</w:t>
      </w:r>
    </w:p>
    <w:p>
      <w:pPr>
        <w:pStyle w:val="null3"/>
        <w:outlineLvl w:val="3"/>
      </w:pPr>
      <w:r>
        <w:rPr>
          <w:sz w:val="24"/>
          <w:b/>
        </w:rPr>
        <w:t>4.有下列情形之一的，视为供应商串通响应，其响应无效</w:t>
      </w:r>
    </w:p>
    <w:p>
      <w:pPr>
        <w:pStyle w:val="null3"/>
        <w:ind w:firstLine="480"/>
      </w:pPr>
      <w:r>
        <w:rPr/>
        <w:t>4.1不同供应商的响应文件由同一单位或者个人编制；</w:t>
      </w:r>
    </w:p>
    <w:p>
      <w:pPr>
        <w:pStyle w:val="null3"/>
        <w:ind w:firstLine="480"/>
      </w:pPr>
      <w:r>
        <w:rPr/>
        <w:t>4.2不同供应商委托同一单位或者个人办理响应事宜；</w:t>
      </w:r>
    </w:p>
    <w:p>
      <w:pPr>
        <w:pStyle w:val="null3"/>
        <w:ind w:firstLine="480"/>
      </w:pPr>
      <w:r>
        <w:rPr/>
        <w:t>4.3不同供应商的响应文件载明的项目管理成员或者联系人员为同一人；</w:t>
      </w:r>
    </w:p>
    <w:p>
      <w:pPr>
        <w:pStyle w:val="null3"/>
        <w:ind w:firstLine="480"/>
      </w:pPr>
      <w:r>
        <w:rPr/>
        <w:t>4.4不同供应商的响应文件异常一致或者响应报价呈规律性差异；</w:t>
      </w:r>
    </w:p>
    <w:p>
      <w:pPr>
        <w:pStyle w:val="null3"/>
        <w:ind w:firstLine="480"/>
      </w:pPr>
      <w:r>
        <w:rPr/>
        <w:t>4.5不同供应商的响应文件相互混装；</w:t>
      </w:r>
    </w:p>
    <w:p>
      <w:pPr>
        <w:pStyle w:val="null3"/>
        <w:ind w:firstLine="480"/>
      </w:pPr>
      <w:r>
        <w:rPr/>
        <w:t>4.6不同供应商的响应保证金或购买电子保函支付款为从同一单位或个人的账户转出。</w:t>
      </w:r>
    </w:p>
    <w:p>
      <w:pPr>
        <w:pStyle w:val="null3"/>
        <w:ind w:firstLine="480"/>
      </w:pPr>
      <w:r>
        <w:rPr/>
        <w:t>4.7供应商上传的电子响应文件使用该项目其他响应供应商的数字证书加密的或加盖该项目的其他响应供应商的电子印章的。</w:t>
      </w:r>
    </w:p>
    <w:p>
      <w:pPr>
        <w:pStyle w:val="null3"/>
        <w:ind w:firstLine="480"/>
      </w:pPr>
      <w:r>
        <w:rPr/>
        <w:t xml:space="preserve"> 说明：在评审过程中发现供应商有上述情形的，磋商小组应当认定其响应无效。同时，项目评审时被认定为串通响应的供应商不得参加该合同项下的采购活动。</w:t>
      </w:r>
    </w:p>
    <w:p>
      <w:pPr>
        <w:pStyle w:val="null3"/>
        <w:outlineLvl w:val="3"/>
      </w:pPr>
      <w:r>
        <w:rPr>
          <w:sz w:val="24"/>
          <w:b/>
        </w:rPr>
        <w:t>5.有下列情形之一的，属于恶意串通响应：</w:t>
      </w:r>
    </w:p>
    <w:p>
      <w:pPr>
        <w:pStyle w:val="null3"/>
        <w:ind w:firstLine="480"/>
      </w:pPr>
      <w:r>
        <w:rPr/>
        <w:t>（1）供应商直接或者间接从采购人或者采购代理机构处获得其他供应商的相关情况并修改其响应文件；</w:t>
      </w:r>
    </w:p>
    <w:p>
      <w:pPr>
        <w:pStyle w:val="null3"/>
        <w:ind w:firstLine="480"/>
      </w:pPr>
      <w:r>
        <w:rPr/>
        <w:t>（2）供应商按照采购人或者采购代理机构的授意撤换、修改响应文件；</w:t>
      </w:r>
    </w:p>
    <w:p>
      <w:pPr>
        <w:pStyle w:val="null3"/>
        <w:ind w:firstLine="480"/>
      </w:pPr>
      <w:r>
        <w:rPr/>
        <w:t>（3）供应商之间协商报价、技术方案等响应文件的实质性内容；</w:t>
      </w:r>
    </w:p>
    <w:p>
      <w:pPr>
        <w:pStyle w:val="null3"/>
        <w:ind w:firstLine="480"/>
      </w:pPr>
      <w:r>
        <w:rPr/>
        <w:t>（4）属于同一集团、协会、商会等组织成员的供应商按照该组织要求协同参加政府采购活动；</w:t>
      </w:r>
    </w:p>
    <w:p>
      <w:pPr>
        <w:pStyle w:val="null3"/>
        <w:ind w:firstLine="480"/>
      </w:pPr>
      <w:r>
        <w:rPr/>
        <w:t>（5）供应商之间事先约定由某一特定供应商成交；</w:t>
      </w:r>
    </w:p>
    <w:p>
      <w:pPr>
        <w:pStyle w:val="null3"/>
        <w:ind w:firstLine="480"/>
      </w:pPr>
      <w:r>
        <w:rPr/>
        <w:t>（6）供应商之间商定部分供应商放弃参加政府采购活动或者放弃成交；</w:t>
      </w:r>
    </w:p>
    <w:p>
      <w:pPr>
        <w:pStyle w:val="null3"/>
        <w:ind w:firstLine="480"/>
      </w:pPr>
      <w:r>
        <w:rPr/>
        <w:t>（7）供应商与采购人或者采购代理机构之间、供应商相互之间，为谋求特定供应商成交或者排斥其他供应商的其他串通行为。</w:t>
      </w:r>
    </w:p>
    <w:p>
      <w:pPr>
        <w:pStyle w:val="null3"/>
        <w:outlineLvl w:val="3"/>
      </w:pPr>
      <w:r>
        <w:rPr>
          <w:sz w:val="24"/>
          <w:b/>
        </w:rPr>
        <w:t>6.其他响应无效的情形</w:t>
      </w:r>
    </w:p>
    <w:p>
      <w:pPr>
        <w:pStyle w:val="null3"/>
        <w:ind w:firstLine="480"/>
      </w:pPr>
      <w:r>
        <w:rPr/>
        <w:t>详见资格性审查、符合性审查和磋商文件其他响应无效条款。</w:t>
      </w:r>
    </w:p>
    <w:p>
      <w:pPr>
        <w:pStyle w:val="null3"/>
        <w:outlineLvl w:val="3"/>
      </w:pPr>
      <w:r>
        <w:rPr>
          <w:sz w:val="24"/>
          <w:b/>
        </w:rPr>
        <w:t>7.终止竞争性磋商采购活动的情形</w:t>
      </w:r>
    </w:p>
    <w:p>
      <w:pPr>
        <w:pStyle w:val="null3"/>
        <w:ind w:firstLine="480"/>
      </w:pPr>
      <w:r>
        <w:rPr/>
        <w:t>出现下列情形之一的，采购人或者采购代理机构应当终止竞争性磋商采购活动，发布项目终止公告并说明原因，重新开展采购活动：</w:t>
      </w:r>
    </w:p>
    <w:p>
      <w:pPr>
        <w:pStyle w:val="null3"/>
        <w:ind w:firstLine="480"/>
      </w:pPr>
      <w:r>
        <w:rPr/>
        <w:t>（1）因情况变化，不再符合规定的竞争性磋商采购方式适用情形的；</w:t>
      </w:r>
    </w:p>
    <w:p>
      <w:pPr>
        <w:pStyle w:val="null3"/>
        <w:ind w:firstLine="480"/>
      </w:pPr>
      <w:r>
        <w:rPr/>
        <w:t>（2）出现影响采购公正的违法、违规行为的；</w:t>
      </w:r>
    </w:p>
    <w:p>
      <w:pPr>
        <w:pStyle w:val="null3"/>
        <w:ind w:firstLine="480"/>
      </w:pPr>
      <w:r>
        <w:rPr/>
        <w:t>（3）除《政府采购竞争性磋商采购方式暂行办法》第二十一条第三款，《财政部关于政府采购竞争性磋商采购方式管理暂行办法有关问题的补充通知》（财库〔2015〕124号）规定的情形外，在采购过程中符合要求的供应商或者报价未超过采购预算的供应商不足3家的；</w:t>
      </w:r>
    </w:p>
    <w:p>
      <w:pPr>
        <w:pStyle w:val="null3"/>
        <w:ind w:firstLine="480"/>
      </w:pPr>
      <w:r>
        <w:rPr/>
        <w:t>（4）法律、法规以及磋商文件规定其他情形。</w:t>
      </w:r>
    </w:p>
    <w:p>
      <w:pPr>
        <w:pStyle w:val="null3"/>
        <w:outlineLvl w:val="3"/>
      </w:pPr>
      <w:r>
        <w:rPr>
          <w:sz w:val="24"/>
          <w:b/>
        </w:rPr>
        <w:t>8.确定成交供应商</w:t>
      </w:r>
    </w:p>
    <w:p>
      <w:pPr>
        <w:pStyle w:val="null3"/>
        <w:ind w:firstLine="480"/>
      </w:pPr>
      <w:r>
        <w:rPr/>
        <w:t>磋商小组按照磋商文件确定的评审方法、步骤、标准，对响应文件进行评审。评审结束后，对供应商的评审名次进行排序，确定成交供应商或者推荐成交候选供应商。</w:t>
      </w:r>
    </w:p>
    <w:p>
      <w:pPr>
        <w:pStyle w:val="null3"/>
        <w:outlineLvl w:val="3"/>
      </w:pPr>
      <w:r>
        <w:rPr>
          <w:sz w:val="24"/>
          <w:b/>
        </w:rPr>
        <w:t>9.价格修正</w:t>
      </w:r>
    </w:p>
    <w:p>
      <w:pPr>
        <w:pStyle w:val="null3"/>
        <w:ind w:firstLine="480"/>
      </w:pPr>
      <w:r>
        <w:rPr/>
        <w:t>对报价的计算错误按以下原则修正：</w:t>
      </w:r>
    </w:p>
    <w:p>
      <w:pPr>
        <w:pStyle w:val="null3"/>
        <w:ind w:firstLine="480"/>
      </w:pPr>
      <w:r>
        <w:rPr/>
        <w:t>（1）响应文件中首轮报价表（报价表）内容与响应文件中相应内容不一致的，以首轮报价表（报价表）为准；</w:t>
      </w:r>
    </w:p>
    <w:p>
      <w:pPr>
        <w:pStyle w:val="null3"/>
        <w:ind w:firstLine="480"/>
      </w:pPr>
      <w:r>
        <w:rPr/>
        <w:t>（2）大写金额和小写金额不一致的，以大写金额为准；</w:t>
      </w:r>
    </w:p>
    <w:p>
      <w:pPr>
        <w:pStyle w:val="null3"/>
        <w:ind w:firstLine="480"/>
      </w:pPr>
      <w:r>
        <w:rPr/>
        <w:t>（3）单价金额小数点或者百分比有明显错位的，以首轮报价表的总价为准，并修改单价；</w:t>
      </w:r>
    </w:p>
    <w:p>
      <w:pPr>
        <w:pStyle w:val="null3"/>
        <w:ind w:firstLine="480"/>
      </w:pPr>
      <w:r>
        <w:rPr/>
        <w:t>（4）总价金额与按单价汇总金额不一致的，以单价金额计算结果为准。但是单价金额计算结果超过预算价的，对其按无效响应处理；</w:t>
      </w:r>
    </w:p>
    <w:p>
      <w:pPr>
        <w:pStyle w:val="null3"/>
        <w:ind w:firstLine="480"/>
      </w:pPr>
      <w:r>
        <w:rPr/>
        <w:t>（5）若投标客户端上传的电子报价数据与电子响应文件价格不一致的，以电子报价数据为准。</w:t>
      </w:r>
    </w:p>
    <w:p>
      <w:pPr>
        <w:pStyle w:val="null3"/>
        <w:ind w:firstLine="480"/>
      </w:pPr>
      <w:r>
        <w:rPr/>
        <w:t xml:space="preserve"> 注：同时出现两种以上不一致的，按照前款规定的顺序在系统上进行价格澄清。供应商澄清后的价格加盖电子印章确认后产生约束力，但不得超出响应文件的范围或者改变响应文件的实质性内容，供应商不确认的，其响应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采购的产品属于品目清单范围的，将依据国家确定的认证机构出具的、处于有效期之内的节能产品、环境标志产品认证证书，对获得证书的产品实施政府优先采购或强制采购，具体按照本磋商文件相关要求执行。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采购包1（番禺院区医技楼八层病理科办公室装修）：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p>
    <w:p>
      <w:pPr>
        <w:pStyle w:val="null3"/>
        <w:ind w:firstLine="480"/>
      </w:pPr>
      <w:r>
        <w:rPr/>
        <w:t>（1）所称小型和微型企业应当符合以下条件：</w:t>
      </w:r>
    </w:p>
    <w:p>
      <w:pPr>
        <w:pStyle w:val="null3"/>
        <w:ind w:firstLine="480"/>
      </w:pPr>
      <w:r>
        <w:rPr/>
        <w:t xml:space="preserve"> 在中华人民共和国境内依法设立，依据国务院批准的中小企业划分标准确定的小型企业和微型企业，但与大企业的负责人为同一人，或者与大企业存在直接控股、管理关系的除外。符合中小企业划分标准的个体工商户，在政府采购活动中视同中小企业。提供本企业制造的货物或者提供其他小型或微型企业制造的货物。</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供应商应填写《中小企业声明函》；监狱企业须供应商提供由监狱管理局、戒毒管理局（含新疆生产建设兵团）出具的属于监狱企业的证明文件；残疾人福利性单位应填写《残疾人福利性单位声明函》，否则不认定价格扣除。</w:t>
      </w:r>
    </w:p>
    <w:p>
      <w:pPr>
        <w:pStyle w:val="null3"/>
        <w:ind w:firstLine="480"/>
      </w:pPr>
      <w:r>
        <w:rPr/>
        <w:t>说明：供应商应当对其出具的《中小企业声明函》真实性负责，供应商出具的《中小企业声明函》内容不实的，属于提供虚假材料谋取成交。</w:t>
      </w:r>
    </w:p>
    <w:p>
      <w:pPr>
        <w:pStyle w:val="null3"/>
        <w:ind w:firstLine="480"/>
      </w:pPr>
      <w:r>
        <w:rPr/>
        <w:t xml:space="preserve"> （3）联合体各方均为小型、微型企业的，各方均应提供《中小企业声明函》；中小微企业作为联合体一方参与政府采购活动，且联合体协议书中约定，小型、微型企业的协议合同金额占到联合体协议合同总金额30%以上的，应附中小微企业的《中小企业声明函》。</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 xml:space="preserve"> 磋商小组根据《资格性审查表》（附表一）和《符合性审查表》（附表二）的内容逐条对响应文件进行评审，审查每份响应文件的相关资格证明文件是否齐全有效。审查每份响应文件是否实质上响应了磋商文件的要求，只要不满足《资格性审查表》和《符合性审查表》所列各项要求之一的，将被认定为无效响应。对响应有效性认定意见不一致的，磋商小组按少数服从多数原则表决决定。</w:t>
      </w:r>
    </w:p>
    <w:p>
      <w:pPr>
        <w:pStyle w:val="null3"/>
        <w:ind w:firstLine="480"/>
      </w:pPr>
      <w:r>
        <w:rPr/>
        <w:t>磋商小组对各磋商供应商进行资格性和符合性审查过程中，对初步被认定为初审不合格或无效响应者应实行及时告知，由磋商小组组长或采购人代表将集体意见及时告知报价当事人。</w:t>
      </w:r>
    </w:p>
    <w:p>
      <w:pPr>
        <w:pStyle w:val="null3"/>
        <w:ind w:firstLine="480"/>
      </w:pPr>
      <w:r>
        <w:rPr/>
        <w:t>表一资格性审查表：</w:t>
      </w:r>
    </w:p>
    <w:p>
      <w:pPr>
        <w:pStyle w:val="null3"/>
      </w:pPr>
      <w:r>
        <w:rPr/>
        <w:t>采购包1（番禺院区医技楼八层病理科办公室装修）：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提供投标截止日前6个月内任意1个月依法缴纳税收和社会保障资金的相关材料。 如依法免税或不需要缴纳社会保障资金的， 提供相应证明材料。</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供应商必须具有良好的商业信誉和健全的财务会计制度（提供以下2种证明材料之一： ①经会计师事务所审计的2023年度财务状况报告； ②同时提供a.基本开户行出具的资信证明，b.《基本存款账号信息》或《开户许可证》 ） 。</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按投标（响应）文件格式填报设备及专业技术能力情况。</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参照响应承诺函相关承诺格式内容。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响应承诺函相关承诺要求内容。</w:t>
            </w:r>
          </w:p>
        </w:tc>
      </w:tr>
      <w:tr>
        <w:tc>
          <w:tcPr>
            <w:tcW w:type="dxa" w:w="890"/>
          </w:tcPr>
          <w:p>
            <w:pPr>
              <w:pStyle w:val="null3"/>
            </w:pPr>
            <w:r>
              <w:rPr/>
              <w:t>8</w:t>
            </w:r>
          </w:p>
        </w:tc>
        <w:tc>
          <w:tcPr>
            <w:tcW w:type="dxa" w:w="3178"/>
          </w:tcPr>
          <w:p>
            <w:pPr>
              <w:pStyle w:val="null3"/>
            </w:pPr>
            <w:r>
              <w:rPr/>
              <w:t>供应商资质1</w:t>
            </w:r>
          </w:p>
        </w:tc>
        <w:tc>
          <w:tcPr>
            <w:tcW w:type="dxa" w:w="4238"/>
          </w:tcPr>
          <w:p>
            <w:pPr>
              <w:pStyle w:val="null3"/>
            </w:pPr>
            <w:r>
              <w:rPr/>
              <w:t>供应商具有以下任一有效资质（首次响应文件提交证书复印件）： ①建筑工程施工总承包资质； ②同时具备：a.建筑装修装饰工程专业承包资质;b.建筑机电安装工程专业承包资质或建筑机电工程专业承包资质。</w:t>
            </w:r>
          </w:p>
        </w:tc>
      </w:tr>
      <w:tr>
        <w:tc>
          <w:tcPr>
            <w:tcW w:type="dxa" w:w="890"/>
          </w:tcPr>
          <w:p>
            <w:pPr>
              <w:pStyle w:val="null3"/>
            </w:pPr>
            <w:r>
              <w:rPr/>
              <w:t>9</w:t>
            </w:r>
          </w:p>
        </w:tc>
        <w:tc>
          <w:tcPr>
            <w:tcW w:type="dxa" w:w="3178"/>
          </w:tcPr>
          <w:p>
            <w:pPr>
              <w:pStyle w:val="null3"/>
            </w:pPr>
            <w:r>
              <w:rPr/>
              <w:t>供应商资质2</w:t>
            </w:r>
          </w:p>
        </w:tc>
        <w:tc>
          <w:tcPr>
            <w:tcW w:type="dxa" w:w="4238"/>
          </w:tcPr>
          <w:p>
            <w:pPr>
              <w:pStyle w:val="null3"/>
            </w:pPr>
            <w:r>
              <w:rPr/>
              <w:t>报价供应商必须持有建设行政主管部门颁发的安全生产许可证且在有效期内。（首次响应文件提交安全生产许可证扫描件）。</w:t>
            </w:r>
          </w:p>
        </w:tc>
      </w:tr>
      <w:tr>
        <w:tc>
          <w:tcPr>
            <w:tcW w:type="dxa" w:w="890"/>
          </w:tcPr>
          <w:p>
            <w:pPr>
              <w:pStyle w:val="null3"/>
            </w:pPr>
            <w:r>
              <w:rPr/>
              <w:t>10</w:t>
            </w:r>
          </w:p>
        </w:tc>
        <w:tc>
          <w:tcPr>
            <w:tcW w:type="dxa" w:w="3178"/>
          </w:tcPr>
          <w:p>
            <w:pPr>
              <w:pStyle w:val="null3"/>
            </w:pPr>
            <w:r>
              <w:rPr/>
              <w:t>项目负责人资质1</w:t>
            </w:r>
          </w:p>
        </w:tc>
        <w:tc>
          <w:tcPr>
            <w:tcW w:type="dxa" w:w="4238"/>
          </w:tcPr>
          <w:p>
            <w:pPr>
              <w:pStyle w:val="null3"/>
            </w:pPr>
            <w:r>
              <w:rPr/>
              <w:t>报价供应商拟担任本工程项目负责人的人员,首次响应文件提供以下证书复印件: ①具备有效的建筑工程专业二级（或以上）级别的注册建造师资质。注：若提供一级注册建造师电子证书复印件，打印建造师 电子证书后，应在个人签名处手写本人签名，未手写签名的该电子证书无效。电子证书使用时限为180天，但使用时限距注册 专业有效期或建造师满65周岁不足180天的，使用时限截止日期以注册专业有效期截止日期或建造师满65周岁当日为准。超出使用时限的电子证书无效，需重新下载电子证书并再次确认使用时限。 ②项目负责人持有安全生产考核合格证（B类）或能够提供建筑施工企业管理人员安全生产考核信息系统安全生产管理人员证书信息的网页截图。</w:t>
            </w:r>
          </w:p>
        </w:tc>
      </w:tr>
      <w:tr>
        <w:tc>
          <w:tcPr>
            <w:tcW w:type="dxa" w:w="890"/>
          </w:tcPr>
          <w:p>
            <w:pPr>
              <w:pStyle w:val="null3"/>
            </w:pPr>
            <w:r>
              <w:rPr/>
              <w:t>11</w:t>
            </w:r>
          </w:p>
        </w:tc>
        <w:tc>
          <w:tcPr>
            <w:tcW w:type="dxa" w:w="3178"/>
          </w:tcPr>
          <w:p>
            <w:pPr>
              <w:pStyle w:val="null3"/>
            </w:pPr>
            <w:r>
              <w:rPr/>
              <w:t>项目负责人资质2</w:t>
            </w:r>
          </w:p>
        </w:tc>
        <w:tc>
          <w:tcPr>
            <w:tcW w:type="dxa" w:w="4238"/>
          </w:tcPr>
          <w:p>
            <w:pPr>
              <w:pStyle w:val="null3"/>
            </w:pPr>
            <w:r>
              <w:rPr/>
              <w:t>首次响应截止日起，项目负责人不得同时在其他在建工程项目担任项目负责人。（首次响应文件提供承诺函，承诺函可参照“ 响应文件格式与 要求” 中《承诺函》格式）</w:t>
            </w:r>
          </w:p>
        </w:tc>
      </w:tr>
      <w:tr>
        <w:tc>
          <w:tcPr>
            <w:tcW w:type="dxa" w:w="890"/>
          </w:tcPr>
          <w:p>
            <w:pPr>
              <w:pStyle w:val="null3"/>
            </w:pPr>
            <w:r>
              <w:rPr/>
              <w:t>12</w:t>
            </w:r>
          </w:p>
        </w:tc>
        <w:tc>
          <w:tcPr>
            <w:tcW w:type="dxa" w:w="3178"/>
          </w:tcPr>
          <w:p>
            <w:pPr>
              <w:pStyle w:val="null3"/>
            </w:pPr>
            <w:r>
              <w:rPr/>
              <w:t>专职安全员</w:t>
            </w:r>
          </w:p>
        </w:tc>
        <w:tc>
          <w:tcPr>
            <w:tcW w:type="dxa" w:w="4238"/>
          </w:tcPr>
          <w:p>
            <w:pPr>
              <w:pStyle w:val="null3"/>
            </w:pPr>
            <w:r>
              <w:rPr/>
              <w:t>拟担任本项目的专职安全员须提供有效的安全生产考核合格证（C类）或建筑施工企业专职安全生产管理人员安全生产考 核合格证（综合类C3），首次响应文件提供证书复印件。</w:t>
            </w:r>
          </w:p>
        </w:tc>
      </w:tr>
      <w:tr>
        <w:tc>
          <w:tcPr>
            <w:tcW w:type="dxa" w:w="890"/>
          </w:tcPr>
          <w:p>
            <w:pPr>
              <w:pStyle w:val="null3"/>
            </w:pPr>
            <w:r>
              <w:rPr/>
              <w:t>13</w:t>
            </w:r>
          </w:p>
        </w:tc>
        <w:tc>
          <w:tcPr>
            <w:tcW w:type="dxa" w:w="3178"/>
          </w:tcPr>
          <w:p>
            <w:pPr>
              <w:pStyle w:val="null3"/>
            </w:pPr>
            <w:r>
              <w:rPr/>
              <w:t>项目负责人及专职安全员</w:t>
            </w:r>
          </w:p>
        </w:tc>
        <w:tc>
          <w:tcPr>
            <w:tcW w:type="dxa" w:w="4238"/>
          </w:tcPr>
          <w:p>
            <w:pPr>
              <w:pStyle w:val="null3"/>
            </w:pPr>
            <w:r>
              <w:rPr/>
              <w:t>项目负责人在任职期间不得担任专职安全员，项目专职安全员在任职期间也不得担任项目负责人，项目负责人和安全员 不为同一人。响应文件提供承诺函。（首次响应文件提供承诺函，可参照“ 响应文件格式与要求” 中《承诺函》格式。）</w:t>
            </w:r>
          </w:p>
        </w:tc>
      </w:tr>
      <w:tr>
        <w:tc>
          <w:tcPr>
            <w:tcW w:type="dxa" w:w="890"/>
          </w:tcPr>
          <w:p>
            <w:pPr>
              <w:pStyle w:val="null3"/>
            </w:pPr>
            <w:r>
              <w:rPr/>
              <w:t>14</w:t>
            </w:r>
          </w:p>
        </w:tc>
        <w:tc>
          <w:tcPr>
            <w:tcW w:type="dxa" w:w="3178"/>
          </w:tcPr>
          <w:p>
            <w:pPr>
              <w:pStyle w:val="null3"/>
            </w:pPr>
            <w:r>
              <w:rPr/>
              <w:t>本采购包专门面向中小企业采购</w:t>
            </w:r>
          </w:p>
        </w:tc>
        <w:tc>
          <w:tcPr>
            <w:tcW w:type="dxa" w:w="4238"/>
          </w:tcPr>
          <w:p>
            <w:pPr>
              <w:pStyle w:val="null3"/>
            </w:pPr>
            <w:r>
              <w:rPr/>
              <w:t>本项目专门面对中小企业采购。供应商须符合本项目采购标的对应行业（建筑业）政策划分标准的中小企业。首次响应文件须提交供应商的《中小企业声明函（工程）》 注：监狱企业、残疾人福利单位视同小型、微型企业。中小企业以《中小企业声明函（工程）》（见报价格式）为判定标准，残疾人福利性单位填写的《残疾人福利 性单位声明函》（见报价格式）为判定标准，监狱企业须供应商提供由省级以上监狱管理局、戒毒管理局（含新疆生产建设兵团）出具的属于监狱企业的证明文件，否则不予认定。根据《政府采购促进中小企业发展管理办法》(财库〔2020〕46号）的规定，中小企业是指在中华人民共和国境内依法设立，依据国务院批准的中小企业划分标准确定的中型企业、小型企业和微型企业，但与大企业的负责人为同一人，或者与大企业存在直接控股、管理关系的除外。 符合中小企业划分标准的个体工商户，在政府采购活动中视同中小企业。 《中小企业声明函》的填写要求见《广东省财政厅关于进一步规范政府采购活动中落实促进中小企业发展政策的通知》（粤财采购〔2024〕11号）的规定，供应商可登录https://gdgpo.czt.gd.gov.cn/freecms/site/guangdong/tz/info/2024/15000058.html查阅。</w:t>
            </w:r>
          </w:p>
        </w:tc>
      </w:tr>
    </w:tbl>
    <w:p>
      <w:pPr>
        <w:pStyle w:val="null3"/>
        <w:ind w:firstLine="480"/>
      </w:pPr>
      <w:r>
        <w:rPr/>
        <w:t>表二符合性审查表：</w:t>
      </w:r>
    </w:p>
    <w:p>
      <w:pPr>
        <w:pStyle w:val="null3"/>
      </w:pPr>
      <w:r>
        <w:rPr/>
        <w:t>采购包1（番禺院区医技楼八层病理科办公室装修）：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报价总金额是固定价且是唯一的，总报价未超过本项目采购预算。注：上述报价指最后报价。</w:t>
            </w:r>
          </w:p>
        </w:tc>
        <w:tc>
          <w:tcPr>
            <w:tcW w:type="dxa" w:w="4238"/>
          </w:tcPr>
          <w:p>
            <w:pPr>
              <w:pStyle w:val="null3"/>
            </w:pPr>
            <w:r>
              <w:rPr/>
              <w:t>报价总金额是固定价且是唯一的，总报价未超过本项目采购预算。注：上述报价指最后报价。</w:t>
            </w:r>
          </w:p>
        </w:tc>
      </w:tr>
      <w:tr>
        <w:tc>
          <w:tcPr>
            <w:tcW w:type="dxa" w:w="890"/>
          </w:tcPr>
          <w:p>
            <w:pPr>
              <w:pStyle w:val="null3"/>
            </w:pPr>
            <w:r>
              <w:rPr/>
              <w:t>2</w:t>
            </w:r>
          </w:p>
        </w:tc>
        <w:tc>
          <w:tcPr>
            <w:tcW w:type="dxa" w:w="3178"/>
          </w:tcPr>
          <w:p>
            <w:pPr>
              <w:pStyle w:val="null3"/>
            </w:pPr>
            <w:r>
              <w:rPr/>
              <w:t>对标的内容没有报价漏项。</w:t>
            </w:r>
          </w:p>
        </w:tc>
        <w:tc>
          <w:tcPr>
            <w:tcW w:type="dxa" w:w="4238"/>
          </w:tcPr>
          <w:p>
            <w:pPr>
              <w:pStyle w:val="null3"/>
            </w:pPr>
            <w:r>
              <w:rPr/>
              <w:t>对标的内容没有报价漏项。</w:t>
            </w:r>
          </w:p>
        </w:tc>
      </w:tr>
      <w:tr>
        <w:tc>
          <w:tcPr>
            <w:tcW w:type="dxa" w:w="890"/>
          </w:tcPr>
          <w:p>
            <w:pPr>
              <w:pStyle w:val="null3"/>
            </w:pPr>
            <w:r>
              <w:rPr/>
              <w:t>3</w:t>
            </w:r>
          </w:p>
        </w:tc>
        <w:tc>
          <w:tcPr>
            <w:tcW w:type="dxa" w:w="3178"/>
          </w:tcPr>
          <w:p>
            <w:pPr>
              <w:pStyle w:val="null3"/>
            </w:pPr>
            <w:r>
              <w:rPr/>
              <w:t>提交响应承诺函。响应承诺函按规定格式填写，内容完整。</w:t>
            </w:r>
          </w:p>
        </w:tc>
        <w:tc>
          <w:tcPr>
            <w:tcW w:type="dxa" w:w="4238"/>
          </w:tcPr>
          <w:p>
            <w:pPr>
              <w:pStyle w:val="null3"/>
            </w:pPr>
            <w:r>
              <w:rPr/>
              <w:t>提交响应承诺函。响应承诺函按规定格式填写，内容完整。</w:t>
            </w:r>
          </w:p>
        </w:tc>
      </w:tr>
      <w:tr>
        <w:tc>
          <w:tcPr>
            <w:tcW w:type="dxa" w:w="890"/>
          </w:tcPr>
          <w:p>
            <w:pPr>
              <w:pStyle w:val="null3"/>
            </w:pPr>
            <w:r>
              <w:rPr/>
              <w:t>4</w:t>
            </w:r>
          </w:p>
        </w:tc>
        <w:tc>
          <w:tcPr>
            <w:tcW w:type="dxa" w:w="3178"/>
          </w:tcPr>
          <w:p>
            <w:pPr>
              <w:pStyle w:val="null3"/>
            </w:pPr>
            <w:r>
              <w:rPr/>
              <w:t>法定代表人（单位负责人）资格证明书及授权委托书（如法定代表人（单位负责人）代表单位投标（响应）的，则提交法定代表人（单位负责人）资格证明书），按对应格式文件签署、盖章。</w:t>
            </w:r>
          </w:p>
        </w:tc>
        <w:tc>
          <w:tcPr>
            <w:tcW w:type="dxa" w:w="4238"/>
          </w:tcPr>
          <w:p>
            <w:pPr>
              <w:pStyle w:val="null3"/>
            </w:pPr>
            <w:r>
              <w:rPr/>
              <w:t>法定代表人（单位负责人）资格证明书及授权委托书（如法定代表人（单位负责人）代表单位投标（响应）的，则提交法定代表人（单位负责人）资格证明书），按对应格式文件签署、盖章。</w:t>
            </w:r>
          </w:p>
        </w:tc>
      </w:tr>
      <w:tr>
        <w:tc>
          <w:tcPr>
            <w:tcW w:type="dxa" w:w="890"/>
          </w:tcPr>
          <w:p>
            <w:pPr>
              <w:pStyle w:val="null3"/>
            </w:pPr>
            <w:r>
              <w:rPr/>
              <w:t>5</w:t>
            </w:r>
          </w:p>
        </w:tc>
        <w:tc>
          <w:tcPr>
            <w:tcW w:type="dxa" w:w="3178"/>
          </w:tcPr>
          <w:p>
            <w:pPr>
              <w:pStyle w:val="null3"/>
            </w:pPr>
            <w:r>
              <w:rPr/>
              <w:t>“★”号条款满足采购文件要求。</w:t>
            </w:r>
          </w:p>
        </w:tc>
        <w:tc>
          <w:tcPr>
            <w:tcW w:type="dxa" w:w="4238"/>
          </w:tcPr>
          <w:p>
            <w:pPr>
              <w:pStyle w:val="null3"/>
            </w:pPr>
            <w:r>
              <w:rPr/>
              <w:t>“★”号条款满足采购文件要求。</w:t>
            </w:r>
          </w:p>
        </w:tc>
      </w:tr>
      <w:tr>
        <w:tc>
          <w:tcPr>
            <w:tcW w:type="dxa" w:w="890"/>
          </w:tcPr>
          <w:p>
            <w:pPr>
              <w:pStyle w:val="null3"/>
            </w:pPr>
            <w:r>
              <w:rPr/>
              <w:t>6</w:t>
            </w:r>
          </w:p>
        </w:tc>
        <w:tc>
          <w:tcPr>
            <w:tcW w:type="dxa" w:w="3178"/>
          </w:tcPr>
          <w:p>
            <w:pPr>
              <w:pStyle w:val="null3"/>
            </w:pPr>
            <w:r>
              <w:rPr/>
              <w:t>报价有效期为报价截止日起至少90天。</w:t>
            </w:r>
          </w:p>
        </w:tc>
        <w:tc>
          <w:tcPr>
            <w:tcW w:type="dxa" w:w="4238"/>
          </w:tcPr>
          <w:p>
            <w:pPr>
              <w:pStyle w:val="null3"/>
            </w:pPr>
            <w:r>
              <w:rPr/>
              <w:t>报价有效期为报价截止日起至少90天。</w:t>
            </w:r>
          </w:p>
        </w:tc>
      </w:tr>
      <w:tr>
        <w:tc>
          <w:tcPr>
            <w:tcW w:type="dxa" w:w="890"/>
          </w:tcPr>
          <w:p>
            <w:pPr>
              <w:pStyle w:val="null3"/>
            </w:pPr>
            <w:r>
              <w:rPr/>
              <w:t>7</w:t>
            </w:r>
          </w:p>
        </w:tc>
        <w:tc>
          <w:tcPr>
            <w:tcW w:type="dxa" w:w="3178"/>
          </w:tcPr>
          <w:p>
            <w:pPr>
              <w:pStyle w:val="null3"/>
            </w:pPr>
            <w:r>
              <w:rPr/>
              <w:t>如出现磋商报价错误的处理原则修正后的报价,报价人按规定书面确认。</w:t>
            </w:r>
          </w:p>
        </w:tc>
        <w:tc>
          <w:tcPr>
            <w:tcW w:type="dxa" w:w="4238"/>
          </w:tcPr>
          <w:p>
            <w:pPr>
              <w:pStyle w:val="null3"/>
            </w:pPr>
            <w:r>
              <w:rPr/>
              <w:t>如出现磋商报价错误的处理原则修正后的报价,报价人按规定书面确认。</w:t>
            </w:r>
          </w:p>
        </w:tc>
      </w:tr>
      <w:tr>
        <w:tc>
          <w:tcPr>
            <w:tcW w:type="dxa" w:w="890"/>
          </w:tcPr>
          <w:p>
            <w:pPr>
              <w:pStyle w:val="null3"/>
            </w:pPr>
            <w:r>
              <w:rPr/>
              <w:t>8</w:t>
            </w:r>
          </w:p>
        </w:tc>
        <w:tc>
          <w:tcPr>
            <w:tcW w:type="dxa" w:w="3178"/>
          </w:tcPr>
          <w:p>
            <w:pPr>
              <w:pStyle w:val="null3"/>
            </w:pPr>
            <w:r>
              <w:rPr/>
              <w:t>如果磋商小组认为报价人的报价明显低于其他通过符合性审查报价人的报价，有可能影响产品质量或者不能诚信履约的，将要求其在合理的时间内提供书面说明，必要时提交相关证明材料；报价人应能证明其报价合理性。注：上述报价指最后报价。</w:t>
            </w:r>
          </w:p>
        </w:tc>
        <w:tc>
          <w:tcPr>
            <w:tcW w:type="dxa" w:w="4238"/>
          </w:tcPr>
          <w:p>
            <w:pPr>
              <w:pStyle w:val="null3"/>
            </w:pPr>
            <w:r>
              <w:rPr/>
              <w:t>相关证明材料需包括但不限于：（1）利用成本预测及其他有关资料，分析清单子目中各项成本水平与构成的变动情况，研究影响成本升降的各种因素及其变动原因，列出降低各项清单子目成本的途径；（2）对计划指标、实际指标、用量、单耗、单价、利润等逐项分析，对比计算出节约的金额及百分比，并分析其原因；（3）主要用工方式和人工日工资分析，主要材料选购方式及其主要材料的价格分析，主要机械成本分析，及其他分析。分析均需量化且提供佐证材料（佐证材料需涉及参与上述分析的每一个支撑数据，如有遗漏视为理由不充分）。佐证材料包括供应商负责的在建或近一年内完工的相类似工程项目：相应工种工人工资结算表（需有工人签名以及业主或监理单位的确认，否则无效）、相应的工程机械台班租赁合同、自有机械提供相应的设备登记证并分析机械台班使用费用等。如单价分析涉及综合定额消耗量的变动，需作进一步的分析说明并提供佐证材料，否则，当作投标无效处理。成本分析还需提供有效的雇佣合同、工程项目合同复印件及照片证明（如施工场地）并加盖公章。注：上述报价指最后报价。</w:t>
            </w:r>
          </w:p>
        </w:tc>
      </w:tr>
      <w:tr>
        <w:tc>
          <w:tcPr>
            <w:tcW w:type="dxa" w:w="890"/>
          </w:tcPr>
          <w:p>
            <w:pPr>
              <w:pStyle w:val="null3"/>
            </w:pPr>
            <w:r>
              <w:rPr/>
              <w:t>9</w:t>
            </w:r>
          </w:p>
        </w:tc>
        <w:tc>
          <w:tcPr>
            <w:tcW w:type="dxa" w:w="3178"/>
          </w:tcPr>
          <w:p>
            <w:pPr>
              <w:pStyle w:val="null3"/>
            </w:pPr>
            <w:r>
              <w:rPr/>
              <w:t>未以联合体形式报价。</w:t>
            </w:r>
          </w:p>
        </w:tc>
        <w:tc>
          <w:tcPr>
            <w:tcW w:type="dxa" w:w="4238"/>
          </w:tcPr>
          <w:p>
            <w:pPr>
              <w:pStyle w:val="null3"/>
            </w:pPr>
            <w:r>
              <w:rPr/>
              <w:t>未以联合体形式报价。</w:t>
            </w:r>
          </w:p>
        </w:tc>
      </w:tr>
    </w:tbl>
    <w:p>
      <w:pPr>
        <w:pStyle w:val="null3"/>
        <w:outlineLvl w:val="3"/>
      </w:pPr>
      <w:r>
        <w:rPr>
          <w:sz w:val="24"/>
          <w:b/>
        </w:rPr>
        <w:t>2.响应文件澄清</w:t>
      </w:r>
    </w:p>
    <w:p>
      <w:pPr>
        <w:pStyle w:val="null3"/>
        <w:ind w:firstLine="480"/>
      </w:pPr>
      <w:r>
        <w:rPr/>
        <w:t xml:space="preserve"> 2.1对于响应文件中含义不明确、同类问题表述不一致或者有明显文字和计算错误的内容，磋商小组应当在评审过程中发起在线澄清，要求供应商针对价格或内容做出必要的澄清、说明或补正。代理机构可根据开启环节记录的</w:t>
      </w:r>
      <w:r>
        <w:rPr>
          <w:b/>
        </w:rPr>
        <w:t>授权代表人联系方式</w:t>
      </w:r>
      <w:r>
        <w:rPr/>
        <w:t>发送短信提醒或电话告知。</w:t>
      </w:r>
    </w:p>
    <w:p>
      <w:pPr>
        <w:pStyle w:val="null3"/>
        <w:ind w:firstLine="480"/>
      </w:pPr>
      <w:r>
        <w:rPr/>
        <w:t>供应商需登录广东政府采购智慧云平台项目采购系统的等候大厅，在规定时间内完成澄清（响应），并加盖电子印章。</w:t>
      </w:r>
    </w:p>
    <w:p>
      <w:pPr>
        <w:pStyle w:val="null3"/>
        <w:ind w:firstLine="480"/>
      </w:pPr>
      <w:r>
        <w:rPr/>
        <w:t>若因供应商联系方式错误未接收短信、未接听电话或超时未进行澄清（响应）造成的不利后果由供应商自行承担。供应商的澄清、说明或者补正不得超出响应文件的范围或者改变响应文件的实质性内容。</w:t>
      </w:r>
    </w:p>
    <w:p>
      <w:pPr>
        <w:pStyle w:val="null3"/>
        <w:ind w:firstLine="480"/>
      </w:pPr>
      <w:r>
        <w:rPr/>
        <w:t>2.2磋商小组不接受供应商主动提出的澄清、说明或补正。</w:t>
      </w:r>
    </w:p>
    <w:p>
      <w:pPr>
        <w:pStyle w:val="null3"/>
        <w:ind w:firstLine="480"/>
      </w:pPr>
      <w:r>
        <w:rPr/>
        <w:t>2.3磋商小组对供应商提交的澄清、说明或补正有疑问的，可以要求供应商进一步澄清、说明或补正。</w:t>
      </w:r>
    </w:p>
    <w:p>
      <w:pPr>
        <w:pStyle w:val="null3"/>
        <w:outlineLvl w:val="3"/>
      </w:pPr>
      <w:r>
        <w:rPr>
          <w:sz w:val="24"/>
          <w:b/>
        </w:rPr>
        <w:t>3.磋商</w:t>
      </w:r>
    </w:p>
    <w:p>
      <w:pPr>
        <w:pStyle w:val="null3"/>
        <w:ind w:firstLine="480"/>
      </w:pPr>
      <w:r>
        <w:rPr/>
        <w:t>3.1磋商小组所有成员应当集中与单一供应商分别进行磋商，并给予所有参加磋商的供应商平等的磋商机会。</w:t>
      </w:r>
    </w:p>
    <w:p>
      <w:pPr>
        <w:pStyle w:val="null3"/>
        <w:ind w:firstLine="480"/>
      </w:pPr>
      <w:r>
        <w:rPr/>
        <w:t>3.2在磋商过程中，磋商小组可以根据磋商文件和磋商情况实质性变动采购需求中的技术、服务要求以及合同草案条款，但不得变动磋商文件中的其他内容。实质性变动的内容，须经采购人代表确认。</w:t>
      </w:r>
    </w:p>
    <w:p>
      <w:pPr>
        <w:pStyle w:val="null3"/>
        <w:ind w:firstLine="480"/>
      </w:pPr>
      <w:r>
        <w:rPr/>
        <w:t>3.3对磋商文件作出的实质性变动是磋商文件的有效组成部分，磋商小组应当及时、同时通知所有参加磋商的供应商。</w:t>
      </w:r>
    </w:p>
    <w:p>
      <w:pPr>
        <w:pStyle w:val="null3"/>
        <w:ind w:firstLine="480"/>
      </w:pPr>
      <w:r>
        <w:rPr/>
        <w:t xml:space="preserve"> 3.4供应商应当按照磋商文件的变动情况和磋商小组的要求进行最终报价或重新提交响应文件，并由其法定代表人或授权代表签字或者加盖公章。由授权代表签字的，应当附法定代表人授权书。供应商为自然人的，应当由本人签字并附身份证明。</w:t>
      </w:r>
    </w:p>
    <w:p>
      <w:pPr>
        <w:pStyle w:val="null3"/>
        <w:outlineLvl w:val="3"/>
      </w:pPr>
      <w:r>
        <w:rPr>
          <w:sz w:val="24"/>
          <w:b/>
        </w:rPr>
        <w:t>4.最后报价</w:t>
      </w:r>
    </w:p>
    <w:p>
      <w:pPr>
        <w:pStyle w:val="null3"/>
        <w:ind w:firstLine="480"/>
      </w:pPr>
      <w:r>
        <w:rPr/>
        <w:t>4.1磋商结束后，磋商小组应当要求所有实质性响应的供应商在规定时间内提交最后报价。最后报价是供应商响应文件的有效组成部分。</w:t>
      </w:r>
    </w:p>
    <w:p>
      <w:pPr>
        <w:pStyle w:val="null3"/>
        <w:ind w:firstLine="480"/>
      </w:pPr>
      <w:r>
        <w:rPr/>
        <w:t>4.2已提交响应文件的供应商，在提交最后报价之前，可以根据磋商情况退出磋商。</w:t>
      </w:r>
    </w:p>
    <w:p>
      <w:pPr>
        <w:pStyle w:val="null3"/>
        <w:ind w:firstLine="480"/>
      </w:pPr>
      <w:r>
        <w:rPr/>
        <w:t>4.3除法规规定的特殊性情形外，提交最后报价的供应商不得少于3家。</w:t>
      </w:r>
    </w:p>
    <w:p>
      <w:pPr>
        <w:pStyle w:val="null3"/>
        <w:outlineLvl w:val="3"/>
      </w:pPr>
      <w:r>
        <w:rPr>
          <w:sz w:val="24"/>
          <w:b/>
        </w:rPr>
        <w:t>5.详细评审</w:t>
      </w:r>
    </w:p>
    <w:p>
      <w:pPr>
        <w:pStyle w:val="null3"/>
      </w:pPr>
      <w:r>
        <w:rPr/>
        <w:t>采购包1(番禺院区医技楼八层病理科办公室装修):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商务部分25.0分</w:t>
            </w:r>
          </w:p>
          <w:p>
            <w:pPr>
              <w:pStyle w:val="null3"/>
            </w:pPr>
            <w:r>
              <w:rPr/>
              <w:t>技术部分65.0分</w:t>
            </w:r>
          </w:p>
          <w:p>
            <w:pPr>
              <w:pStyle w:val="null3"/>
            </w:pPr>
            <w:r>
              <w:rPr/>
              <w:t>报价得分10.0分</w:t>
            </w:r>
          </w:p>
        </w:tc>
      </w:tr>
      <w:tr>
        <w:tc>
          <w:tcPr>
            <w:tcW w:type="dxa" w:w="922"/>
            <w:gridSpan w:val="2"/>
            <w:vMerge w:val="restart"/>
          </w:tcPr>
          <w:p>
            <w:pPr>
              <w:pStyle w:val="null3"/>
              <w:jc w:val="center"/>
            </w:pPr>
            <w:r>
              <w:rPr/>
              <w:t>技术部分</w:t>
            </w:r>
          </w:p>
        </w:tc>
        <w:tc>
          <w:tcPr>
            <w:tcW w:type="dxa" w:w="2307"/>
          </w:tcPr>
          <w:p>
            <w:pPr>
              <w:pStyle w:val="null3"/>
              <w:jc w:val="left"/>
            </w:pPr>
            <w:r>
              <w:rPr/>
              <w:t>施工要求响应 (10.0分)</w:t>
            </w:r>
            <w:r>
              <w:rPr/>
              <w:t>，（等次分值选择：</w:t>
            </w:r>
            <w:r>
              <w:rPr/>
              <w:t>0.0;</w:t>
            </w:r>
            <w:r>
              <w:rPr/>
              <w:t>4.0;</w:t>
            </w:r>
            <w:r>
              <w:rPr/>
              <w:t>7.0;</w:t>
            </w:r>
            <w:r>
              <w:rPr/>
              <w:t>10.0;</w:t>
            </w:r>
            <w:r>
              <w:rPr/>
              <w:t>）</w:t>
            </w:r>
          </w:p>
        </w:tc>
        <w:tc>
          <w:tcPr>
            <w:tcW w:type="dxa" w:w="5076"/>
          </w:tcPr>
          <w:p>
            <w:pPr>
              <w:pStyle w:val="null3"/>
              <w:jc w:val="left"/>
            </w:pPr>
            <w:r>
              <w:rPr/>
              <w:t>根据需求书“主要施工范围及施工要求”提供响应方案： 对报价人就制定的响应方案进行评审，包括但不限于项目前期提供施工图深化设计、预算编制的资料： 1.完全满足且优于采购需求，得10分； 2.完全满足采购需求，得7分； 3.不能完全满足采购需求，得4分； 4. 未提供或其他的，得0分。</w:t>
            </w:r>
          </w:p>
        </w:tc>
      </w:tr>
      <w:tr>
        <w:tc>
          <w:tcPr>
            <w:tcW w:type="dxa" w:w="922"/>
            <w:gridSpan w:val="2"/>
            <w:vMerge/>
          </w:tcPr>
          <w:p/>
        </w:tc>
        <w:tc>
          <w:tcPr>
            <w:tcW w:type="dxa" w:w="2307"/>
          </w:tcPr>
          <w:p>
            <w:pPr>
              <w:pStyle w:val="null3"/>
              <w:jc w:val="left"/>
            </w:pPr>
            <w:r>
              <w:rPr/>
              <w:t>安全文明施工措施 (10.0分)</w:t>
            </w:r>
            <w:r>
              <w:rPr/>
              <w:t>，（等次分值选择：</w:t>
            </w:r>
            <w:r>
              <w:rPr/>
              <w:t>0.0;</w:t>
            </w:r>
            <w:r>
              <w:rPr/>
              <w:t>4.0;</w:t>
            </w:r>
            <w:r>
              <w:rPr/>
              <w:t>7.0;</w:t>
            </w:r>
            <w:r>
              <w:rPr/>
              <w:t>10.0;</w:t>
            </w:r>
            <w:r>
              <w:rPr/>
              <w:t>）</w:t>
            </w:r>
          </w:p>
        </w:tc>
        <w:tc>
          <w:tcPr>
            <w:tcW w:type="dxa" w:w="5076"/>
          </w:tcPr>
          <w:p>
            <w:pPr>
              <w:pStyle w:val="null3"/>
              <w:jc w:val="left"/>
            </w:pPr>
            <w:r>
              <w:rPr/>
              <w:t>根据需求书“安全文明施工要求”提供响应方案： 1、完全满足且优于采购需求，得10分； 2、完全满足采购需求，得7分； 3、不能完全满足采购需求，得4分； 4、未提供或其他的，得0分。</w:t>
            </w:r>
          </w:p>
        </w:tc>
      </w:tr>
      <w:tr>
        <w:tc>
          <w:tcPr>
            <w:tcW w:type="dxa" w:w="922"/>
            <w:gridSpan w:val="2"/>
            <w:vMerge/>
          </w:tcPr>
          <w:p/>
        </w:tc>
        <w:tc>
          <w:tcPr>
            <w:tcW w:type="dxa" w:w="2307"/>
          </w:tcPr>
          <w:p>
            <w:pPr>
              <w:pStyle w:val="null3"/>
              <w:jc w:val="left"/>
            </w:pPr>
            <w:r>
              <w:rPr/>
              <w:t>材料及设备供应保障方案 (10.0分)</w:t>
            </w:r>
            <w:r>
              <w:rPr/>
              <w:t>，（等次分值选择：</w:t>
            </w:r>
            <w:r>
              <w:rPr/>
              <w:t>0.0;</w:t>
            </w:r>
            <w:r>
              <w:rPr/>
              <w:t>4.0;</w:t>
            </w:r>
            <w:r>
              <w:rPr/>
              <w:t>7.0;</w:t>
            </w:r>
            <w:r>
              <w:rPr/>
              <w:t>10.0;</w:t>
            </w:r>
            <w:r>
              <w:rPr/>
              <w:t>）</w:t>
            </w:r>
          </w:p>
        </w:tc>
        <w:tc>
          <w:tcPr>
            <w:tcW w:type="dxa" w:w="5076"/>
          </w:tcPr>
          <w:p>
            <w:pPr>
              <w:pStyle w:val="null3"/>
              <w:jc w:val="left"/>
            </w:pPr>
            <w:r>
              <w:rPr/>
              <w:t>根据供应商针对采购需求“材料及设备供应要求”所提供的材料及设备供应保障方案进行综合评审： 1、方案完全满足且优于采购需求，得10分； 2、方案完全满足采购需求，得7分； 3、方案不能完全满足采购需求，得4分； 4、未提供或其他的，得0分。</w:t>
            </w:r>
          </w:p>
        </w:tc>
      </w:tr>
      <w:tr>
        <w:tc>
          <w:tcPr>
            <w:tcW w:type="dxa" w:w="922"/>
            <w:gridSpan w:val="2"/>
            <w:vMerge/>
          </w:tcPr>
          <w:p/>
        </w:tc>
        <w:tc>
          <w:tcPr>
            <w:tcW w:type="dxa" w:w="2307"/>
          </w:tcPr>
          <w:p>
            <w:pPr>
              <w:pStyle w:val="null3"/>
              <w:jc w:val="left"/>
            </w:pPr>
            <w:r>
              <w:rPr/>
              <w:t>资料与归档要求 (8.0分)</w:t>
            </w:r>
            <w:r>
              <w:rPr/>
              <w:t>，（等次分值选择：</w:t>
            </w:r>
            <w:r>
              <w:rPr/>
              <w:t>0.0;</w:t>
            </w:r>
            <w:r>
              <w:rPr/>
              <w:t>3.0;</w:t>
            </w:r>
            <w:r>
              <w:rPr/>
              <w:t>6.0;</w:t>
            </w:r>
            <w:r>
              <w:rPr/>
              <w:t>8.0;</w:t>
            </w:r>
            <w:r>
              <w:rPr/>
              <w:t>）</w:t>
            </w:r>
          </w:p>
        </w:tc>
        <w:tc>
          <w:tcPr>
            <w:tcW w:type="dxa" w:w="5076"/>
          </w:tcPr>
          <w:p>
            <w:pPr>
              <w:pStyle w:val="null3"/>
              <w:jc w:val="left"/>
            </w:pPr>
            <w:r>
              <w:rPr/>
              <w:t>根据需求书“资料与归档要求”提供响应方案： 1、完全满足且优于采购需求，得8分； 2、完全满足采购需求，得6分； 3、不能完全满足采购需求，得3分； 4、未提供或其他的，得0分。</w:t>
            </w:r>
          </w:p>
        </w:tc>
      </w:tr>
      <w:tr>
        <w:tc>
          <w:tcPr>
            <w:tcW w:type="dxa" w:w="922"/>
            <w:gridSpan w:val="2"/>
            <w:vMerge/>
          </w:tcPr>
          <w:p/>
        </w:tc>
        <w:tc>
          <w:tcPr>
            <w:tcW w:type="dxa" w:w="2307"/>
          </w:tcPr>
          <w:p>
            <w:pPr>
              <w:pStyle w:val="null3"/>
              <w:jc w:val="left"/>
            </w:pPr>
            <w:r>
              <w:rPr/>
              <w:t>质保服务要求 (10.0分)</w:t>
            </w:r>
            <w:r>
              <w:rPr/>
              <w:t>，（等次分值选择：</w:t>
            </w:r>
            <w:r>
              <w:rPr/>
              <w:t>0.0;</w:t>
            </w:r>
            <w:r>
              <w:rPr/>
              <w:t>4.0;</w:t>
            </w:r>
            <w:r>
              <w:rPr/>
              <w:t>7.0;</w:t>
            </w:r>
            <w:r>
              <w:rPr/>
              <w:t>10.0;</w:t>
            </w:r>
            <w:r>
              <w:rPr/>
              <w:t>）</w:t>
            </w:r>
          </w:p>
        </w:tc>
        <w:tc>
          <w:tcPr>
            <w:tcW w:type="dxa" w:w="5076"/>
          </w:tcPr>
          <w:p>
            <w:pPr>
              <w:pStyle w:val="null3"/>
              <w:jc w:val="left"/>
            </w:pPr>
            <w:r>
              <w:rPr/>
              <w:t>根据需求书“质保期和维修响应要求”提供响应方案： 1、完全满足且优于采购需求，得10分； 2、完全满足采购需求，得7分； 3、不能完全满足采购需求，得4分； 4、未提供或其他的，得0分。</w:t>
            </w:r>
          </w:p>
        </w:tc>
      </w:tr>
      <w:tr>
        <w:tc>
          <w:tcPr>
            <w:tcW w:type="dxa" w:w="922"/>
            <w:gridSpan w:val="2"/>
            <w:vMerge/>
          </w:tcPr>
          <w:p/>
        </w:tc>
        <w:tc>
          <w:tcPr>
            <w:tcW w:type="dxa" w:w="2307"/>
          </w:tcPr>
          <w:p>
            <w:pPr>
              <w:pStyle w:val="null3"/>
              <w:jc w:val="left"/>
            </w:pPr>
            <w:r>
              <w:rPr/>
              <w:t>施工管理架构人员情况-主要管理人员 (7.0分)</w:t>
            </w:r>
          </w:p>
        </w:tc>
        <w:tc>
          <w:tcPr>
            <w:tcW w:type="dxa" w:w="5076"/>
          </w:tcPr>
          <w:p>
            <w:pPr>
              <w:pStyle w:val="null3"/>
              <w:jc w:val="left"/>
            </w:pPr>
            <w:r>
              <w:rPr/>
              <w:t>1、项目负责人1人： 具有人社部门（或具备职称评定职能的单位或机构）颁发的建筑施工专业职称，其中高级工程师职称得4分，中级工程师职称得3分，其他不得分； 2、技术负责人1人： 具有人社部门（或具备职称评定职能的单位或机构）颁发的建筑施工专业中级或以上工程师职称得3分，其他不得分。 1-2项注1：上述1-2项人员及其他团队人员不得兼任，若重复，以得分高计取。 同一专业获得多个级别职称的，按最高级别计分。 1-2项注2：上述1-2项需同时提供以下证明材料： （1）2024年6月以来任意一个月由报价人为其依法交纳社保（须至少体现养老保险）的证明材料复印件，未提供或提供资料不齐全对应项不得分。 （2）同时提供： 1）职称证书复印件（或扫描件或电子证书）。 2）提供官网证书查验截图（访问www.12333.gov.cn网页，进入“在线服务”的“人才人事”板块使用职称查询平台。如实行全国统一考试的初级、中级专业职称，职称信息可通过“中国人事考试网-全国专业技术人员职业资格证书查询验证”网站（http://www.cpta.com.cn/certQuery.html）查询）。（部分证书超出网站查验范围无法提供截图的，则供应商则提供书面情况说明函，未提供不得分） 3）如果职业资格证书按人社部门规定可对应上述专业职称的，供应商按上述①②项要求提供材料外，还须提供以下两项材料：a.人社部门关于职业资格证书对应上述专业职称的规定，并对相关规定作标识（如用红色方框标识）；b.提供符合人社部门规定对应职称条件的证明材料。</w:t>
            </w:r>
          </w:p>
        </w:tc>
      </w:tr>
      <w:tr>
        <w:tc>
          <w:tcPr>
            <w:tcW w:type="dxa" w:w="922"/>
            <w:gridSpan w:val="2"/>
            <w:vMerge/>
          </w:tcPr>
          <w:p/>
        </w:tc>
        <w:tc>
          <w:tcPr>
            <w:tcW w:type="dxa" w:w="2307"/>
          </w:tcPr>
          <w:p>
            <w:pPr>
              <w:pStyle w:val="null3"/>
              <w:jc w:val="left"/>
            </w:pPr>
            <w:r>
              <w:rPr/>
              <w:t>施工管理架构人员情况-其他团队人员 (10.0分)</w:t>
            </w:r>
          </w:p>
        </w:tc>
        <w:tc>
          <w:tcPr>
            <w:tcW w:type="dxa" w:w="5076"/>
          </w:tcPr>
          <w:p>
            <w:pPr>
              <w:pStyle w:val="null3"/>
              <w:jc w:val="left"/>
            </w:pPr>
            <w:r>
              <w:rPr/>
              <w:t>1.施工员2人： 具有施工员岗位证或培训合格证，每提供1人得2分，共4分； 2.质检（量）员1人： 具有质量员（质检员）的岗位证或培训合格证，得2分； 3.材料员1人： 具有材料员岗位证或培训合格证，得2分； 4.资料员1人： 具有资料员岗位证或培训合格证，得2分； 1-4项注1：以上各岗位人员及项目负责人及技术负责人不得相互兼任，若同一人兼任各岗位的不重复计分，按得分高的计取一次分值。 1-4项注2：提供以下证明材料之一： 1）同时提供证书复印件和2024年6月以来任意一个月由报价人为其依法交纳社保（须至少体现养老保险）的证明材料复印件，未提供或提供资料不齐全对应项不得分。 2）或提供承诺（可参照“响应文件格式与要求”中《承诺函》格式）：承诺在签订合同后7日内投入满足上述要求的人员（承诺须明确人员岗位、证书、到位时间）。按承诺函内容对应得分。</w:t>
            </w:r>
          </w:p>
        </w:tc>
      </w:tr>
      <w:tr>
        <w:tc>
          <w:tcPr>
            <w:tcW w:type="dxa" w:w="922"/>
            <w:gridSpan w:val="2"/>
            <w:vMerge w:val="restart"/>
          </w:tcPr>
          <w:p>
            <w:pPr>
              <w:pStyle w:val="null3"/>
              <w:jc w:val="center"/>
            </w:pPr>
            <w:r>
              <w:rPr/>
              <w:t>商务部分</w:t>
            </w:r>
          </w:p>
        </w:tc>
        <w:tc>
          <w:tcPr>
            <w:tcW w:type="dxa" w:w="2307"/>
          </w:tcPr>
          <w:p>
            <w:pPr>
              <w:pStyle w:val="null3"/>
              <w:jc w:val="left"/>
            </w:pPr>
            <w:r>
              <w:rPr/>
              <w:t>企业资质 (3.0分)</w:t>
            </w:r>
          </w:p>
        </w:tc>
        <w:tc>
          <w:tcPr>
            <w:tcW w:type="dxa" w:w="5076"/>
          </w:tcPr>
          <w:p>
            <w:pPr>
              <w:pStyle w:val="null3"/>
              <w:jc w:val="left"/>
            </w:pPr>
            <w:r>
              <w:rPr/>
              <w:t>供应商具有以下有效证书： 具有质量管理体系认证证书（认证范围与建筑工程相关）得3分，本项满分为3分。 注：提供认证证书复印件并须同时提供在全国认证认可信息公共服务平台对体系证书的信息查询截图并加盖供应商公章作为评审依据，已暂停、失效或撤销的不得分，新设立企业因成立时间不足三个月的，对应项得分。其他情况或不提供不得分。</w:t>
            </w:r>
          </w:p>
        </w:tc>
      </w:tr>
      <w:tr>
        <w:tc>
          <w:tcPr>
            <w:tcW w:type="dxa" w:w="922"/>
            <w:gridSpan w:val="2"/>
            <w:vMerge/>
          </w:tcPr>
          <w:p/>
        </w:tc>
        <w:tc>
          <w:tcPr>
            <w:tcW w:type="dxa" w:w="2307"/>
          </w:tcPr>
          <w:p>
            <w:pPr>
              <w:pStyle w:val="null3"/>
              <w:jc w:val="left"/>
            </w:pPr>
            <w:r>
              <w:rPr/>
              <w:t>报价人业绩情况 (10.0分)</w:t>
            </w:r>
          </w:p>
        </w:tc>
        <w:tc>
          <w:tcPr>
            <w:tcW w:type="dxa" w:w="5076"/>
          </w:tcPr>
          <w:p>
            <w:pPr>
              <w:pStyle w:val="null3"/>
              <w:jc w:val="left"/>
            </w:pPr>
            <w:r>
              <w:rPr/>
              <w:t>对报价人自2023年以来（以合同签订时间为准）获得的装修工程业绩进行评审，每提供一个得2分，最高得10分。 注：提供合同复印件，不提供不得分。同一项目续签不重复计分。</w:t>
            </w:r>
          </w:p>
        </w:tc>
      </w:tr>
      <w:tr>
        <w:tc>
          <w:tcPr>
            <w:tcW w:type="dxa" w:w="922"/>
            <w:gridSpan w:val="2"/>
            <w:vMerge/>
          </w:tcPr>
          <w:p/>
        </w:tc>
        <w:tc>
          <w:tcPr>
            <w:tcW w:type="dxa" w:w="2307"/>
          </w:tcPr>
          <w:p>
            <w:pPr>
              <w:pStyle w:val="null3"/>
              <w:jc w:val="left"/>
            </w:pPr>
            <w:r>
              <w:rPr/>
              <w:t>客户评价 (10.0分)</w:t>
            </w:r>
          </w:p>
        </w:tc>
        <w:tc>
          <w:tcPr>
            <w:tcW w:type="dxa" w:w="5076"/>
          </w:tcPr>
          <w:p>
            <w:pPr>
              <w:pStyle w:val="null3"/>
              <w:jc w:val="left"/>
            </w:pPr>
            <w:r>
              <w:rPr/>
              <w:t>上述有效业绩中获得正面评价（优秀、优良、良好、满意或相当于正面评价），且评价文件体现评价单位联系人及联系方式的（如未体现的，供应商须另行提供评价单位的联系人及联系方式）。每份得2分，最高得10分。 同一项目按一份计算，不重复计算分数。 注：提供合同甲方或甲方项目主管部门盖章的评价文件。 评价文件未体现评价单位联系人及联系方式，或者供应商未提供评价单位的联系人及联系方式，对应的评价文件不得分。</w:t>
            </w:r>
          </w:p>
        </w:tc>
      </w:tr>
      <w:tr>
        <w:tc>
          <w:tcPr>
            <w:tcW w:type="dxa" w:w="922"/>
            <w:gridSpan w:val="2"/>
            <w:vMerge/>
          </w:tcPr>
          <w:p/>
        </w:tc>
        <w:tc>
          <w:tcPr>
            <w:tcW w:type="dxa" w:w="2307"/>
          </w:tcPr>
          <w:p>
            <w:pPr>
              <w:pStyle w:val="null3"/>
              <w:jc w:val="left"/>
            </w:pPr>
            <w:r>
              <w:rPr/>
              <w:t>节能/环境标志产品认证（强制产品除外） (2.0分)</w:t>
            </w:r>
          </w:p>
        </w:tc>
        <w:tc>
          <w:tcPr>
            <w:tcW w:type="dxa" w:w="5076"/>
          </w:tcPr>
          <w:p>
            <w:pPr>
              <w:pStyle w:val="null3"/>
              <w:jc w:val="left"/>
            </w:pPr>
            <w:r>
              <w:rPr/>
              <w:t>报价人（供应商）所响应的产品属于《节能产品政府采购品目清单》中优先采购范畴的，或属于《环境标志产品政府采购品目清单》范畴的，每有一项产品得1分，本项目最高得2分。供应商提供国家确定的认证机构出具的处于有效期之内的节能标志产品认证证书（或环境标志产品认证证书）。 注：（1）供应商在《关于印发环境标志产品政府采购品目清单的通知》（财库〔2019〕18号）、《关于印发节能产品政府采购品目清单的通知》（财库〔2019〕19号）中可以查到对应的清单目录。（2）国家确定的认证机构可在《市场监管总局关于发布参与实施政府采购节能产品、环境标志产品认证机构名录的公告》（2019年第16号）中查询。（3）上述节能产品包括节水产品。</w:t>
            </w:r>
          </w:p>
        </w:tc>
      </w:tr>
      <w:tr>
        <w:tc>
          <w:tcPr>
            <w:tcW w:type="dxa" w:w="922"/>
            <w:gridSpan w:val="2"/>
          </w:tcPr>
          <w:p>
            <w:pPr>
              <w:pStyle w:val="null3"/>
              <w:jc w:val="center"/>
            </w:pPr>
            <w:r>
              <w:rPr/>
              <w:t>投标报价</w:t>
            </w:r>
          </w:p>
        </w:tc>
        <w:tc>
          <w:tcPr>
            <w:tcW w:type="dxa" w:w="2307"/>
          </w:tcPr>
          <w:p>
            <w:pPr>
              <w:pStyle w:val="null3"/>
              <w:jc w:val="left"/>
            </w:pPr>
            <w:r>
              <w:rPr/>
              <w:t>投标报价得分 (10.0分)</w:t>
            </w:r>
          </w:p>
        </w:tc>
        <w:tc>
          <w:tcPr>
            <w:tcW w:type="dxa" w:w="5076"/>
          </w:tcPr>
          <w:p>
            <w:pPr>
              <w:pStyle w:val="null3"/>
              <w:jc w:val="left"/>
            </w:pPr>
            <w:r>
              <w:rPr/>
              <w:t>报价得分＝（磋商基准价/报价）×价格分值【注：满足采购文件要求且报价价格最低的报价为磋商基准价。】最低报价不是成交的唯一依据。因落实政府采购政策进行价格调整的，以调整后的价格计算评标基准价和报价。</w:t>
            </w:r>
          </w:p>
        </w:tc>
      </w:tr>
    </w:tbl>
    <w:p>
      <w:pPr>
        <w:pStyle w:val="null3"/>
        <w:outlineLvl w:val="3"/>
      </w:pPr>
      <w:r>
        <w:rPr>
          <w:sz w:val="24"/>
          <w:b/>
        </w:rPr>
        <w:t>6.汇总、排序</w:t>
      </w:r>
    </w:p>
    <w:p>
      <w:pPr>
        <w:pStyle w:val="null3"/>
      </w:pPr>
      <w:r>
        <w:rPr/>
        <w:t>采购包1：</w:t>
      </w:r>
    </w:p>
    <w:p>
      <w:pPr>
        <w:pStyle w:val="null3"/>
      </w:pPr>
      <w:r>
        <w:rPr/>
        <w:t>推荐成交候选供应商名单：本采购包推荐三名成交候选人。将各有效磋商供应商按其评审总得分由高到低顺序排列。评审总得分相同的，按下列顺序比较确定：（1）最终报价（由低到高）。（2）技术得分（由高到低）。如以上都相同的，名次由评审委员会抽签确定。排名第一的磋商供应商为第一成交候选人，排名第二的磋商供应商为第二成交候选人，以此类推。</w:t>
      </w:r>
    </w:p>
    <w:p>
      <w:pPr>
        <w:pStyle w:val="null3"/>
        <w:outlineLvl w:val="3"/>
      </w:pPr>
      <w:r>
        <w:rPr>
          <w:sz w:val="24"/>
          <w:b/>
        </w:rPr>
        <w:t>7.其他无效响应的情形：</w:t>
      </w:r>
    </w:p>
    <w:p>
      <w:pPr>
        <w:pStyle w:val="null3"/>
        <w:ind w:firstLine="480"/>
      </w:pPr>
      <w:r>
        <w:rPr/>
        <w:t>（1）评审期间，供应商没有按磋商小组的要求提交法定代表人或其委托代理人签字的澄清、说明、补正或改变了响应文件的实质性内容的。</w:t>
      </w:r>
    </w:p>
    <w:p>
      <w:pPr>
        <w:pStyle w:val="null3"/>
        <w:ind w:firstLine="480"/>
      </w:pPr>
      <w:r>
        <w:rPr/>
        <w:t>（2）响应文件提供虚假材料的。</w:t>
      </w:r>
    </w:p>
    <w:p>
      <w:pPr>
        <w:pStyle w:val="null3"/>
        <w:ind w:firstLine="480"/>
      </w:pPr>
      <w:r>
        <w:rPr/>
        <w:t>（3）供应商以他人名义响应、串通响应、以行贿手段谋取成交或者以其他弄虚作假方式响应的。</w:t>
      </w:r>
    </w:p>
    <w:p>
      <w:pPr>
        <w:pStyle w:val="null3"/>
        <w:ind w:firstLine="480"/>
      </w:pPr>
      <w:r>
        <w:rPr/>
        <w:t>（4）供应商对采购人、采购代理机构、磋商小组及其工作人员施加影响，有碍招标公平、公正的。</w:t>
      </w:r>
    </w:p>
    <w:p>
      <w:pPr>
        <w:pStyle w:val="null3"/>
        <w:ind w:firstLine="480"/>
      </w:pPr>
      <w:r>
        <w:rPr/>
        <w:t>（5）响应文件含有采购人不能接受的附加条件的。</w:t>
      </w:r>
    </w:p>
    <w:p>
      <w:pPr>
        <w:pStyle w:val="null3"/>
        <w:ind w:firstLine="480"/>
      </w:pPr>
      <w:r>
        <w:rPr/>
        <w:t>（6）法律、法规和磋商文件规定的其他无效情形。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21"/>
          <w:b/>
        </w:rPr>
        <w:t xml:space="preserve">项目名称： </w:t>
      </w:r>
      <w:r>
        <w:rPr>
          <w:sz w:val="21"/>
          <w:b/>
          <w:u w:val="single"/>
        </w:rPr>
        <w:t xml:space="preserve">                                            </w:t>
      </w:r>
      <w:r>
        <w:rPr>
          <w:sz w:val="21"/>
          <w:b/>
          <w:color w:val="333333"/>
          <w:u w:val="single"/>
          <w:shd w:fill="FFFFFF" w:val="clear"/>
        </w:rPr>
        <w:t>项目</w:t>
      </w:r>
    </w:p>
    <w:p>
      <w:pPr>
        <w:pStyle w:val="null3"/>
        <w:ind w:left="405"/>
        <w:jc w:val="both"/>
      </w:pPr>
      <w:r>
        <w:rPr>
          <w:sz w:val="21"/>
          <w:b/>
        </w:rPr>
        <w:t>项目编号：</w:t>
      </w:r>
    </w:p>
    <w:p>
      <w:pPr>
        <w:pStyle w:val="null3"/>
        <w:ind w:firstLine="413"/>
        <w:jc w:val="both"/>
      </w:pPr>
      <w:r>
        <w:rPr>
          <w:sz w:val="21"/>
          <w:b/>
        </w:rPr>
        <w:t>委托单位名称：</w:t>
      </w:r>
      <w:r>
        <w:rPr>
          <w:sz w:val="21"/>
          <w:b/>
          <w:u w:val="single"/>
        </w:rPr>
        <w:t>广东省妇幼保健院</w:t>
      </w:r>
    </w:p>
    <w:p>
      <w:pPr>
        <w:pStyle w:val="null3"/>
        <w:ind w:firstLine="413"/>
        <w:jc w:val="both"/>
      </w:pPr>
      <w:r>
        <w:rPr>
          <w:sz w:val="21"/>
          <w:b/>
        </w:rPr>
        <w:t>承包单位名称：</w:t>
      </w:r>
    </w:p>
    <w:p>
      <w:pPr>
        <w:pStyle w:val="null3"/>
        <w:ind w:firstLine="413"/>
        <w:jc w:val="both"/>
      </w:pPr>
      <w:r>
        <w:rPr>
          <w:sz w:val="21"/>
          <w:b/>
        </w:rPr>
        <w:t>签约地点：</w:t>
      </w:r>
      <w:r>
        <w:rPr>
          <w:sz w:val="21"/>
          <w:b/>
          <w:u w:val="single"/>
        </w:rPr>
        <w:t>广东省广州市</w:t>
      </w:r>
    </w:p>
    <w:p>
      <w:pPr>
        <w:pStyle w:val="null3"/>
        <w:ind w:firstLine="413"/>
        <w:jc w:val="both"/>
      </w:pPr>
      <w:r>
        <w:rPr>
          <w:sz w:val="21"/>
          <w:b/>
        </w:rPr>
        <w:t>签订日期：</w:t>
      </w:r>
      <w:r>
        <w:rPr>
          <w:sz w:val="21"/>
          <w:b/>
          <w:u w:val="single"/>
        </w:rPr>
        <w:t>202</w:t>
      </w:r>
      <w:r>
        <w:rPr>
          <w:sz w:val="21"/>
          <w:b/>
          <w:u w:val="single"/>
        </w:rPr>
        <w:t>年月</w:t>
      </w:r>
      <w:r>
        <w:rPr>
          <w:sz w:val="21"/>
          <w:b/>
          <w:u w:val="single"/>
        </w:rPr>
        <w:t xml:space="preserve">  </w:t>
      </w:r>
      <w:r>
        <w:rPr>
          <w:sz w:val="21"/>
          <w:b/>
          <w:u w:val="single"/>
        </w:rPr>
        <w:t>日</w:t>
      </w:r>
    </w:p>
    <w:p>
      <w:pPr>
        <w:pStyle w:val="null3"/>
        <w:jc w:val="both"/>
      </w:pPr>
      <w:r>
        <w:rPr>
          <w:sz w:val="24"/>
          <w:b/>
        </w:rPr>
        <w:t>甲</w:t>
      </w:r>
      <w:r>
        <w:rPr>
          <w:sz w:val="21"/>
          <w:b/>
        </w:rPr>
        <w:t xml:space="preserve"> </w:t>
      </w:r>
      <w:r>
        <w:rPr>
          <w:sz w:val="24"/>
          <w:b/>
        </w:rPr>
        <w:t>方：广东省妇幼保健院</w:t>
      </w:r>
    </w:p>
    <w:p>
      <w:pPr>
        <w:pStyle w:val="null3"/>
        <w:ind w:firstLine="480"/>
        <w:jc w:val="both"/>
      </w:pPr>
      <w:r>
        <w:rPr>
          <w:sz w:val="24"/>
        </w:rPr>
        <w:t>地</w:t>
      </w:r>
      <w:r>
        <w:rPr>
          <w:sz w:val="21"/>
        </w:rPr>
        <w:t xml:space="preserve"> </w:t>
      </w:r>
      <w:r>
        <w:rPr>
          <w:sz w:val="24"/>
        </w:rPr>
        <w:t>址：广州市番禺区南村镇兴南大道</w:t>
      </w:r>
      <w:r>
        <w:rPr>
          <w:sz w:val="24"/>
        </w:rPr>
        <w:t>521</w:t>
      </w:r>
      <w:r>
        <w:rPr>
          <w:sz w:val="24"/>
        </w:rPr>
        <w:t>号</w:t>
      </w:r>
    </w:p>
    <w:p>
      <w:pPr>
        <w:pStyle w:val="null3"/>
        <w:jc w:val="both"/>
      </w:pPr>
      <w:r>
        <w:rPr>
          <w:sz w:val="21"/>
        </w:rPr>
        <w:t xml:space="preserve">    </w:t>
      </w:r>
      <w:r>
        <w:rPr>
          <w:sz w:val="24"/>
        </w:rPr>
        <w:t>电话：</w:t>
      </w:r>
      <w:r>
        <w:rPr>
          <w:sz w:val="24"/>
        </w:rPr>
        <w:t xml:space="preserve"> 020-39151618    </w:t>
      </w:r>
      <w:r>
        <w:rPr>
          <w:sz w:val="24"/>
        </w:rPr>
        <w:t>传</w:t>
      </w:r>
      <w:r>
        <w:rPr>
          <w:sz w:val="21"/>
        </w:rPr>
        <w:t xml:space="preserve"> </w:t>
      </w:r>
      <w:r>
        <w:rPr>
          <w:sz w:val="24"/>
        </w:rPr>
        <w:t>真：</w:t>
      </w:r>
    </w:p>
    <w:p>
      <w:pPr>
        <w:pStyle w:val="null3"/>
        <w:ind w:firstLine="482"/>
        <w:jc w:val="both"/>
      </w:pPr>
      <w:r>
        <w:rPr>
          <w:sz w:val="24"/>
          <w:b/>
        </w:rPr>
        <w:t>乙</w:t>
      </w:r>
      <w:r>
        <w:rPr>
          <w:sz w:val="21"/>
          <w:b/>
        </w:rPr>
        <w:t xml:space="preserve"> </w:t>
      </w:r>
      <w:r>
        <w:rPr>
          <w:sz w:val="24"/>
          <w:b/>
        </w:rPr>
        <w:t>方：</w:t>
      </w:r>
      <w:r>
        <w:rPr>
          <w:sz w:val="21"/>
          <w:b/>
        </w:rPr>
        <w:t xml:space="preserve"> </w:t>
      </w:r>
    </w:p>
    <w:p>
      <w:pPr>
        <w:pStyle w:val="null3"/>
        <w:ind w:firstLine="480"/>
        <w:jc w:val="both"/>
      </w:pPr>
      <w:r>
        <w:rPr>
          <w:sz w:val="24"/>
        </w:rPr>
        <w:t>地</w:t>
      </w:r>
      <w:r>
        <w:rPr>
          <w:sz w:val="21"/>
        </w:rPr>
        <w:t xml:space="preserve"> </w:t>
      </w:r>
      <w:r>
        <w:rPr>
          <w:sz w:val="24"/>
        </w:rPr>
        <w:t>址：</w:t>
      </w:r>
    </w:p>
    <w:p>
      <w:pPr>
        <w:pStyle w:val="null3"/>
        <w:ind w:firstLine="480"/>
      </w:pPr>
      <w:r>
        <w:rPr>
          <w:sz w:val="24"/>
        </w:rPr>
        <w:t>电</w:t>
      </w:r>
      <w:r>
        <w:rPr/>
        <w:t xml:space="preserve"> </w:t>
      </w:r>
      <w:r>
        <w:rPr>
          <w:sz w:val="24"/>
        </w:rPr>
        <w:t>话：</w:t>
      </w:r>
      <w:r>
        <w:rPr/>
        <w:t xml:space="preserve">  </w:t>
      </w:r>
      <w:r>
        <w:rPr>
          <w:sz w:val="24"/>
          <w:color w:val="000000"/>
        </w:rPr>
        <w:t>传</w:t>
      </w:r>
      <w:r>
        <w:rPr/>
        <w:t xml:space="preserve"> </w:t>
      </w:r>
      <w:r>
        <w:rPr>
          <w:sz w:val="24"/>
          <w:color w:val="000000"/>
        </w:rPr>
        <w:t>真：</w:t>
      </w:r>
      <w:r>
        <w:rPr/>
        <w:t xml:space="preserve">  </w:t>
      </w:r>
    </w:p>
    <w:p>
      <w:pPr>
        <w:pStyle w:val="null3"/>
        <w:ind w:firstLine="480"/>
      </w:pPr>
      <w:r>
        <w:rPr>
          <w:sz w:val="24"/>
        </w:rPr>
        <w:t>甲、乙双方按照《中华人民共和国建筑法》《中华人民共和国民法典》等的规定，经双方协商，本着平等互利和诚实信用的原则，一致同意签订本合同，并共同遵守如下条款：</w:t>
      </w:r>
    </w:p>
    <w:p>
      <w:pPr>
        <w:pStyle w:val="null3"/>
        <w:ind w:firstLine="472"/>
        <w:jc w:val="both"/>
      </w:pPr>
      <w:r>
        <w:rPr>
          <w:sz w:val="24"/>
          <w:b/>
        </w:rPr>
        <w:t>一、</w:t>
      </w:r>
      <w:r>
        <w:rPr>
          <w:sz w:val="21"/>
          <w:b/>
        </w:rPr>
        <w:t xml:space="preserve"> </w:t>
      </w:r>
      <w:r>
        <w:rPr>
          <w:sz w:val="24"/>
          <w:b/>
        </w:rPr>
        <w:t>合同金额</w:t>
      </w:r>
    </w:p>
    <w:p>
      <w:pPr>
        <w:pStyle w:val="null3"/>
        <w:ind w:firstLine="480"/>
        <w:jc w:val="both"/>
      </w:pPr>
      <w:r>
        <w:rPr>
          <w:sz w:val="24"/>
        </w:rPr>
        <w:t>合同总金额为（大写）：元整（￥元）人民币。</w:t>
      </w:r>
    </w:p>
    <w:p>
      <w:pPr>
        <w:pStyle w:val="null3"/>
        <w:ind w:firstLine="480"/>
        <w:jc w:val="both"/>
      </w:pPr>
      <w:r>
        <w:rPr>
          <w:sz w:val="24"/>
        </w:rPr>
        <w:t>本项目施工</w:t>
      </w:r>
      <w:r>
        <w:rPr>
          <w:sz w:val="24"/>
        </w:rPr>
        <w:t>/</w:t>
      </w:r>
      <w:r>
        <w:rPr>
          <w:sz w:val="24"/>
        </w:rPr>
        <w:t>改造，乙方总价包干方式承包，即包工、包料、包人工、包机器、包质量、包文明施工以及施工后清理现场等与实现本合同目的有关可预见及不可预见的一切费用。本项目装修改造、设备制作和安装所需设备和材料均由乙方负责组织供应。具体内容详见工程量清单（附件）和材质要求（附件）。</w:t>
      </w:r>
    </w:p>
    <w:p>
      <w:pPr>
        <w:pStyle w:val="null3"/>
        <w:ind w:firstLine="480"/>
        <w:jc w:val="both"/>
      </w:pPr>
      <w:r>
        <w:rPr>
          <w:sz w:val="24"/>
        </w:rPr>
        <w:t>本合同项下所有价格均应为人民币报价，金额单位为元。</w:t>
      </w:r>
    </w:p>
    <w:p>
      <w:pPr>
        <w:pStyle w:val="null3"/>
        <w:ind w:firstLine="472"/>
        <w:jc w:val="both"/>
      </w:pPr>
      <w:r>
        <w:rPr>
          <w:sz w:val="24"/>
          <w:b/>
        </w:rPr>
        <w:t>二、</w:t>
      </w:r>
      <w:r>
        <w:rPr>
          <w:sz w:val="21"/>
          <w:b/>
        </w:rPr>
        <w:t xml:space="preserve"> </w:t>
      </w:r>
      <w:r>
        <w:rPr>
          <w:sz w:val="24"/>
          <w:b/>
        </w:rPr>
        <w:t>服务范围与内容：</w:t>
      </w:r>
    </w:p>
    <w:p>
      <w:pPr>
        <w:pStyle w:val="null3"/>
        <w:ind w:firstLine="480"/>
        <w:jc w:val="both"/>
      </w:pPr>
      <w:r>
        <w:rPr>
          <w:sz w:val="24"/>
        </w:rPr>
        <w:t>1</w:t>
      </w:r>
      <w:r>
        <w:rPr>
          <w:sz w:val="24"/>
        </w:rPr>
        <w:t>、项目范围：（详见附件报价单）。</w:t>
      </w:r>
    </w:p>
    <w:p>
      <w:pPr>
        <w:pStyle w:val="null3"/>
        <w:ind w:firstLine="480"/>
        <w:jc w:val="both"/>
      </w:pPr>
      <w:r>
        <w:rPr>
          <w:sz w:val="24"/>
        </w:rPr>
        <w:t>2</w:t>
      </w:r>
      <w:r>
        <w:rPr>
          <w:sz w:val="24"/>
        </w:rPr>
        <w:t>、质量要求：本工程质量要符合国家有关验收标准，以施工图纸、设计变更和《建筑装饰装修施工质量验收规范》（</w:t>
      </w:r>
      <w:r>
        <w:rPr>
          <w:sz w:val="24"/>
        </w:rPr>
        <w:t>GB50210-2018</w:t>
      </w:r>
      <w:r>
        <w:rPr>
          <w:sz w:val="24"/>
        </w:rPr>
        <w:t>）、《建筑工程施工质量验收评定统一标准》（</w:t>
      </w:r>
      <w:r>
        <w:rPr>
          <w:sz w:val="24"/>
        </w:rPr>
        <w:t>GB50300-2013</w:t>
      </w:r>
      <w:r>
        <w:rPr>
          <w:sz w:val="24"/>
        </w:rPr>
        <w:t>）、《通风与空调工程施工质量验收规范》（</w:t>
      </w:r>
      <w:r>
        <w:rPr>
          <w:sz w:val="24"/>
        </w:rPr>
        <w:t>GB50243-2016</w:t>
      </w:r>
      <w:r>
        <w:rPr>
          <w:sz w:val="24"/>
        </w:rPr>
        <w:t>）、《传染病医院建筑施工及验收规范》（</w:t>
      </w:r>
      <w:r>
        <w:rPr>
          <w:sz w:val="24"/>
        </w:rPr>
        <w:t>GB50686-2011</w:t>
      </w:r>
      <w:r>
        <w:rPr>
          <w:sz w:val="24"/>
        </w:rPr>
        <w:t>）等国家制订的施工及验收规范为质量评定验收标准，并达到合格标准。乙方应向甲方提交相关标准的验收证明（如：提供环保检测等相关报告）。</w:t>
      </w:r>
    </w:p>
    <w:p>
      <w:pPr>
        <w:pStyle w:val="null3"/>
        <w:ind w:firstLine="482"/>
        <w:jc w:val="both"/>
      </w:pPr>
      <w:r>
        <w:rPr>
          <w:sz w:val="24"/>
          <w:b/>
        </w:rPr>
        <w:t>三、材料、设备及人员到位期限</w:t>
      </w:r>
    </w:p>
    <w:p>
      <w:pPr>
        <w:pStyle w:val="null3"/>
        <w:ind w:firstLine="480"/>
        <w:jc w:val="both"/>
      </w:pPr>
      <w:r>
        <w:rPr>
          <w:sz w:val="24"/>
        </w:rPr>
        <w:t>在签订合同后且</w:t>
      </w:r>
      <w:r>
        <w:rPr>
          <w:sz w:val="24"/>
        </w:rPr>
        <w:t>202</w:t>
      </w:r>
      <w:r>
        <w:rPr>
          <w:sz w:val="24"/>
        </w:rPr>
        <w:t>年月日前，乙方必须把材料、设备、人员安排到位，并提交施工组织方案、工程进度时间表、施工人员配置情况方案（包括专业技术人员、项目负责人执业证书、安全考核合格证书等），供甲方审定。若乙方未能按时按要求配置设备及人员，逾期五天的，甲方有权扣罚其</w:t>
      </w:r>
      <w:r>
        <w:rPr>
          <w:sz w:val="24"/>
        </w:rPr>
        <w:t>10</w:t>
      </w:r>
      <w:r>
        <w:rPr>
          <w:sz w:val="24"/>
        </w:rPr>
        <w:t>％的合同款；逾期十天的，甲方有权扣罚其</w:t>
      </w:r>
      <w:r>
        <w:rPr>
          <w:sz w:val="24"/>
        </w:rPr>
        <w:t>50</w:t>
      </w:r>
      <w:r>
        <w:rPr>
          <w:sz w:val="24"/>
        </w:rPr>
        <w:t>％的合同款并随时终止合同，由此引起的一切责任由乙方承担。</w:t>
      </w:r>
    </w:p>
    <w:p>
      <w:pPr>
        <w:pStyle w:val="null3"/>
        <w:ind w:firstLine="480"/>
        <w:jc w:val="both"/>
      </w:pPr>
      <w:r>
        <w:rPr>
          <w:sz w:val="24"/>
        </w:rPr>
        <w:t>乙方订购的设备和材料都必须有生产厂家的产品合格证、生产编号和符合环保要求的证明，若无法达到上述要求而需购置其他设备和材料替代前，应得到甲方的同意。所有乙方负责购买的材料必须经甲方验收。若发现有不合格者，乙方必须立即将其运出场外并更换为合格商品，因此产生的全部费用由乙方自行负责，同时甲方有权要求乙方支付合同总金额【】</w:t>
      </w:r>
      <w:r>
        <w:rPr>
          <w:sz w:val="24"/>
        </w:rPr>
        <w:t>%</w:t>
      </w:r>
      <w:r>
        <w:rPr>
          <w:sz w:val="24"/>
        </w:rPr>
        <w:t>的违约金。</w:t>
      </w:r>
    </w:p>
    <w:p>
      <w:pPr>
        <w:pStyle w:val="null3"/>
        <w:ind w:firstLine="480"/>
        <w:jc w:val="both"/>
      </w:pPr>
      <w:r>
        <w:rPr>
          <w:sz w:val="24"/>
        </w:rPr>
        <w:t>施工所涉及的各项报建或备案等手续由乙方负责，甲方只做协助办理。</w:t>
      </w:r>
    </w:p>
    <w:p>
      <w:pPr>
        <w:pStyle w:val="null3"/>
        <w:ind w:firstLine="482"/>
        <w:jc w:val="both"/>
      </w:pPr>
      <w:r>
        <w:rPr>
          <w:sz w:val="24"/>
          <w:b/>
        </w:rPr>
        <w:t>四、</w:t>
      </w:r>
      <w:r>
        <w:rPr>
          <w:sz w:val="21"/>
          <w:b/>
        </w:rPr>
        <w:t xml:space="preserve"> </w:t>
      </w:r>
      <w:r>
        <w:rPr>
          <w:sz w:val="24"/>
          <w:b/>
        </w:rPr>
        <w:t>工期</w:t>
      </w:r>
    </w:p>
    <w:p>
      <w:pPr>
        <w:pStyle w:val="null3"/>
        <w:ind w:firstLine="480"/>
        <w:jc w:val="both"/>
      </w:pPr>
      <w:r>
        <w:rPr>
          <w:sz w:val="24"/>
        </w:rPr>
        <w:t>自乙方收到甲方开工令之日起个日历天。</w:t>
      </w:r>
    </w:p>
    <w:p>
      <w:pPr>
        <w:pStyle w:val="null3"/>
        <w:ind w:firstLine="482"/>
        <w:jc w:val="both"/>
      </w:pPr>
      <w:r>
        <w:rPr>
          <w:sz w:val="24"/>
          <w:b/>
        </w:rPr>
        <w:t>五、</w:t>
      </w:r>
      <w:r>
        <w:rPr>
          <w:sz w:val="21"/>
          <w:b/>
        </w:rPr>
        <w:t xml:space="preserve"> </w:t>
      </w:r>
      <w:r>
        <w:rPr>
          <w:sz w:val="24"/>
          <w:b/>
        </w:rPr>
        <w:t>工程验收</w:t>
      </w:r>
    </w:p>
    <w:p>
      <w:pPr>
        <w:pStyle w:val="null3"/>
        <w:ind w:firstLine="480"/>
        <w:jc w:val="both"/>
      </w:pPr>
      <w:r>
        <w:rPr>
          <w:sz w:val="24"/>
        </w:rPr>
        <w:t>工程完工后，乙方应按规定整理提供完整的技术档案资料并申请甲方予以验收。</w:t>
      </w:r>
    </w:p>
    <w:p>
      <w:pPr>
        <w:pStyle w:val="null3"/>
        <w:ind w:firstLine="480"/>
        <w:jc w:val="both"/>
      </w:pPr>
      <w:r>
        <w:rPr>
          <w:sz w:val="24"/>
        </w:rPr>
        <w:t>验收合格后，双方签署完工验收单，工程交付甲方使用。如因乙方原因未能通过验收的，乙方应在合同约定的时间内调整并再次申请甲方组织验收，相应费用应由乙方承担，如再次验收仍未能通过的，甲方有权解除合同，并有权要求乙方支付合同总金额【】</w:t>
      </w:r>
      <w:r>
        <w:rPr>
          <w:sz w:val="24"/>
        </w:rPr>
        <w:t>%</w:t>
      </w:r>
      <w:r>
        <w:rPr>
          <w:sz w:val="24"/>
        </w:rPr>
        <w:t>的违约金，违约金无法补偿甲方损失的，乙方还应继续承担赔偿责任。</w:t>
      </w:r>
    </w:p>
    <w:p>
      <w:pPr>
        <w:pStyle w:val="null3"/>
        <w:ind w:firstLine="482"/>
        <w:jc w:val="both"/>
      </w:pPr>
      <w:r>
        <w:rPr>
          <w:sz w:val="24"/>
          <w:b/>
        </w:rPr>
        <w:t>六、付款方式</w:t>
      </w:r>
    </w:p>
    <w:p>
      <w:pPr>
        <w:pStyle w:val="null3"/>
        <w:ind w:firstLine="420"/>
        <w:jc w:val="both"/>
      </w:pPr>
      <w:r>
        <w:rPr>
          <w:sz w:val="21"/>
        </w:rPr>
        <w:t>1</w:t>
      </w:r>
      <w:r>
        <w:rPr>
          <w:sz w:val="21"/>
        </w:rPr>
        <w:t>、合同签订后七天内，</w:t>
      </w:r>
      <w:r>
        <w:rPr>
          <w:sz w:val="21"/>
        </w:rPr>
        <w:t>成交人</w:t>
      </w:r>
      <w:r>
        <w:rPr>
          <w:sz w:val="21"/>
        </w:rPr>
        <w:t>须递交合同金额</w:t>
      </w:r>
      <w:r>
        <w:rPr>
          <w:sz w:val="21"/>
        </w:rPr>
        <w:t>5</w:t>
      </w:r>
      <w:r>
        <w:rPr>
          <w:sz w:val="21"/>
        </w:rPr>
        <w:t>％的履约保证金（供应商以支票、汇票、本票、保函等非现金形式提交，采用保函形式递交履约保证金的，需是无条件保函），</w:t>
      </w:r>
      <w:r>
        <w:rPr>
          <w:sz w:val="21"/>
        </w:rPr>
        <w:t>采购人</w:t>
      </w:r>
      <w:r>
        <w:rPr>
          <w:sz w:val="21"/>
        </w:rPr>
        <w:t>按</w:t>
      </w:r>
      <w:r>
        <w:rPr>
          <w:sz w:val="21"/>
        </w:rPr>
        <w:t>合同金额</w:t>
      </w:r>
      <w:r>
        <w:rPr>
          <w:sz w:val="21"/>
        </w:rPr>
        <w:t>的</w:t>
      </w:r>
      <w:r>
        <w:rPr>
          <w:sz w:val="21"/>
        </w:rPr>
        <w:t>30%</w:t>
      </w:r>
      <w:r>
        <w:rPr>
          <w:sz w:val="21"/>
        </w:rPr>
        <w:t>支付</w:t>
      </w:r>
      <w:r>
        <w:rPr>
          <w:sz w:val="21"/>
        </w:rPr>
        <w:t>成交人</w:t>
      </w:r>
      <w:r>
        <w:rPr>
          <w:sz w:val="21"/>
        </w:rPr>
        <w:t>作预付款；</w:t>
      </w:r>
    </w:p>
    <w:p>
      <w:pPr>
        <w:pStyle w:val="null3"/>
        <w:ind w:firstLine="420"/>
        <w:jc w:val="both"/>
      </w:pPr>
      <w:r>
        <w:rPr>
          <w:sz w:val="21"/>
        </w:rPr>
        <w:t>2</w:t>
      </w:r>
      <w:r>
        <w:rPr>
          <w:sz w:val="21"/>
        </w:rPr>
        <w:t>、完成</w:t>
      </w:r>
      <w:r>
        <w:rPr>
          <w:sz w:val="21"/>
        </w:rPr>
        <w:t>70%</w:t>
      </w:r>
      <w:r>
        <w:rPr>
          <w:sz w:val="21"/>
        </w:rPr>
        <w:t>的工程量后，</w:t>
      </w:r>
      <w:r>
        <w:rPr>
          <w:sz w:val="21"/>
        </w:rPr>
        <w:t>采购人</w:t>
      </w:r>
      <w:r>
        <w:rPr>
          <w:sz w:val="21"/>
        </w:rPr>
        <w:t>收到</w:t>
      </w:r>
      <w:r>
        <w:rPr>
          <w:sz w:val="21"/>
        </w:rPr>
        <w:t>成交人</w:t>
      </w:r>
      <w:r>
        <w:rPr>
          <w:sz w:val="21"/>
        </w:rPr>
        <w:t>提供的等额合规有效的发票</w:t>
      </w:r>
      <w:r>
        <w:rPr>
          <w:sz w:val="21"/>
        </w:rPr>
        <w:t>10</w:t>
      </w:r>
      <w:r>
        <w:rPr>
          <w:sz w:val="21"/>
        </w:rPr>
        <w:t>个工作日</w:t>
      </w:r>
      <w:r>
        <w:rPr>
          <w:sz w:val="21"/>
        </w:rPr>
        <w:t>采购人</w:t>
      </w:r>
      <w:r>
        <w:rPr>
          <w:sz w:val="21"/>
        </w:rPr>
        <w:t>支付</w:t>
      </w:r>
      <w:r>
        <w:rPr>
          <w:sz w:val="21"/>
        </w:rPr>
        <w:t>合同金额</w:t>
      </w:r>
      <w:r>
        <w:rPr>
          <w:sz w:val="21"/>
        </w:rPr>
        <w:t>的</w:t>
      </w:r>
      <w:r>
        <w:rPr>
          <w:sz w:val="21"/>
        </w:rPr>
        <w:t>40%</w:t>
      </w:r>
      <w:r>
        <w:rPr>
          <w:sz w:val="21"/>
        </w:rPr>
        <w:t>进度款（即支付至</w:t>
      </w:r>
      <w:r>
        <w:rPr>
          <w:sz w:val="21"/>
        </w:rPr>
        <w:t>合同金额</w:t>
      </w:r>
      <w:r>
        <w:rPr>
          <w:sz w:val="21"/>
        </w:rPr>
        <w:t>的</w:t>
      </w:r>
      <w:r>
        <w:rPr>
          <w:sz w:val="21"/>
        </w:rPr>
        <w:t>70%</w:t>
      </w:r>
      <w:r>
        <w:rPr>
          <w:sz w:val="21"/>
        </w:rPr>
        <w:t>）；</w:t>
      </w:r>
    </w:p>
    <w:p>
      <w:pPr>
        <w:pStyle w:val="null3"/>
        <w:ind w:firstLine="420"/>
        <w:jc w:val="both"/>
      </w:pPr>
      <w:r>
        <w:rPr>
          <w:sz w:val="21"/>
        </w:rPr>
        <w:t>4</w:t>
      </w:r>
      <w:r>
        <w:rPr>
          <w:sz w:val="21"/>
        </w:rPr>
        <w:t>、工程完工验收合格后，</w:t>
      </w:r>
      <w:r>
        <w:rPr>
          <w:sz w:val="21"/>
        </w:rPr>
        <w:t>采购人</w:t>
      </w:r>
      <w:r>
        <w:rPr>
          <w:sz w:val="21"/>
        </w:rPr>
        <w:t>收到</w:t>
      </w:r>
      <w:r>
        <w:rPr>
          <w:sz w:val="21"/>
        </w:rPr>
        <w:t>成交人</w:t>
      </w:r>
      <w:r>
        <w:rPr>
          <w:sz w:val="21"/>
        </w:rPr>
        <w:t>提供的等额合规有效的发票</w:t>
      </w:r>
      <w:r>
        <w:rPr>
          <w:sz w:val="21"/>
        </w:rPr>
        <w:t>10</w:t>
      </w:r>
      <w:r>
        <w:rPr>
          <w:sz w:val="21"/>
        </w:rPr>
        <w:t>个工作日内</w:t>
      </w:r>
      <w:r>
        <w:rPr>
          <w:sz w:val="21"/>
        </w:rPr>
        <w:t>采购人</w:t>
      </w:r>
      <w:r>
        <w:rPr>
          <w:sz w:val="21"/>
        </w:rPr>
        <w:t>支付</w:t>
      </w:r>
      <w:r>
        <w:rPr>
          <w:sz w:val="21"/>
        </w:rPr>
        <w:t>合同金额</w:t>
      </w:r>
      <w:r>
        <w:rPr>
          <w:sz w:val="21"/>
        </w:rPr>
        <w:t>的</w:t>
      </w:r>
      <w:r>
        <w:rPr>
          <w:sz w:val="21"/>
        </w:rPr>
        <w:t>27%</w:t>
      </w:r>
      <w:r>
        <w:rPr>
          <w:sz w:val="21"/>
        </w:rPr>
        <w:t>进度款（即支付至</w:t>
      </w:r>
      <w:r>
        <w:rPr>
          <w:sz w:val="21"/>
        </w:rPr>
        <w:t>合同金额</w:t>
      </w:r>
      <w:r>
        <w:rPr>
          <w:sz w:val="21"/>
        </w:rPr>
        <w:t>的</w:t>
      </w:r>
      <w:r>
        <w:rPr>
          <w:sz w:val="21"/>
        </w:rPr>
        <w:t>97%</w:t>
      </w:r>
      <w:r>
        <w:rPr>
          <w:sz w:val="21"/>
        </w:rPr>
        <w:t>）、同时</w:t>
      </w:r>
      <w:r>
        <w:rPr>
          <w:sz w:val="21"/>
        </w:rPr>
        <w:t>采购人</w:t>
      </w:r>
      <w:r>
        <w:rPr>
          <w:sz w:val="21"/>
        </w:rPr>
        <w:t>无息退还履约保证金；</w:t>
      </w:r>
    </w:p>
    <w:p>
      <w:pPr>
        <w:pStyle w:val="null3"/>
        <w:ind w:firstLine="420"/>
        <w:jc w:val="both"/>
      </w:pPr>
      <w:r>
        <w:rPr>
          <w:sz w:val="21"/>
        </w:rPr>
        <w:t>（</w:t>
      </w:r>
      <w:r>
        <w:rPr>
          <w:sz w:val="21"/>
        </w:rPr>
        <w:t>1</w:t>
      </w:r>
      <w:r>
        <w:rPr>
          <w:sz w:val="21"/>
        </w:rPr>
        <w:t>）履约保证金不予退还的情形：如</w:t>
      </w:r>
      <w:r>
        <w:rPr>
          <w:sz w:val="21"/>
        </w:rPr>
        <w:t>成交人</w:t>
      </w:r>
      <w:r>
        <w:rPr>
          <w:sz w:val="21"/>
        </w:rPr>
        <w:t>发生违约或工程验收不合格，</w:t>
      </w:r>
      <w:r>
        <w:rPr>
          <w:sz w:val="21"/>
        </w:rPr>
        <w:t>采购人</w:t>
      </w:r>
      <w:r>
        <w:rPr>
          <w:sz w:val="21"/>
        </w:rPr>
        <w:t>可从履约保证金中扣除。</w:t>
      </w:r>
    </w:p>
    <w:p>
      <w:pPr>
        <w:pStyle w:val="null3"/>
        <w:ind w:firstLine="420"/>
        <w:jc w:val="both"/>
      </w:pPr>
      <w:r>
        <w:rPr>
          <w:sz w:val="21"/>
        </w:rPr>
        <w:t>（</w:t>
      </w:r>
      <w:r>
        <w:rPr>
          <w:sz w:val="21"/>
        </w:rPr>
        <w:t>2</w:t>
      </w:r>
      <w:r>
        <w:rPr>
          <w:sz w:val="21"/>
        </w:rPr>
        <w:t>）逾期退还履约保证金的违约责任：从采购人逾期退还履约保证金次日起，按同期银行贷款年利率承担违约金。</w:t>
      </w:r>
    </w:p>
    <w:p>
      <w:pPr>
        <w:pStyle w:val="null3"/>
        <w:ind w:firstLine="420"/>
        <w:jc w:val="both"/>
      </w:pPr>
      <w:r>
        <w:rPr>
          <w:sz w:val="21"/>
        </w:rPr>
        <w:t>5</w:t>
      </w:r>
      <w:r>
        <w:rPr>
          <w:sz w:val="21"/>
        </w:rPr>
        <w:t>、预留工程款的</w:t>
      </w:r>
      <w:r>
        <w:rPr>
          <w:sz w:val="21"/>
        </w:rPr>
        <w:t>3</w:t>
      </w:r>
      <w:r>
        <w:rPr>
          <w:sz w:val="21"/>
        </w:rPr>
        <w:t>％作为质保金，在质保期满后的</w:t>
      </w:r>
      <w:r>
        <w:rPr>
          <w:sz w:val="21"/>
        </w:rPr>
        <w:t>10</w:t>
      </w:r>
      <w:r>
        <w:rPr>
          <w:sz w:val="21"/>
        </w:rPr>
        <w:t>个工作日内，由</w:t>
      </w:r>
      <w:r>
        <w:rPr>
          <w:sz w:val="21"/>
        </w:rPr>
        <w:t>采购人</w:t>
      </w:r>
      <w:r>
        <w:rPr>
          <w:sz w:val="21"/>
        </w:rPr>
        <w:t>一次性无息付清。</w:t>
      </w:r>
    </w:p>
    <w:p>
      <w:pPr>
        <w:pStyle w:val="null3"/>
        <w:ind w:left="480"/>
        <w:jc w:val="both"/>
      </w:pPr>
      <w:r>
        <w:rPr>
          <w:sz w:val="24"/>
          <w:b/>
        </w:rPr>
        <w:t>七、保质期和维修响应时间</w:t>
      </w:r>
    </w:p>
    <w:p>
      <w:pPr>
        <w:pStyle w:val="null3"/>
        <w:ind w:firstLine="480"/>
        <w:jc w:val="both"/>
      </w:pPr>
      <w:r>
        <w:rPr>
          <w:sz w:val="24"/>
        </w:rPr>
        <w:t>保质期为年，自工程完工验收合格并交付甲方使用之日起计算。</w:t>
      </w:r>
    </w:p>
    <w:p>
      <w:pPr>
        <w:pStyle w:val="null3"/>
        <w:ind w:firstLine="480"/>
        <w:jc w:val="both"/>
      </w:pPr>
      <w:r>
        <w:rPr>
          <w:sz w:val="24"/>
        </w:rPr>
        <w:t>保质期内，乙方接到报修通知后，要在【】小时内到达现场，进行维修处理，解决问题。若乙方未能在【】日内修复，则按</w:t>
      </w:r>
      <w:r>
        <w:rPr>
          <w:sz w:val="24"/>
        </w:rPr>
        <w:t>1:7</w:t>
      </w:r>
      <w:r>
        <w:rPr>
          <w:sz w:val="24"/>
        </w:rPr>
        <w:t>延长保质期</w:t>
      </w:r>
      <w:r>
        <w:rPr>
          <w:sz w:val="24"/>
        </w:rPr>
        <w:t>(</w:t>
      </w:r>
      <w:r>
        <w:rPr>
          <w:sz w:val="24"/>
        </w:rPr>
        <w:t>即无法运行</w:t>
      </w:r>
      <w:r>
        <w:rPr>
          <w:sz w:val="24"/>
        </w:rPr>
        <w:t>1</w:t>
      </w:r>
      <w:r>
        <w:rPr>
          <w:sz w:val="24"/>
        </w:rPr>
        <w:t>天，延长保质期</w:t>
      </w:r>
      <w:r>
        <w:rPr>
          <w:sz w:val="24"/>
        </w:rPr>
        <w:t>7</w:t>
      </w:r>
      <w:r>
        <w:rPr>
          <w:sz w:val="24"/>
        </w:rPr>
        <w:t>天</w:t>
      </w:r>
      <w:r>
        <w:rPr>
          <w:sz w:val="24"/>
        </w:rPr>
        <w:t>)</w:t>
      </w:r>
      <w:r>
        <w:rPr>
          <w:sz w:val="24"/>
        </w:rPr>
        <w:t>，对质保范围内的保修服务所发生的全部物质损耗和人员费用，均由乙方予以承担。保质期结束后，乙方仍应承担质保服务，但可向甲方收取合理的成本费用。</w:t>
      </w:r>
    </w:p>
    <w:p>
      <w:pPr>
        <w:pStyle w:val="null3"/>
        <w:ind w:firstLine="480"/>
        <w:jc w:val="both"/>
      </w:pPr>
      <w:r>
        <w:rPr>
          <w:sz w:val="24"/>
        </w:rPr>
        <w:t>工程项目保质期内，若甲方发现质量问题，乙方不及时返工，或乙方应修未修、拖延时间，即视为乙方违约，甲方有权要求乙方就每次的违约行为本合同总价款【】</w:t>
      </w:r>
      <w:r>
        <w:rPr>
          <w:sz w:val="24"/>
        </w:rPr>
        <w:t>%</w:t>
      </w:r>
      <w:r>
        <w:rPr>
          <w:sz w:val="24"/>
        </w:rPr>
        <w:t>支付违约金，同时甲方有权另找其他维修单位，所需的维修费用由乙方支付。如造成甲方损失的，乙方还应按实际损失发生额赔偿。乙方累计达到叁次或连续贰次未履行保修义务的，甲方有权解除本合同并有权在要求乙方退回全部已收取款项的同时要求乙方按本合同总价的【】</w:t>
      </w:r>
      <w:r>
        <w:rPr>
          <w:sz w:val="24"/>
        </w:rPr>
        <w:t>%</w:t>
      </w:r>
      <w:r>
        <w:rPr>
          <w:sz w:val="24"/>
        </w:rPr>
        <w:t>支付违约金，如违约金不足以弥补甲方损失的，甲方还有权要求乙方继续承担赔偿义务。</w:t>
      </w:r>
    </w:p>
    <w:p>
      <w:pPr>
        <w:pStyle w:val="null3"/>
        <w:ind w:firstLine="482"/>
        <w:jc w:val="both"/>
      </w:pPr>
      <w:r>
        <w:rPr>
          <w:sz w:val="24"/>
          <w:b/>
        </w:rPr>
        <w:t>八、安全责任</w:t>
      </w:r>
    </w:p>
    <w:p>
      <w:pPr>
        <w:pStyle w:val="null3"/>
        <w:ind w:firstLine="480"/>
        <w:jc w:val="both"/>
      </w:pPr>
      <w:r>
        <w:rPr>
          <w:sz w:val="24"/>
        </w:rPr>
        <w:t>1</w:t>
      </w:r>
      <w:r>
        <w:rPr>
          <w:sz w:val="24"/>
        </w:rPr>
        <w:t>、乙方对承包</w:t>
      </w:r>
      <w:r>
        <w:rPr>
          <w:sz w:val="24"/>
          <w:shd w:fill="FFFFFF" w:val="clear"/>
        </w:rPr>
        <w:t>项目</w:t>
      </w:r>
      <w:r>
        <w:rPr>
          <w:sz w:val="24"/>
        </w:rPr>
        <w:t>相关设施建设和运营管理中的安全问题负全部责任。因设备等作业操作不当引发等原因致甲方或第三方人身、财产受损的，由乙方承担全部责任。</w:t>
      </w:r>
    </w:p>
    <w:p>
      <w:pPr>
        <w:pStyle w:val="null3"/>
        <w:ind w:firstLine="480"/>
        <w:jc w:val="both"/>
      </w:pPr>
      <w:r>
        <w:rPr>
          <w:sz w:val="24"/>
        </w:rPr>
        <w:t>2</w:t>
      </w:r>
      <w:r>
        <w:rPr>
          <w:sz w:val="24"/>
        </w:rPr>
        <w:t>、乙方因为劳资引发的工人纠纷问题，由乙方通过法律途径自行解决。</w:t>
      </w:r>
    </w:p>
    <w:p>
      <w:pPr>
        <w:pStyle w:val="null3"/>
        <w:ind w:firstLine="480"/>
        <w:jc w:val="both"/>
      </w:pPr>
      <w:r>
        <w:rPr>
          <w:sz w:val="24"/>
        </w:rPr>
        <w:t>3</w:t>
      </w:r>
      <w:r>
        <w:rPr>
          <w:sz w:val="24"/>
        </w:rPr>
        <w:t>、乙方的办公运营场所和工人的住宿及膳食等安全问题由乙方负责。</w:t>
      </w:r>
    </w:p>
    <w:p>
      <w:pPr>
        <w:pStyle w:val="null3"/>
        <w:ind w:firstLine="480"/>
        <w:jc w:val="both"/>
      </w:pPr>
      <w:r>
        <w:rPr>
          <w:sz w:val="24"/>
        </w:rPr>
        <w:t>4</w:t>
      </w:r>
      <w:r>
        <w:rPr>
          <w:sz w:val="24"/>
        </w:rPr>
        <w:t>、乙方的车辆应该遵守交通规则，注意行车安全，避免交通事故，如出现意外事件，由乙方负责及时处理并将处理情况报送甲方。</w:t>
      </w:r>
    </w:p>
    <w:p>
      <w:pPr>
        <w:pStyle w:val="null3"/>
        <w:ind w:firstLine="480"/>
        <w:jc w:val="both"/>
      </w:pPr>
      <w:r>
        <w:rPr>
          <w:sz w:val="24"/>
        </w:rPr>
        <w:t>5</w:t>
      </w:r>
      <w:r>
        <w:rPr>
          <w:sz w:val="24"/>
        </w:rPr>
        <w:t>、乙方不得因任何理由给甲方造成损失（包括但不限于直接损失、声誉损失及无法正常经营的损失等）。</w:t>
      </w:r>
    </w:p>
    <w:p>
      <w:pPr>
        <w:pStyle w:val="null3"/>
        <w:ind w:firstLine="482"/>
        <w:jc w:val="both"/>
      </w:pPr>
      <w:r>
        <w:rPr>
          <w:sz w:val="24"/>
          <w:b/>
        </w:rPr>
        <w:t>九、违约责任</w:t>
      </w:r>
    </w:p>
    <w:p>
      <w:pPr>
        <w:pStyle w:val="null3"/>
        <w:ind w:firstLine="480"/>
        <w:jc w:val="both"/>
      </w:pPr>
      <w:r>
        <w:rPr>
          <w:sz w:val="24"/>
        </w:rPr>
        <w:t>1</w:t>
      </w:r>
      <w:r>
        <w:rPr>
          <w:sz w:val="24"/>
        </w:rPr>
        <w:t>、签订合同后，甲方发出开工令【】天内而乙方无故拖延开工的，甲方有权解除合同。同时有权要求乙方按照合同总价款的</w:t>
      </w:r>
      <w:r>
        <w:rPr>
          <w:sz w:val="24"/>
        </w:rPr>
        <w:t>20%</w:t>
      </w:r>
      <w:r>
        <w:rPr>
          <w:sz w:val="24"/>
        </w:rPr>
        <w:t>支付违约金。</w:t>
      </w:r>
    </w:p>
    <w:p>
      <w:pPr>
        <w:pStyle w:val="null3"/>
        <w:ind w:firstLine="480"/>
        <w:jc w:val="both"/>
      </w:pPr>
      <w:r>
        <w:rPr>
          <w:sz w:val="24"/>
        </w:rPr>
        <w:t>2</w:t>
      </w:r>
      <w:r>
        <w:rPr>
          <w:sz w:val="24"/>
        </w:rPr>
        <w:t>、由于乙方原因延期竣工时，延期竣工</w:t>
      </w:r>
      <w:r>
        <w:rPr>
          <w:sz w:val="24"/>
        </w:rPr>
        <w:t>7</w:t>
      </w:r>
      <w:r>
        <w:rPr>
          <w:sz w:val="24"/>
        </w:rPr>
        <w:t>天内，乙方须按</w:t>
      </w:r>
      <w:r>
        <w:rPr>
          <w:sz w:val="24"/>
        </w:rPr>
        <w:t>500</w:t>
      </w:r>
      <w:r>
        <w:rPr>
          <w:sz w:val="24"/>
        </w:rPr>
        <w:t>元</w:t>
      </w:r>
      <w:r>
        <w:rPr>
          <w:sz w:val="24"/>
        </w:rPr>
        <w:t>/</w:t>
      </w:r>
      <w:r>
        <w:rPr>
          <w:sz w:val="24"/>
        </w:rPr>
        <w:t>天承担违约金。延期竣工</w:t>
      </w:r>
      <w:r>
        <w:rPr>
          <w:sz w:val="24"/>
        </w:rPr>
        <w:t>8</w:t>
      </w:r>
      <w:r>
        <w:rPr>
          <w:sz w:val="24"/>
        </w:rPr>
        <w:t>至</w:t>
      </w:r>
      <w:r>
        <w:rPr>
          <w:sz w:val="24"/>
        </w:rPr>
        <w:t>14</w:t>
      </w:r>
      <w:r>
        <w:rPr>
          <w:sz w:val="24"/>
        </w:rPr>
        <w:t>天内，乙方须按</w:t>
      </w:r>
      <w:r>
        <w:rPr>
          <w:sz w:val="24"/>
        </w:rPr>
        <w:t>1000</w:t>
      </w:r>
      <w:r>
        <w:rPr>
          <w:sz w:val="24"/>
        </w:rPr>
        <w:t>元</w:t>
      </w:r>
      <w:r>
        <w:rPr>
          <w:sz w:val="24"/>
        </w:rPr>
        <w:t>/</w:t>
      </w:r>
      <w:r>
        <w:rPr>
          <w:sz w:val="24"/>
        </w:rPr>
        <w:t>天承担违约金。延期竣工</w:t>
      </w:r>
      <w:r>
        <w:rPr>
          <w:sz w:val="24"/>
        </w:rPr>
        <w:t>15</w:t>
      </w:r>
      <w:r>
        <w:rPr>
          <w:sz w:val="24"/>
        </w:rPr>
        <w:t>至</w:t>
      </w:r>
      <w:r>
        <w:rPr>
          <w:sz w:val="24"/>
        </w:rPr>
        <w:t>21</w:t>
      </w:r>
      <w:r>
        <w:rPr>
          <w:sz w:val="24"/>
        </w:rPr>
        <w:t>天内，乙方须按</w:t>
      </w:r>
      <w:r>
        <w:rPr>
          <w:sz w:val="24"/>
        </w:rPr>
        <w:t>2000</w:t>
      </w:r>
      <w:r>
        <w:rPr>
          <w:sz w:val="24"/>
        </w:rPr>
        <w:t>元</w:t>
      </w:r>
      <w:r>
        <w:rPr>
          <w:sz w:val="24"/>
        </w:rPr>
        <w:t>/</w:t>
      </w:r>
      <w:r>
        <w:rPr>
          <w:sz w:val="24"/>
        </w:rPr>
        <w:t>天承担违约金。逾期超过</w:t>
      </w:r>
      <w:r>
        <w:rPr>
          <w:sz w:val="24"/>
        </w:rPr>
        <w:t>21</w:t>
      </w:r>
      <w:r>
        <w:rPr>
          <w:sz w:val="24"/>
        </w:rPr>
        <w:t>天以上，乙方须按</w:t>
      </w:r>
      <w:r>
        <w:rPr>
          <w:sz w:val="24"/>
        </w:rPr>
        <w:t>5000</w:t>
      </w:r>
      <w:r>
        <w:rPr>
          <w:sz w:val="24"/>
        </w:rPr>
        <w:t>元</w:t>
      </w:r>
      <w:r>
        <w:rPr>
          <w:sz w:val="24"/>
        </w:rPr>
        <w:t>/</w:t>
      </w:r>
      <w:r>
        <w:rPr>
          <w:sz w:val="24"/>
        </w:rPr>
        <w:t>天承担违约金；同时有权要求乙方赔偿因逾期完工对甲方造成的所有损失。</w:t>
      </w:r>
    </w:p>
    <w:p>
      <w:pPr>
        <w:pStyle w:val="null3"/>
        <w:ind w:firstLine="480"/>
        <w:jc w:val="both"/>
      </w:pPr>
      <w:r>
        <w:rPr>
          <w:sz w:val="24"/>
        </w:rPr>
        <w:t>3</w:t>
      </w:r>
      <w:r>
        <w:rPr>
          <w:sz w:val="24"/>
        </w:rPr>
        <w:t>、甲方向乙方发出解除合同通知</w:t>
      </w:r>
      <w:r>
        <w:rPr>
          <w:sz w:val="24"/>
        </w:rPr>
        <w:t>7</w:t>
      </w:r>
      <w:r>
        <w:rPr>
          <w:sz w:val="24"/>
        </w:rPr>
        <w:t>天后收回施工现场和接管工程，终止乙方在本合同项下的承包。乙方不能按甲方要求撤场时，甲方有权要求乙方按</w:t>
      </w:r>
      <w:r>
        <w:rPr>
          <w:sz w:val="24"/>
        </w:rPr>
        <w:t>20000</w:t>
      </w:r>
      <w:r>
        <w:rPr>
          <w:sz w:val="24"/>
        </w:rPr>
        <w:t>元</w:t>
      </w:r>
      <w:r>
        <w:rPr>
          <w:sz w:val="24"/>
        </w:rPr>
        <w:t>/</w:t>
      </w:r>
      <w:r>
        <w:rPr>
          <w:sz w:val="24"/>
        </w:rPr>
        <w:t>天承担违约金。</w:t>
      </w:r>
    </w:p>
    <w:p>
      <w:pPr>
        <w:pStyle w:val="null3"/>
        <w:ind w:firstLine="480"/>
        <w:jc w:val="both"/>
      </w:pPr>
      <w:r>
        <w:rPr>
          <w:sz w:val="24"/>
        </w:rPr>
        <w:t>4</w:t>
      </w:r>
      <w:r>
        <w:rPr>
          <w:sz w:val="24"/>
        </w:rPr>
        <w:t>、日常具体工作由乙方统筹管理，</w:t>
      </w:r>
      <w:r>
        <w:rPr>
          <w:sz w:val="24"/>
        </w:rPr>
        <w:t>甲方有权对乙方的项目施工行为进行监</w:t>
      </w:r>
      <w:r>
        <w:rPr>
          <w:sz w:val="24"/>
        </w:rPr>
        <w:t>管，对乙方管理中的不足、缺失等方面提出改进建议等，乙方应当按照甲方的建议无条件在限期内进行改进或整改等。工程施工过程中，甲方如发现乙方不规范、不按设计（图样）施工或存在工艺技术差、用料不符合同要求等不合格事项时，甲方有权做出要求乙方纠正、返工、翻修、降价、拒收、停工等处理决定，并有权就乙方每一次的违约行为收取违约金</w:t>
      </w:r>
      <w:r>
        <w:rPr>
          <w:sz w:val="24"/>
        </w:rPr>
        <w:t>10000</w:t>
      </w:r>
      <w:r>
        <w:rPr>
          <w:sz w:val="24"/>
        </w:rPr>
        <w:t>元。对拒不整改或整改不到位的，甲方还有权扣除合同款的</w:t>
      </w:r>
      <w:r>
        <w:rPr>
          <w:sz w:val="24"/>
        </w:rPr>
        <w:t>10%</w:t>
      </w:r>
      <w:r>
        <w:rPr>
          <w:sz w:val="24"/>
        </w:rPr>
        <w:t>。对整改后仍不能达到工作标准的，甲方有权终止合同，乙方应向甲方支付合同总金额【】</w:t>
      </w:r>
      <w:r>
        <w:rPr>
          <w:sz w:val="24"/>
        </w:rPr>
        <w:t>%</w:t>
      </w:r>
      <w:r>
        <w:rPr>
          <w:sz w:val="24"/>
        </w:rPr>
        <w:t>的违约金，如造成甲方经济损失的，乙方还应承担赔偿责任。</w:t>
      </w:r>
    </w:p>
    <w:p>
      <w:pPr>
        <w:pStyle w:val="null3"/>
        <w:ind w:firstLine="480"/>
        <w:jc w:val="both"/>
      </w:pPr>
      <w:r>
        <w:rPr>
          <w:sz w:val="24"/>
        </w:rPr>
        <w:t>5</w:t>
      </w:r>
      <w:r>
        <w:rPr>
          <w:sz w:val="24"/>
        </w:rPr>
        <w:t>、乙方其它违约情形：</w:t>
      </w:r>
    </w:p>
    <w:p>
      <w:pPr>
        <w:pStyle w:val="null3"/>
        <w:ind w:firstLine="480"/>
        <w:jc w:val="both"/>
      </w:pPr>
      <w:r>
        <w:rPr>
          <w:sz w:val="24"/>
        </w:rPr>
        <w:t>1)</w:t>
      </w:r>
      <w:r>
        <w:rPr>
          <w:sz w:val="24"/>
        </w:rPr>
        <w:t>单方终止合同或</w:t>
      </w:r>
    </w:p>
    <w:p>
      <w:pPr>
        <w:pStyle w:val="null3"/>
        <w:ind w:firstLine="480"/>
        <w:jc w:val="both"/>
      </w:pPr>
      <w:r>
        <w:rPr>
          <w:sz w:val="24"/>
        </w:rPr>
        <w:t>2)</w:t>
      </w:r>
      <w:r>
        <w:rPr>
          <w:sz w:val="24"/>
        </w:rPr>
        <w:t>不能按甲方要求组织足够的人员、设备进场或</w:t>
      </w:r>
    </w:p>
    <w:p>
      <w:pPr>
        <w:pStyle w:val="null3"/>
        <w:ind w:firstLine="480"/>
        <w:jc w:val="both"/>
      </w:pPr>
      <w:r>
        <w:rPr>
          <w:sz w:val="24"/>
        </w:rPr>
        <w:t>3)</w:t>
      </w:r>
      <w:r>
        <w:rPr>
          <w:sz w:val="24"/>
        </w:rPr>
        <w:t>在施工中，进度、质量、安全及现场管理不能达到合同要求或</w:t>
      </w:r>
    </w:p>
    <w:p>
      <w:pPr>
        <w:pStyle w:val="null3"/>
        <w:ind w:firstLine="480"/>
        <w:jc w:val="both"/>
      </w:pPr>
      <w:r>
        <w:rPr>
          <w:sz w:val="24"/>
        </w:rPr>
        <w:t>4)</w:t>
      </w:r>
      <w:r>
        <w:rPr>
          <w:sz w:val="24"/>
        </w:rPr>
        <w:t>无视甲方事先的书面警告，忽视履行其合同规定的义务或</w:t>
      </w:r>
    </w:p>
    <w:p>
      <w:pPr>
        <w:pStyle w:val="null3"/>
        <w:ind w:firstLine="480"/>
        <w:jc w:val="both"/>
      </w:pPr>
      <w:r>
        <w:rPr>
          <w:sz w:val="24"/>
        </w:rPr>
        <w:t>5)</w:t>
      </w:r>
      <w:r>
        <w:rPr>
          <w:sz w:val="24"/>
        </w:rPr>
        <w:t>分包、转包工程或</w:t>
      </w:r>
    </w:p>
    <w:p>
      <w:pPr>
        <w:pStyle w:val="null3"/>
        <w:ind w:firstLine="480"/>
        <w:jc w:val="both"/>
      </w:pPr>
      <w:r>
        <w:rPr>
          <w:sz w:val="24"/>
        </w:rPr>
        <w:t>6)</w:t>
      </w:r>
      <w:r>
        <w:rPr>
          <w:sz w:val="24"/>
        </w:rPr>
        <w:t>以甲方名义在外面赊购材料等</w:t>
      </w:r>
    </w:p>
    <w:p>
      <w:pPr>
        <w:pStyle w:val="null3"/>
        <w:ind w:firstLine="480"/>
        <w:jc w:val="both"/>
      </w:pPr>
      <w:r>
        <w:rPr>
          <w:sz w:val="24"/>
        </w:rPr>
        <w:t>发生上述情况之一时，甲方有权解除合同，收回乙方承包的工程，由此而引起的一切损失和后果均由乙方承担。同时甲方有权要求乙方退还全部已付款项并按照合同总价款的【】</w:t>
      </w:r>
      <w:r>
        <w:rPr>
          <w:sz w:val="24"/>
        </w:rPr>
        <w:t>%</w:t>
      </w:r>
      <w:r>
        <w:rPr>
          <w:sz w:val="24"/>
        </w:rPr>
        <w:t>支付违约金。</w:t>
      </w:r>
    </w:p>
    <w:p>
      <w:pPr>
        <w:pStyle w:val="null3"/>
        <w:ind w:firstLine="480"/>
        <w:jc w:val="both"/>
      </w:pPr>
      <w:r>
        <w:rPr>
          <w:sz w:val="24"/>
        </w:rPr>
        <w:t>6</w:t>
      </w:r>
      <w:r>
        <w:rPr>
          <w:sz w:val="24"/>
        </w:rPr>
        <w:t>、因乙方原因（包括但不限于产品质量问题、施工问题等）给甲方或第三人造成人身、财产损失的，乙方应承担全部赔偿责任。</w:t>
      </w:r>
    </w:p>
    <w:p>
      <w:pPr>
        <w:pStyle w:val="null3"/>
        <w:ind w:firstLine="480"/>
        <w:jc w:val="both"/>
      </w:pPr>
      <w:r>
        <w:rPr>
          <w:sz w:val="24"/>
        </w:rPr>
        <w:t>7</w:t>
      </w:r>
      <w:r>
        <w:rPr>
          <w:sz w:val="24"/>
        </w:rPr>
        <w:t>、本协议所称损失包括但不限于甲方为维护自身利益支付的诉讼费、律师费、公告费、鉴定费、公证费以及代乙方向第三人垫付的赔偿款等。</w:t>
      </w:r>
    </w:p>
    <w:p>
      <w:pPr>
        <w:pStyle w:val="null3"/>
        <w:ind w:firstLine="482"/>
        <w:jc w:val="both"/>
      </w:pPr>
      <w:r>
        <w:rPr>
          <w:sz w:val="24"/>
          <w:b/>
        </w:rPr>
        <w:t>十、保密</w:t>
      </w:r>
    </w:p>
    <w:p>
      <w:pPr>
        <w:pStyle w:val="null3"/>
        <w:ind w:firstLine="480"/>
        <w:jc w:val="both"/>
      </w:pPr>
      <w:r>
        <w:rPr>
          <w:sz w:val="24"/>
        </w:rPr>
        <w:t>乙方必须采取措施对本项目实施过程中的数据、技术文档等资料保密，保密义务的期限为永久，否则，由于乙方过错导致的上述资料泄密的，乙方应向甲方支付【】万元的违约金，如给甲方造成其他损失的，乙方还应继续对甲方损失承担赔偿责任。</w:t>
      </w:r>
    </w:p>
    <w:p>
      <w:pPr>
        <w:pStyle w:val="null3"/>
        <w:ind w:firstLine="480"/>
        <w:jc w:val="both"/>
      </w:pPr>
      <w:r>
        <w:rPr>
          <w:sz w:val="24"/>
        </w:rPr>
        <w:t>1</w:t>
      </w:r>
      <w:r>
        <w:rPr>
          <w:sz w:val="24"/>
        </w:rPr>
        <w:t>、未经甲方事先书面同意，乙方不得将由甲方为本合同提供的条文、规格、计划、图纸、模型、样品或资料提供给与本合同无关的任何第三方，不得将其用于履行本合同之外的其它用途。即使向与履行本合同有关的人员提供，也应注意保密并限于履行合同所必需的范围。</w:t>
      </w:r>
    </w:p>
    <w:p>
      <w:pPr>
        <w:pStyle w:val="null3"/>
        <w:ind w:firstLine="480"/>
        <w:jc w:val="both"/>
      </w:pPr>
      <w:r>
        <w:rPr>
          <w:sz w:val="24"/>
        </w:rPr>
        <w:t>2</w:t>
      </w:r>
      <w:r>
        <w:rPr>
          <w:sz w:val="24"/>
        </w:rPr>
        <w:t>、除了合同本身之外，上款所列举的任何物件均是甲方的财产。乙方应当在完成合同后应将这些物件及全部复制件还给甲方，甲方书面同意由乙方持有的除外。</w:t>
      </w:r>
    </w:p>
    <w:p>
      <w:pPr>
        <w:pStyle w:val="null3"/>
        <w:ind w:firstLine="482"/>
        <w:jc w:val="both"/>
      </w:pPr>
      <w:r>
        <w:rPr>
          <w:sz w:val="24"/>
          <w:b/>
        </w:rPr>
        <w:t>十一、争议的解决</w:t>
      </w:r>
    </w:p>
    <w:p>
      <w:pPr>
        <w:pStyle w:val="null3"/>
        <w:ind w:firstLine="480"/>
        <w:jc w:val="both"/>
      </w:pPr>
      <w:r>
        <w:rPr>
          <w:sz w:val="24"/>
        </w:rPr>
        <w:t>合同执行过程中发生的任何争议，如双方不能通过友好协商解决，可向甲方所在地人民法院提起诉讼。任何一方由于不可抗力原因不能履行合同时，应在不可抗力事件结束后</w:t>
      </w:r>
      <w:r>
        <w:rPr>
          <w:sz w:val="24"/>
        </w:rPr>
        <w:t>1</w:t>
      </w:r>
      <w:r>
        <w:rPr>
          <w:sz w:val="24"/>
        </w:rPr>
        <w:t>日内向对方通报，以减轻可能给对方造成的损失，在取得有关机构的不可抗力证明或双方谅解确认后，允许延期履行或修订合同，并根据情况可部分或全部免于承担违约责任。</w:t>
      </w:r>
    </w:p>
    <w:p>
      <w:pPr>
        <w:pStyle w:val="null3"/>
        <w:ind w:firstLine="482"/>
        <w:jc w:val="both"/>
      </w:pPr>
      <w:r>
        <w:rPr>
          <w:sz w:val="24"/>
          <w:b/>
        </w:rPr>
        <w:t>十二、税费</w:t>
      </w:r>
    </w:p>
    <w:p>
      <w:pPr>
        <w:pStyle w:val="null3"/>
        <w:ind w:firstLine="480"/>
        <w:jc w:val="both"/>
      </w:pPr>
      <w:r>
        <w:rPr>
          <w:sz w:val="24"/>
        </w:rPr>
        <w:t>在中国境内、外发生的与本合同执行有关的一切税费均由乙方负担。</w:t>
      </w:r>
    </w:p>
    <w:p>
      <w:pPr>
        <w:pStyle w:val="null3"/>
        <w:ind w:firstLine="482"/>
        <w:jc w:val="both"/>
      </w:pPr>
      <w:r>
        <w:rPr>
          <w:sz w:val="24"/>
          <w:b/>
        </w:rPr>
        <w:t>十三、其它</w:t>
      </w:r>
    </w:p>
    <w:p>
      <w:pPr>
        <w:pStyle w:val="null3"/>
        <w:numPr>
          <w:ilvl w:val="0"/>
          <w:numId w:val="1"/>
        </w:numPr>
        <w:jc w:val="both"/>
      </w:pPr>
      <w:r>
        <w:rPr>
          <w:sz w:val="24"/>
        </w:rPr>
        <w:t>乙方在签署合同后，所有工作人员的住宿及膳食、投入项目的车辆、设备、人员等问题均由乙方自行解决。</w:t>
      </w:r>
    </w:p>
    <w:p>
      <w:pPr>
        <w:pStyle w:val="null3"/>
        <w:ind w:firstLine="480"/>
        <w:jc w:val="both"/>
      </w:pPr>
      <w:r>
        <w:rPr>
          <w:sz w:val="24"/>
        </w:rPr>
        <w:t>2</w:t>
      </w:r>
      <w:r>
        <w:rPr>
          <w:sz w:val="24"/>
        </w:rPr>
        <w:t>、在执行本合同的过程中，所有经双方签署确认的文件（包括会议纪要、补充协议、往来信函）即成为本合同的有效组成部分。</w:t>
      </w:r>
    </w:p>
    <w:p>
      <w:pPr>
        <w:pStyle w:val="null3"/>
        <w:ind w:firstLine="480"/>
        <w:jc w:val="both"/>
      </w:pPr>
      <w:r>
        <w:rPr>
          <w:sz w:val="24"/>
        </w:rPr>
        <w:t>3</w:t>
      </w:r>
      <w:r>
        <w:rPr>
          <w:sz w:val="24"/>
        </w:rPr>
        <w:t>、合同期内，如项目清单项数量有增减的，经甲乙双方协商，可以签订补充协议。补充协议与本合同具同等法律效力，但不得背离本合同实质性内容。</w:t>
      </w:r>
    </w:p>
    <w:p>
      <w:pPr>
        <w:pStyle w:val="null3"/>
        <w:ind w:firstLine="480"/>
        <w:jc w:val="both"/>
      </w:pPr>
      <w:r>
        <w:rPr>
          <w:sz w:val="24"/>
        </w:rPr>
        <w:t>4</w:t>
      </w:r>
      <w:r>
        <w:rPr>
          <w:sz w:val="24"/>
        </w:rPr>
        <w:t>、</w:t>
      </w:r>
      <w:r>
        <w:rPr>
          <w:sz w:val="24"/>
        </w:rPr>
        <w:t>现场工作时间：一般情况下，上午</w:t>
      </w:r>
      <w:r>
        <w:rPr>
          <w:sz w:val="24"/>
        </w:rPr>
        <w:t>8</w:t>
      </w:r>
      <w:r>
        <w:rPr>
          <w:sz w:val="24"/>
        </w:rPr>
        <w:t>点</w:t>
      </w:r>
      <w:r>
        <w:rPr>
          <w:sz w:val="24"/>
        </w:rPr>
        <w:t>-12</w:t>
      </w:r>
      <w:r>
        <w:rPr>
          <w:sz w:val="24"/>
        </w:rPr>
        <w:t>点，下午</w:t>
      </w:r>
      <w:r>
        <w:rPr>
          <w:sz w:val="24"/>
        </w:rPr>
        <w:t>14</w:t>
      </w:r>
      <w:r>
        <w:rPr>
          <w:sz w:val="24"/>
        </w:rPr>
        <w:t>点－</w:t>
      </w:r>
      <w:r>
        <w:rPr>
          <w:sz w:val="24"/>
        </w:rPr>
        <w:t>21</w:t>
      </w:r>
      <w:r>
        <w:rPr>
          <w:sz w:val="24"/>
        </w:rPr>
        <w:t>点。对拆除噪音大、灰尘大的项目、材料进料搬运项目、建筑垃圾清理项目等的施工时间要配合甲方的安排和管理。</w:t>
      </w:r>
    </w:p>
    <w:p>
      <w:pPr>
        <w:pStyle w:val="null3"/>
        <w:ind w:firstLine="480"/>
        <w:jc w:val="both"/>
      </w:pPr>
      <w:r>
        <w:rPr>
          <w:sz w:val="24"/>
        </w:rPr>
        <w:t>5</w:t>
      </w:r>
      <w:r>
        <w:rPr>
          <w:sz w:val="24"/>
        </w:rPr>
        <w:t>、本合同履行期间，如遇不可抗力，致使本合同无法履行时，双方应按有关法律规定及时协商处理。</w:t>
      </w:r>
    </w:p>
    <w:p>
      <w:pPr>
        <w:pStyle w:val="null3"/>
        <w:ind w:firstLine="480"/>
        <w:jc w:val="both"/>
      </w:pPr>
      <w:r>
        <w:rPr>
          <w:sz w:val="24"/>
        </w:rPr>
        <w:t>6</w:t>
      </w:r>
      <w:r>
        <w:rPr>
          <w:sz w:val="24"/>
        </w:rPr>
        <w:t>、本合同如有未尽事宜，或甲方需乙方提供本合同约定范围以外的项目时，经双方同意后，可用书面形式进行补充或修改。补充或修改部分与本合同具同等法律效力，但不得背离本合同实质性内容。</w:t>
      </w:r>
    </w:p>
    <w:p>
      <w:pPr>
        <w:pStyle w:val="null3"/>
        <w:ind w:firstLine="482"/>
        <w:jc w:val="both"/>
      </w:pPr>
      <w:r>
        <w:rPr>
          <w:sz w:val="24"/>
          <w:b/>
        </w:rPr>
        <w:t>十四、合同生效</w:t>
      </w:r>
    </w:p>
    <w:p>
      <w:pPr>
        <w:pStyle w:val="null3"/>
        <w:ind w:firstLine="480"/>
        <w:jc w:val="both"/>
      </w:pPr>
      <w:r>
        <w:rPr>
          <w:sz w:val="24"/>
        </w:rPr>
        <w:t>1</w:t>
      </w:r>
      <w:r>
        <w:rPr>
          <w:sz w:val="24"/>
        </w:rPr>
        <w:t>、本合同在甲乙双方法人代表人</w:t>
      </w:r>
      <w:r>
        <w:rPr>
          <w:sz w:val="24"/>
        </w:rPr>
        <w:t>/</w:t>
      </w:r>
      <w:r>
        <w:rPr>
          <w:sz w:val="24"/>
        </w:rPr>
        <w:t>负责人或其授权代表签字盖章后生效。</w:t>
      </w:r>
    </w:p>
    <w:p>
      <w:pPr>
        <w:pStyle w:val="null3"/>
        <w:ind w:firstLine="480"/>
        <w:jc w:val="both"/>
      </w:pPr>
      <w:r>
        <w:rPr>
          <w:sz w:val="24"/>
        </w:rPr>
        <w:t>2</w:t>
      </w:r>
      <w:r>
        <w:rPr>
          <w:sz w:val="24"/>
        </w:rPr>
        <w:t>、本合同一式</w:t>
      </w:r>
      <w:r>
        <w:rPr>
          <w:sz w:val="21"/>
        </w:rPr>
        <w:t xml:space="preserve"> </w:t>
      </w:r>
      <w:r>
        <w:rPr>
          <w:sz w:val="24"/>
        </w:rPr>
        <w:t>陆</w:t>
      </w:r>
      <w:r>
        <w:rPr>
          <w:sz w:val="21"/>
        </w:rPr>
        <w:t xml:space="preserve"> </w:t>
      </w:r>
      <w:r>
        <w:rPr>
          <w:sz w:val="24"/>
        </w:rPr>
        <w:t>份，甲方、乙方双方各执</w:t>
      </w:r>
      <w:r>
        <w:rPr>
          <w:sz w:val="21"/>
        </w:rPr>
        <w:t xml:space="preserve"> </w:t>
      </w:r>
      <w:r>
        <w:rPr>
          <w:sz w:val="24"/>
          <w:u w:val="single"/>
        </w:rPr>
        <w:t>叁</w:t>
      </w:r>
      <w:r>
        <w:rPr>
          <w:sz w:val="21"/>
        </w:rPr>
        <w:t xml:space="preserve"> </w:t>
      </w:r>
      <w:r>
        <w:rPr>
          <w:sz w:val="24"/>
        </w:rPr>
        <w:t>份。</w:t>
      </w:r>
    </w:p>
    <w:p>
      <w:pPr>
        <w:pStyle w:val="null3"/>
        <w:ind w:firstLine="360"/>
      </w:pPr>
      <w:r>
        <w:rPr>
          <w:sz w:val="24"/>
          <w:color w:val="000000"/>
        </w:rPr>
        <w:t>附件</w:t>
      </w:r>
      <w:r>
        <w:rPr>
          <w:sz w:val="24"/>
          <w:color w:val="000000"/>
        </w:rPr>
        <w:t>1</w:t>
      </w:r>
      <w:r>
        <w:rPr>
          <w:sz w:val="24"/>
          <w:color w:val="000000"/>
        </w:rPr>
        <w:t>：反商业贿赂协议书</w:t>
      </w:r>
    </w:p>
    <w:p>
      <w:pPr>
        <w:pStyle w:val="null3"/>
        <w:ind w:firstLine="360"/>
      </w:pPr>
      <w:r>
        <w:rPr>
          <w:sz w:val="24"/>
          <w:color w:val="000000"/>
        </w:rPr>
        <w:t>附件</w:t>
      </w:r>
      <w:r>
        <w:rPr>
          <w:sz w:val="24"/>
          <w:color w:val="000000"/>
        </w:rPr>
        <w:t>2</w:t>
      </w:r>
      <w:r>
        <w:rPr>
          <w:sz w:val="24"/>
          <w:color w:val="000000"/>
        </w:rPr>
        <w:t>：施工安全协议</w:t>
      </w:r>
    </w:p>
    <w:p>
      <w:pPr>
        <w:pStyle w:val="null3"/>
        <w:jc w:val="center"/>
      </w:pPr>
      <w:r>
        <w:rPr>
          <w:sz w:val="24"/>
        </w:rPr>
        <w:t>（本页无正文）</w:t>
      </w:r>
    </w:p>
    <w:p>
      <w:pPr>
        <w:pStyle w:val="null3"/>
      </w:pPr>
      <w:r>
        <w:rPr/>
        <w:t xml:space="preserve"> </w:t>
      </w:r>
    </w:p>
    <w:p>
      <w:pPr>
        <w:pStyle w:val="null3"/>
        <w:jc w:val="center"/>
      </w:pPr>
      <w:r>
        <w:rPr>
          <w:sz w:val="24"/>
        </w:rPr>
        <w:t>甲方（盖章）：</w:t>
      </w:r>
      <w:r>
        <w:rPr>
          <w:sz w:val="21"/>
        </w:rPr>
        <w:t xml:space="preserve"> </w:t>
      </w:r>
      <w:r>
        <w:rPr>
          <w:sz w:val="24"/>
        </w:rPr>
        <w:t>广东省妇幼保健院</w:t>
      </w:r>
      <w:r>
        <w:rPr>
          <w:sz w:val="21"/>
        </w:rPr>
        <w:t xml:space="preserve">                 </w:t>
      </w:r>
    </w:p>
    <w:p>
      <w:pPr>
        <w:pStyle w:val="null3"/>
        <w:ind w:firstLine="480"/>
        <w:jc w:val="both"/>
      </w:pPr>
      <w:r>
        <w:rPr>
          <w:sz w:val="24"/>
        </w:rPr>
        <w:t>负责人</w:t>
      </w:r>
      <w:r>
        <w:rPr>
          <w:sz w:val="24"/>
        </w:rPr>
        <w:t>/</w:t>
      </w:r>
      <w:r>
        <w:rPr>
          <w:sz w:val="24"/>
        </w:rPr>
        <w:t>授权代表（签字）：</w:t>
      </w:r>
    </w:p>
    <w:p>
      <w:pPr>
        <w:pStyle w:val="null3"/>
        <w:ind w:firstLine="480"/>
        <w:jc w:val="both"/>
      </w:pPr>
      <w:r>
        <w:rPr>
          <w:sz w:val="24"/>
        </w:rPr>
        <w:t>乙方（盖章）：</w:t>
      </w:r>
    </w:p>
    <w:p>
      <w:pPr>
        <w:pStyle w:val="null3"/>
        <w:ind w:firstLine="480"/>
        <w:jc w:val="both"/>
      </w:pPr>
      <w:r>
        <w:rPr>
          <w:sz w:val="24"/>
        </w:rPr>
        <w:t>法定代表人</w:t>
      </w:r>
      <w:r>
        <w:rPr>
          <w:sz w:val="24"/>
        </w:rPr>
        <w:t>/</w:t>
      </w:r>
      <w:r>
        <w:rPr>
          <w:sz w:val="24"/>
        </w:rPr>
        <w:t>授权代表（签字）：</w:t>
      </w:r>
    </w:p>
    <w:p>
      <w:pPr>
        <w:pStyle w:val="null3"/>
        <w:ind w:firstLine="480"/>
        <w:jc w:val="both"/>
      </w:pPr>
      <w:r>
        <w:rPr>
          <w:sz w:val="24"/>
        </w:rPr>
        <w:t>开户名称：</w:t>
      </w:r>
    </w:p>
    <w:p>
      <w:pPr>
        <w:pStyle w:val="null3"/>
        <w:ind w:firstLine="480"/>
        <w:jc w:val="both"/>
      </w:pPr>
      <w:r>
        <w:rPr>
          <w:sz w:val="24"/>
        </w:rPr>
        <w:t>开户银行：</w:t>
      </w:r>
      <w:r>
        <w:rPr>
          <w:sz w:val="21"/>
        </w:rPr>
        <w:t xml:space="preserve"> </w:t>
      </w:r>
    </w:p>
    <w:p>
      <w:pPr>
        <w:pStyle w:val="null3"/>
        <w:ind w:firstLine="480"/>
        <w:jc w:val="both"/>
      </w:pPr>
      <w:r>
        <w:rPr>
          <w:sz w:val="24"/>
        </w:rPr>
        <w:t>开户账号：</w:t>
      </w:r>
    </w:p>
    <w:p>
      <w:pPr>
        <w:pStyle w:val="null3"/>
        <w:ind w:firstLine="480"/>
        <w:jc w:val="both"/>
      </w:pPr>
      <w:r>
        <w:rPr>
          <w:sz w:val="24"/>
        </w:rPr>
        <w:t>签订时间：年</w:t>
      </w:r>
      <w:r>
        <w:rPr>
          <w:sz w:val="21"/>
        </w:rPr>
        <w:t xml:space="preserve">  </w:t>
      </w:r>
      <w:r>
        <w:rPr>
          <w:sz w:val="24"/>
        </w:rPr>
        <w:t>月</w:t>
      </w:r>
      <w:r>
        <w:rPr>
          <w:sz w:val="21"/>
        </w:rPr>
        <w:t xml:space="preserve">  </w:t>
      </w:r>
      <w:r>
        <w:rPr>
          <w:sz w:val="24"/>
        </w:rPr>
        <w:t>日</w:t>
      </w:r>
    </w:p>
    <w:p>
      <w:pPr>
        <w:pStyle w:val="null3"/>
        <w:ind w:firstLine="420"/>
        <w:jc w:val="both"/>
      </w:pPr>
      <w:r>
        <w:rPr>
          <w:sz w:val="36"/>
        </w:rPr>
        <w:t>附件</w:t>
      </w:r>
      <w:r>
        <w:rPr>
          <w:sz w:val="36"/>
        </w:rPr>
        <w:t>1</w:t>
      </w:r>
      <w:r>
        <w:rPr>
          <w:sz w:val="36"/>
        </w:rPr>
        <w:t>：</w:t>
      </w:r>
    </w:p>
    <w:p>
      <w:pPr>
        <w:pStyle w:val="null3"/>
      </w:pPr>
      <w:r>
        <w:rPr/>
        <w:t xml:space="preserve"> </w:t>
      </w:r>
    </w:p>
    <w:p>
      <w:pPr>
        <w:pStyle w:val="null3"/>
        <w:jc w:val="center"/>
      </w:pPr>
      <w:r>
        <w:rPr>
          <w:sz w:val="44"/>
          <w:b/>
        </w:rPr>
        <w:t>反商业贿赂协议书</w:t>
      </w:r>
    </w:p>
    <w:p>
      <w:pPr>
        <w:pStyle w:val="null3"/>
        <w:spacing w:before="150"/>
        <w:jc w:val="both"/>
      </w:pPr>
      <w:r>
        <w:rPr>
          <w:sz w:val="21"/>
        </w:rPr>
        <w:t>甲方：</w:t>
      </w:r>
      <w:r>
        <w:rPr>
          <w:sz w:val="21"/>
          <w:u w:val="single"/>
        </w:rPr>
        <w:t>广东省妇幼保健院</w:t>
      </w:r>
      <w:r>
        <w:rPr>
          <w:sz w:val="24"/>
          <w:u w:val="single"/>
        </w:rPr>
        <w:t xml:space="preserve"> </w:t>
      </w:r>
    </w:p>
    <w:p>
      <w:pPr>
        <w:pStyle w:val="null3"/>
        <w:spacing w:after="150"/>
        <w:jc w:val="both"/>
      </w:pPr>
      <w:r>
        <w:rPr>
          <w:sz w:val="21"/>
        </w:rPr>
        <w:t>乙方：</w:t>
      </w:r>
    </w:p>
    <w:p>
      <w:pPr>
        <w:pStyle w:val="null3"/>
        <w:ind w:firstLine="420"/>
        <w:jc w:val="both"/>
      </w:pPr>
      <w:r>
        <w:rPr>
          <w:sz w:val="21"/>
        </w:rPr>
        <w:t>为使甲、乙双方的业务能严格遵循</w:t>
      </w:r>
      <w:r>
        <w:rPr>
          <w:sz w:val="21"/>
        </w:rPr>
        <w:t>“公平、公正、公开”的原则，确保业务健康地开展，经双方友好协商，特签署本协议。</w:t>
      </w:r>
    </w:p>
    <w:p>
      <w:pPr>
        <w:pStyle w:val="null3"/>
        <w:ind w:left="-60" w:firstLine="525"/>
        <w:jc w:val="both"/>
      </w:pPr>
      <w:r>
        <w:rPr>
          <w:sz w:val="21"/>
        </w:rPr>
        <w:t>一、乙方或乙方单位工作人员不得为谋求交易机会或竞争优势及其他合作的利益，直接或通过第三方给予甲方客户、甲方员工及甲方员工利害相关人一切物质及精神上的直接或间接的不正当利益。</w:t>
      </w:r>
    </w:p>
    <w:p>
      <w:pPr>
        <w:pStyle w:val="null3"/>
        <w:ind w:left="-60" w:firstLine="525"/>
        <w:jc w:val="both"/>
      </w:pPr>
      <w:r>
        <w:rPr>
          <w:sz w:val="21"/>
        </w:rPr>
        <w:t>二、不正当利益：包括物质性利益和非物质性利益。物质性利益是指能够自接用金钱价值加以衡量的利益。包括但不限于</w:t>
      </w:r>
      <w:r>
        <w:rPr>
          <w:sz w:val="21"/>
        </w:rPr>
        <w:t>返利</w:t>
      </w:r>
      <w:r>
        <w:rPr>
          <w:sz w:val="21"/>
        </w:rPr>
        <w:t>、贿赂、私下佣金、借款、实物、现金或现金等价物（如：消费卡</w:t>
      </w:r>
      <w:r>
        <w:rPr>
          <w:sz w:val="21"/>
        </w:rPr>
        <w:t>/</w:t>
      </w:r>
      <w:r>
        <w:rPr>
          <w:sz w:val="21"/>
        </w:rPr>
        <w:t>券、提货券、购物卡、换购券、充值卡、交通卡、电话卡、各种话费的充值或其它可供使用或消费的充值、储值卡及其它形态的有价礼券或证券等）、支票及财产性权益、旅游、宴请、免费消费。非物质性利益是指难以直接用经济或金钱价值加以衡量的能满足人们需求和欲望的精神利益和其他不正当利益，是物质性利益以外的权益、优惠、便利以及其它好处。包括但不限于给予解决住房机会、迁移户口、调动工作、提拔职务、安排出国留学、享受免费的服务等方面的利益，以及给予荣誉、名誉、称号、资格、地位、特权。</w:t>
      </w:r>
    </w:p>
    <w:p>
      <w:pPr>
        <w:pStyle w:val="null3"/>
        <w:ind w:left="-60" w:firstLine="525"/>
        <w:jc w:val="both"/>
      </w:pPr>
      <w:r>
        <w:rPr>
          <w:sz w:val="21"/>
        </w:rPr>
        <w:t>三、利益冲突：包括但不限于（</w:t>
      </w:r>
      <w:r>
        <w:rPr>
          <w:sz w:val="21"/>
        </w:rPr>
        <w:t>1</w:t>
      </w:r>
      <w:r>
        <w:rPr>
          <w:sz w:val="21"/>
        </w:rPr>
        <w:t>）乙方不得向甲方客户、甲方员工及其利害相</w:t>
      </w:r>
      <w:r>
        <w:rPr>
          <w:sz w:val="24"/>
        </w:rPr>
        <w:t xml:space="preserve"> </w:t>
      </w:r>
      <w:r>
        <w:rPr>
          <w:sz w:val="21"/>
        </w:rPr>
        <w:t>关人提供任何形式的借款；（</w:t>
      </w:r>
      <w:r>
        <w:rPr>
          <w:sz w:val="21"/>
        </w:rPr>
        <w:t>2</w:t>
      </w:r>
      <w:r>
        <w:rPr>
          <w:sz w:val="21"/>
        </w:rPr>
        <w:t>）乙方的股东、监事、经理、高级管理人员、合作项目负责人及项目成员系甲方客户、甲方员工或其利害相关人员的，应在合作前以书面方式如实、全面告知甲方；（</w:t>
      </w:r>
      <w:r>
        <w:rPr>
          <w:sz w:val="21"/>
        </w:rPr>
        <w:t>3</w:t>
      </w:r>
      <w:r>
        <w:rPr>
          <w:sz w:val="21"/>
        </w:rPr>
        <w:t>）双方合作过程中，乙方不得允许甲方员工及其配偶、近亲属持有或由第三方代持有乙方股权（但通过公开的证券交易市场且低于发行在外</w:t>
      </w:r>
      <w:r>
        <w:rPr>
          <w:sz w:val="21"/>
        </w:rPr>
        <w:t>5</w:t>
      </w:r>
      <w:r>
        <w:rPr>
          <w:sz w:val="21"/>
        </w:rPr>
        <w:t>％的权益、通过直接或间接持有无实际控制权的基金、或通过受益人非本人或利益代言人的信托方式持有的股份除外），亦不得聘用甲方员工（包括但不限于建立正式劳动关系、劳务派遣、外包服务、兼职、咨询顾问等其他形式）；（</w:t>
      </w:r>
      <w:r>
        <w:rPr>
          <w:sz w:val="21"/>
        </w:rPr>
        <w:t>4</w:t>
      </w:r>
      <w:r>
        <w:rPr>
          <w:sz w:val="21"/>
        </w:rPr>
        <w:t>）乙方不得雇佣甲方辞退的人员或自甲方主动离职不到</w:t>
      </w:r>
      <w:r>
        <w:rPr>
          <w:sz w:val="21"/>
        </w:rPr>
        <w:t>1</w:t>
      </w:r>
      <w:r>
        <w:rPr>
          <w:sz w:val="21"/>
        </w:rPr>
        <w:t>年的人员对接甲方业务；（</w:t>
      </w:r>
      <w:r>
        <w:rPr>
          <w:sz w:val="21"/>
        </w:rPr>
        <w:t>5</w:t>
      </w:r>
      <w:r>
        <w:rPr>
          <w:sz w:val="21"/>
        </w:rPr>
        <w:t>）乙方不得通过不正当利益贿赂甲方客户，要求客户购买乙方产品和</w:t>
      </w:r>
      <w:r>
        <w:rPr>
          <w:sz w:val="21"/>
        </w:rPr>
        <w:t>/</w:t>
      </w:r>
      <w:r>
        <w:rPr>
          <w:sz w:val="21"/>
        </w:rPr>
        <w:t>或服务；</w:t>
      </w:r>
    </w:p>
    <w:p>
      <w:pPr>
        <w:pStyle w:val="null3"/>
        <w:ind w:left="-60" w:firstLine="420"/>
        <w:jc w:val="both"/>
      </w:pPr>
      <w:r>
        <w:rPr>
          <w:sz w:val="21"/>
        </w:rPr>
        <w:t>四、若乙方违反上述约定行为之一，甲方有权单方部分或全部终止与乙方的合同，同时乙方应向甲方支付</w:t>
      </w:r>
      <w:r>
        <w:rPr>
          <w:sz w:val="21"/>
        </w:rPr>
        <w:t>10</w:t>
      </w:r>
      <w:r>
        <w:rPr>
          <w:sz w:val="21"/>
        </w:rPr>
        <w:t>万元违约金或者支付合作期间订单（合同）金额的</w:t>
      </w:r>
      <w:r>
        <w:rPr>
          <w:sz w:val="21"/>
        </w:rPr>
        <w:t>50</w:t>
      </w:r>
      <w:r>
        <w:rPr>
          <w:sz w:val="21"/>
        </w:rPr>
        <w:t>％作为违约金，两者以高者为准。鉴于上述行为严重破坏经营秩序，损害营商环境，乙方充分知悉并认可上述违约金为惩罚性违约金，违约金包括但不限于甲方的实际损失、预期利益损失、商誉损失及其他直接和间接损失。在任何情况下，乙方均同意按照本条款约定全额支付违约金。乙方应于甲方发现违约行为之日起</w:t>
      </w:r>
      <w:r>
        <w:rPr>
          <w:sz w:val="21"/>
        </w:rPr>
        <w:t>5</w:t>
      </w:r>
      <w:r>
        <w:rPr>
          <w:sz w:val="21"/>
        </w:rPr>
        <w:t>个工作日内支付违约金，如未及时支付，甲方有权停止结算货款、质保金，且有权从合同款项中直接扣除。同时，乙方及其实际控制、代理的或协助乙方业务的公司将被列入失信名单，即为永不合作的供应商。</w:t>
      </w:r>
    </w:p>
    <w:p>
      <w:pPr>
        <w:pStyle w:val="null3"/>
        <w:ind w:left="-60" w:firstLine="420"/>
        <w:jc w:val="both"/>
      </w:pPr>
      <w:r>
        <w:rPr>
          <w:sz w:val="21"/>
        </w:rPr>
        <w:t>五、若乙方违反本协议第三条第（</w:t>
      </w:r>
      <w:r>
        <w:rPr>
          <w:sz w:val="21"/>
        </w:rPr>
        <w:t>2</w:t>
      </w:r>
      <w:r>
        <w:rPr>
          <w:sz w:val="21"/>
        </w:rPr>
        <w:t>）款和／或第（</w:t>
      </w:r>
      <w:r>
        <w:rPr>
          <w:sz w:val="21"/>
        </w:rPr>
        <w:t>3</w:t>
      </w:r>
      <w:r>
        <w:rPr>
          <w:sz w:val="21"/>
        </w:rPr>
        <w:t>）款、第（</w:t>
      </w:r>
      <w:r>
        <w:rPr>
          <w:sz w:val="21"/>
        </w:rPr>
        <w:t>4</w:t>
      </w:r>
      <w:r>
        <w:rPr>
          <w:sz w:val="21"/>
        </w:rPr>
        <w:t>）款之规定，除应根据上述第四条承担违约金，乙方还应将因此行为所得的全部收益支付给甲方。乙方应于甲方发现该等违约行为之日起</w:t>
      </w:r>
      <w:r>
        <w:rPr>
          <w:sz w:val="21"/>
        </w:rPr>
        <w:t>5</w:t>
      </w:r>
      <w:r>
        <w:rPr>
          <w:sz w:val="21"/>
        </w:rPr>
        <w:t>个工作日内向甲方支付其所得的全部收益，如未及时支付，甲方有权从合同款项中直接扣除，不足部分甲方有权向乙方进行追偿。</w:t>
      </w:r>
    </w:p>
    <w:p>
      <w:pPr>
        <w:pStyle w:val="null3"/>
        <w:ind w:left="-60" w:firstLine="420"/>
        <w:jc w:val="both"/>
      </w:pPr>
      <w:r>
        <w:rPr>
          <w:sz w:val="21"/>
        </w:rPr>
        <w:t>六、对于乙方，无论是主动还是被动发生第一条、第二条、第三条所示行为的，如果主动向甲方提供有效信息，甲方将与乙方继续合作并给予相应的奖励，对于上述情形的处理甲方有完全的判断权和自主权，乙方认可并自愿接受处理结果。</w:t>
      </w:r>
    </w:p>
    <w:p>
      <w:pPr>
        <w:pStyle w:val="null3"/>
        <w:ind w:left="-60" w:firstLine="420"/>
        <w:jc w:val="both"/>
      </w:pPr>
      <w:r>
        <w:rPr>
          <w:sz w:val="21"/>
        </w:rPr>
        <w:t>七、若乙方有知悉／怀疑甲方员工有违反上述规定的，欢迎与甲方监察部门联系。</w:t>
      </w:r>
    </w:p>
    <w:p>
      <w:pPr>
        <w:pStyle w:val="null3"/>
        <w:ind w:left="-60" w:firstLine="420"/>
        <w:jc w:val="both"/>
      </w:pPr>
      <w:r>
        <w:rPr>
          <w:sz w:val="21"/>
        </w:rPr>
        <w:t>甲方举报专线电话：</w:t>
      </w:r>
      <w:r>
        <w:rPr>
          <w:sz w:val="24"/>
        </w:rPr>
        <w:t xml:space="preserve"> </w:t>
      </w:r>
      <w:r>
        <w:rPr>
          <w:sz w:val="21"/>
        </w:rPr>
        <w:t>，</w:t>
      </w:r>
      <w:r>
        <w:rPr>
          <w:sz w:val="21"/>
          <w:color w:val="003048"/>
          <w:u w:val="single"/>
        </w:rPr>
        <w:t>举报邮箱</w:t>
      </w:r>
      <w:r>
        <w:rPr>
          <w:sz w:val="21"/>
        </w:rPr>
        <w:t>：。</w:t>
      </w:r>
    </w:p>
    <w:p>
      <w:pPr>
        <w:pStyle w:val="null3"/>
        <w:ind w:left="-120" w:firstLine="420"/>
        <w:jc w:val="both"/>
      </w:pPr>
      <w:r>
        <w:rPr>
          <w:sz w:val="21"/>
        </w:rPr>
        <w:t>本协议一式两份，甲乙双方各执一份，自双方签字盖章之日起生效。</w:t>
      </w:r>
    </w:p>
    <w:tbl>
      <w:tblPr>
        <w:tblW w:w="0" w:type="auto"/>
        <w:tblInd w:type="dxa" w:w="135"/>
        <w:tblBorders>
          <w:top w:val="none" w:color="000000" w:sz="4"/>
          <w:left w:val="none" w:color="000000" w:sz="4"/>
          <w:bottom w:val="none" w:color="000000" w:sz="4"/>
          <w:right w:val="none" w:color="000000" w:sz="4"/>
          <w:insideH w:val="none"/>
          <w:insideV w:val="none"/>
        </w:tblBorders>
      </w:tblPr>
      <w:tblGrid>
        <w:gridCol w:w="4307"/>
        <w:gridCol w:w="3999"/>
      </w:tblGrid>
      <w:tr>
        <w:tc>
          <w:tcPr>
            <w:tcW w:type="dxa" w:w="430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spacing w:before="150"/>
              <w:jc w:val="both"/>
            </w:pPr>
            <w:r>
              <w:rPr>
                <w:sz w:val="21"/>
              </w:rPr>
              <w:t>甲方：广东省妇幼保健院</w:t>
            </w:r>
          </w:p>
          <w:p>
            <w:pPr>
              <w:pStyle w:val="null3"/>
              <w:ind w:right="-120" w:firstLine="210"/>
              <w:jc w:val="both"/>
            </w:pPr>
          </w:p>
        </w:tc>
        <w:tc>
          <w:tcPr>
            <w:tcW w:type="dxa" w:w="399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乙方：</w:t>
            </w:r>
            <w:r>
              <w:rPr>
                <w:sz w:val="21"/>
              </w:rPr>
              <w:t xml:space="preserve"> </w:t>
            </w:r>
          </w:p>
        </w:tc>
      </w:tr>
      <w:tr>
        <w:tc>
          <w:tcPr>
            <w:tcW w:type="dxa" w:w="430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b/>
              </w:rPr>
              <w:t>经</w:t>
            </w:r>
            <w:r>
              <w:rPr>
                <w:sz w:val="21"/>
                <w:b/>
              </w:rPr>
              <w:t>办人</w:t>
            </w:r>
            <w:r>
              <w:rPr>
                <w:sz w:val="21"/>
                <w:b/>
              </w:rPr>
              <w:t>：</w:t>
            </w:r>
          </w:p>
        </w:tc>
        <w:tc>
          <w:tcPr>
            <w:tcW w:type="dxa" w:w="399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b/>
              </w:rPr>
              <w:t>经办人</w:t>
            </w:r>
            <w:r>
              <w:rPr>
                <w:sz w:val="21"/>
                <w:b/>
              </w:rPr>
              <w:t>：</w:t>
            </w:r>
            <w:r>
              <w:rPr>
                <w:sz w:val="21"/>
                <w:b/>
              </w:rPr>
              <w:t xml:space="preserve"> </w:t>
            </w:r>
          </w:p>
        </w:tc>
      </w:tr>
      <w:tr>
        <w:tc>
          <w:tcPr>
            <w:tcW w:type="dxa" w:w="430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电话：</w:t>
            </w:r>
            <w:r>
              <w:rPr>
                <w:sz w:val="21"/>
              </w:rPr>
              <w:t xml:space="preserve"> </w:t>
            </w:r>
          </w:p>
          <w:p>
            <w:pPr>
              <w:pStyle w:val="null3"/>
              <w:jc w:val="both"/>
            </w:pPr>
          </w:p>
        </w:tc>
        <w:tc>
          <w:tcPr>
            <w:tcW w:type="dxa" w:w="399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电话：</w:t>
            </w:r>
          </w:p>
        </w:tc>
      </w:tr>
      <w:tr>
        <w:tc>
          <w:tcPr>
            <w:tcW w:type="dxa" w:w="430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日期：</w:t>
            </w:r>
          </w:p>
        </w:tc>
        <w:tc>
          <w:tcPr>
            <w:tcW w:type="dxa" w:w="399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日期：</w:t>
            </w:r>
          </w:p>
        </w:tc>
      </w:tr>
    </w:tbl>
    <w:p>
      <w:pPr>
        <w:pStyle w:val="null3"/>
        <w:jc w:val="both"/>
      </w:pPr>
      <w:r>
        <w:rPr>
          <w:sz w:val="21"/>
        </w:rPr>
        <w:t>附件</w:t>
      </w:r>
      <w:r>
        <w:rPr>
          <w:sz w:val="21"/>
        </w:rPr>
        <w:t>2</w:t>
      </w:r>
      <w:r>
        <w:rPr>
          <w:sz w:val="21"/>
        </w:rPr>
        <w:t>：</w:t>
      </w:r>
    </w:p>
    <w:p>
      <w:pPr>
        <w:pStyle w:val="null3"/>
      </w:pPr>
      <w:r>
        <w:rPr/>
        <w:t xml:space="preserve"> </w:t>
      </w:r>
    </w:p>
    <w:p>
      <w:pPr>
        <w:pStyle w:val="null3"/>
        <w:jc w:val="center"/>
      </w:pPr>
      <w:r>
        <w:rPr>
          <w:sz w:val="44"/>
          <w:b/>
        </w:rPr>
        <w:t>施</w:t>
      </w:r>
      <w:r>
        <w:rPr>
          <w:sz w:val="21"/>
          <w:b/>
        </w:rPr>
        <w:t xml:space="preserve"> </w:t>
      </w:r>
      <w:r>
        <w:rPr>
          <w:sz w:val="44"/>
          <w:b/>
        </w:rPr>
        <w:t>工</w:t>
      </w:r>
      <w:r>
        <w:rPr>
          <w:sz w:val="21"/>
          <w:b/>
        </w:rPr>
        <w:t xml:space="preserve"> </w:t>
      </w:r>
      <w:r>
        <w:rPr>
          <w:sz w:val="44"/>
          <w:b/>
        </w:rPr>
        <w:t>安</w:t>
      </w:r>
      <w:r>
        <w:rPr>
          <w:sz w:val="21"/>
          <w:b/>
        </w:rPr>
        <w:t xml:space="preserve"> </w:t>
      </w:r>
      <w:r>
        <w:rPr>
          <w:sz w:val="44"/>
          <w:b/>
        </w:rPr>
        <w:t>全</w:t>
      </w:r>
      <w:r>
        <w:rPr>
          <w:sz w:val="21"/>
          <w:b/>
        </w:rPr>
        <w:t xml:space="preserve"> </w:t>
      </w:r>
      <w:r>
        <w:rPr>
          <w:sz w:val="44"/>
          <w:b/>
        </w:rPr>
        <w:t>协</w:t>
      </w:r>
      <w:r>
        <w:rPr>
          <w:sz w:val="21"/>
          <w:b/>
        </w:rPr>
        <w:t xml:space="preserve"> </w:t>
      </w:r>
      <w:r>
        <w:rPr>
          <w:sz w:val="44"/>
          <w:b/>
        </w:rPr>
        <w:t>议</w:t>
      </w:r>
    </w:p>
    <w:p>
      <w:pPr>
        <w:pStyle w:val="null3"/>
        <w:jc w:val="both"/>
      </w:pPr>
      <w:r>
        <w:rPr>
          <w:sz w:val="21"/>
        </w:rPr>
        <w:t>甲方：广东省妇幼保健院</w:t>
      </w:r>
    </w:p>
    <w:p>
      <w:pPr>
        <w:pStyle w:val="null3"/>
        <w:ind w:left="4305"/>
        <w:jc w:val="both"/>
      </w:pPr>
      <w:r>
        <w:rPr>
          <w:sz w:val="21"/>
        </w:rPr>
        <w:t>乙方：</w:t>
      </w:r>
    </w:p>
    <w:p>
      <w:pPr>
        <w:pStyle w:val="null3"/>
        <w:ind w:firstLine="420"/>
        <w:jc w:val="both"/>
      </w:pPr>
      <w:r>
        <w:rPr>
          <w:sz w:val="21"/>
        </w:rPr>
        <w:t>为了加强施工安全管理，确保工程项目的顺利实施，甲乙双方本着</w:t>
      </w:r>
      <w:r>
        <w:rPr>
          <w:sz w:val="21"/>
        </w:rPr>
        <w:t>“安全第一、预防为主”的方针，经过平等协商并共同签订本协议书。双方承诺：在协议期内，将严格遵守和履行各项条款，全力确保施工安全。</w:t>
      </w:r>
    </w:p>
    <w:p>
      <w:pPr>
        <w:pStyle w:val="null3"/>
        <w:spacing w:before="150"/>
        <w:ind w:firstLine="422"/>
        <w:jc w:val="both"/>
      </w:pPr>
      <w:r>
        <w:rPr>
          <w:sz w:val="21"/>
          <w:b/>
        </w:rPr>
        <w:t>一、双方权利、责任和义务</w:t>
      </w:r>
    </w:p>
    <w:p>
      <w:pPr>
        <w:pStyle w:val="null3"/>
        <w:spacing w:before="150"/>
        <w:ind w:firstLine="420"/>
        <w:jc w:val="both"/>
      </w:pPr>
      <w:r>
        <w:rPr>
          <w:sz w:val="21"/>
        </w:rPr>
        <w:t>（一）甲方的权利、责任和义务：</w:t>
      </w:r>
    </w:p>
    <w:p>
      <w:pPr>
        <w:pStyle w:val="null3"/>
        <w:spacing w:before="150"/>
        <w:ind w:firstLine="420"/>
        <w:jc w:val="both"/>
      </w:pPr>
      <w:r>
        <w:rPr>
          <w:sz w:val="21"/>
        </w:rPr>
        <w:t>1</w:t>
      </w:r>
      <w:r>
        <w:rPr>
          <w:sz w:val="21"/>
        </w:rPr>
        <w:t>、依照国家法规及相关规定，督促并协助乙方完善施工现场安全管理。配合工程监理方（如有）加强现场监管，督导安全施工、文明施工，与施工方、监理方共同确保工程项目的顺利实施。</w:t>
      </w:r>
    </w:p>
    <w:p>
      <w:pPr>
        <w:pStyle w:val="null3"/>
        <w:spacing w:before="150"/>
        <w:ind w:firstLine="420"/>
        <w:jc w:val="both"/>
      </w:pPr>
      <w:r>
        <w:rPr>
          <w:sz w:val="21"/>
        </w:rPr>
        <w:t>2</w:t>
      </w:r>
      <w:r>
        <w:rPr>
          <w:sz w:val="21"/>
        </w:rPr>
        <w:t>、有权制止和纠正施工人员违章指挥和违章作业的行为；有权依照相关规定对违章行为予以惩处，针对施工现场的安全隐患，以及违反工程约定的情形提出整改要求。</w:t>
      </w:r>
    </w:p>
    <w:p>
      <w:pPr>
        <w:pStyle w:val="null3"/>
        <w:spacing w:before="150"/>
        <w:ind w:firstLine="420"/>
        <w:jc w:val="both"/>
      </w:pPr>
      <w:r>
        <w:rPr>
          <w:sz w:val="21"/>
        </w:rPr>
        <w:t>3</w:t>
      </w:r>
      <w:r>
        <w:rPr>
          <w:sz w:val="21"/>
        </w:rPr>
        <w:t>、有权要求施工人员配备防护设备并正确穿戴劳动保护用品。对于危险作业、冒险作业及可能给甲方正常业务造成严重影响的施工有权责令停止作业。</w:t>
      </w:r>
    </w:p>
    <w:p>
      <w:pPr>
        <w:pStyle w:val="null3"/>
        <w:spacing w:before="150"/>
        <w:ind w:firstLine="420"/>
        <w:jc w:val="both"/>
      </w:pPr>
      <w:r>
        <w:rPr>
          <w:sz w:val="21"/>
        </w:rPr>
        <w:t>4</w:t>
      </w:r>
      <w:r>
        <w:rPr>
          <w:sz w:val="21"/>
        </w:rPr>
        <w:t>、有权要求乙方严格遵守甲方相关管理规定；有权要求乙方就未按规定施工给甲方造成的不良影响和损失予以赔偿。</w:t>
      </w:r>
    </w:p>
    <w:p>
      <w:pPr>
        <w:pStyle w:val="null3"/>
        <w:spacing w:before="150"/>
        <w:ind w:firstLine="420"/>
        <w:jc w:val="both"/>
      </w:pPr>
      <w:r>
        <w:rPr>
          <w:sz w:val="21"/>
        </w:rPr>
        <w:t>（二）乙方的权利、责任和义务：</w:t>
      </w:r>
    </w:p>
    <w:p>
      <w:pPr>
        <w:pStyle w:val="null3"/>
        <w:spacing w:before="150"/>
        <w:ind w:firstLine="420"/>
        <w:jc w:val="both"/>
      </w:pPr>
      <w:r>
        <w:rPr>
          <w:sz w:val="21"/>
        </w:rPr>
        <w:t>1</w:t>
      </w:r>
      <w:r>
        <w:rPr>
          <w:sz w:val="21"/>
        </w:rPr>
        <w:t>、依照国家法规及相关规定完善和实施《施工安全责任制》及《安全操作规程》。按照规定配备防护设备及劳动防护用品，为施工人员购买工伤</w:t>
      </w:r>
      <w:r>
        <w:rPr>
          <w:sz w:val="21"/>
        </w:rPr>
        <w:t>保险</w:t>
      </w:r>
      <w:r>
        <w:rPr>
          <w:sz w:val="21"/>
        </w:rPr>
        <w:t>，保证施工安全，保障劳动者权益。</w:t>
      </w:r>
    </w:p>
    <w:p>
      <w:pPr>
        <w:pStyle w:val="null3"/>
        <w:spacing w:before="150"/>
        <w:ind w:firstLine="420"/>
        <w:jc w:val="both"/>
      </w:pPr>
      <w:r>
        <w:rPr>
          <w:sz w:val="21"/>
        </w:rPr>
        <w:t>2</w:t>
      </w:r>
      <w:r>
        <w:rPr>
          <w:sz w:val="21"/>
        </w:rPr>
        <w:t>、进场施工前，乙方应对作业人员进行</w:t>
      </w:r>
      <w:r>
        <w:rPr>
          <w:sz w:val="21"/>
        </w:rPr>
        <w:t>“安全交底”和“危险告知”。凡施工涉及有火灾、触电、机械伤害、高处坠落、有毒有害等作业危险性的，乙方须预先做好安全防护措施。</w:t>
      </w:r>
    </w:p>
    <w:p>
      <w:pPr>
        <w:pStyle w:val="null3"/>
        <w:spacing w:before="150"/>
        <w:ind w:firstLine="420"/>
        <w:jc w:val="both"/>
      </w:pPr>
      <w:r>
        <w:rPr>
          <w:sz w:val="21"/>
        </w:rPr>
        <w:t>3</w:t>
      </w:r>
      <w:r>
        <w:rPr>
          <w:sz w:val="21"/>
        </w:rPr>
        <w:t>、施工中，凡涉及架设临时用电线路，焊接（气割）等动用明火或可能产生明火的；涉及两米以上登高作业或进行</w:t>
      </w:r>
      <w:r>
        <w:rPr>
          <w:sz w:val="21"/>
        </w:rPr>
        <w:t>“有限空间作业”的，以及必须使用数量较多的易燃易爆物品及剧毒物品时，须事前办理相关审批手续，确保作业安全。</w:t>
      </w:r>
    </w:p>
    <w:p>
      <w:pPr>
        <w:pStyle w:val="null3"/>
      </w:pPr>
      <w:r>
        <w:rPr>
          <w:sz w:val="21"/>
        </w:rPr>
        <w:t>4</w:t>
      </w:r>
      <w:r>
        <w:rPr>
          <w:sz w:val="21"/>
        </w:rPr>
        <w:t>、严格施工现场管理，施工进场至工程验收移交之前，乙方对于所属施工人员、施工区域内的设施设备、财产及物品的安全承担全部责任。由于疏于管理造成了其他人员及财物受伤受损，乙方须承担全部责任。</w:t>
      </w:r>
    </w:p>
    <w:p>
      <w:pPr>
        <w:pStyle w:val="null3"/>
        <w:ind w:firstLine="422"/>
      </w:pPr>
      <w:r>
        <w:rPr>
          <w:sz w:val="21"/>
          <w:b/>
        </w:rPr>
        <w:t>二、施工现场管理注意事项</w:t>
      </w:r>
    </w:p>
    <w:p>
      <w:pPr>
        <w:pStyle w:val="null3"/>
        <w:spacing w:before="150"/>
        <w:ind w:firstLine="420"/>
        <w:jc w:val="both"/>
      </w:pPr>
      <w:r>
        <w:rPr>
          <w:sz w:val="21"/>
        </w:rPr>
        <w:t>第一条：甲乙双方应明确施工区域，规划物料堆放地点，预留安全通道，预先实施工程围蔽，落实各项安全防护措施；出入口、施工现场应张挂安全警示标牌，提醒无关人员禁入施工场所、提醒施工人员安全操作。</w:t>
      </w:r>
    </w:p>
    <w:p>
      <w:pPr>
        <w:pStyle w:val="null3"/>
        <w:spacing w:before="150"/>
        <w:ind w:firstLine="420"/>
        <w:jc w:val="both"/>
      </w:pPr>
      <w:r>
        <w:rPr>
          <w:sz w:val="21"/>
        </w:rPr>
        <w:t>第二条：施工进场前，乙方应提供施工人员名单及身份证复印件，施工人员必须佩带甲方规定标准的胸卡入场施工。</w:t>
      </w:r>
    </w:p>
    <w:p>
      <w:pPr>
        <w:pStyle w:val="null3"/>
        <w:spacing w:before="150"/>
        <w:ind w:firstLine="420"/>
        <w:jc w:val="both"/>
      </w:pPr>
      <w:r>
        <w:rPr>
          <w:sz w:val="21"/>
        </w:rPr>
        <w:t>第三条：施工期间，携带工程所需设备、仪器、大件物品出入甲方场所时，主动配合门卫核查，按要求办理出入登记手续。</w:t>
      </w:r>
    </w:p>
    <w:p>
      <w:pPr>
        <w:pStyle w:val="null3"/>
        <w:spacing w:before="150"/>
        <w:ind w:firstLine="420"/>
        <w:jc w:val="both"/>
      </w:pPr>
      <w:r>
        <w:rPr>
          <w:sz w:val="21"/>
        </w:rPr>
        <w:t>第四条：施工期间，遇不明管线或设施阻碍施工的，乙方应立即与甲方主管人员及工程监理进行现场确认，否则，严禁擅自处置。持有甲方保卫科办理的动火作业证方可动火施工</w:t>
      </w:r>
      <w:r>
        <w:rPr>
          <w:sz w:val="21"/>
        </w:rPr>
        <w:t xml:space="preserve">, </w:t>
      </w:r>
      <w:r>
        <w:rPr>
          <w:sz w:val="21"/>
        </w:rPr>
        <w:t>施工现场需准备消防器材。</w:t>
      </w:r>
    </w:p>
    <w:p>
      <w:pPr>
        <w:pStyle w:val="null3"/>
        <w:spacing w:before="150"/>
        <w:ind w:firstLine="420"/>
        <w:jc w:val="both"/>
      </w:pPr>
      <w:r>
        <w:rPr>
          <w:sz w:val="21"/>
        </w:rPr>
        <w:t>第五条：施工需要使用甲方电梯等设施设备时，应事前向甲方提出，征得许可方后方可按规定使用。造成甲方设施设备损坏的，乙方应负责维修及赔偿。</w:t>
      </w:r>
    </w:p>
    <w:p>
      <w:pPr>
        <w:pStyle w:val="null3"/>
        <w:spacing w:before="150"/>
        <w:ind w:firstLine="420"/>
        <w:jc w:val="both"/>
      </w:pPr>
      <w:r>
        <w:rPr>
          <w:sz w:val="21"/>
        </w:rPr>
        <w:t>第六条：施工期间，乙方应指派专人负责现场督导，确保施工安全。当日作业结束后，安全员负责督促施工人员清理现场，确认火种消除、电源及水闸已关闭。</w:t>
      </w:r>
    </w:p>
    <w:p>
      <w:pPr>
        <w:pStyle w:val="null3"/>
        <w:ind w:firstLine="422"/>
      </w:pPr>
      <w:r>
        <w:rPr>
          <w:sz w:val="21"/>
          <w:b/>
        </w:rPr>
        <w:t>三、施工人员承诺遵守并接受以下约定</w:t>
      </w:r>
    </w:p>
    <w:p>
      <w:pPr>
        <w:pStyle w:val="null3"/>
      </w:pPr>
      <w:r>
        <w:rPr>
          <w:sz w:val="21"/>
        </w:rPr>
        <w:t>（一）禁止在施工现场吸烟，发现烟头视同本区域吸烟，违者每人每次处违约金</w:t>
      </w:r>
      <w:r>
        <w:rPr>
          <w:sz w:val="21"/>
        </w:rPr>
        <w:t>200</w:t>
      </w:r>
      <w:r>
        <w:rPr>
          <w:sz w:val="21"/>
        </w:rPr>
        <w:t>元；</w:t>
      </w:r>
    </w:p>
    <w:p>
      <w:pPr>
        <w:pStyle w:val="null3"/>
      </w:pPr>
      <w:r>
        <w:rPr>
          <w:sz w:val="21"/>
        </w:rPr>
        <w:t>（二）高空作业时（高度</w:t>
      </w:r>
      <w:r>
        <w:rPr>
          <w:sz w:val="21"/>
        </w:rPr>
        <w:t>≥</w:t>
      </w:r>
      <w:r>
        <w:rPr>
          <w:sz w:val="21"/>
        </w:rPr>
        <w:t>2</w:t>
      </w:r>
      <w:r>
        <w:rPr>
          <w:sz w:val="21"/>
        </w:rPr>
        <w:t>米），必须有可靠的立足点，现场有人监护，同时，应按照规范要求系好安全带，高挂低用。违者处以每人每次违约金</w:t>
      </w:r>
      <w:r>
        <w:rPr>
          <w:sz w:val="21"/>
        </w:rPr>
        <w:t>50</w:t>
      </w:r>
      <w:r>
        <w:rPr>
          <w:sz w:val="21"/>
        </w:rPr>
        <w:t>元。</w:t>
      </w:r>
    </w:p>
    <w:p>
      <w:pPr>
        <w:pStyle w:val="null3"/>
      </w:pPr>
      <w:r>
        <w:rPr>
          <w:sz w:val="21"/>
        </w:rPr>
        <w:t>（三）进入施工现场应穿戴好劳动保护用品，警告一次后，如不听从劝告一再违反，处以每人每次违约金</w:t>
      </w:r>
      <w:r>
        <w:rPr>
          <w:sz w:val="21"/>
        </w:rPr>
        <w:t>50</w:t>
      </w:r>
      <w:r>
        <w:rPr>
          <w:sz w:val="21"/>
        </w:rPr>
        <w:t>元；</w:t>
      </w:r>
    </w:p>
    <w:p>
      <w:pPr>
        <w:pStyle w:val="null3"/>
      </w:pPr>
      <w:r>
        <w:rPr>
          <w:sz w:val="21"/>
        </w:rPr>
        <w:t>（四）进入施工现场必须穿戴整洁，严禁赤脚和穿拖鞋作业。违者处以每人每次违约金</w:t>
      </w:r>
      <w:r>
        <w:rPr>
          <w:sz w:val="21"/>
        </w:rPr>
        <w:t>50</w:t>
      </w:r>
      <w:r>
        <w:rPr>
          <w:sz w:val="21"/>
        </w:rPr>
        <w:t>元；</w:t>
      </w:r>
    </w:p>
    <w:p>
      <w:pPr>
        <w:pStyle w:val="null3"/>
        <w:spacing w:before="150"/>
        <w:ind w:firstLine="420"/>
        <w:jc w:val="both"/>
      </w:pPr>
      <w:r>
        <w:rPr>
          <w:sz w:val="21"/>
        </w:rPr>
        <w:t>（五）施工用临时电源线接驳口不得超过两个，不得使用花线，不得拖挂金属物料堆、水浸潮湿地面。违者每人每次处违约金</w:t>
      </w:r>
      <w:r>
        <w:rPr>
          <w:sz w:val="21"/>
        </w:rPr>
        <w:t>50</w:t>
      </w:r>
      <w:r>
        <w:rPr>
          <w:sz w:val="21"/>
        </w:rPr>
        <w:t>元；</w:t>
      </w:r>
    </w:p>
    <w:p>
      <w:pPr>
        <w:pStyle w:val="null3"/>
        <w:spacing w:before="150"/>
        <w:ind w:firstLine="420"/>
        <w:jc w:val="both"/>
      </w:pPr>
      <w:r>
        <w:rPr>
          <w:sz w:val="21"/>
        </w:rPr>
        <w:t>（六）施工用电插头、插座等要规范配置，禁止以铜线代替电插头使用。违者每人每次处违约金</w:t>
      </w:r>
      <w:r>
        <w:rPr>
          <w:sz w:val="21"/>
        </w:rPr>
        <w:t>50</w:t>
      </w:r>
      <w:r>
        <w:rPr>
          <w:sz w:val="21"/>
        </w:rPr>
        <w:t>元；</w:t>
      </w:r>
    </w:p>
    <w:p>
      <w:pPr>
        <w:pStyle w:val="null3"/>
      </w:pPr>
      <w:r>
        <w:rPr>
          <w:sz w:val="21"/>
        </w:rPr>
        <w:t>（七）严禁寻衅滋事、打架斗殴、聚众赌博、涉黄涉毒。对参与者每人每次处违约金</w:t>
      </w:r>
      <w:r>
        <w:rPr>
          <w:sz w:val="21"/>
        </w:rPr>
        <w:t>500</w:t>
      </w:r>
      <w:r>
        <w:rPr>
          <w:sz w:val="21"/>
        </w:rPr>
        <w:t>元，涉及违法犯罪的移送公安部门处理。</w:t>
      </w:r>
    </w:p>
    <w:p>
      <w:pPr>
        <w:pStyle w:val="null3"/>
      </w:pPr>
      <w:r>
        <w:rPr>
          <w:sz w:val="21"/>
        </w:rPr>
        <w:t>（八）从事特种作业的，应持有效作业资格证上岗操作，违者每人每次处违约金</w:t>
      </w:r>
      <w:r>
        <w:rPr>
          <w:sz w:val="21"/>
        </w:rPr>
        <w:t>200</w:t>
      </w:r>
      <w:r>
        <w:rPr>
          <w:sz w:val="21"/>
        </w:rPr>
        <w:t>元，并禁止操作。</w:t>
      </w:r>
    </w:p>
    <w:p>
      <w:pPr>
        <w:pStyle w:val="null3"/>
      </w:pPr>
      <w:r>
        <w:rPr>
          <w:sz w:val="21"/>
        </w:rPr>
        <w:t>（九）未办理临时动火作业、登高作业、临时用电、有限空间等审批手续即进行上述施工的，每次处违约金</w:t>
      </w:r>
      <w:r>
        <w:rPr>
          <w:sz w:val="21"/>
        </w:rPr>
        <w:t>200</w:t>
      </w:r>
      <w:r>
        <w:rPr>
          <w:sz w:val="21"/>
        </w:rPr>
        <w:t>元。</w:t>
      </w:r>
    </w:p>
    <w:p>
      <w:pPr>
        <w:pStyle w:val="null3"/>
      </w:pPr>
      <w:r>
        <w:rPr>
          <w:sz w:val="21"/>
        </w:rPr>
        <w:t>（十）夜间施工期间严格按照安全文明施工要求进行施工，做到不扰病属及甲方工作人员。投诉</w:t>
      </w:r>
      <w:r>
        <w:rPr>
          <w:sz w:val="21"/>
        </w:rPr>
        <w:t>2</w:t>
      </w:r>
      <w:r>
        <w:rPr>
          <w:sz w:val="21"/>
        </w:rPr>
        <w:t>次以上，处以每次违约金</w:t>
      </w:r>
      <w:r>
        <w:rPr>
          <w:sz w:val="21"/>
        </w:rPr>
        <w:t>200</w:t>
      </w:r>
      <w:r>
        <w:rPr>
          <w:sz w:val="21"/>
        </w:rPr>
        <w:t>元。</w:t>
      </w:r>
    </w:p>
    <w:p>
      <w:pPr>
        <w:pStyle w:val="null3"/>
      </w:pPr>
      <w:r>
        <w:rPr>
          <w:sz w:val="21"/>
        </w:rPr>
        <w:t>（十一）对违反本协议第一、第二大项规定的条款，或违反甲方下发的工程、院感管理规定，或因施工造成相关科室患者投诉的，可视严重程度处于</w:t>
      </w:r>
      <w:r>
        <w:rPr>
          <w:sz w:val="21"/>
        </w:rPr>
        <w:t>500-2000</w:t>
      </w:r>
      <w:r>
        <w:rPr>
          <w:sz w:val="21"/>
        </w:rPr>
        <w:t>元</w:t>
      </w:r>
      <w:r>
        <w:rPr>
          <w:sz w:val="21"/>
        </w:rPr>
        <w:t>/</w:t>
      </w:r>
      <w:r>
        <w:rPr>
          <w:sz w:val="21"/>
        </w:rPr>
        <w:t>次的罚款。</w:t>
      </w:r>
    </w:p>
    <w:p>
      <w:pPr>
        <w:pStyle w:val="null3"/>
      </w:pPr>
      <w:r>
        <w:rPr>
          <w:sz w:val="21"/>
        </w:rPr>
        <w:t>（十二）对于有上述情况及行为者，甲方监管人员向其发出告知书，违约金从工程款项中予以扣除。</w:t>
      </w:r>
    </w:p>
    <w:tbl>
      <w:tblPr>
        <w:tblW w:w="0" w:type="auto"/>
        <w:tblInd w:type="dxa" w:w="135"/>
        <w:tblBorders>
          <w:top w:val="none" w:color="000000" w:sz="4"/>
          <w:left w:val="none" w:color="000000" w:sz="4"/>
          <w:bottom w:val="none" w:color="000000" w:sz="4"/>
          <w:right w:val="none" w:color="000000" w:sz="4"/>
          <w:insideH w:val="none"/>
          <w:insideV w:val="none"/>
        </w:tblBorders>
      </w:tblPr>
      <w:tblGrid>
        <w:gridCol w:w="4307"/>
        <w:gridCol w:w="3999"/>
      </w:tblGrid>
      <w:tr>
        <w:tc>
          <w:tcPr>
            <w:tcW w:type="dxa" w:w="430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spacing w:before="150"/>
              <w:jc w:val="both"/>
            </w:pPr>
            <w:r>
              <w:rPr>
                <w:sz w:val="21"/>
              </w:rPr>
              <w:t>甲方：广东省妇幼保健院</w:t>
            </w:r>
          </w:p>
          <w:p>
            <w:pPr>
              <w:pStyle w:val="null3"/>
              <w:ind w:right="-120" w:firstLine="210"/>
              <w:jc w:val="both"/>
            </w:pPr>
          </w:p>
        </w:tc>
        <w:tc>
          <w:tcPr>
            <w:tcW w:type="dxa" w:w="399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乙方：</w:t>
            </w:r>
            <w:r>
              <w:rPr>
                <w:sz w:val="21"/>
              </w:rPr>
              <w:t xml:space="preserve"> </w:t>
            </w:r>
          </w:p>
        </w:tc>
      </w:tr>
      <w:tr>
        <w:tc>
          <w:tcPr>
            <w:tcW w:type="dxa" w:w="430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b/>
              </w:rPr>
              <w:t>委托代理人：</w:t>
            </w:r>
          </w:p>
        </w:tc>
        <w:tc>
          <w:tcPr>
            <w:tcW w:type="dxa" w:w="399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b/>
              </w:rPr>
              <w:t>委托代理人：</w:t>
            </w:r>
            <w:r>
              <w:rPr>
                <w:sz w:val="21"/>
                <w:b/>
              </w:rPr>
              <w:t xml:space="preserve"> </w:t>
            </w:r>
          </w:p>
        </w:tc>
      </w:tr>
      <w:tr>
        <w:tc>
          <w:tcPr>
            <w:tcW w:type="dxa" w:w="430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电话：</w:t>
            </w:r>
            <w:r>
              <w:rPr>
                <w:sz w:val="21"/>
              </w:rPr>
              <w:t xml:space="preserve"> </w:t>
            </w:r>
          </w:p>
          <w:p>
            <w:pPr>
              <w:pStyle w:val="null3"/>
              <w:jc w:val="both"/>
            </w:pPr>
          </w:p>
        </w:tc>
        <w:tc>
          <w:tcPr>
            <w:tcW w:type="dxa" w:w="399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电话：</w:t>
            </w:r>
          </w:p>
        </w:tc>
      </w:tr>
      <w:tr>
        <w:tc>
          <w:tcPr>
            <w:tcW w:type="dxa" w:w="430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日期：</w:t>
            </w:r>
          </w:p>
        </w:tc>
        <w:tc>
          <w:tcPr>
            <w:tcW w:type="dxa" w:w="399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日期：</w:t>
            </w:r>
          </w:p>
        </w:tc>
      </w:tr>
    </w:tbl>
    <w:p>
      <w:pPr>
        <w:pStyle w:val="null3"/>
        <w:jc w:val="both"/>
      </w:pPr>
      <w:r>
        <w:rPr/>
        <w:t xml:space="preserve">  </w:t>
      </w:r>
    </w:p>
    <w:p>
      <w:pPr>
        <w:pStyle w:val="null3"/>
        <w:jc w:val="both"/>
      </w:pPr>
      <w:r>
        <w:rPr/>
        <w:t xml:space="preserve"> </w:t>
      </w:r>
    </w:p>
    <w:p>
      <w:pPr>
        <w:pStyle w:val="null3"/>
      </w:pPr>
      <w:r>
        <w:rPr/>
        <w:t xml:space="preserve">  </w:t>
      </w:r>
    </w:p>
    <w:p>
      <w:pPr>
        <w:pStyle w:val="null3"/>
        <w:jc w:val="center"/>
        <w:outlineLvl w:val="1"/>
      </w:pPr>
      <w:r>
        <w:rPr>
          <w:sz w:val="36"/>
          <w:b/>
        </w:rPr>
        <w:t>第六章 响应文件格式与要求</w:t>
      </w:r>
    </w:p>
    <w:p>
      <w:pPr>
        <w:pStyle w:val="null3"/>
        <w:ind w:firstLine="480"/>
      </w:pPr>
      <w:r>
        <w:rPr/>
        <w:t>供应商应提交证明其有资格参加磋商和成交后有能力履行合同的相关文件，并作为其响应文件的一部分，所有文件必须真实可靠、不得伪造，否则将按相关规定予以处罚。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供应商是企业（包括合伙企业），要提供在工商部门注册的有效“企业法人营业执照”或“营业执照”；如供应商是事业单位，要提供有效的“事业单位法人证书”；供应商是非企业专业服务机构的，如律师事务所，会计师事务所要提供执业许可证等证明文件；如供应商是个体工商户，要提供有效的“个体工商户营业执照”；如供应商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4.供应商参加政府采购前三年内在经营活动中没有重大违法记录声明函。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（2）查询截止时点：提交响应文件截止日当天；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供应商被列入失信被执行人、重大税收违法案件当事人名单、政府采购严重违法失信行为记录名单的供应商作无效响应处理。</w:t>
      </w:r>
    </w:p>
    <w:p>
      <w:pPr>
        <w:pStyle w:val="null3"/>
        <w:ind w:firstLine="480"/>
      </w:pPr>
      <w:r>
        <w:rPr/>
        <w:t>6. 按照磋商文件要求，供应商应当提交的资格、资信证明文件。</w:t>
      </w:r>
    </w:p>
    <w:p>
      <w:pPr>
        <w:pStyle w:val="null3"/>
      </w:pPr>
      <w:r>
        <w:rPr/>
        <w:t xml:space="preserve">  </w:t>
      </w:r>
    </w:p>
    <w:p>
      <w:pPr>
        <w:pStyle w:val="null3"/>
        <w:jc w:val="center"/>
        <w:outlineLvl w:val="0"/>
      </w:pPr>
      <w:r>
        <w:rPr>
          <w:sz w:val="48"/>
          <w:b/>
        </w:rPr>
        <w:t>响应文件封面</w:t>
      </w:r>
    </w:p>
    <w:p>
      <w:pPr>
        <w:pStyle w:val="null3"/>
        <w:outlineLvl w:val="0"/>
      </w:pPr>
      <w:r>
        <w:rPr>
          <w:sz w:val="48"/>
          <w:b/>
        </w:rPr>
        <w:t>（项目名称）</w:t>
      </w:r>
    </w:p>
    <w:p>
      <w:pPr>
        <w:pStyle w:val="null3"/>
        <w:jc w:val="center"/>
        <w:outlineLvl w:val="0"/>
      </w:pPr>
      <w:r>
        <w:rPr>
          <w:sz w:val="48"/>
          <w:b/>
        </w:rPr>
        <w:t xml:space="preserve"> 响应文件封面</w:t>
      </w:r>
    </w:p>
    <w:p>
      <w:pPr>
        <w:pStyle w:val="null3"/>
        <w:jc w:val="center"/>
        <w:outlineLvl w:val="3"/>
      </w:pPr>
      <w:r>
        <w:rPr>
          <w:sz w:val="24"/>
          <w:b/>
        </w:rPr>
        <w:t xml:space="preserve"> （正本/副本）</w:t>
      </w:r>
    </w:p>
    <w:p>
      <w:pPr>
        <w:pStyle w:val="null3"/>
        <w:outlineLvl w:val="3"/>
      </w:pPr>
      <w:r>
        <w:rPr>
          <w:sz w:val="24"/>
          <w:b/>
        </w:rPr>
        <w:t>采购计划编号：</w:t>
      </w:r>
      <w:r>
        <w:rPr>
          <w:sz w:val="24"/>
          <w:b/>
        </w:rPr>
        <w:t>440001-2025-01864</w:t>
      </w:r>
    </w:p>
    <w:p>
      <w:pPr>
        <w:pStyle w:val="null3"/>
        <w:jc w:val="center"/>
        <w:outlineLvl w:val="3"/>
      </w:pPr>
      <w:r>
        <w:rPr>
          <w:sz w:val="24"/>
          <w:b/>
        </w:rPr>
        <w:t>采购项目编号：</w:t>
      </w:r>
      <w:r>
        <w:rPr>
          <w:sz w:val="24"/>
          <w:b/>
        </w:rPr>
        <w:t>GPCGD253174GC012J</w:t>
      </w:r>
    </w:p>
    <w:p>
      <w:pPr>
        <w:pStyle w:val="null3"/>
        <w:jc w:val="center"/>
        <w:outlineLvl w:val="3"/>
      </w:pPr>
      <w:r>
        <w:rPr>
          <w:sz w:val="24"/>
          <w:b/>
        </w:rPr>
        <w:t>所响应采购包：第 包</w:t>
      </w:r>
    </w:p>
    <w:p>
      <w:pPr>
        <w:pStyle w:val="null3"/>
        <w:outlineLvl w:val="3"/>
      </w:pPr>
      <w:r>
        <w:rPr>
          <w:sz w:val="24"/>
          <w:b/>
        </w:rPr>
        <w:t>（供应商名称）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响应文件目录</w:t>
      </w:r>
    </w:p>
    <w:p>
      <w:pPr>
        <w:pStyle w:val="null3"/>
        <w:ind w:firstLine="480"/>
      </w:pPr>
      <w:r>
        <w:rPr/>
        <w:t>一、响应承诺函</w:t>
      </w:r>
    </w:p>
    <w:p>
      <w:pPr>
        <w:pStyle w:val="null3"/>
        <w:ind w:firstLine="480"/>
      </w:pPr>
      <w:r>
        <w:rPr/>
        <w:t>二、首轮报价表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七、响应保证金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十四、联合体共同响应协议书</w:t>
      </w:r>
    </w:p>
    <w:p>
      <w:pPr>
        <w:pStyle w:val="null3"/>
        <w:ind w:firstLine="480"/>
      </w:pPr>
      <w:r>
        <w:rPr/>
        <w:t>十五、供应商业绩情况表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jc w:val="center"/>
        <w:outlineLvl w:val="3"/>
      </w:pPr>
      <w:r>
        <w:rPr>
          <w:sz w:val="24"/>
          <w:b/>
        </w:rPr>
        <w:t>响 应 承 诺 函</w:t>
      </w:r>
    </w:p>
    <w:p>
      <w:pPr>
        <w:pStyle w:val="null3"/>
        <w:ind w:firstLine="480"/>
      </w:pPr>
      <w:r>
        <w:rPr/>
        <w:t xml:space="preserve"> 致：</w:t>
      </w:r>
      <w:r>
        <w:rPr/>
        <w:t>广东省政府采购中心</w:t>
      </w:r>
    </w:p>
    <w:p>
      <w:pPr>
        <w:pStyle w:val="null3"/>
        <w:ind w:firstLine="480"/>
      </w:pPr>
      <w:r>
        <w:rPr/>
        <w:t xml:space="preserve"> 你方组织的</w:t>
      </w:r>
      <w:r>
        <w:rPr>
          <w:u w:val="single"/>
        </w:rPr>
        <w:t>“</w:t>
      </w:r>
      <w:r>
        <w:rPr>
          <w:u w:val="single"/>
        </w:rPr>
        <w:t>广东省妇幼保健院番禺院区医技楼八层病理科办公室装修项目</w:t>
      </w:r>
      <w:r>
        <w:rPr>
          <w:u w:val="single"/>
        </w:rPr>
        <w:t>”</w:t>
      </w:r>
      <w:r>
        <w:rPr/>
        <w:t>项目的竞争性磋商[采购项目编号为：</w:t>
      </w:r>
      <w:r>
        <w:rPr>
          <w:u w:val="single"/>
        </w:rPr>
        <w:t>GPCGD253174GC012J</w:t>
      </w:r>
      <w:r>
        <w:rPr/>
        <w:t>]，我方愿参与响应。</w:t>
      </w:r>
    </w:p>
    <w:p>
      <w:pPr>
        <w:pStyle w:val="null3"/>
        <w:ind w:firstLine="480"/>
      </w:pPr>
      <w:r>
        <w:rPr/>
        <w:t>我方确认收到贵方提供的</w:t>
      </w:r>
      <w:r>
        <w:rPr>
          <w:u w:val="single"/>
        </w:rPr>
        <w:t>“</w:t>
      </w:r>
      <w:r>
        <w:rPr>
          <w:u w:val="single"/>
        </w:rPr>
        <w:t>广东省妇幼保健院番禺院区医技楼八层病理科办公室装修项目</w:t>
      </w:r>
      <w:r>
        <w:rPr>
          <w:u w:val="single"/>
        </w:rPr>
        <w:t>”</w:t>
      </w:r>
      <w:r>
        <w:rPr/>
        <w:t>项目的磋商文件的全部内容。</w:t>
      </w:r>
    </w:p>
    <w:p>
      <w:pPr>
        <w:pStyle w:val="null3"/>
        <w:ind w:firstLine="480"/>
      </w:pPr>
      <w:r>
        <w:rPr/>
        <w:t xml:space="preserve"> 我方在参与响应前已详细研究了磋商文件的所有内容，包括澄清、修改文件（如果有）和所有已提供的参考资料以及有关附件，我方完全明白并认为此磋商文件没有倾向性，也不存在排斥潜在供应商的内容，我方同意磋商文件的相关条款，放弃对磋商文件提出误解和质疑的一切权利。</w:t>
      </w:r>
    </w:p>
    <w:p>
      <w:pPr>
        <w:pStyle w:val="null3"/>
        <w:ind w:firstLine="480"/>
      </w:pPr>
      <w:r>
        <w:rPr>
          <w:u w:val="single"/>
        </w:rPr>
        <w:t>(供应商名称)</w:t>
      </w:r>
      <w:r>
        <w:rPr/>
        <w:t>作为供应商正式授权</w:t>
      </w:r>
      <w:r>
        <w:rPr>
          <w:u w:val="single"/>
        </w:rPr>
        <w:t>(授权代表全名,职务)</w:t>
      </w:r>
      <w:r>
        <w:rPr/>
        <w:t>代表我方全权处理有关本响应的一切事宜。</w:t>
      </w:r>
    </w:p>
    <w:p>
      <w:pPr>
        <w:pStyle w:val="null3"/>
        <w:ind w:firstLine="480"/>
      </w:pPr>
      <w:r>
        <w:rPr/>
        <w:t>我方已完全明白磋商文件的所有条款要求，并申明如下：</w:t>
      </w:r>
    </w:p>
    <w:p>
      <w:pPr>
        <w:pStyle w:val="null3"/>
        <w:ind w:firstLine="480"/>
      </w:pPr>
      <w:r>
        <w:rPr/>
        <w:t>（一）按磋商文件提供的全部货物（工程、服务）与相关服务的磋商总价详见《首轮报价表》。</w:t>
      </w:r>
    </w:p>
    <w:p>
      <w:pPr>
        <w:pStyle w:val="null3"/>
        <w:ind w:firstLine="480"/>
      </w:pPr>
      <w:r>
        <w:rPr/>
        <w:t xml:space="preserve"> （二）本响应文件的有效期为</w:t>
      </w:r>
      <w:r>
        <w:rPr/>
        <w:t>从提交投标（响应）文件的截止之日起90日历天</w:t>
      </w:r>
      <w:r>
        <w:rPr/>
        <w:t>。如成交，有效期将延至合同终止日为止。在此提交的资格证明文件均至响应截止日有效，如有在响应有效期内失效的，我方承诺在成交后补齐一切手续，保证所有资格证明文件能在签订采购合同时直至采购合同终止日有效。</w:t>
      </w:r>
    </w:p>
    <w:p>
      <w:pPr>
        <w:pStyle w:val="null3"/>
        <w:ind w:firstLine="480"/>
      </w:pPr>
      <w:r>
        <w:rPr/>
        <w:t>（三）我方明白并同意，在规定的开启日之后，响应有效期之内撤回响应或成交后不按规定与采购人签订合同或不提交履约保证金, 则贵方将不予退还响应保证金。</w:t>
      </w:r>
    </w:p>
    <w:p>
      <w:pPr>
        <w:pStyle w:val="null3"/>
        <w:ind w:firstLine="480"/>
      </w:pPr>
      <w:r>
        <w:rPr/>
        <w:t>（四）我方愿意向贵方提供任何与本项报价有关的数据、情况和技术资料。若贵方需要，我方愿意提供我方作出的一切承诺的证明材料。</w:t>
      </w:r>
    </w:p>
    <w:p>
      <w:pPr>
        <w:pStyle w:val="null3"/>
        <w:ind w:firstLine="480"/>
      </w:pPr>
      <w:r>
        <w:rPr/>
        <w:t>（五）我方理解贵方不一定接受最低磋商价或任何贵方可能收到的响应。</w:t>
      </w:r>
    </w:p>
    <w:p>
      <w:pPr>
        <w:pStyle w:val="null3"/>
        <w:ind w:firstLine="480"/>
      </w:pPr>
      <w:r>
        <w:rPr/>
        <w:t>（六）我方如果成交，将保证履行磋商文件及其澄清、修改文件（如果有）中的全部责任和义务，按质、按量、按期完成《采购需求》及《合同书》中的全部任务。</w:t>
      </w:r>
    </w:p>
    <w:p>
      <w:pPr>
        <w:pStyle w:val="null3"/>
        <w:ind w:firstLine="480"/>
      </w:pPr>
      <w:r>
        <w:rPr/>
        <w:t>（七）我方作为法律、财务和运作上独立于采购人、采购代理机构的供应商，在此保证所提交的所有文件和全部说明是真实的和正确的。</w:t>
      </w:r>
    </w:p>
    <w:p>
      <w:pPr>
        <w:pStyle w:val="null3"/>
        <w:ind w:firstLine="480"/>
      </w:pPr>
      <w:r>
        <w:rPr/>
        <w:t>（八）我方磋商报价已包含应向知识产权所有权人支付的所有相关税费，并保证采购人在中国使用我方提供的货物时，如有第三方提出侵犯其知识产权主张的，责任由我方承担。</w:t>
      </w:r>
    </w:p>
    <w:p>
      <w:pPr>
        <w:pStyle w:val="null3"/>
        <w:ind w:firstLine="480"/>
      </w:pPr>
      <w:r>
        <w:rPr/>
        <w:t>（九）我方接受采购人委托向贵方支付代理服务费，项目总报价已包含代理服务费，如果被确定为成交供应商，承诺向贵方足额支付。（若采购人支付代理服务费，则此条不适用）</w:t>
      </w:r>
    </w:p>
    <w:p>
      <w:pPr>
        <w:pStyle w:val="null3"/>
        <w:ind w:firstLine="480"/>
      </w:pPr>
      <w:r>
        <w:rPr/>
        <w:t>（十）我方与其他供应商不存在单位负责人为同一人或者存在直接控股、管理关系。</w:t>
      </w:r>
    </w:p>
    <w:p>
      <w:pPr>
        <w:pStyle w:val="null3"/>
        <w:ind w:firstLine="480"/>
      </w:pPr>
      <w:r>
        <w:rPr/>
        <w:t>（十一）我方承诺未为本项目提供整体设计、规范编制或者项目管理、监理、检测等服务。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（2）我方符合法律、行政法规规定的其他条件。</w:t>
      </w:r>
    </w:p>
    <w:p>
      <w:pPr>
        <w:pStyle w:val="null3"/>
        <w:ind w:firstLine="480"/>
      </w:pPr>
      <w:r>
        <w:rPr/>
        <w:t>以上内容如有虚假或与事实不符的，磋商小组可将我方做无效响应处理，我方愿意承担相应的法律责任。</w:t>
      </w:r>
    </w:p>
    <w:p>
      <w:pPr>
        <w:pStyle w:val="null3"/>
        <w:ind w:firstLine="480"/>
      </w:pPr>
      <w:r>
        <w:rPr/>
        <w:t>（十五）我方对在本函及响应文件中所作的所有承诺承担法律责任。</w:t>
      </w:r>
    </w:p>
    <w:p>
      <w:pPr>
        <w:pStyle w:val="null3"/>
        <w:ind w:firstLine="480"/>
      </w:pPr>
      <w:r>
        <w:rPr/>
        <w:t>（十六）所有与本磋商有关的函件请发往下列地址：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jc w:val="right"/>
      </w:pPr>
      <w:r>
        <w:rPr/>
        <w:t xml:space="preserve"> 法定代表人或授权委托人（签字）：__________________</w:t>
      </w:r>
    </w:p>
    <w:p>
      <w:pPr>
        <w:pStyle w:val="null3"/>
        <w:jc w:val="right"/>
      </w:pPr>
      <w:r>
        <w:rPr/>
        <w:t xml:space="preserve"> 加盖公章：__________________</w:t>
      </w:r>
    </w:p>
    <w:p>
      <w:pPr>
        <w:pStyle w:val="null3"/>
        <w:jc w:val="right"/>
      </w:pPr>
      <w:r>
        <w:rPr/>
        <w:t xml:space="preserve"> 日  期：__________________</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首轮报价表</w:t>
      </w:r>
    </w:p>
    <w:p>
      <w:pPr>
        <w:pStyle w:val="null3"/>
        <w:ind w:firstLine="480"/>
      </w:pPr>
      <w:r>
        <w:rPr/>
        <w:t xml:space="preserve"> 注:采用电子响应的项目无需编制该表格，响应供应商应在投标客户端【报价部分】进行填写，投标客户端软件将自动根据供应商填写信息在线生成首轮报价表﹐若在响应文件中出现非系统生成的首轮报价表﹐且与投标客户端生成的首轮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响应供应商名称：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响应报价（元/%）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jc w:val="center"/>
            </w:pPr>
            <w:r>
              <w:rPr/>
              <w:t xml:space="preserve"> 1</w:t>
            </w:r>
          </w:p>
        </w:tc>
        <w:tc>
          <w:tcPr>
            <w:tcW w:type="dxa" w:w="1661"/>
          </w:tcPr>
          <w:p/>
        </w:tc>
        <w:tc>
          <w:tcPr>
            <w:tcW w:type="dxa" w:w="1661"/>
          </w:tcPr>
          <w:p/>
        </w:tc>
        <w:tc>
          <w:tcPr>
            <w:tcW w:type="dxa" w:w="1661"/>
          </w:tcPr>
          <w:p/>
        </w:tc>
        <w:tc>
          <w:tcPr>
            <w:tcW w:type="dxa" w:w="1661"/>
          </w:tcPr>
          <w:p/>
        </w:tc>
      </w:tr>
    </w:tbl>
    <w:p>
      <w:pPr>
        <w:pStyle w:val="null3"/>
        <w:jc w:val="right"/>
      </w:pPr>
      <w:r>
        <w:rPr/>
        <w:t xml:space="preserve"> 供应商签章：__________________</w:t>
      </w:r>
    </w:p>
    <w:p>
      <w:pPr>
        <w:pStyle w:val="null3"/>
        <w:jc w:val="right"/>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采用电子响应的项目无需编制该表格，响应供应商应在投标客户端【报价部分】进行填写，投标客户端软件将自动根据供应商填写信息在线生成分项报价表，若在响应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响应供应商名称：</w:t>
      </w:r>
    </w:p>
    <w:p>
      <w:pPr>
        <w:pStyle w:val="null3"/>
        <w:ind w:firstLine="480"/>
      </w:pPr>
      <w:r>
        <w:rPr/>
        <w:t>采购包：</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jc w:val="center"/>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jc w:val="center"/>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jc w:val="right"/>
      </w:pPr>
      <w:r>
        <w:rPr/>
        <w:t xml:space="preserve"> 供应商签章：__________________</w:t>
      </w:r>
    </w:p>
    <w:p>
      <w:pPr>
        <w:pStyle w:val="null3"/>
        <w:jc w:val="right"/>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jc w:val="center"/>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w:t>
      </w:r>
    </w:p>
    <w:p>
      <w:pPr>
        <w:pStyle w:val="null3"/>
        <w:ind w:firstLine="480"/>
      </w:pPr>
      <w:r>
        <w:rPr/>
        <w:t>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2.“节能产品、环境标志产品”须填写认证证书编号，并在对应“节能产品”、“环境标志产品”栏中勾选，同时提供有效期内的证书复印件（加盖供应商公章）</w:t>
      </w:r>
    </w:p>
    <w:p>
      <w:pPr>
        <w:pStyle w:val="null3"/>
        <w:jc w:val="right"/>
      </w:pPr>
      <w:r>
        <w:rPr/>
        <w:t xml:space="preserve"> 供应商名称（盖章）：__________________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格式五：</w:t>
      </w:r>
    </w:p>
    <w:p>
      <w:pPr>
        <w:pStyle w:val="null3"/>
        <w:ind w:firstLine="480"/>
      </w:pPr>
      <w:r>
        <w:rPr/>
        <w:t>（供应商可使用下述格式，也可使用广东省工商行政管理局统一印制的法定代表人证明书格式）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经营范围：__________________________________________________________</w:t>
      </w:r>
    </w:p>
    <w:p>
      <w:pPr>
        <w:pStyle w:val="null3"/>
        <w:jc w:val="right"/>
      </w:pPr>
      <w:r>
        <w:rPr/>
        <w:t xml:space="preserve"> 供应商名称（盖章）：__________________</w:t>
      </w:r>
    </w:p>
    <w:p>
      <w:pPr>
        <w:pStyle w:val="null3"/>
        <w:jc w:val="right"/>
      </w:pPr>
      <w:r>
        <w:rPr/>
        <w:t xml:space="preserve"> 地  址：__________________</w:t>
      </w:r>
    </w:p>
    <w:p>
      <w:pPr>
        <w:pStyle w:val="null3"/>
        <w:jc w:val="right"/>
      </w:pPr>
      <w:r>
        <w:rPr/>
        <w:t xml:space="preserve"> 法定代表人（签字或盖章）：__________________</w:t>
      </w:r>
    </w:p>
    <w:p>
      <w:pPr>
        <w:pStyle w:val="null3"/>
        <w:jc w:val="right"/>
      </w:pPr>
      <w:r>
        <w:rPr/>
        <w:t xml:space="preserve"> 职  务：__________________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（对于银行、保险、电信、邮政、铁路等行业以及获得总公司响应授权的分公司，可以提供响应分支机构负责人授权书）</w:t>
      </w:r>
    </w:p>
    <w:p>
      <w:pPr>
        <w:pStyle w:val="null3"/>
        <w:jc w:val="center"/>
        <w:outlineLvl w:val="3"/>
      </w:pPr>
      <w:r>
        <w:rPr>
          <w:sz w:val="24"/>
          <w:b/>
        </w:rPr>
        <w:t>法定代表人授权书</w:t>
      </w:r>
    </w:p>
    <w:p>
      <w:pPr>
        <w:pStyle w:val="null3"/>
        <w:ind w:firstLine="480"/>
      </w:pPr>
      <w:r>
        <w:rPr/>
        <w:t>致：</w:t>
      </w:r>
      <w:r>
        <w:rPr/>
        <w:t>广东省政府采购中心</w:t>
      </w:r>
    </w:p>
    <w:p>
      <w:pPr>
        <w:pStyle w:val="null3"/>
        <w:ind w:firstLine="480"/>
      </w:pPr>
      <w:r>
        <w:rPr/>
        <w:t xml:space="preserve">本授权书声明：________是注册于 </w:t>
      </w:r>
      <w:r>
        <w:rPr>
          <w:u w:val="single"/>
        </w:rPr>
        <w:t>（国家或地区）</w:t>
      </w:r>
      <w:r>
        <w:rPr/>
        <w:t>的</w:t>
      </w:r>
      <w:r>
        <w:rPr>
          <w:u w:val="single"/>
        </w:rPr>
        <w:t>（供应商名称）</w:t>
      </w:r>
      <w:r>
        <w:rPr/>
        <w:t xml:space="preserve">的法定代表人，现任________职务，有效证件号码：________________。现授权 </w:t>
      </w:r>
      <w:r>
        <w:rPr>
          <w:u w:val="single"/>
        </w:rPr>
        <w:t>（姓名、职务）</w:t>
      </w:r>
      <w:r>
        <w:rPr/>
        <w:t xml:space="preserve"> 作为我公司的全权代理人，就“</w:t>
      </w:r>
      <w:r>
        <w:rPr/>
        <w:t>广东省妇幼保健院番禺院区医技楼八层病理科办公室装修项目</w:t>
      </w:r>
      <w:r>
        <w:rPr/>
        <w:t>”项目采购[采购项目编号为</w:t>
      </w:r>
      <w:r>
        <w:rPr/>
        <w:t>GPCGD253174GC012J</w:t>
      </w:r>
      <w:r>
        <w:rPr/>
        <w:t>]的响应和合同执行，以我方的名义处理一切与之有关的事宜。</w:t>
      </w:r>
    </w:p>
    <w:p>
      <w:pPr>
        <w:pStyle w:val="null3"/>
        <w:ind w:firstLine="480"/>
      </w:pPr>
      <w:r>
        <w:rPr/>
        <w:t>本授权书于________年________月________日签字生效，特此声明。</w:t>
      </w:r>
    </w:p>
    <w:p>
      <w:pPr>
        <w:pStyle w:val="null3"/>
        <w:jc w:val="right"/>
      </w:pPr>
      <w:r>
        <w:rPr/>
        <w:t xml:space="preserve"> 供应商（盖章）：__________________</w:t>
      </w:r>
    </w:p>
    <w:p>
      <w:pPr>
        <w:pStyle w:val="null3"/>
        <w:jc w:val="right"/>
      </w:pPr>
      <w:r>
        <w:rPr/>
        <w:t xml:space="preserve"> 地  址：__________________</w:t>
      </w:r>
    </w:p>
    <w:p>
      <w:pPr>
        <w:pStyle w:val="null3"/>
        <w:jc w:val="right"/>
      </w:pPr>
      <w:r>
        <w:rPr/>
        <w:t xml:space="preserve"> 法定代表人（签字或盖章）：__________________</w:t>
      </w:r>
    </w:p>
    <w:p>
      <w:pPr>
        <w:pStyle w:val="null3"/>
        <w:jc w:val="right"/>
      </w:pPr>
      <w:r>
        <w:rPr/>
        <w:t xml:space="preserve"> 职  务：__________________</w:t>
      </w:r>
    </w:p>
    <w:p>
      <w:pPr>
        <w:pStyle w:val="null3"/>
        <w:jc w:val="right"/>
      </w:pPr>
      <w:r>
        <w:rPr/>
        <w:t xml:space="preserve"> 被授权人（签字或盖章）：__________________</w:t>
      </w:r>
    </w:p>
    <w:p>
      <w:pPr>
        <w:pStyle w:val="null3"/>
        <w:jc w:val="right"/>
      </w:pPr>
      <w:r>
        <w:rPr/>
        <w:t xml:space="preserve"> 职  务：__________________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格式七：</w:t>
      </w:r>
    </w:p>
    <w:p>
      <w:pPr>
        <w:pStyle w:val="null3"/>
        <w:jc w:val="center"/>
        <w:outlineLvl w:val="3"/>
      </w:pPr>
      <w:r>
        <w:rPr>
          <w:sz w:val="24"/>
          <w:b/>
        </w:rPr>
        <w:t>响应保证金</w:t>
      </w:r>
    </w:p>
    <w:p>
      <w:pPr>
        <w:pStyle w:val="null3"/>
        <w:ind w:firstLine="480"/>
      </w:pPr>
      <w:r>
        <w:rPr/>
        <w:t>响应文件要求递交响应保证金的，供应商应在此提供保证金的凭证的复印件。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广东省妇幼保健院</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中小企业声明函（所投产品制造商为中小企业时提交本函，所属行业应符合磋商文件中明确的本项目所属行业）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 xml:space="preserve"> 2.（标的名称），属于（磋商文件中明确的所属行业）行业；制造商为（企业名称），从业人员__________________人，营业收入为__________________万元，资产总额为__________________万元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jc w:val="right"/>
      </w:pPr>
      <w:r>
        <w:rPr/>
        <w:t xml:space="preserve"> 企业名称（盖章）：__________________</w:t>
      </w:r>
    </w:p>
    <w:p>
      <w:pPr>
        <w:pStyle w:val="null3"/>
        <w:jc w:val="right"/>
      </w:pPr>
      <w:r>
        <w:rPr/>
        <w:t xml:space="preserve"> 日  期：__________________</w:t>
      </w:r>
    </w:p>
    <w:p>
      <w:pPr>
        <w:pStyle w:val="null3"/>
        <w:ind w:firstLine="480"/>
      </w:pPr>
      <w:r>
        <w:rPr/>
        <w:t>1：从业人员、营业收入、资产总额填报上一年度数据，无上一年度数据的新成立企业可不填报。</w:t>
      </w:r>
    </w:p>
    <w:p>
      <w:pPr>
        <w:pStyle w:val="null3"/>
        <w:ind w:firstLine="480"/>
      </w:pPr>
      <w:r>
        <w:rPr/>
        <w:t xml:space="preserve"> 2：供应商应当对其出具的《中小企业声明函》真实性负责，供应商出具的《中小企业声明函》内容不实的，属于提供虚假材料谋取成交。在实际操作中，供应商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中小企业声明函（承建本项目工程为中小企业或者承接本项目服务为中小企业时提交本函，所属行业应符合磋商文件中明确的本项目所属行业）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 xml:space="preserve"> 2.（标的名称），属于（磋商文件中明确的所属行业）行业；承建（承接）企业为（企业名称），从业人员__________________人，营业收入为__________________万元，资产总额为__________________万元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jc w:val="right"/>
      </w:pPr>
      <w:r>
        <w:rPr/>
        <w:t xml:space="preserve"> 企业名称（盖章）：__________________</w:t>
      </w:r>
    </w:p>
    <w:p>
      <w:pPr>
        <w:pStyle w:val="null3"/>
        <w:jc w:val="right"/>
      </w:pPr>
      <w:r>
        <w:rPr/>
        <w:t xml:space="preserve"> 日  期：__________________</w:t>
      </w:r>
    </w:p>
    <w:p>
      <w:pPr>
        <w:pStyle w:val="null3"/>
        <w:ind w:firstLine="480"/>
      </w:pPr>
      <w:r>
        <w:rPr/>
        <w:t>1：从业人员、营业收入、资产总额填报上一年度数据，无上一年度数据的新成立企业可不填报。</w:t>
      </w:r>
    </w:p>
    <w:p>
      <w:pPr>
        <w:pStyle w:val="null3"/>
        <w:ind w:firstLine="480"/>
      </w:pPr>
      <w:r>
        <w:rPr/>
        <w:t>2：供应商应当自行核实是否属于小微企业，并认真填写声明函，若有虚假将追究其责任。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jc w:val="right"/>
      </w:pPr>
      <w:r>
        <w:rPr/>
        <w:t>单位名称（盖章）：__________________</w:t>
      </w:r>
    </w:p>
    <w:p>
      <w:pPr>
        <w:pStyle w:val="null3"/>
        <w:jc w:val="right"/>
      </w:pPr>
      <w:r>
        <w:rPr/>
        <w:t xml:space="preserve"> 日  期：__________________</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联合体共同响应协议书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自愿组成联合体，以一个供应商的身份共同参加（采购项目名称）（采购项目编号）的响应活动。经各方充分协商一致，就项目的响应和合同实施阶段的有关事务协商一致订立协议如下：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共同组成一个联合体，以一个供应商的身份共同参加本项目的响应。（甲公司全称）、（乙公司全称）、（……公司全称）作为联合体成员，若成交，联合体各方共同与（采购人）签订政府采购合同。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1.（甲公司全称）作为联合体的牵头单位，代表联合体双方负责响应和合同实施阶段的主办、协调工作。</w:t>
      </w:r>
    </w:p>
    <w:p>
      <w:pPr>
        <w:pStyle w:val="null3"/>
        <w:ind w:firstLine="480"/>
      </w:pPr>
      <w:r>
        <w:rPr/>
        <w:t>2.联合体将严格按照文件的各项要求，递交响应文件，切实执行一切合同文件，共同承担合同规定的一切义务和责任，同时按照内部职责的划分，承担自身所负的责任和风险，在法律上承担连带责任。</w:t>
      </w:r>
    </w:p>
    <w:p>
      <w:pPr>
        <w:pStyle w:val="null3"/>
        <w:ind w:firstLine="480"/>
      </w:pPr>
      <w:r>
        <w:rPr/>
        <w:t>3.如果本联合体成交，（甲公司全称）负责本项目___________部分，（乙公司全称）负责本项目___________部分。</w:t>
      </w:r>
    </w:p>
    <w:p>
      <w:pPr>
        <w:pStyle w:val="null3"/>
        <w:ind w:firstLine="480"/>
      </w:pPr>
      <w:r>
        <w:rPr/>
        <w:t>4.如成交，联合体各方共同与（采购人）签订合同书，并就成交项目向采购人负责有连带的和各自的法律责任；</w:t>
      </w:r>
    </w:p>
    <w:p>
      <w:pPr>
        <w:pStyle w:val="null3"/>
        <w:ind w:firstLine="480"/>
      </w:pPr>
      <w:r>
        <w:rPr/>
        <w:t>5.联合体成员（公司全称）为（请填写：小型、微型）企业，将承担合同总金额____%的工作内容（联合体成员中有小型、微型企业时适用）。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五、本协议在自签署之日起生效，有效期内有效，如获成交资格，合同有效期延续至合同履行完毕之日。</w:t>
      </w:r>
    </w:p>
    <w:p>
      <w:pPr>
        <w:pStyle w:val="null3"/>
        <w:ind w:firstLine="480"/>
      </w:pPr>
      <w:r>
        <w:rPr/>
        <w:t>六、本协议书正本一式____份，随响应文件装订____份，送采购人____份，联合体成员各一份；副本一式____份，联合体成员各执____份。</w:t>
      </w:r>
    </w:p>
    <w:p>
      <w:pPr>
        <w:pStyle w:val="null3"/>
        <w:jc w:val="right"/>
      </w:pPr>
      <w:r>
        <w:rPr/>
        <w:t xml:space="preserve"> 甲公司全称：____（盖章）________，乙公司全称：____（盖章）________，……公司全称：____（盖章）________，</w:t>
      </w:r>
    </w:p>
    <w:p>
      <w:pPr>
        <w:pStyle w:val="null3"/>
        <w:jc w:val="right"/>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响应供应商业绩情况表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jc w:val="center"/>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根据上述业绩情况，按磋商文件要求附销售或服务合同复印件。</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磋商文件规定的技术和服务要求</w:t>
            </w:r>
          </w:p>
        </w:tc>
        <w:tc>
          <w:tcPr>
            <w:tcW w:type="dxa" w:w="923"/>
          </w:tcPr>
          <w:p>
            <w:pPr>
              <w:pStyle w:val="null3"/>
            </w:pPr>
            <w:r>
              <w:rPr/>
              <w:t>响应文件响应的具体内容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1.“磋商文件规定的技术和服务要求”项下填写的内容应与磋商文件中采购需求的 “技术要求”的内容保持一致。供应商应当如实填写上表“响应文件响应的具体内容”处内容，对磋商文件提出的要求和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pStyle w:val="null3"/>
        <w:ind w:firstLine="480"/>
      </w:pPr>
      <w:r>
        <w:rPr/>
        <w:t>2.参数性质栏标注“★”、“▲”号条款标志， 打“★”号条款为实质性条款，若有任何一条负偏离或不满足则导致响应无效。打“▲”号条款为重要技术参数（如有），若有部分“▲”条款未响应或不满足，将根据评审要求影响其得分，但不作为无效响应条款。</w:t>
      </w:r>
    </w:p>
    <w:p>
      <w:pPr>
        <w:pStyle w:val="null3"/>
        <w:ind w:firstLine="480"/>
      </w:pPr>
      <w:r>
        <w:rPr/>
        <w:t>3.“是否偏离”项下应按下列规定填写：优于的，填写“正偏离”；符合的，填写“无偏离”；低于的，填写“负偏离”。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磋商文件规定的商务条件</w:t>
            </w:r>
          </w:p>
        </w:tc>
        <w:tc>
          <w:tcPr>
            <w:tcW w:type="dxa" w:w="1187"/>
          </w:tcPr>
          <w:p>
            <w:pPr>
              <w:pStyle w:val="null3"/>
            </w:pPr>
            <w:r>
              <w:rPr/>
              <w:t xml:space="preserve"> 响应文件响应的具体内容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jc w:val="center"/>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1.“磋商文件规定的商务条件”项下填写的内容应与磋商文件中采购需求的 “商务要求”的内容保持一致。</w:t>
      </w:r>
    </w:p>
    <w:p>
      <w:pPr>
        <w:pStyle w:val="null3"/>
        <w:ind w:firstLine="480"/>
      </w:pPr>
      <w:r>
        <w:rPr/>
        <w:t xml:space="preserve"> 2.供应商应当如实填写上表“响应文件响应的具体内容”处内容，对磋商文件规定的商务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pStyle w:val="null3"/>
        <w:ind w:firstLine="480"/>
      </w:pPr>
      <w:r>
        <w:rPr/>
        <w:t>3.参数性质栏标注“★”、“▲”号条款标志， 打“★”号条款为实质性条款，若有任何一条负偏离或不满足则导致响应无效。打“▲”号条款为重要技术参数（如有），若有部分“▲”条款未响应或不满足，将根据评审要求影响其得分，但不作为无效响应条款。</w:t>
      </w:r>
    </w:p>
    <w:p>
      <w:pPr>
        <w:pStyle w:val="null3"/>
        <w:ind w:firstLine="480"/>
      </w:pPr>
      <w:r>
        <w:rPr/>
        <w:t>4.“是否偏离”项下应按下列规定填写：优于的，填写“正偏离”；符合的，填写“无偏离”；低于的，填写“负偏离”。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jc w:val="center"/>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jc w:val="center"/>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jc w:val="center"/>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jc w:val="center"/>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1.磋商文件要求提供的其他资料。</w:t>
      </w:r>
    </w:p>
    <w:p>
      <w:pPr>
        <w:pStyle w:val="null3"/>
        <w:ind w:firstLine="480"/>
      </w:pPr>
      <w:r>
        <w:rPr/>
        <w:t>2.供应商认为需提供的其他资料。</w:t>
      </w:r>
    </w:p>
    <w:p>
      <w:pPr>
        <w:pStyle w:val="null3"/>
        <w:ind w:firstLine="480"/>
      </w:pPr>
      <w:r>
        <w:rPr/>
        <w:t xml:space="preserve">  </w:t>
      </w:r>
    </w:p>
    <w:p>
      <w:pPr>
        <w:pStyle w:val="null3"/>
        <w:outlineLvl w:val="2"/>
      </w:pPr>
      <w:r>
        <w:rPr>
          <w:sz w:val="28"/>
          <w:b/>
        </w:rPr>
        <w:t>格式二十：</w:t>
      </w:r>
    </w:p>
    <w:p>
      <w:pPr>
        <w:pStyle w:val="null3"/>
        <w:ind w:firstLine="480"/>
      </w:pPr>
      <w:r>
        <w:rPr/>
        <w:t>（若采购人支付代理服务费，则无需出具此承诺书）</w:t>
      </w:r>
    </w:p>
    <w:p>
      <w:pPr>
        <w:pStyle w:val="null3"/>
        <w:jc w:val="center"/>
        <w:outlineLvl w:val="3"/>
      </w:pPr>
      <w:r>
        <w:rPr>
          <w:sz w:val="24"/>
          <w:b/>
        </w:rPr>
        <w:t>代理服务费缴纳承诺函</w:t>
      </w:r>
    </w:p>
    <w:p>
      <w:pPr>
        <w:pStyle w:val="null3"/>
        <w:ind w:firstLine="480"/>
      </w:pPr>
      <w:r>
        <w:rPr/>
        <w:t>致：</w:t>
      </w:r>
      <w:r>
        <w:rPr/>
        <w:t>广东省政府采购中心</w:t>
      </w:r>
    </w:p>
    <w:p>
      <w:pPr>
        <w:pStyle w:val="null3"/>
        <w:ind w:firstLine="480"/>
      </w:pPr>
      <w:r>
        <w:rPr/>
        <w:t>我单位参加贵公司组织的</w:t>
      </w:r>
      <w:r>
        <w:rPr/>
        <w:t>广东省妇幼保健院番禺院区医技楼八层病理科办公室装修项目</w:t>
      </w:r>
      <w:r>
        <w:rPr/>
        <w:t>（采购项目编号：</w:t>
      </w:r>
      <w:r>
        <w:rPr/>
        <w:t>GPCGD253174GC012J</w:t>
      </w:r>
      <w:r>
        <w:rPr/>
        <w:t>），作出如下承诺：</w:t>
      </w:r>
    </w:p>
    <w:p>
      <w:pPr>
        <w:pStyle w:val="null3"/>
        <w:ind w:firstLine="480"/>
      </w:pPr>
      <w:r>
        <w:rPr/>
        <w:t>1、完全响应磋商文件中要求的条款，若提供虚假资料将作为无效响应处理，并接受相关部门的处罚。</w:t>
      </w:r>
    </w:p>
    <w:p>
      <w:pPr>
        <w:pStyle w:val="null3"/>
        <w:ind w:firstLine="480"/>
      </w:pPr>
      <w:r>
        <w:rPr/>
        <w:t xml:space="preserve"> 2、我单位若被选为成交供应商，承诺按照规定缴纳代理服务费。代理服务费包括组织专家对审查供应商资格、答疑、组织磋商、评审、确定成交供应商，以及提供采购前期咨询、协调合同的签订等服务，按______支付。</w:t>
      </w:r>
    </w:p>
    <w:p>
      <w:pPr>
        <w:pStyle w:val="null3"/>
        <w:ind w:firstLine="480"/>
      </w:pPr>
      <w:r>
        <w:rPr/>
        <w:t>3、如我公司被选为成交供应商，在成交结果公示后3日内向采购代理机构指定账户缴付代理服务费。</w:t>
      </w:r>
    </w:p>
    <w:p>
      <w:pPr>
        <w:pStyle w:val="null3"/>
        <w:ind w:firstLine="480"/>
      </w:pPr>
      <w:r>
        <w:rPr/>
        <w:t>特此承诺！</w:t>
      </w:r>
    </w:p>
    <w:p>
      <w:pPr>
        <w:pStyle w:val="null3"/>
        <w:jc w:val="right"/>
      </w:pPr>
      <w:r>
        <w:rPr/>
        <w:t>供应商法定名称（公章）；_____________________</w:t>
      </w:r>
    </w:p>
    <w:p>
      <w:pPr>
        <w:pStyle w:val="null3"/>
        <w:jc w:val="right"/>
      </w:pPr>
      <w:r>
        <w:rPr/>
        <w:t>供应商法定地址：_____________________</w:t>
      </w:r>
    </w:p>
    <w:p>
      <w:pPr>
        <w:pStyle w:val="null3"/>
        <w:jc w:val="right"/>
      </w:pPr>
      <w:r>
        <w:rPr/>
        <w:t>供应商授权代表（签字或盖章）：_____________________</w:t>
      </w:r>
    </w:p>
    <w:p>
      <w:pPr>
        <w:pStyle w:val="null3"/>
        <w:jc w:val="right"/>
      </w:pPr>
      <w:r>
        <w:rPr/>
        <w:t>电 话：_____________________</w:t>
      </w:r>
    </w:p>
    <w:p>
      <w:pPr>
        <w:pStyle w:val="null3"/>
        <w:jc w:val="right"/>
      </w:pPr>
      <w:r>
        <w:rPr/>
        <w:t>传 真：_____________________</w:t>
      </w:r>
    </w:p>
    <w:p>
      <w:pPr>
        <w:pStyle w:val="null3"/>
        <w:jc w:val="right"/>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供应商需要采购人提供的附加条件</w:t>
            </w:r>
          </w:p>
        </w:tc>
      </w:tr>
      <w:tr>
        <w:tc>
          <w:tcPr>
            <w:tcW w:type="dxa" w:w="4153"/>
          </w:tcPr>
          <w:p>
            <w:pPr>
              <w:pStyle w:val="null3"/>
              <w:jc w:val="center"/>
            </w:pPr>
            <w:r>
              <w:rPr/>
              <w:t xml:space="preserve"> 1</w:t>
            </w:r>
          </w:p>
        </w:tc>
        <w:tc>
          <w:tcPr>
            <w:tcW w:type="dxa" w:w="4153"/>
          </w:tcPr>
          <w:p/>
        </w:tc>
      </w:tr>
      <w:tr>
        <w:tc>
          <w:tcPr>
            <w:tcW w:type="dxa" w:w="4153"/>
          </w:tcPr>
          <w:p>
            <w:pPr>
              <w:pStyle w:val="null3"/>
              <w:jc w:val="center"/>
            </w:pPr>
            <w:r>
              <w:rPr/>
              <w:t xml:space="preserve"> 2</w:t>
            </w:r>
          </w:p>
        </w:tc>
        <w:tc>
          <w:tcPr>
            <w:tcW w:type="dxa" w:w="4153"/>
          </w:tcPr>
          <w:p/>
        </w:tc>
      </w:tr>
      <w:tr>
        <w:tc>
          <w:tcPr>
            <w:tcW w:type="dxa" w:w="4153"/>
          </w:tcPr>
          <w:p>
            <w:pPr>
              <w:pStyle w:val="null3"/>
              <w:jc w:val="center"/>
            </w:pPr>
            <w:r>
              <w:rPr/>
              <w:t xml:space="preserve"> 3</w:t>
            </w:r>
          </w:p>
        </w:tc>
        <w:tc>
          <w:tcPr>
            <w:tcW w:type="dxa" w:w="4153"/>
          </w:tcPr>
          <w:p/>
        </w:tc>
      </w:tr>
    </w:tbl>
    <w:p>
      <w:pPr>
        <w:pStyle w:val="null3"/>
        <w:ind w:firstLine="480"/>
      </w:pPr>
      <w:r>
        <w:rPr/>
        <w:t>注：供应商完成本项目需要采购人配合或提供的条件必须在上表列出，否则将视为供应商同意按现有条件完成本项目。如上表所列附加条件含有采购人不能接受的，将被视为响应无效。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说明：本部分格式为供应商提交询问函、质疑函、投诉函时使用，不属于响应文件格式的组成部分。</w:t>
      </w:r>
    </w:p>
    <w:p>
      <w:pPr>
        <w:pStyle w:val="null3"/>
        <w:jc w:val="center"/>
        <w:outlineLvl w:val="3"/>
      </w:pPr>
      <w:r>
        <w:rPr>
          <w:sz w:val="24"/>
          <w:b/>
        </w:rPr>
        <w:t>询问函</w:t>
      </w:r>
    </w:p>
    <w:p>
      <w:pPr>
        <w:pStyle w:val="null3"/>
        <w:ind w:firstLine="480"/>
      </w:pPr>
      <w:r>
        <w:rPr/>
        <w:t>广东省政府采购中心</w:t>
      </w:r>
    </w:p>
    <w:p>
      <w:pPr>
        <w:pStyle w:val="null3"/>
        <w:ind w:firstLine="480"/>
      </w:pPr>
      <w:r>
        <w:rPr/>
        <w:t>我单位已登记并准备参与“</w:t>
      </w:r>
      <w:r>
        <w:rPr/>
        <w:t>广东省妇幼保健院番禺院区医技楼八层病理科办公室装修项目</w:t>
      </w:r>
      <w:r>
        <w:rPr/>
        <w:t>”项目（采购项目编号：</w:t>
      </w:r>
      <w:r>
        <w:rPr/>
        <w:t>GPCGD253174GC012J</w:t>
      </w:r>
      <w:r>
        <w:rPr/>
        <w:t xml:space="preserve"> ）的响应活动，现有以下几个内容（或条款）存在疑问（或无法理解），特提出询问。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ind w:firstLine="480"/>
      </w:pPr>
      <w:r>
        <w:rPr/>
        <w:t>询问人：（公章）</w:t>
      </w:r>
    </w:p>
    <w:p>
      <w:pPr>
        <w:pStyle w:val="null3"/>
        <w:ind w:firstLine="480"/>
      </w:pPr>
      <w:r>
        <w:rPr/>
        <w:t>法定代表人（授权代表）：</w:t>
      </w:r>
    </w:p>
    <w:p>
      <w:pPr>
        <w:pStyle w:val="null3"/>
        <w:ind w:firstLine="480"/>
      </w:pPr>
      <w:r>
        <w:rPr/>
        <w:t>地址/邮编：</w:t>
      </w:r>
    </w:p>
    <w:p>
      <w:pPr>
        <w:pStyle w:val="null3"/>
        <w:ind w:firstLine="480"/>
      </w:pPr>
      <w:r>
        <w:rPr/>
        <w:t>电话/传真：</w:t>
      </w:r>
    </w:p>
    <w:p>
      <w:pPr>
        <w:pStyle w:val="null3"/>
        <w:jc w:val="right"/>
      </w:pPr>
      <w:r>
        <w:rPr/>
        <w:t xml:space="preserve"> 日  期：__________________</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质疑供应商：__________________________________________</w:t>
      </w:r>
    </w:p>
    <w:p>
      <w:pPr>
        <w:pStyle w:val="null3"/>
        <w:ind w:firstLine="480"/>
      </w:pPr>
      <w:r>
        <w:rPr/>
        <w:t>地址：_____________________邮编：_____________________</w:t>
      </w:r>
    </w:p>
    <w:p>
      <w:pPr>
        <w:pStyle w:val="null3"/>
        <w:ind w:firstLine="480"/>
      </w:pPr>
      <w:r>
        <w:rPr/>
        <w:t>联系：_____________________联系电话：_________________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磋商文件获取日期：_____________________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w:t>
      </w:r>
    </w:p>
    <w:p>
      <w:pPr>
        <w:pStyle w:val="null3"/>
        <w:ind w:firstLine="480"/>
      </w:pPr>
      <w:r>
        <w:rPr/>
        <w:t>……</w:t>
      </w:r>
    </w:p>
    <w:p>
      <w:pPr>
        <w:pStyle w:val="null3"/>
        <w:ind w:firstLine="480"/>
      </w:pPr>
      <w:r>
        <w:rPr/>
        <w:t>四、与质疑事项相关的质疑请求</w:t>
      </w:r>
    </w:p>
    <w:p>
      <w:pPr>
        <w:pStyle w:val="null3"/>
        <w:ind w:firstLine="480"/>
      </w:pPr>
      <w:r>
        <w:rPr/>
        <w:t>请求：</w:t>
      </w:r>
    </w:p>
    <w:p>
      <w:pPr>
        <w:pStyle w:val="null3"/>
        <w:jc w:val="right"/>
      </w:pPr>
      <w:r>
        <w:rPr/>
        <w:t xml:space="preserve"> 签字(签章)：_____________________ 公章：_____________________</w:t>
      </w:r>
    </w:p>
    <w:p>
      <w:pPr>
        <w:pStyle w:val="null3"/>
        <w:jc w:val="right"/>
      </w:pPr>
      <w:r>
        <w:rPr/>
        <w:t xml:space="preserve"> 日期：_____________________</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3.质疑供应商若对项目的某一采购包进行质疑，质疑函中应列明具体分包号。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磋商文件公告:</w:t>
      </w:r>
      <w:r>
        <w:rPr>
          <w:u w:val="single"/>
        </w:rPr>
        <w:t>是/否</w:t>
      </w:r>
      <w:r>
        <w:rPr/>
        <w:t xml:space="preserve"> 公告期限：</w:t>
      </w:r>
    </w:p>
    <w:p>
      <w:pPr>
        <w:pStyle w:val="null3"/>
        <w:ind w:firstLine="480"/>
      </w:pPr>
      <w:r>
        <w:rPr/>
        <w:t xml:space="preserve"> 采购结果公告:</w:t>
      </w:r>
      <w:r>
        <w:rPr>
          <w:u w:val="single"/>
        </w:rPr>
        <w:t>是/否</w:t>
      </w:r>
      <w:r>
        <w:rPr/>
        <w:t xml:space="preserve"> 公告期限：</w:t>
      </w:r>
    </w:p>
    <w:p>
      <w:pPr>
        <w:pStyle w:val="null3"/>
        <w:ind w:firstLine="480"/>
      </w:pPr>
      <w:r>
        <w:rPr/>
        <w:t xml:space="preserve"> 三、质疑基本情况</w:t>
      </w:r>
    </w:p>
    <w:p>
      <w:pPr>
        <w:pStyle w:val="null3"/>
        <w:ind w:firstLine="480"/>
      </w:pPr>
      <w:r>
        <w:rPr/>
        <w:t xml:space="preserve"> 投诉人于 ____年____月____日,向____________________提出质疑，质疑事项为：________________________________________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投诉事项1：____________________</w:t>
      </w:r>
    </w:p>
    <w:p>
      <w:pPr>
        <w:pStyle w:val="null3"/>
        <w:ind w:firstLine="480"/>
      </w:pPr>
      <w:r>
        <w:rPr/>
        <w:t xml:space="preserve"> 事实依据：____________________</w:t>
      </w:r>
    </w:p>
    <w:p>
      <w:pPr>
        <w:pStyle w:val="null3"/>
        <w:ind w:firstLine="480"/>
      </w:pPr>
      <w:r>
        <w:rPr/>
        <w:t xml:space="preserve"> 法律依据：____________________</w:t>
      </w:r>
    </w:p>
    <w:p>
      <w:pPr>
        <w:pStyle w:val="null3"/>
        <w:ind w:firstLine="480"/>
      </w:pPr>
      <w:r>
        <w:rPr/>
        <w:t xml:space="preserve"> 投诉事项2</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签字(签章)：_________公章________</w:t>
      </w:r>
    </w:p>
    <w:p>
      <w:pPr>
        <w:pStyle w:val="null3"/>
        <w:jc w:val="right"/>
      </w:pPr>
      <w:r>
        <w:rPr/>
        <w:t>日期：_____________________</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jc w:val="right"/>
      </w:pPr>
      <w:r>
        <w:rPr/>
        <w:t>编号：【】号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响应）担保函的形式交纳投标（响应）保证金。应投标（响应）人的申请，我方以保证的方式向你方提供如下投标（响应）保证金担保：</w:t>
      </w:r>
    </w:p>
    <w:p>
      <w:pPr>
        <w:pStyle w:val="null3"/>
        <w:ind w:firstLine="480"/>
      </w:pPr>
      <w:r>
        <w:rPr/>
        <w:t>一、保证责任的情形及保证金额</w:t>
      </w:r>
    </w:p>
    <w:p>
      <w:pPr>
        <w:pStyle w:val="null3"/>
        <w:ind w:firstLine="480"/>
      </w:pPr>
      <w:r>
        <w:rPr/>
        <w:t>（一）在投标（响应）人出现下列情形之一时，我方承担保证责任：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（二）我方承担保证责任的最高金额为人民币__________元（大写）即本项目的投标（响应）保证金金额。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我方的保证期间为：本保函自__年__月__日起生效，有效期至开标日后的90天内。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因本保函发生的纠纷，由你我双方协商解决，协商不成的，通过诉讼程序解决，诉讼管辖地法院为________法院。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jc w:val="right"/>
      </w:pPr>
      <w:r>
        <w:rPr/>
        <w:t>联系人：________________联系电话：_______________</w:t>
      </w:r>
    </w:p>
    <w:p>
      <w:pPr>
        <w:pStyle w:val="null3"/>
        <w:jc w:val="right"/>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