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440001-2024-57488</w:t>
      </w:r>
    </w:p>
    <w:p>
      <w:pPr>
        <w:pStyle w:val="null3"/>
        <w:jc w:val="center"/>
        <w:outlineLvl w:val="3"/>
      </w:pPr>
      <w:r>
        <w:rPr>
          <w:sz w:val="24"/>
          <w:b/>
        </w:rPr>
        <w:t>采购项目编号：</w:t>
      </w:r>
      <w:r>
        <w:rPr>
          <w:sz w:val="24"/>
          <w:b/>
        </w:rPr>
        <w:t>GPCGD243150FG267F</w:t>
      </w:r>
    </w:p>
    <w:p>
      <w:pPr>
        <w:pStyle w:val="null3"/>
        <w:jc w:val="center"/>
        <w:outlineLvl w:val="3"/>
      </w:pPr>
      <w:r>
        <w:rPr>
          <w:sz w:val="24"/>
          <w:b/>
        </w:rPr>
        <w:t>项目名称：</w:t>
      </w:r>
      <w:r>
        <w:rPr>
          <w:sz w:val="24"/>
          <w:b/>
        </w:rPr>
        <w:t>“请到广东过大年 粤韵蛇舞贺新禧”2025年春节嘉年华活动央视平台宣传项目</w:t>
      </w:r>
    </w:p>
    <w:p>
      <w:pPr>
        <w:pStyle w:val="null3"/>
        <w:jc w:val="center"/>
        <w:outlineLvl w:val="3"/>
      </w:pPr>
      <w:r>
        <w:rPr>
          <w:sz w:val="24"/>
          <w:b/>
        </w:rPr>
        <w:t>采购人：</w:t>
      </w:r>
      <w:r>
        <w:rPr>
          <w:sz w:val="24"/>
          <w:b/>
        </w:rPr>
        <w:t>广东省文化和旅游厅</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广东省文化和旅游厅</w:t>
      </w:r>
      <w:r>
        <w:rPr/>
        <w:t>的委托，采用</w:t>
      </w:r>
      <w:r>
        <w:rPr/>
        <w:t>公开招标</w:t>
      </w:r>
      <w:r>
        <w:rPr/>
        <w:t>方式组织采购</w:t>
      </w:r>
      <w:r>
        <w:rPr/>
        <w:t>“请到广东过大年 粤韵蛇舞贺新禧”2025年春节嘉年华活动央视平台宣传项目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“请到广东过大年 粤韵蛇舞贺新禧”2025年春节嘉年华活动央视平台宣传项目</w:t>
      </w:r>
    </w:p>
    <w:p>
      <w:pPr>
        <w:pStyle w:val="null3"/>
        <w:ind w:firstLine="480"/>
      </w:pPr>
      <w:r>
        <w:rPr/>
        <w:t>采购计划编号：</w:t>
      </w:r>
      <w:r>
        <w:rPr/>
        <w:t>440001-2024-57488</w:t>
      </w:r>
    </w:p>
    <w:p>
      <w:pPr>
        <w:pStyle w:val="null3"/>
        <w:ind w:firstLine="480"/>
      </w:pPr>
      <w:r>
        <w:rPr/>
        <w:t>采购项目编号：</w:t>
      </w:r>
      <w:r>
        <w:rPr/>
        <w:t>GPCGD243150FG267F</w:t>
      </w:r>
    </w:p>
    <w:p>
      <w:pPr>
        <w:pStyle w:val="null3"/>
        <w:ind w:firstLine="480"/>
      </w:pPr>
      <w:r>
        <w:rPr/>
        <w:t>采购方式：</w:t>
      </w:r>
      <w:r>
        <w:rPr/>
        <w:t>公开招标</w:t>
      </w:r>
    </w:p>
    <w:p>
      <w:pPr>
        <w:pStyle w:val="null3"/>
        <w:ind w:firstLine="480"/>
      </w:pPr>
      <w:r>
        <w:rPr/>
        <w:t>预算金额：</w:t>
      </w:r>
      <w:r>
        <w:rPr/>
        <w:t>9,900,000.00</w:t>
      </w:r>
      <w:r>
        <w:rPr/>
        <w:t>元</w:t>
      </w:r>
    </w:p>
    <w:p>
      <w:pPr>
        <w:pStyle w:val="null3"/>
        <w:outlineLvl w:val="3"/>
      </w:pPr>
      <w:r>
        <w:rPr>
          <w:sz w:val="24"/>
          <w:b/>
        </w:rPr>
        <w:t>2.项目内容及需求情况（采购项目技术规格、参数及要求）</w:t>
      </w:r>
    </w:p>
    <w:p>
      <w:pPr>
        <w:pStyle w:val="null3"/>
      </w:pPr>
      <w:r>
        <w:rPr/>
        <w:t>采购包1(“请到广东过大年 粤韵蛇舞贺新禧”2025年春节嘉年华活动央视平台宣传项目):</w:t>
      </w:r>
    </w:p>
    <w:p>
      <w:pPr>
        <w:pStyle w:val="null3"/>
      </w:pPr>
      <w:r>
        <w:rPr/>
        <w:t>采购包预算金额：9,900,000.00元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其他公共信息与宣传服务</w:t>
            </w:r>
          </w:p>
        </w:tc>
        <w:tc>
          <w:tcPr>
            <w:tcW w:type="dxa" w:w="2136"/>
          </w:tcPr>
          <w:p>
            <w:pPr>
              <w:pStyle w:val="null3"/>
            </w:pPr>
            <w:r>
              <w:rPr/>
              <w:t>“请到广东过大年 粤韵蛇舞贺新禧”2025年春节嘉年华活动央视平台宣传项目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合同履行期限：2025年1月-2月。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提供经会计师事务所审计的2023年度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采购包1（“请到广东过大年 粤韵蛇舞贺新禧”2025年春节嘉年华活动央视平台宣传项目）：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广东省文化和旅游厅</w:t>
      </w:r>
    </w:p>
    <w:p>
      <w:pPr>
        <w:pStyle w:val="null3"/>
        <w:ind w:firstLine="480"/>
      </w:pPr>
      <w:r>
        <w:rPr/>
        <w:t xml:space="preserve"> 地址：</w:t>
      </w:r>
      <w:r>
        <w:rPr/>
        <w:t>广东省广州市越秀区东风东路701号</w:t>
      </w:r>
    </w:p>
    <w:p>
      <w:pPr>
        <w:pStyle w:val="null3"/>
        <w:ind w:firstLine="480"/>
      </w:pPr>
      <w:r>
        <w:rPr/>
        <w:t xml:space="preserve"> 联系方式：</w:t>
      </w:r>
      <w:r>
        <w:rPr/>
        <w:t>020-37879623</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020-83187283</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020-83187283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w:t>
      </w:r>
      <w:r>
        <w:rPr>
          <w:sz w:val="21"/>
        </w:rPr>
        <w:t>号的条款</w:t>
      </w:r>
    </w:p>
    <w:p>
      <w:pPr>
        <w:pStyle w:val="null3"/>
        <w:ind w:firstLine="420"/>
        <w:jc w:val="both"/>
      </w:pPr>
      <w:r>
        <w:rPr>
          <w:sz w:val="21"/>
        </w:rPr>
        <w:t>本项目的《采购需求》中标注有</w:t>
      </w:r>
      <w:r>
        <w:rPr>
          <w:sz w:val="21"/>
        </w:rPr>
        <w:t>“★”</w:t>
      </w:r>
      <w:r>
        <w:rPr>
          <w:sz w:val="21"/>
        </w:rPr>
        <w:t>号的条款必须实质性响应，负偏离（不满足要求）将导致投标无效。</w:t>
      </w:r>
    </w:p>
    <w:p>
      <w:pPr>
        <w:pStyle w:val="null3"/>
        <w:ind w:firstLine="420"/>
        <w:jc w:val="both"/>
      </w:pPr>
      <w:r>
        <w:rPr>
          <w:sz w:val="21"/>
        </w:rPr>
        <w:t>★</w:t>
      </w:r>
      <w:r>
        <w:rPr>
          <w:sz w:val="21"/>
        </w:rPr>
        <w:t>2.</w:t>
      </w:r>
      <w:r>
        <w:rPr>
          <w:sz w:val="21"/>
        </w:rPr>
        <w:t>本项目不允许分包。如供应商在投标</w:t>
      </w:r>
      <w:r>
        <w:rPr>
          <w:sz w:val="21"/>
        </w:rPr>
        <w:t>/</w:t>
      </w:r>
      <w:r>
        <w:rPr>
          <w:sz w:val="21"/>
        </w:rPr>
        <w:t>响应文件中未出现《分包意向协议书》，则视为未采取分包。</w:t>
      </w:r>
    </w:p>
    <w:p>
      <w:pPr>
        <w:pStyle w:val="null3"/>
        <w:ind w:firstLine="420"/>
        <w:jc w:val="both"/>
      </w:pPr>
      <w:r>
        <w:rPr>
          <w:sz w:val="21"/>
        </w:rPr>
        <w:t>★</w:t>
      </w:r>
      <w:r>
        <w:rPr>
          <w:sz w:val="21"/>
        </w:rPr>
        <w:t>3.</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投标文件格式与要求”中《承诺函》格式）</w:t>
      </w:r>
    </w:p>
    <w:p>
      <w:pPr>
        <w:pStyle w:val="null3"/>
        <w:ind w:firstLine="420"/>
        <w:jc w:val="both"/>
      </w:pPr>
      <w:r>
        <w:rPr>
          <w:sz w:val="21"/>
        </w:rPr>
        <w:t>4.</w:t>
      </w:r>
      <w:r>
        <w:rPr>
          <w:sz w:val="21"/>
        </w:rPr>
        <w:t>本项目属于服务类，其中中小企业划分标准所属行业为：</w:t>
      </w:r>
      <w:r>
        <w:rPr>
          <w:sz w:val="21"/>
        </w:rPr>
        <w:t>其他未列明行业</w:t>
      </w:r>
    </w:p>
    <w:p>
      <w:pPr>
        <w:pStyle w:val="null3"/>
        <w:ind w:firstLine="420"/>
        <w:jc w:val="both"/>
      </w:pPr>
      <w:r>
        <w:rPr>
          <w:sz w:val="21"/>
        </w:rPr>
        <w:t>本项目不属于专门整体面向中小企业采购。</w:t>
      </w:r>
    </w:p>
    <w:p>
      <w:pPr>
        <w:pStyle w:val="null3"/>
        <w:ind w:firstLine="420"/>
        <w:jc w:val="both"/>
      </w:pPr>
      <w:r>
        <w:rPr>
          <w:sz w:val="21"/>
        </w:rPr>
        <w:t>注：供应商如为中小企业，须按项目类型选择对应格式的《中小企业声明函》并提交</w:t>
      </w:r>
      <w:r>
        <w:rPr>
          <w:sz w:val="21"/>
        </w:rPr>
        <w:t>《中小企业声明函》</w:t>
      </w:r>
      <w:r>
        <w:rPr>
          <w:sz w:val="21"/>
        </w:rPr>
        <w:t>，例如：服务类项目，供应商须选择服务类格式的《中小企业声明函》</w:t>
      </w:r>
      <w:r>
        <w:rPr>
          <w:sz w:val="21"/>
        </w:rPr>
        <w:t>(</w:t>
      </w:r>
      <w:r>
        <w:rPr>
          <w:sz w:val="21"/>
        </w:rPr>
        <w:t>服务类</w:t>
      </w:r>
      <w:r>
        <w:rPr>
          <w:sz w:val="21"/>
        </w:rPr>
        <w:t>)</w:t>
      </w:r>
      <w:r>
        <w:rPr>
          <w:sz w:val="21"/>
        </w:rPr>
        <w:t>，如果选择货物类格式的《中小企业声明函》，将不视为中小企业。</w:t>
      </w:r>
    </w:p>
    <w:p>
      <w:pPr>
        <w:pStyle w:val="null3"/>
        <w:ind w:firstLine="420"/>
        <w:jc w:val="both"/>
      </w:pPr>
      <w:r>
        <w:rPr>
          <w:sz w:val="21"/>
        </w:rPr>
        <w:t>一、项目基本情况</w:t>
      </w:r>
    </w:p>
    <w:p>
      <w:pPr>
        <w:pStyle w:val="null3"/>
        <w:ind w:firstLine="420"/>
        <w:jc w:val="both"/>
      </w:pPr>
      <w:r>
        <w:rPr>
          <w:sz w:val="21"/>
        </w:rPr>
        <w:t>为大力宣传推广广东文化旅游资源，结合工作安排，拟开展</w:t>
      </w:r>
      <w:r>
        <w:rPr>
          <w:sz w:val="21"/>
        </w:rPr>
        <w:t>“请到广东过大年 粤韵蛇舞贺新禧”</w:t>
      </w:r>
      <w:r>
        <w:rPr>
          <w:sz w:val="21"/>
        </w:rPr>
        <w:t>2025</w:t>
      </w:r>
      <w:r>
        <w:rPr>
          <w:sz w:val="21"/>
        </w:rPr>
        <w:t>年春节嘉年华活动央视平台宣传项目，进一步擦亮“请到广东过大年”文化旅游品牌，立足“活力广东、时尚湾区”为主题，以热闹喜庆的节日氛围、精彩纷呈的特色活动，吸引境内外游客来广东感受“多元融合、浓郁热烈、烟火满盈、醇厚古朴、细腻温润”的湾区年味，激发春节假期旅游消费活力，发挥文旅消费促进活动对经济社会发展的积极作用，全力推进大湾区世界级旅游目的地建设。</w:t>
      </w:r>
    </w:p>
    <w:p>
      <w:pPr>
        <w:pStyle w:val="null3"/>
        <w:ind w:firstLine="420"/>
        <w:jc w:val="both"/>
      </w:pPr>
      <w:r>
        <w:rPr>
          <w:sz w:val="21"/>
        </w:rPr>
        <w:t>1</w:t>
      </w:r>
      <w:r>
        <w:rPr>
          <w:sz w:val="21"/>
        </w:rPr>
        <w:t>、能在中央广播电视总台旗舰新媒体 “央视新闻”等平台播出，能借助 “全网新媒体直播品牌”“全网新闻类短视频平台”“全网超</w:t>
      </w:r>
      <w:r>
        <w:rPr>
          <w:sz w:val="21"/>
        </w:rPr>
        <w:t>10</w:t>
      </w:r>
      <w:r>
        <w:rPr>
          <w:sz w:val="21"/>
        </w:rPr>
        <w:t>亿用户”的平台优势进行推广，能覆盖央视新闻等客户端及微博、抖音、快手、</w:t>
      </w:r>
      <w:r>
        <w:rPr>
          <w:sz w:val="21"/>
        </w:rPr>
        <w:t>B</w:t>
      </w:r>
      <w:r>
        <w:rPr>
          <w:sz w:val="21"/>
        </w:rPr>
        <w:t>站等社交平台矩阵，能协同央视总台等相关频道及其他新媒体平台，实现最及时传播速度、最强势传播效果、最热话题制造量的全媒体融合传播。</w:t>
      </w:r>
    </w:p>
    <w:p>
      <w:pPr>
        <w:pStyle w:val="null3"/>
        <w:ind w:firstLine="420"/>
        <w:jc w:val="both"/>
      </w:pPr>
      <w:r>
        <w:rPr>
          <w:sz w:val="21"/>
        </w:rPr>
        <w:t>2</w:t>
      </w:r>
      <w:r>
        <w:rPr>
          <w:sz w:val="21"/>
        </w:rPr>
        <w:t>、能在内容上紧紧围绕“请到广东过大年”核心主题，策划“</w:t>
      </w:r>
      <w:r>
        <w:rPr>
          <w:sz w:val="21"/>
        </w:rPr>
        <w:t>1+1+1+N</w:t>
      </w:r>
      <w:r>
        <w:rPr>
          <w:sz w:val="21"/>
        </w:rPr>
        <w:t>”的传播矩阵，即直播</w:t>
      </w:r>
      <w:r>
        <w:rPr>
          <w:sz w:val="21"/>
        </w:rPr>
        <w:t>1</w:t>
      </w:r>
      <w:r>
        <w:rPr>
          <w:sz w:val="21"/>
        </w:rPr>
        <w:t>场“请到广东过大年”启动仪式、</w:t>
      </w:r>
      <w:r>
        <w:rPr>
          <w:sz w:val="21"/>
        </w:rPr>
        <w:t>1</w:t>
      </w:r>
      <w:r>
        <w:rPr>
          <w:sz w:val="21"/>
        </w:rPr>
        <w:t>套“请到广东过大年”官方宣传视频、</w:t>
      </w:r>
      <w:r>
        <w:rPr>
          <w:sz w:val="21"/>
        </w:rPr>
        <w:t>1</w:t>
      </w:r>
      <w:r>
        <w:rPr>
          <w:sz w:val="21"/>
        </w:rPr>
        <w:t>场“请到广东</w:t>
      </w:r>
      <w:r>
        <w:rPr>
          <w:sz w:val="21"/>
        </w:rPr>
        <w:t>过大年</w:t>
      </w:r>
      <w:r>
        <w:rPr>
          <w:sz w:val="21"/>
        </w:rPr>
        <w:t>”融媒体活动，以及系列融媒体传播产品及合作权益，以优质的原创内容和丰富的情景互动，形成海内外传播合力，实现破圈传播。</w:t>
      </w:r>
    </w:p>
    <w:p>
      <w:pPr>
        <w:pStyle w:val="null3"/>
        <w:ind w:firstLine="420"/>
        <w:jc w:val="both"/>
      </w:pPr>
      <w:r>
        <w:rPr>
          <w:sz w:val="21"/>
        </w:rPr>
        <w:t>二、主体活动内容</w:t>
      </w:r>
    </w:p>
    <w:p>
      <w:pPr>
        <w:pStyle w:val="null3"/>
        <w:ind w:firstLine="420"/>
        <w:jc w:val="both"/>
      </w:pPr>
      <w:r>
        <w:rPr>
          <w:sz w:val="21"/>
        </w:rPr>
        <w:t>“请到广东过大年”</w:t>
      </w:r>
      <w:r>
        <w:rPr>
          <w:sz w:val="21"/>
        </w:rPr>
        <w:t>2025</w:t>
      </w:r>
      <w:r>
        <w:rPr>
          <w:sz w:val="21"/>
        </w:rPr>
        <w:t>蛇年春节嘉年华活动周期自元旦开始，至春节假期结束。</w:t>
      </w:r>
    </w:p>
    <w:p>
      <w:pPr>
        <w:pStyle w:val="null3"/>
        <w:ind w:firstLine="420"/>
        <w:jc w:val="both"/>
      </w:pPr>
      <w:r>
        <w:rPr>
          <w:sz w:val="21"/>
        </w:rPr>
        <w:t>（一）预热阶段（</w:t>
      </w:r>
      <w:r>
        <w:rPr>
          <w:sz w:val="21"/>
        </w:rPr>
        <w:t>202</w:t>
      </w:r>
      <w:r>
        <w:rPr>
          <w:sz w:val="21"/>
        </w:rPr>
        <w:t>5</w:t>
      </w:r>
      <w:r>
        <w:rPr>
          <w:sz w:val="21"/>
        </w:rPr>
        <w:t>年</w:t>
      </w:r>
      <w:r>
        <w:rPr>
          <w:sz w:val="21"/>
        </w:rPr>
        <w:t>1</w:t>
      </w:r>
      <w:r>
        <w:rPr>
          <w:sz w:val="21"/>
        </w:rPr>
        <w:t>月</w:t>
      </w:r>
      <w:r>
        <w:rPr>
          <w:sz w:val="21"/>
        </w:rPr>
        <w:t>1</w:t>
      </w:r>
      <w:r>
        <w:rPr>
          <w:sz w:val="21"/>
        </w:rPr>
        <w:t>日</w:t>
      </w:r>
      <w:r>
        <w:rPr>
          <w:sz w:val="21"/>
        </w:rPr>
        <w:t>至</w:t>
      </w:r>
      <w:r>
        <w:rPr>
          <w:sz w:val="21"/>
        </w:rPr>
        <w:t>1</w:t>
      </w:r>
      <w:r>
        <w:rPr>
          <w:sz w:val="21"/>
        </w:rPr>
        <w:t>月</w:t>
      </w:r>
      <w:r>
        <w:rPr>
          <w:sz w:val="21"/>
        </w:rPr>
        <w:t>15</w:t>
      </w:r>
      <w:r>
        <w:rPr>
          <w:sz w:val="21"/>
        </w:rPr>
        <w:t>日）</w:t>
      </w:r>
    </w:p>
    <w:p>
      <w:pPr>
        <w:pStyle w:val="null3"/>
        <w:ind w:firstLine="420"/>
        <w:jc w:val="both"/>
      </w:pPr>
      <w:r>
        <w:rPr>
          <w:sz w:val="21"/>
        </w:rPr>
        <w:t>1</w:t>
      </w:r>
      <w:r>
        <w:rPr>
          <w:sz w:val="21"/>
        </w:rPr>
        <w:t>、</w:t>
      </w:r>
      <w:r>
        <w:rPr>
          <w:sz w:val="21"/>
        </w:rPr>
        <w:t>启动仪式及直播拉流</w:t>
      </w:r>
      <w:r>
        <w:rPr>
          <w:sz w:val="21"/>
        </w:rPr>
        <w:t>及</w:t>
      </w:r>
      <w:r>
        <w:rPr>
          <w:sz w:val="21"/>
        </w:rPr>
        <w:t>新媒体矩阵宣推</w:t>
      </w:r>
      <w:r>
        <w:rPr>
          <w:sz w:val="21"/>
        </w:rPr>
        <w:t>：</w:t>
      </w:r>
      <w:r>
        <w:rPr>
          <w:sz w:val="21"/>
        </w:rPr>
        <w:t>配合广东省文化和旅游厅</w:t>
      </w:r>
      <w:r>
        <w:rPr>
          <w:sz w:val="21"/>
        </w:rPr>
        <w:t>“请到广东过大年”</w:t>
      </w:r>
      <w:r>
        <w:rPr>
          <w:sz w:val="21"/>
        </w:rPr>
        <w:t>2025</w:t>
      </w:r>
      <w:r>
        <w:rPr>
          <w:sz w:val="21"/>
        </w:rPr>
        <w:t>年文化和旅游消费促进活动</w:t>
      </w:r>
      <w:r>
        <w:rPr>
          <w:sz w:val="21"/>
        </w:rPr>
        <w:t>启动仪式</w:t>
      </w:r>
      <w:r>
        <w:rPr>
          <w:sz w:val="21"/>
        </w:rPr>
        <w:t>，能在央视新闻新媒体等矩阵平台上进行直播拉流</w:t>
      </w:r>
      <w:r>
        <w:rPr>
          <w:sz w:val="21"/>
        </w:rPr>
        <w:t>。能在央视新闻新媒体等</w:t>
      </w:r>
      <w:r>
        <w:rPr>
          <w:sz w:val="21"/>
        </w:rPr>
        <w:t>矩阵平台</w:t>
      </w:r>
      <w:r>
        <w:rPr>
          <w:sz w:val="21"/>
        </w:rPr>
        <w:t>对</w:t>
      </w:r>
      <w:r>
        <w:rPr>
          <w:sz w:val="21"/>
        </w:rPr>
        <w:t>活动启动仪式</w:t>
      </w:r>
      <w:r>
        <w:rPr>
          <w:sz w:val="21"/>
        </w:rPr>
        <w:t>进行拉流直播，直播流量应当不低于</w:t>
      </w:r>
      <w:r>
        <w:rPr>
          <w:sz w:val="21"/>
        </w:rPr>
        <w:t>1</w:t>
      </w:r>
      <w:r>
        <w:rPr>
          <w:sz w:val="21"/>
        </w:rPr>
        <w:t>亿</w:t>
      </w:r>
      <w:r>
        <w:rPr>
          <w:sz w:val="21"/>
        </w:rPr>
        <w:t>。</w:t>
      </w:r>
    </w:p>
    <w:p>
      <w:pPr>
        <w:pStyle w:val="null3"/>
        <w:ind w:firstLine="420"/>
        <w:jc w:val="both"/>
      </w:pPr>
      <w:r>
        <w:rPr>
          <w:sz w:val="21"/>
        </w:rPr>
        <w:t>2</w:t>
      </w:r>
      <w:r>
        <w:rPr>
          <w:sz w:val="21"/>
        </w:rPr>
        <w:t>、</w:t>
      </w:r>
      <w:r>
        <w:rPr>
          <w:sz w:val="21"/>
        </w:rPr>
        <w:t>主题官方宣传节目</w:t>
      </w:r>
      <w:r>
        <w:rPr>
          <w:sz w:val="21"/>
        </w:rPr>
        <w:t>及</w:t>
      </w:r>
      <w:r>
        <w:rPr>
          <w:sz w:val="21"/>
        </w:rPr>
        <w:t>新媒体矩阵宣推</w:t>
      </w:r>
      <w:r>
        <w:rPr>
          <w:sz w:val="21"/>
        </w:rPr>
        <w:t>：</w:t>
      </w:r>
      <w:r>
        <w:rPr>
          <w:sz w:val="21"/>
        </w:rPr>
        <w:t>制作</w:t>
      </w:r>
      <w:r>
        <w:rPr>
          <w:sz w:val="21"/>
        </w:rPr>
        <w:t>“</w:t>
      </w:r>
      <w:r>
        <w:rPr>
          <w:sz w:val="21"/>
        </w:rPr>
        <w:t>请到广东过大年</w:t>
      </w:r>
      <w:r>
        <w:rPr>
          <w:sz w:val="21"/>
        </w:rPr>
        <w:t>”</w:t>
      </w:r>
      <w:r>
        <w:rPr>
          <w:sz w:val="21"/>
        </w:rPr>
        <w:t>官方</w:t>
      </w:r>
      <w:r>
        <w:rPr>
          <w:sz w:val="21"/>
        </w:rPr>
        <w:t>宣传</w:t>
      </w:r>
      <w:r>
        <w:rPr>
          <w:sz w:val="21"/>
        </w:rPr>
        <w:t>节目。能邀请</w:t>
      </w:r>
      <w:r>
        <w:rPr>
          <w:sz w:val="21"/>
        </w:rPr>
        <w:t>著名</w:t>
      </w:r>
      <w:r>
        <w:rPr>
          <w:sz w:val="21"/>
        </w:rPr>
        <w:t>央视主持人尼格买提（或同等级主持人朱迅等高级职称主持人）来粤进行主持，制作</w:t>
      </w:r>
      <w:r>
        <w:rPr>
          <w:sz w:val="21"/>
        </w:rPr>
        <w:t>1</w:t>
      </w:r>
      <w:r>
        <w:rPr>
          <w:sz w:val="21"/>
        </w:rPr>
        <w:t>套</w:t>
      </w:r>
      <w:r>
        <w:rPr>
          <w:sz w:val="21"/>
        </w:rPr>
        <w:t>“</w:t>
      </w:r>
      <w:r>
        <w:rPr>
          <w:sz w:val="21"/>
        </w:rPr>
        <w:t>请到广东过大年</w:t>
      </w:r>
      <w:r>
        <w:rPr>
          <w:sz w:val="21"/>
        </w:rPr>
        <w:t>”</w:t>
      </w:r>
      <w:r>
        <w:rPr>
          <w:sz w:val="21"/>
        </w:rPr>
        <w:t>主题的官方宣传节目（分为三大</w:t>
      </w:r>
      <w:r>
        <w:rPr>
          <w:sz w:val="21"/>
        </w:rPr>
        <w:t>主题</w:t>
      </w:r>
      <w:r>
        <w:rPr>
          <w:sz w:val="21"/>
        </w:rPr>
        <w:t>段落</w:t>
      </w:r>
      <w:r>
        <w:rPr>
          <w:sz w:val="21"/>
        </w:rPr>
        <w:t>，</w:t>
      </w:r>
      <w:r>
        <w:rPr>
          <w:sz w:val="21"/>
        </w:rPr>
        <w:t>每个</w:t>
      </w:r>
      <w:r>
        <w:rPr>
          <w:sz w:val="21"/>
        </w:rPr>
        <w:t>主题</w:t>
      </w:r>
      <w:r>
        <w:rPr>
          <w:sz w:val="21"/>
        </w:rPr>
        <w:t>10-15</w:t>
      </w:r>
      <w:r>
        <w:rPr>
          <w:sz w:val="21"/>
        </w:rPr>
        <w:t>分钟）。该宣传节目由中标人负责策划、制作，并要求能在央视新闻等新媒体矩阵平台播出，提高节目</w:t>
      </w:r>
      <w:r>
        <w:rPr>
          <w:sz w:val="21"/>
        </w:rPr>
        <w:t>著名</w:t>
      </w:r>
      <w:r>
        <w:rPr>
          <w:sz w:val="21"/>
        </w:rPr>
        <w:t>度。利用社交媒体平台进行话题推广，引发观众的讨论。主题须结合广东经典旅游项目，与乡村振兴、广东过大年相关。主持人以探访的形式现身说法，实地体验精品旅游线路，营造广东春节的浓烈节日氛围，吸引各地游客来大湾区过年，全面拉动消费。</w:t>
      </w:r>
    </w:p>
    <w:p>
      <w:pPr>
        <w:pStyle w:val="null3"/>
        <w:ind w:firstLine="420"/>
        <w:jc w:val="both"/>
      </w:pPr>
      <w:r>
        <w:rPr>
          <w:sz w:val="21"/>
        </w:rPr>
        <w:t>（二）假期宣传阶段（</w:t>
      </w:r>
      <w:r>
        <w:rPr>
          <w:sz w:val="21"/>
        </w:rPr>
        <w:t>202</w:t>
      </w:r>
      <w:r>
        <w:rPr>
          <w:sz w:val="21"/>
        </w:rPr>
        <w:t>5</w:t>
      </w:r>
      <w:r>
        <w:rPr>
          <w:sz w:val="21"/>
        </w:rPr>
        <w:t>年</w:t>
      </w:r>
      <w:r>
        <w:rPr>
          <w:sz w:val="21"/>
        </w:rPr>
        <w:t>1</w:t>
      </w:r>
      <w:r>
        <w:rPr>
          <w:sz w:val="21"/>
        </w:rPr>
        <w:t>月</w:t>
      </w:r>
      <w:r>
        <w:rPr>
          <w:sz w:val="21"/>
        </w:rPr>
        <w:t>16</w:t>
      </w:r>
      <w:r>
        <w:rPr>
          <w:sz w:val="21"/>
        </w:rPr>
        <w:t>日</w:t>
      </w:r>
      <w:r>
        <w:rPr>
          <w:sz w:val="21"/>
        </w:rPr>
        <w:t>至</w:t>
      </w:r>
      <w:r>
        <w:rPr>
          <w:sz w:val="21"/>
        </w:rPr>
        <w:t>2</w:t>
      </w:r>
      <w:r>
        <w:rPr>
          <w:sz w:val="21"/>
        </w:rPr>
        <w:t>月</w:t>
      </w:r>
      <w:r>
        <w:rPr>
          <w:sz w:val="21"/>
        </w:rPr>
        <w:t>4</w:t>
      </w:r>
      <w:r>
        <w:rPr>
          <w:sz w:val="21"/>
        </w:rPr>
        <w:t>日）</w:t>
      </w:r>
    </w:p>
    <w:p>
      <w:pPr>
        <w:pStyle w:val="null3"/>
        <w:ind w:firstLine="420"/>
        <w:jc w:val="both"/>
      </w:pPr>
      <w:r>
        <w:rPr>
          <w:sz w:val="21"/>
        </w:rPr>
        <w:t>1</w:t>
      </w:r>
      <w:r>
        <w:rPr>
          <w:sz w:val="21"/>
        </w:rPr>
        <w:t>、</w:t>
      </w:r>
      <w:r>
        <w:rPr>
          <w:sz w:val="21"/>
        </w:rPr>
        <w:t>推出</w:t>
      </w:r>
      <w:r>
        <w:rPr>
          <w:sz w:val="21"/>
        </w:rPr>
        <w:t>1</w:t>
      </w:r>
      <w:r>
        <w:rPr>
          <w:sz w:val="21"/>
        </w:rPr>
        <w:t>期</w:t>
      </w:r>
      <w:r>
        <w:rPr>
          <w:sz w:val="21"/>
        </w:rPr>
        <w:t>《</w:t>
      </w:r>
      <w:r>
        <w:rPr>
          <w:sz w:val="21"/>
        </w:rPr>
        <w:t>请到广东过大年</w:t>
      </w:r>
      <w:r>
        <w:rPr>
          <w:sz w:val="21"/>
        </w:rPr>
        <w:t>》大型融媒体直播节目</w:t>
      </w:r>
      <w:r>
        <w:rPr>
          <w:sz w:val="21"/>
        </w:rPr>
        <w:t>。同时能邀请央视</w:t>
      </w:r>
      <w:r>
        <w:rPr>
          <w:sz w:val="21"/>
        </w:rPr>
        <w:t>著名</w:t>
      </w:r>
      <w:r>
        <w:rPr>
          <w:sz w:val="21"/>
        </w:rPr>
        <w:t>主持人朱广权（或同等级主持人朱迅等高级职称主持人）坐阵广州演播室或移动演播室（采购人指定方式）的方式，在城市探访中对话嘉宾，畅聊年味十足的广东春节生活，对广东的文化、旅游、产业等进行全方位推介；能邀请央视</w:t>
      </w:r>
      <w:r>
        <w:rPr>
          <w:sz w:val="21"/>
        </w:rPr>
        <w:t>著名</w:t>
      </w:r>
      <w:r>
        <w:rPr>
          <w:sz w:val="21"/>
        </w:rPr>
        <w:t>记者</w:t>
      </w:r>
      <w:r>
        <w:rPr>
          <w:sz w:val="21"/>
        </w:rPr>
        <w:t>探访省内各地，</w:t>
      </w:r>
      <w:r>
        <w:rPr>
          <w:sz w:val="21"/>
        </w:rPr>
        <w:t>分赴佛山、江门、潮州、梅州等城市或采购人指定的</w:t>
      </w:r>
      <w:r>
        <w:rPr>
          <w:sz w:val="21"/>
        </w:rPr>
        <w:t>4</w:t>
      </w:r>
      <w:r>
        <w:rPr>
          <w:sz w:val="21"/>
        </w:rPr>
        <w:t>个以上城市开展直播连线，</w:t>
      </w:r>
      <w:r>
        <w:rPr>
          <w:sz w:val="21"/>
        </w:rPr>
        <w:t>展现广东</w:t>
      </w:r>
      <w:r>
        <w:rPr>
          <w:sz w:val="21"/>
        </w:rPr>
        <w:t>春节</w:t>
      </w:r>
      <w:r>
        <w:rPr>
          <w:sz w:val="21"/>
        </w:rPr>
        <w:t>的传统文化、特色美食、民俗风情和时尚潮流，打造一场充满年味和文化魅力的融媒体直播盛宴。</w:t>
      </w:r>
      <w:r>
        <w:rPr>
          <w:sz w:val="21"/>
        </w:rPr>
        <w:t>节目须深入探访广东省内各地，全方位展现广东传统文化、特色美食、民俗风情与时尚潮流。融入国际文旅推广元素，向世界展示广东独特风采，吸引国际游客，促进文化交流。</w:t>
      </w:r>
    </w:p>
    <w:p>
      <w:pPr>
        <w:pStyle w:val="null3"/>
        <w:ind w:firstLine="420"/>
        <w:jc w:val="both"/>
      </w:pPr>
      <w:r>
        <w:rPr>
          <w:sz w:val="21"/>
        </w:rPr>
        <w:t>2</w:t>
      </w:r>
      <w:r>
        <w:rPr>
          <w:sz w:val="21"/>
        </w:rPr>
        <w:t>、</w:t>
      </w:r>
      <w:r>
        <w:rPr>
          <w:sz w:val="21"/>
        </w:rPr>
        <w:t>该节目要能在央视新闻客户端、抖音、微博等新媒体矩阵平台推出</w:t>
      </w:r>
      <w:r>
        <w:rPr>
          <w:sz w:val="21"/>
        </w:rPr>
        <w:t>。</w:t>
      </w:r>
    </w:p>
    <w:p>
      <w:pPr>
        <w:pStyle w:val="null3"/>
        <w:ind w:firstLine="420"/>
        <w:jc w:val="both"/>
      </w:pPr>
      <w:r>
        <w:rPr>
          <w:sz w:val="21"/>
        </w:rPr>
        <w:t>3</w:t>
      </w:r>
      <w:r>
        <w:rPr>
          <w:sz w:val="21"/>
        </w:rPr>
        <w:t>、</w:t>
      </w:r>
      <w:r>
        <w:rPr>
          <w:sz w:val="21"/>
        </w:rPr>
        <w:t>可在采购人指定地点搭建户外实景演播室或移动演播室，可在佛山、江门、潮州、梅州等采购人指定城市进行直播连线。</w:t>
      </w:r>
    </w:p>
    <w:p>
      <w:pPr>
        <w:pStyle w:val="null3"/>
        <w:ind w:firstLine="420"/>
        <w:jc w:val="both"/>
      </w:pPr>
      <w:r>
        <w:rPr>
          <w:sz w:val="21"/>
        </w:rPr>
        <w:t>4</w:t>
      </w:r>
      <w:r>
        <w:rPr>
          <w:sz w:val="21"/>
        </w:rPr>
        <w:t>、须邀请嘉宾</w:t>
      </w:r>
      <w:r>
        <w:rPr>
          <w:sz w:val="21"/>
          <w:color w:val="000000"/>
        </w:rPr>
        <w:t>（不少于</w:t>
      </w:r>
      <w:r>
        <w:rPr>
          <w:sz w:val="21"/>
          <w:color w:val="000000"/>
        </w:rPr>
        <w:t>3</w:t>
      </w:r>
      <w:r>
        <w:rPr>
          <w:sz w:val="21"/>
          <w:color w:val="000000"/>
        </w:rPr>
        <w:t>人）</w:t>
      </w:r>
      <w:r>
        <w:rPr>
          <w:sz w:val="21"/>
        </w:rPr>
        <w:t>：范围包括且不限于马龙、樊振东、蒙曼、康震、孙颖莎、王楚钦、林丹、易中天等体育、文化名人；以及旅游、美食类网红、博主等。</w:t>
      </w:r>
    </w:p>
    <w:p>
      <w:pPr>
        <w:pStyle w:val="null3"/>
        <w:ind w:firstLine="420"/>
        <w:jc w:val="both"/>
      </w:pPr>
      <w:r>
        <w:rPr>
          <w:sz w:val="21"/>
        </w:rPr>
        <w:t>三、系列配套融媒体传播产品</w:t>
      </w:r>
    </w:p>
    <w:p>
      <w:pPr>
        <w:pStyle w:val="null3"/>
        <w:ind w:firstLine="420"/>
        <w:jc w:val="both"/>
      </w:pPr>
      <w:r>
        <w:rPr>
          <w:sz w:val="21"/>
        </w:rPr>
        <w:t>除上述</w:t>
      </w:r>
      <w:r>
        <w:rPr>
          <w:sz w:val="21"/>
        </w:rPr>
        <w:t>1</w:t>
      </w:r>
      <w:r>
        <w:rPr>
          <w:sz w:val="21"/>
        </w:rPr>
        <w:t>场启动仪式直播、</w:t>
      </w:r>
      <w:r>
        <w:rPr>
          <w:sz w:val="21"/>
        </w:rPr>
        <w:t>1</w:t>
      </w:r>
      <w:r>
        <w:rPr>
          <w:sz w:val="21"/>
        </w:rPr>
        <w:t>套央视总台等媒体播出的官方宣传节目、</w:t>
      </w:r>
      <w:r>
        <w:rPr>
          <w:sz w:val="21"/>
        </w:rPr>
        <w:t>1</w:t>
      </w:r>
      <w:r>
        <w:rPr>
          <w:sz w:val="21"/>
        </w:rPr>
        <w:t>场融媒体活动直播配套宣传外，同时要能在央视新闻平台等客户端及微博、微信、抖音、快手、</w:t>
      </w:r>
      <w:r>
        <w:rPr>
          <w:sz w:val="21"/>
        </w:rPr>
        <w:t>B</w:t>
      </w:r>
      <w:r>
        <w:rPr>
          <w:sz w:val="21"/>
        </w:rPr>
        <w:t>站等平台，以主持人预热短节目、新媒体直播、图文稿、切条短节目等多种形式覆盖活动前中后期宣发。活动前后，要能在央视总台各频道及央视新闻名牌栏目等结合主题推出系列配套播出服务。</w:t>
      </w:r>
    </w:p>
    <w:p>
      <w:pPr>
        <w:pStyle w:val="null3"/>
        <w:ind w:firstLine="420"/>
        <w:jc w:val="both"/>
      </w:pPr>
      <w:r>
        <w:rPr>
          <w:sz w:val="21"/>
        </w:rPr>
        <w:t>★</w:t>
      </w:r>
      <w:r>
        <w:rPr>
          <w:sz w:val="21"/>
        </w:rPr>
        <w:t>1</w:t>
      </w:r>
      <w:r>
        <w:rPr>
          <w:sz w:val="21"/>
        </w:rPr>
        <w:t>、在央视</w:t>
      </w:r>
      <w:r>
        <w:rPr>
          <w:sz w:val="21"/>
        </w:rPr>
        <w:t>总台等媒体进行形象传播方案</w:t>
      </w:r>
    </w:p>
    <w:p>
      <w:pPr>
        <w:pStyle w:val="null3"/>
        <w:ind w:firstLine="420"/>
        <w:jc w:val="both"/>
      </w:pPr>
      <w:r>
        <w:rPr>
          <w:sz w:val="21"/>
        </w:rPr>
        <w:t>活动</w:t>
      </w:r>
      <w:r>
        <w:rPr>
          <w:sz w:val="21"/>
        </w:rPr>
        <w:t>期间，要能</w:t>
      </w:r>
      <w:r>
        <w:rPr>
          <w:sz w:val="21"/>
        </w:rPr>
        <w:t>在</w:t>
      </w:r>
      <w:r>
        <w:rPr>
          <w:sz w:val="21"/>
        </w:rPr>
        <w:t>CCTV-1</w:t>
      </w:r>
      <w:r>
        <w:rPr>
          <w:sz w:val="21"/>
        </w:rPr>
        <w:t>、</w:t>
      </w:r>
      <w:r>
        <w:rPr>
          <w:sz w:val="21"/>
        </w:rPr>
        <w:t>CCTV-2</w:t>
      </w:r>
      <w:r>
        <w:rPr>
          <w:sz w:val="21"/>
        </w:rPr>
        <w:t>、</w:t>
      </w:r>
      <w:r>
        <w:rPr>
          <w:sz w:val="21"/>
        </w:rPr>
        <w:t>CCTV-3</w:t>
      </w:r>
      <w:r>
        <w:rPr>
          <w:sz w:val="21"/>
        </w:rPr>
        <w:t>、</w:t>
      </w:r>
      <w:r>
        <w:rPr>
          <w:sz w:val="21"/>
        </w:rPr>
        <w:t xml:space="preserve">CCTV-4 </w:t>
      </w:r>
      <w:r>
        <w:rPr>
          <w:sz w:val="21"/>
        </w:rPr>
        <w:t>等平台，播出“活力广东·时尚湾区·请到广东过大年”广告片（不少于</w:t>
      </w:r>
      <w:r>
        <w:rPr>
          <w:sz w:val="21"/>
        </w:rPr>
        <w:t xml:space="preserve">15 </w:t>
      </w:r>
      <w:r>
        <w:rPr>
          <w:sz w:val="21"/>
        </w:rPr>
        <w:t>秒），不少于</w:t>
      </w:r>
      <w:r>
        <w:rPr>
          <w:sz w:val="21"/>
        </w:rPr>
        <w:t xml:space="preserve">200 </w:t>
      </w:r>
      <w:r>
        <w:rPr>
          <w:sz w:val="21"/>
        </w:rPr>
        <w:t>次（其中能在</w:t>
      </w:r>
      <w:r>
        <w:rPr>
          <w:sz w:val="21"/>
        </w:rPr>
        <w:t>CCTV-1</w:t>
      </w:r>
      <w:r>
        <w:rPr>
          <w:sz w:val="21"/>
        </w:rPr>
        <w:t>《午间新闻》《朝闻天下》等栏目黄金时间播出不少于</w:t>
      </w:r>
      <w:r>
        <w:rPr>
          <w:sz w:val="21"/>
        </w:rPr>
        <w:t>30</w:t>
      </w:r>
      <w:r>
        <w:rPr>
          <w:sz w:val="21"/>
        </w:rPr>
        <w:t>次），根据频道时长情况，能安排在央视全频道滚动播出。 （须提供承诺函，可参照“投标文件格式与要求”中《承诺函》格式）</w:t>
      </w:r>
    </w:p>
    <w:p>
      <w:pPr>
        <w:pStyle w:val="null3"/>
        <w:ind w:firstLine="420"/>
        <w:jc w:val="both"/>
      </w:pPr>
      <w:r>
        <w:rPr>
          <w:sz w:val="21"/>
        </w:rPr>
        <w:t>2</w:t>
      </w:r>
      <w:r>
        <w:rPr>
          <w:sz w:val="21"/>
        </w:rPr>
        <w:t>、央视新闻等客户端开机页进行播出</w:t>
      </w:r>
    </w:p>
    <w:p>
      <w:pPr>
        <w:pStyle w:val="null3"/>
        <w:ind w:firstLine="420"/>
        <w:jc w:val="both"/>
      </w:pPr>
      <w:r>
        <w:rPr>
          <w:sz w:val="21"/>
        </w:rPr>
        <w:t>活动期间，要能在央视新闻等客户端开机启动页面刊播主题活动的海报，以</w:t>
      </w:r>
      <w:r>
        <w:rPr>
          <w:sz w:val="21"/>
        </w:rPr>
        <w:t>1/4</w:t>
      </w:r>
      <w:r>
        <w:rPr>
          <w:sz w:val="21"/>
        </w:rPr>
        <w:t>轮的形式进行轮播，不少于</w:t>
      </w:r>
      <w:r>
        <w:rPr>
          <w:sz w:val="21"/>
        </w:rPr>
        <w:t>7</w:t>
      </w:r>
      <w:r>
        <w:rPr>
          <w:sz w:val="21"/>
        </w:rPr>
        <w:t>天。</w:t>
      </w:r>
    </w:p>
    <w:p>
      <w:pPr>
        <w:pStyle w:val="null3"/>
        <w:ind w:firstLine="420"/>
        <w:jc w:val="both"/>
      </w:pPr>
      <w:r>
        <w:rPr>
          <w:sz w:val="21"/>
        </w:rPr>
        <w:t>A</w:t>
      </w:r>
      <w:r>
        <w:rPr>
          <w:sz w:val="21"/>
        </w:rPr>
        <w:t>、</w:t>
      </w:r>
      <w:r>
        <w:rPr>
          <w:sz w:val="21"/>
        </w:rPr>
        <w:t>2025</w:t>
      </w:r>
      <w:r>
        <w:rPr>
          <w:sz w:val="21"/>
        </w:rPr>
        <w:t>年</w:t>
      </w:r>
      <w:r>
        <w:rPr>
          <w:sz w:val="21"/>
        </w:rPr>
        <w:t>1</w:t>
      </w:r>
      <w:r>
        <w:rPr>
          <w:sz w:val="21"/>
        </w:rPr>
        <w:t>月初</w:t>
      </w:r>
      <w:r>
        <w:rPr>
          <w:sz w:val="21"/>
        </w:rPr>
        <w:t>（预热阶段）播出的内容须涵盖以下几个主题</w:t>
      </w:r>
    </w:p>
    <w:p>
      <w:pPr>
        <w:pStyle w:val="null3"/>
        <w:ind w:firstLine="420"/>
        <w:jc w:val="both"/>
      </w:pPr>
      <w:r>
        <w:rPr>
          <w:sz w:val="21"/>
        </w:rPr>
        <w:t>1</w:t>
      </w:r>
      <w:r>
        <w:rPr>
          <w:sz w:val="21"/>
        </w:rPr>
        <w:t>）以视频评论的形式，重点讲述“请到广东过大年”以及广东国货潮品、过年好礼等。</w:t>
      </w:r>
    </w:p>
    <w:p>
      <w:pPr>
        <w:pStyle w:val="null3"/>
        <w:ind w:firstLine="420"/>
        <w:jc w:val="both"/>
      </w:pPr>
      <w:r>
        <w:rPr>
          <w:sz w:val="21"/>
        </w:rPr>
        <w:t>2</w:t>
      </w:r>
      <w:r>
        <w:rPr>
          <w:sz w:val="21"/>
        </w:rPr>
        <w:t>）图文稿</w:t>
      </w:r>
    </w:p>
    <w:p>
      <w:pPr>
        <w:pStyle w:val="null3"/>
        <w:ind w:firstLine="420"/>
        <w:jc w:val="both"/>
      </w:pPr>
      <w:r>
        <w:rPr>
          <w:sz w:val="21"/>
        </w:rPr>
        <w:t>以主题与</w:t>
      </w:r>
      <w:r>
        <w:rPr>
          <w:sz w:val="21"/>
        </w:rPr>
        <w:t>“过年愿望”相关的图文稿中融入相关内容进行媒体发布。</w:t>
      </w:r>
    </w:p>
    <w:p>
      <w:pPr>
        <w:pStyle w:val="null3"/>
        <w:ind w:firstLine="420"/>
        <w:jc w:val="both"/>
      </w:pPr>
      <w:r>
        <w:rPr>
          <w:sz w:val="21"/>
        </w:rPr>
        <w:t>3</w:t>
      </w:r>
      <w:r>
        <w:rPr>
          <w:sz w:val="21"/>
        </w:rPr>
        <w:t>）制作科普动画片</w:t>
      </w:r>
    </w:p>
    <w:p>
      <w:pPr>
        <w:pStyle w:val="null3"/>
        <w:ind w:firstLine="420"/>
        <w:jc w:val="both"/>
      </w:pPr>
      <w:r>
        <w:rPr>
          <w:sz w:val="21"/>
        </w:rPr>
        <w:t>要求通过生动有趣的动画形式，结合轻松幽默的语言，向观众展示广东过年的独特风情。</w:t>
      </w:r>
    </w:p>
    <w:p>
      <w:pPr>
        <w:pStyle w:val="null3"/>
        <w:ind w:firstLine="420"/>
        <w:jc w:val="both"/>
      </w:pPr>
      <w:r>
        <w:rPr>
          <w:sz w:val="21"/>
        </w:rPr>
        <w:t>B</w:t>
      </w:r>
      <w:r>
        <w:rPr>
          <w:sz w:val="21"/>
        </w:rPr>
        <w:t>、</w:t>
      </w:r>
      <w:r>
        <w:rPr>
          <w:sz w:val="21"/>
        </w:rPr>
        <w:t>2025</w:t>
      </w:r>
      <w:r>
        <w:rPr>
          <w:sz w:val="21"/>
        </w:rPr>
        <w:t>年</w:t>
      </w:r>
      <w:r>
        <w:rPr>
          <w:sz w:val="21"/>
        </w:rPr>
        <w:t>1</w:t>
      </w:r>
      <w:r>
        <w:rPr>
          <w:sz w:val="21"/>
        </w:rPr>
        <w:t>月下旬（假期宣传阶段）</w:t>
      </w:r>
    </w:p>
    <w:p>
      <w:pPr>
        <w:pStyle w:val="null3"/>
        <w:ind w:firstLine="420"/>
        <w:jc w:val="both"/>
      </w:pPr>
      <w:r>
        <w:rPr>
          <w:sz w:val="21"/>
        </w:rPr>
        <w:t>1</w:t>
      </w:r>
      <w:r>
        <w:rPr>
          <w:sz w:val="21"/>
        </w:rPr>
        <w:t>）早间栏目时段节目宣传</w:t>
      </w:r>
    </w:p>
    <w:p>
      <w:pPr>
        <w:pStyle w:val="null3"/>
        <w:ind w:firstLine="420"/>
        <w:jc w:val="both"/>
      </w:pPr>
      <w:r>
        <w:rPr>
          <w:sz w:val="21"/>
        </w:rPr>
        <w:t>须能在央视平台等视频号推出有广东元素的早安问候，拟</w:t>
      </w:r>
      <w:r>
        <w:rPr>
          <w:sz w:val="21"/>
        </w:rPr>
        <w:t>邀港、澳、台、大陆</w:t>
      </w:r>
      <w:r>
        <w:rPr>
          <w:sz w:val="21"/>
        </w:rPr>
        <w:t>著名</w:t>
      </w:r>
      <w:r>
        <w:rPr>
          <w:sz w:val="21"/>
        </w:rPr>
        <w:t>艺人</w:t>
      </w:r>
      <w:r>
        <w:rPr>
          <w:sz w:val="21"/>
        </w:rPr>
        <w:t>以粤语</w:t>
      </w:r>
      <w:r>
        <w:rPr>
          <w:sz w:val="21"/>
        </w:rPr>
        <w:t>配音</w:t>
      </w:r>
      <w:r>
        <w:rPr>
          <w:sz w:val="21"/>
        </w:rPr>
        <w:t>的形式</w:t>
      </w:r>
      <w:r>
        <w:rPr>
          <w:sz w:val="21"/>
        </w:rPr>
        <w:t>，</w:t>
      </w:r>
      <w:r>
        <w:rPr>
          <w:sz w:val="21"/>
        </w:rPr>
        <w:t>向</w:t>
      </w:r>
      <w:r>
        <w:rPr>
          <w:sz w:val="21"/>
        </w:rPr>
        <w:t>全国</w:t>
      </w:r>
      <w:r>
        <w:rPr>
          <w:sz w:val="21"/>
        </w:rPr>
        <w:t>人民</w:t>
      </w:r>
      <w:r>
        <w:rPr>
          <w:sz w:val="21"/>
        </w:rPr>
        <w:t>道一声</w:t>
      </w:r>
      <w:r>
        <w:rPr>
          <w:sz w:val="21"/>
        </w:rPr>
        <w:t>“</w:t>
      </w:r>
      <w:r>
        <w:rPr>
          <w:sz w:val="21"/>
        </w:rPr>
        <w:t>早安</w:t>
      </w:r>
      <w:r>
        <w:rPr>
          <w:sz w:val="21"/>
        </w:rPr>
        <w:t>”</w:t>
      </w:r>
      <w:r>
        <w:rPr>
          <w:sz w:val="21"/>
        </w:rPr>
        <w:t>，视频画面</w:t>
      </w:r>
      <w:r>
        <w:rPr>
          <w:sz w:val="21"/>
        </w:rPr>
        <w:t>须配广东各地极致美</w:t>
      </w:r>
      <w:r>
        <w:rPr>
          <w:sz w:val="21"/>
        </w:rPr>
        <w:t>景、风土人情</w:t>
      </w:r>
      <w:r>
        <w:rPr>
          <w:sz w:val="21"/>
        </w:rPr>
        <w:t>等</w:t>
      </w:r>
      <w:r>
        <w:rPr>
          <w:sz w:val="21"/>
        </w:rPr>
        <w:t>。须体现</w:t>
      </w:r>
      <w:r>
        <w:rPr>
          <w:sz w:val="21"/>
        </w:rPr>
        <w:t>广东特色的吉祥话，凡事讲</w:t>
      </w:r>
      <w:r>
        <w:rPr>
          <w:sz w:val="21"/>
        </w:rPr>
        <w:t>“意头”的广东特质，同时体现吉祥意味的传递。</w:t>
      </w:r>
    </w:p>
    <w:p>
      <w:pPr>
        <w:pStyle w:val="null3"/>
        <w:ind w:firstLine="420"/>
        <w:jc w:val="both"/>
      </w:pPr>
      <w:r>
        <w:rPr>
          <w:sz w:val="21"/>
        </w:rPr>
        <w:t>2</w:t>
      </w:r>
      <w:r>
        <w:rPr>
          <w:sz w:val="21"/>
        </w:rPr>
        <w:t>）央视新闻等微信公众号文旅图文稿</w:t>
      </w:r>
    </w:p>
    <w:p>
      <w:pPr>
        <w:pStyle w:val="null3"/>
        <w:jc w:val="both"/>
      </w:pPr>
      <w:r>
        <w:rPr>
          <w:sz w:val="21"/>
        </w:rPr>
        <w:t>要能在央视新闻等微信公众号平台以旅游打卡的形式推出与广东主题有关的活动，须包含梳理广东历史、文化、旅游、美食等，涵盖绿色生态、温泉康养等多个方面，吸引更多游客打卡。</w:t>
      </w:r>
    </w:p>
    <w:p>
      <w:pPr>
        <w:pStyle w:val="null3"/>
        <w:ind w:firstLine="420"/>
        <w:jc w:val="both"/>
      </w:pPr>
      <w:r>
        <w:rPr>
          <w:sz w:val="21"/>
        </w:rPr>
        <w:t>四、活动推广平台</w:t>
      </w:r>
    </w:p>
    <w:p>
      <w:pPr>
        <w:pStyle w:val="null3"/>
        <w:ind w:firstLine="420"/>
        <w:jc w:val="both"/>
      </w:pPr>
      <w:r>
        <w:rPr>
          <w:sz w:val="21"/>
        </w:rPr>
        <w:t>（一）新媒体渠道</w:t>
      </w:r>
    </w:p>
    <w:p>
      <w:pPr>
        <w:pStyle w:val="null3"/>
        <w:ind w:firstLine="420"/>
        <w:jc w:val="both"/>
      </w:pPr>
      <w:r>
        <w:rPr>
          <w:sz w:val="21"/>
        </w:rPr>
        <w:t>须能在包括央视新闻等微博、微信、抖音、快手、</w:t>
      </w:r>
      <w:r>
        <w:rPr>
          <w:sz w:val="21"/>
        </w:rPr>
        <w:t>B</w:t>
      </w:r>
      <w:r>
        <w:rPr>
          <w:sz w:val="21"/>
        </w:rPr>
        <w:t>站等平台新媒体矩阵推出。</w:t>
      </w:r>
    </w:p>
    <w:p>
      <w:pPr>
        <w:pStyle w:val="null3"/>
        <w:ind w:firstLine="420"/>
        <w:jc w:val="both"/>
      </w:pPr>
      <w:r>
        <w:rPr>
          <w:sz w:val="21"/>
        </w:rPr>
        <w:t>海外宣推矩阵：须能组织英语、德语、意大利、葡萄牙语等多语种记者、网红工作室前往广东参与《请到广东过大年》体验式报道，通过多语种</w:t>
      </w:r>
      <w:r>
        <w:rPr>
          <w:sz w:val="21"/>
        </w:rPr>
        <w:t>交互式海外社交媒体</w:t>
      </w:r>
      <w:r>
        <w:rPr>
          <w:sz w:val="21"/>
        </w:rPr>
        <w:t>账号进行融合报道，并推送重点内容落地海外主流媒体刊播。</w:t>
      </w:r>
    </w:p>
    <w:p>
      <w:pPr>
        <w:pStyle w:val="null3"/>
        <w:ind w:firstLine="420"/>
        <w:jc w:val="both"/>
      </w:pPr>
      <w:r>
        <w:rPr>
          <w:sz w:val="21"/>
        </w:rPr>
        <w:t>（二）电视渠道</w:t>
      </w:r>
    </w:p>
    <w:p>
      <w:pPr>
        <w:pStyle w:val="null3"/>
        <w:ind w:firstLine="420"/>
        <w:jc w:val="both"/>
      </w:pPr>
      <w:r>
        <w:rPr>
          <w:sz w:val="21"/>
        </w:rPr>
        <w:t>包括且不限于央视综合频道、央视新闻频道、央视财经频道等平台</w:t>
      </w:r>
    </w:p>
    <w:p>
      <w:pPr>
        <w:pStyle w:val="null3"/>
        <w:ind w:firstLine="420"/>
        <w:jc w:val="both"/>
      </w:pPr>
      <w:r>
        <w:rPr>
          <w:sz w:val="21"/>
        </w:rPr>
        <w:t>（三）广播渠道</w:t>
      </w:r>
    </w:p>
    <w:p>
      <w:pPr>
        <w:pStyle w:val="null3"/>
        <w:ind w:firstLine="420"/>
        <w:jc w:val="both"/>
      </w:pPr>
      <w:r>
        <w:rPr>
          <w:sz w:val="21"/>
        </w:rPr>
        <w:t>包括且不限于中国之声、环球资讯、大湾区之声等</w:t>
      </w:r>
    </w:p>
    <w:p>
      <w:pPr>
        <w:pStyle w:val="null3"/>
        <w:ind w:firstLine="420"/>
        <w:jc w:val="both"/>
      </w:pPr>
      <w:r>
        <w:rPr>
          <w:sz w:val="21"/>
        </w:rPr>
        <w:t>五、本项目包括且不限于以下活动要求</w:t>
      </w:r>
    </w:p>
    <w:tbl>
      <w:tblPr>
        <w:tblW w:w="0" w:type="auto"/>
        <w:tblBorders>
          <w:top w:val="none" w:color="000000" w:sz="4"/>
          <w:left w:val="none" w:color="000000" w:sz="4"/>
          <w:bottom w:val="none" w:color="000000" w:sz="4"/>
          <w:right w:val="none" w:color="000000" w:sz="4"/>
          <w:insideH w:val="none"/>
          <w:insideV w:val="none"/>
        </w:tblBorders>
      </w:tblPr>
      <w:tblGrid>
        <w:gridCol w:w="618"/>
        <w:gridCol w:w="2257"/>
        <w:gridCol w:w="819"/>
        <w:gridCol w:w="4611"/>
      </w:tblGrid>
      <w:tr>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序号</w:t>
            </w:r>
          </w:p>
        </w:tc>
        <w:tc>
          <w:tcPr>
            <w:tcW w:type="dxa" w:w="2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项目</w:t>
            </w:r>
          </w:p>
        </w:tc>
        <w:tc>
          <w:tcPr>
            <w:tcW w:type="dxa" w:w="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数量</w:t>
            </w:r>
          </w:p>
        </w:tc>
        <w:tc>
          <w:tcPr>
            <w:tcW w:type="dxa" w:w="46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简要要求（具体详见上文）</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启动仪式直播</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场</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直播推流</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官方宣传视频</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套</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短视频类</w:t>
            </w:r>
            <w:r>
              <w:rPr>
                <w:sz w:val="21"/>
                <w:color w:val="000000"/>
              </w:rPr>
              <w:t>A+</w:t>
            </w:r>
            <w:r>
              <w:rPr>
                <w:sz w:val="21"/>
                <w:color w:val="000000"/>
              </w:rPr>
              <w:t>级短视频合作</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《请到广东过大年》主题大型融媒体直播节目</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场</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直播类</w:t>
            </w:r>
            <w:r>
              <w:rPr>
                <w:sz w:val="21"/>
                <w:color w:val="000000"/>
              </w:rPr>
              <w:t>A+</w:t>
            </w:r>
            <w:r>
              <w:rPr>
                <w:sz w:val="21"/>
                <w:color w:val="000000"/>
              </w:rPr>
              <w:t>级直播合作</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“活力广东</w:t>
            </w:r>
            <w:r>
              <w:rPr>
                <w:sz w:val="21"/>
              </w:rPr>
              <w:t xml:space="preserve"> </w:t>
            </w:r>
            <w:r>
              <w:rPr>
                <w:sz w:val="21"/>
                <w:color w:val="000000"/>
              </w:rPr>
              <w:t>时尚湾区</w:t>
            </w:r>
            <w:r>
              <w:rPr>
                <w:sz w:val="21"/>
                <w:color w:val="000000"/>
              </w:rPr>
              <w:t>·请到广东过大年”广东省文旅专属展播片</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15</w:t>
            </w:r>
            <w:r>
              <w:rPr>
                <w:sz w:val="21"/>
                <w:color w:val="000000"/>
              </w:rPr>
              <w:t>秒</w:t>
            </w:r>
            <w:r>
              <w:rPr>
                <w:sz w:val="21"/>
              </w:rPr>
              <w:t xml:space="preserve"> </w:t>
            </w:r>
            <w:r>
              <w:rPr>
                <w:sz w:val="21"/>
                <w:color w:val="000000"/>
              </w:rPr>
              <w:t>/</w:t>
            </w:r>
            <w:r>
              <w:rPr>
                <w:sz w:val="21"/>
                <w:color w:val="000000"/>
              </w:rPr>
              <w:t>200</w:t>
            </w:r>
            <w:r>
              <w:rPr>
                <w:sz w:val="21"/>
                <w:color w:val="000000"/>
              </w:rPr>
              <w:t>次</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不少于</w:t>
            </w:r>
            <w:r>
              <w:rPr>
                <w:sz w:val="21"/>
                <w:color w:val="000000"/>
              </w:rPr>
              <w:t>200</w:t>
            </w:r>
            <w:r>
              <w:rPr>
                <w:sz w:val="21"/>
                <w:color w:val="000000"/>
              </w:rPr>
              <w:t>次大屏广告包括且不限于在央视主流频道播出。</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开机页</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7天</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启动图、以</w:t>
            </w:r>
            <w:r>
              <w:rPr>
                <w:sz w:val="21"/>
                <w:color w:val="000000"/>
              </w:rPr>
              <w:t>1/4</w:t>
            </w:r>
            <w:r>
              <w:rPr>
                <w:sz w:val="21"/>
                <w:color w:val="000000"/>
              </w:rPr>
              <w:t>轮形式进行轮播</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6</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评论类短节目</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条</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短视频类</w:t>
            </w:r>
            <w:r>
              <w:rPr>
                <w:sz w:val="21"/>
                <w:color w:val="000000"/>
              </w:rPr>
              <w:t>A</w:t>
            </w:r>
            <w:r>
              <w:rPr>
                <w:sz w:val="21"/>
                <w:color w:val="000000"/>
              </w:rPr>
              <w:t>级短视频合作</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9</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早安短节目</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条</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短视频类短视频环节合作</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7</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晚安图文稿</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篇</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文章类</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8</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过年主题科普动画片</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条</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短视频类</w:t>
            </w:r>
            <w:r>
              <w:rPr>
                <w:sz w:val="21"/>
                <w:color w:val="000000"/>
              </w:rPr>
              <w:t>A</w:t>
            </w:r>
            <w:r>
              <w:rPr>
                <w:sz w:val="21"/>
                <w:color w:val="000000"/>
              </w:rPr>
              <w:t>级短视频合作</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10</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打卡式文化旅游图文稿</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篇</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文章类</w:t>
            </w:r>
          </w:p>
        </w:tc>
      </w:tr>
    </w:tbl>
    <w:p>
      <w:pPr>
        <w:pStyle w:val="null3"/>
        <w:ind w:firstLine="420"/>
        <w:jc w:val="both"/>
      </w:pPr>
      <w:r>
        <w:rPr>
          <w:sz w:val="21"/>
        </w:rPr>
        <w:t>六</w:t>
      </w:r>
      <w:r>
        <w:rPr>
          <w:sz w:val="21"/>
        </w:rPr>
        <w:t>、团队人员要求</w:t>
      </w:r>
    </w:p>
    <w:p>
      <w:pPr>
        <w:pStyle w:val="null3"/>
        <w:ind w:firstLine="420"/>
        <w:jc w:val="both"/>
      </w:pPr>
      <w:r>
        <w:rPr>
          <w:sz w:val="21"/>
        </w:rPr>
        <w:t>投标供应商承诺为本项目配置经验丰富的专业团队，包含但不限于项目负责人、专职媒介、编导、策划、摄像、后期制作等专职人员，除项目负责人和专职媒介外，其他每个专职均不少于</w:t>
      </w:r>
      <w:r>
        <w:rPr>
          <w:sz w:val="21"/>
        </w:rPr>
        <w:t>2</w:t>
      </w:r>
      <w:r>
        <w:rPr>
          <w:sz w:val="21"/>
        </w:rPr>
        <w:t>人，合计投入人员不少于</w:t>
      </w:r>
      <w:r>
        <w:rPr>
          <w:sz w:val="21"/>
        </w:rPr>
        <w:t>10</w:t>
      </w:r>
      <w:r>
        <w:rPr>
          <w:sz w:val="21"/>
        </w:rPr>
        <w:t>人。其中项目负责人须为三级或以上导演（编导）。</w:t>
      </w:r>
    </w:p>
    <w:p>
      <w:pPr>
        <w:pStyle w:val="null3"/>
        <w:ind w:firstLine="420"/>
        <w:jc w:val="both"/>
      </w:pPr>
      <w:r>
        <w:rPr>
          <w:sz w:val="21"/>
        </w:rPr>
        <w:t>七</w:t>
      </w:r>
      <w:r>
        <w:rPr>
          <w:sz w:val="21"/>
        </w:rPr>
        <w:t>、售后服务</w:t>
      </w:r>
    </w:p>
    <w:p>
      <w:pPr>
        <w:pStyle w:val="null3"/>
        <w:ind w:firstLine="420"/>
        <w:jc w:val="both"/>
      </w:pPr>
      <w:r>
        <w:rPr>
          <w:sz w:val="21"/>
        </w:rPr>
        <w:t>（一）具有</w:t>
      </w:r>
      <w:r>
        <w:rPr>
          <w:sz w:val="21"/>
        </w:rPr>
        <w:t>投放监测与效果评估方案可以</w:t>
      </w:r>
      <w:r>
        <w:rPr>
          <w:sz w:val="21"/>
        </w:rPr>
        <w:t>定期为采购人收集、统计并分析相关活跃用户数、用户地域分布、用户年龄和性别比例等用户数据；视频类型、视频播放量、视频观看量、分享率、评论数、点赞数等相关搜索、互动参与等内容数据；用户活跃时间、推荐时间、平均观看时长等时段数据；用户分享数、粉丝增长数、用户反馈等及时与采购人沟通等互动数据。根据实际情况及时出具调整方案。</w:t>
      </w:r>
    </w:p>
    <w:p>
      <w:pPr>
        <w:pStyle w:val="null3"/>
        <w:ind w:firstLine="420"/>
        <w:jc w:val="both"/>
      </w:pPr>
      <w:r>
        <w:rPr>
          <w:sz w:val="21"/>
        </w:rPr>
        <w:t>（二）制订有应急措施、包括确保播放信号稳定、社会应急管理。</w:t>
      </w:r>
    </w:p>
    <w:p>
      <w:pPr>
        <w:pStyle w:val="null3"/>
        <w:ind w:firstLine="420"/>
        <w:jc w:val="both"/>
      </w:pPr>
      <w:r>
        <w:rPr>
          <w:sz w:val="21"/>
        </w:rPr>
        <w:t>（三）确保宣传推广时间，各项活动如期进行。</w:t>
      </w:r>
    </w:p>
    <w:p>
      <w:pPr>
        <w:pStyle w:val="null3"/>
        <w:ind w:firstLine="420"/>
        <w:jc w:val="both"/>
      </w:pPr>
      <w:r>
        <w:rPr>
          <w:sz w:val="21"/>
        </w:rPr>
        <w:t>（四）新媒体互动模式，从线上转向线下的双向互动模式，通过将虚拟与真实环境融合在一起。</w:t>
      </w:r>
    </w:p>
    <w:p>
      <w:pPr>
        <w:pStyle w:val="null3"/>
        <w:ind w:firstLine="420"/>
        <w:jc w:val="both"/>
      </w:pPr>
      <w:r>
        <w:rPr>
          <w:sz w:val="21"/>
        </w:rPr>
        <w:t>（五）建立技术维护管理制度。</w:t>
      </w:r>
    </w:p>
    <w:p>
      <w:pPr>
        <w:pStyle w:val="null3"/>
        <w:ind w:firstLine="420"/>
        <w:jc w:val="both"/>
      </w:pPr>
      <w:r>
        <w:rPr>
          <w:sz w:val="21"/>
        </w:rPr>
        <w:t>（六）安全播出管理。</w:t>
      </w:r>
    </w:p>
    <w:p>
      <w:pPr>
        <w:pStyle w:val="null3"/>
        <w:ind w:firstLine="420"/>
        <w:jc w:val="both"/>
      </w:pPr>
      <w:r>
        <w:rPr>
          <w:sz w:val="21"/>
        </w:rPr>
        <w:t>八</w:t>
      </w:r>
      <w:r>
        <w:rPr>
          <w:sz w:val="21"/>
        </w:rPr>
        <w:t>、验收要求</w:t>
      </w:r>
    </w:p>
    <w:p>
      <w:pPr>
        <w:pStyle w:val="null3"/>
        <w:ind w:firstLine="420"/>
        <w:jc w:val="both"/>
      </w:pPr>
      <w:r>
        <w:rPr>
          <w:sz w:val="21"/>
        </w:rPr>
        <w:t>符合中华人民共和国国家《中华人民共和国广告法》、《广告管理条例》、《广告管理条例实施细则》、《中央广播电视总台广告审查暂行标准》、</w:t>
      </w:r>
      <w:r>
        <w:rPr>
          <w:sz w:val="21"/>
        </w:rPr>
        <w:t>《互联网信息服务管理办法》、《互联网视听节目服务管理规定》、《网络短视频平台管理规范》的相关规定及标准，并确保确保宣传推广时间，各项活动如期进行。</w:t>
      </w:r>
    </w:p>
    <w:p>
      <w:pPr>
        <w:pStyle w:val="null3"/>
        <w:ind w:firstLine="420"/>
        <w:jc w:val="both"/>
      </w:pPr>
      <w:r>
        <w:rPr>
          <w:sz w:val="21"/>
        </w:rPr>
        <w:t>（一）质量标准</w:t>
      </w:r>
    </w:p>
    <w:p>
      <w:pPr>
        <w:pStyle w:val="null3"/>
        <w:ind w:firstLine="420"/>
        <w:jc w:val="both"/>
      </w:pPr>
      <w:r>
        <w:rPr>
          <w:sz w:val="21"/>
        </w:rPr>
        <w:t>1.</w:t>
      </w:r>
      <w:r>
        <w:rPr>
          <w:sz w:val="21"/>
        </w:rPr>
        <w:t>中标人保证合同服务符合采购项目要求。</w:t>
      </w:r>
    </w:p>
    <w:p>
      <w:pPr>
        <w:pStyle w:val="null3"/>
        <w:ind w:firstLine="420"/>
        <w:jc w:val="both"/>
      </w:pPr>
      <w:r>
        <w:rPr>
          <w:sz w:val="21"/>
        </w:rPr>
        <w:t>2.</w:t>
      </w:r>
      <w:r>
        <w:rPr>
          <w:sz w:val="21"/>
        </w:rPr>
        <w:t>中标人须尊重和服从采购人的领导和管理，主动配合做好相关工作直至活动结束。</w:t>
      </w:r>
    </w:p>
    <w:p>
      <w:pPr>
        <w:pStyle w:val="null3"/>
        <w:ind w:firstLine="420"/>
        <w:jc w:val="both"/>
      </w:pPr>
      <w:r>
        <w:rPr>
          <w:sz w:val="21"/>
        </w:rPr>
        <w:t>3.</w:t>
      </w:r>
      <w:r>
        <w:rPr>
          <w:sz w:val="21"/>
        </w:rPr>
        <w:t>中标人保证合同项下提供的服务不侵犯任何第三方的合法权利。否则，中标人须对第三方承担全部责任并承担由此而发生的所有费用。</w:t>
      </w:r>
    </w:p>
    <w:p>
      <w:pPr>
        <w:pStyle w:val="null3"/>
        <w:ind w:firstLine="420"/>
        <w:jc w:val="both"/>
      </w:pPr>
      <w:r>
        <w:rPr>
          <w:sz w:val="21"/>
        </w:rPr>
        <w:t>4.</w:t>
      </w:r>
      <w:r>
        <w:rPr>
          <w:sz w:val="21"/>
        </w:rPr>
        <w:t>中标人需在活动结束后出具活动效果报告（包括而不限于活动总结、视频和照片等），并经采购人审核通过，作为结款凭证之一。</w:t>
      </w:r>
    </w:p>
    <w:p>
      <w:pPr>
        <w:pStyle w:val="null3"/>
        <w:ind w:firstLine="315"/>
        <w:jc w:val="both"/>
      </w:pPr>
      <w:r>
        <w:rPr>
          <w:sz w:val="21"/>
        </w:rPr>
        <w:t>（二）验收标准</w:t>
      </w:r>
    </w:p>
    <w:p>
      <w:pPr>
        <w:pStyle w:val="null3"/>
        <w:ind w:firstLine="420"/>
        <w:jc w:val="both"/>
      </w:pPr>
      <w:r>
        <w:rPr>
          <w:sz w:val="21"/>
        </w:rPr>
        <w:t>1.</w:t>
      </w:r>
      <w:r>
        <w:rPr>
          <w:sz w:val="21"/>
        </w:rPr>
        <w:t>采购人将依照本招标相关要求及采购人认可的供应商的方案、承诺及项目合同，组织有关单位对本项目进行验收。</w:t>
      </w:r>
    </w:p>
    <w:p>
      <w:pPr>
        <w:pStyle w:val="null3"/>
        <w:ind w:firstLine="420"/>
        <w:jc w:val="both"/>
      </w:pPr>
      <w:r>
        <w:rPr>
          <w:sz w:val="21"/>
        </w:rPr>
        <w:t>2.</w:t>
      </w:r>
      <w:r>
        <w:rPr>
          <w:sz w:val="21"/>
        </w:rPr>
        <w:t>项目执行完成后，中标人需提交项目验收资料，包括但不限于项目详细方案文件、活动照片、各媒体报道的材料、宣传海报和视频、报道、活动视频、活动总结等。</w:t>
      </w:r>
    </w:p>
    <w:p>
      <w:pPr>
        <w:pStyle w:val="null3"/>
        <w:ind w:firstLine="420"/>
        <w:jc w:val="both"/>
      </w:pPr>
      <w:r>
        <w:rPr>
          <w:sz w:val="21"/>
        </w:rPr>
        <w:t>3.</w:t>
      </w:r>
      <w:r>
        <w:rPr>
          <w:sz w:val="21"/>
        </w:rPr>
        <w:t>项目验收由采购人以及相关单位或部门组成的验收小组，负责对项目进行评议验收，出具验收意见。</w:t>
      </w:r>
    </w:p>
    <w:p>
      <w:pPr>
        <w:pStyle w:val="null3"/>
        <w:ind w:firstLine="422"/>
        <w:jc w:val="both"/>
      </w:pPr>
      <w:r>
        <w:rPr>
          <w:sz w:val="21"/>
          <w:b/>
          <w:color w:val="000000"/>
        </w:rPr>
        <w:t>九</w:t>
      </w:r>
      <w:r>
        <w:rPr>
          <w:sz w:val="21"/>
          <w:b/>
          <w:color w:val="000000"/>
        </w:rPr>
        <w:t>、保密要求</w:t>
      </w:r>
    </w:p>
    <w:p>
      <w:pPr>
        <w:pStyle w:val="null3"/>
        <w:ind w:firstLine="420"/>
        <w:jc w:val="both"/>
      </w:pPr>
      <w:r>
        <w:rPr>
          <w:sz w:val="21"/>
        </w:rPr>
        <w:t>（</w:t>
      </w:r>
      <w:r>
        <w:rPr>
          <w:sz w:val="21"/>
        </w:rPr>
        <w:t>1</w:t>
      </w:r>
      <w:r>
        <w:rPr>
          <w:sz w:val="21"/>
        </w:rPr>
        <w:t>）应签订保密协议，对其因身份、职务、职业或技术关系而知悉的采购人商业秘密和党政机关保密信息应严格保守，保证不被披露或使用，包括意外或过失。</w:t>
      </w:r>
    </w:p>
    <w:p>
      <w:pPr>
        <w:pStyle w:val="null3"/>
        <w:ind w:firstLine="420"/>
        <w:jc w:val="both"/>
      </w:pPr>
      <w:r>
        <w:rPr>
          <w:sz w:val="21"/>
        </w:rPr>
        <w:t>（</w:t>
      </w:r>
      <w:r>
        <w:rPr>
          <w:sz w:val="21"/>
        </w:rPr>
        <w:t>2</w:t>
      </w:r>
      <w:r>
        <w:rPr>
          <w:sz w:val="21"/>
        </w:rPr>
        <w:t>）投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投标人在从事政府项目时，不得擅自记录、复制、拍摄、摘抄、收藏在工作中涉及的保密信息，严禁将涉及政府项目的任何资料、数据透露或以其他方式提供给项目以外的其他方或投标人内部与该项目无关的任何人员。</w:t>
      </w:r>
    </w:p>
    <w:p>
      <w:pPr>
        <w:pStyle w:val="null3"/>
        <w:ind w:firstLine="420"/>
        <w:jc w:val="both"/>
      </w:pPr>
      <w:r>
        <w:rPr>
          <w:sz w:val="21"/>
        </w:rPr>
        <w:t>（</w:t>
      </w:r>
      <w:r>
        <w:rPr>
          <w:sz w:val="21"/>
        </w:rPr>
        <w:t>3</w:t>
      </w:r>
      <w:r>
        <w:rPr>
          <w:sz w:val="21"/>
        </w:rPr>
        <w:t>）投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20"/>
        <w:jc w:val="both"/>
      </w:pPr>
      <w:r>
        <w:rPr>
          <w:sz w:val="21"/>
          <w:b/>
        </w:rPr>
        <w:t>十</w:t>
      </w:r>
      <w:r>
        <w:rPr>
          <w:sz w:val="21"/>
          <w:b/>
        </w:rPr>
        <w:t>、付款方式</w:t>
      </w:r>
    </w:p>
    <w:p>
      <w:pPr>
        <w:pStyle w:val="null3"/>
        <w:ind w:firstLine="420"/>
        <w:jc w:val="both"/>
      </w:pPr>
      <w:r>
        <w:rPr>
          <w:sz w:val="21"/>
        </w:rPr>
        <w:t>本项目分</w:t>
      </w:r>
      <w:r>
        <w:rPr>
          <w:sz w:val="21"/>
        </w:rPr>
        <w:t>2</w:t>
      </w:r>
      <w:r>
        <w:rPr>
          <w:sz w:val="21"/>
        </w:rPr>
        <w:t>期支付，具体支付方式和时间如下：</w:t>
      </w:r>
    </w:p>
    <w:p>
      <w:pPr>
        <w:pStyle w:val="null3"/>
        <w:ind w:firstLine="420"/>
        <w:jc w:val="both"/>
      </w:pPr>
      <w:r>
        <w:rPr>
          <w:sz w:val="21"/>
        </w:rPr>
        <w:t>（一）第一期款，合同金额的</w:t>
      </w:r>
      <w:r>
        <w:rPr>
          <w:sz w:val="21"/>
        </w:rPr>
        <w:t>70%</w:t>
      </w:r>
      <w:r>
        <w:rPr>
          <w:sz w:val="21"/>
        </w:rPr>
        <w:t>，在合同签署后，采购人自收到等额发票后的</w:t>
      </w:r>
      <w:r>
        <w:rPr>
          <w:sz w:val="21"/>
        </w:rPr>
        <w:t>1</w:t>
      </w:r>
      <w:r>
        <w:rPr>
          <w:sz w:val="21"/>
        </w:rPr>
        <w:t>0</w:t>
      </w:r>
      <w:r>
        <w:rPr>
          <w:sz w:val="21"/>
        </w:rPr>
        <w:t>个工作</w:t>
      </w:r>
      <w:r>
        <w:rPr>
          <w:sz w:val="21"/>
        </w:rPr>
        <w:t>日内完第一期款的资金支付；</w:t>
      </w:r>
    </w:p>
    <w:p>
      <w:pPr>
        <w:pStyle w:val="null3"/>
        <w:ind w:firstLine="420"/>
        <w:jc w:val="both"/>
      </w:pPr>
      <w:r>
        <w:rPr>
          <w:sz w:val="21"/>
        </w:rPr>
        <w:t>（二）第二期款，合同金额的</w:t>
      </w:r>
      <w:r>
        <w:rPr>
          <w:sz w:val="21"/>
        </w:rPr>
        <w:t>30%</w:t>
      </w:r>
      <w:r>
        <w:rPr>
          <w:sz w:val="21"/>
        </w:rPr>
        <w:t>，在项目进度完成至</w:t>
      </w:r>
      <w:r>
        <w:rPr>
          <w:sz w:val="21"/>
        </w:rPr>
        <w:t>100%</w:t>
      </w:r>
      <w:r>
        <w:rPr>
          <w:sz w:val="21"/>
        </w:rPr>
        <w:t>，并通过验收后，采购人自收到等额发票后的</w:t>
      </w:r>
      <w:r>
        <w:rPr>
          <w:sz w:val="21"/>
        </w:rPr>
        <w:t>10</w:t>
      </w:r>
      <w:r>
        <w:rPr>
          <w:sz w:val="21"/>
        </w:rPr>
        <w:t>个工作日</w:t>
      </w:r>
      <w:r>
        <w:rPr>
          <w:sz w:val="21"/>
        </w:rPr>
        <w:t>内完成第</w:t>
      </w:r>
      <w:r>
        <w:rPr>
          <w:sz w:val="21"/>
        </w:rPr>
        <w:t>二</w:t>
      </w:r>
      <w:r>
        <w:rPr>
          <w:sz w:val="21"/>
        </w:rPr>
        <w:t>期款的资金支付。</w:t>
      </w:r>
    </w:p>
    <w:p>
      <w:pPr>
        <w:pStyle w:val="null3"/>
        <w:ind w:firstLine="420"/>
        <w:jc w:val="both"/>
      </w:pPr>
      <w:r>
        <w:rPr>
          <w:sz w:val="21"/>
          <w:b/>
        </w:rPr>
        <w:t>十一、合同签订时间要求：</w:t>
      </w:r>
    </w:p>
    <w:p>
      <w:pPr>
        <w:pStyle w:val="null3"/>
        <w:ind w:firstLine="420"/>
        <w:jc w:val="both"/>
      </w:pPr>
      <w:r>
        <w:rPr>
          <w:sz w:val="21"/>
        </w:rPr>
        <w:t>因项目实施时间较紧，投标人须在接到中标通知之日起</w:t>
      </w:r>
      <w:r>
        <w:rPr>
          <w:sz w:val="21"/>
        </w:rPr>
        <w:t>3</w:t>
      </w:r>
      <w:r>
        <w:rPr>
          <w:sz w:val="21"/>
        </w:rPr>
        <w:t>个工作日内与采购人签订合同。签订合同时须按招标文件要求、投标文件响应情况明确所有事宜。</w:t>
      </w:r>
    </w:p>
    <w:p>
      <w:pPr>
        <w:pStyle w:val="null3"/>
      </w:pPr>
      <w:r>
        <w:rPr/>
        <w:t>采购包1（“请到广东过大年 粤韵蛇舞贺新禧”2025年春节嘉年华活动央视平台宣传项目）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2025年1月-2月</w:t>
            </w:r>
          </w:p>
        </w:tc>
      </w:tr>
      <w:tr>
        <w:tc>
          <w:tcPr>
            <w:tcW w:type="dxa" w:w="4153"/>
          </w:tcPr>
          <w:p>
            <w:pPr>
              <w:pStyle w:val="null3"/>
            </w:pPr>
            <w:r>
              <w:rPr/>
              <w:t>标的提供的地点</w:t>
            </w:r>
          </w:p>
        </w:tc>
        <w:tc>
          <w:tcPr>
            <w:tcW w:type="dxa" w:w="4153"/>
          </w:tcPr>
          <w:p>
            <w:pPr>
              <w:pStyle w:val="null3"/>
            </w:pPr>
            <w:r>
              <w:rPr/>
              <w:t>按采购人要求</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详见第二章 采购需求</w:t>
            </w:r>
          </w:p>
        </w:tc>
        <w:tc>
          <w:tcPr>
            <w:tcW w:type="dxa" w:w="2076"/>
          </w:tcPr>
          <w:p>
            <w:pPr>
              <w:pStyle w:val="null3"/>
              <w:jc w:val="left"/>
            </w:pPr>
            <w:r>
              <w:rPr/>
              <w:t>详见第二章 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其他公共信息与宣传服务</w:t>
            </w:r>
          </w:p>
        </w:tc>
        <w:tc>
          <w:tcPr>
            <w:tcW w:type="dxa" w:w="933"/>
          </w:tcPr>
          <w:p>
            <w:pPr>
              <w:pStyle w:val="null3"/>
              <w:jc w:val="left"/>
            </w:pPr>
            <w:r>
              <w:rPr/>
              <w:t>“请到广东过大年 粤韵蛇舞贺新禧”2025年春节嘉年华活动央视平台宣传项目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9,900,000.00</w:t>
            </w:r>
          </w:p>
        </w:tc>
        <w:tc>
          <w:tcPr>
            <w:tcW w:type="dxa" w:w="933"/>
          </w:tcPr>
          <w:p>
            <w:pPr>
              <w:pStyle w:val="null3"/>
              <w:jc w:val="right"/>
            </w:pPr>
            <w:r>
              <w:rPr/>
              <w:t>9,900,000.00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“请到广东过大年 粤韵蛇舞贺新禧”2025年春节嘉年华活动央视平台宣传项目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rPr>
              <w:t>2.</w:t>
            </w:r>
            <w:r>
              <w:rPr>
                <w:sz w:val="21"/>
              </w:rPr>
              <w:t>本项目不允许分包。如供应商在投标</w:t>
            </w:r>
            <w:r>
              <w:rPr>
                <w:sz w:val="21"/>
              </w:rPr>
              <w:t>/</w:t>
            </w:r>
            <w:r>
              <w:rPr>
                <w:sz w:val="21"/>
              </w:rPr>
              <w:t>响应文件中未出现《分包意向协议书》，则视为未采取分包。</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0"/>
              <w:jc w:val="both"/>
            </w:pPr>
            <w:r>
              <w:rPr>
                <w:sz w:val="21"/>
              </w:rPr>
              <w:t>★</w:t>
            </w:r>
            <w:r>
              <w:rPr>
                <w:sz w:val="21"/>
              </w:rPr>
              <w:t>3.</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投标文件格式与要求”中《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20"/>
              <w:jc w:val="both"/>
            </w:pPr>
            <w:r>
              <w:rPr>
                <w:sz w:val="21"/>
              </w:rPr>
              <w:t>★</w:t>
            </w:r>
            <w:r>
              <w:rPr>
                <w:sz w:val="21"/>
              </w:rPr>
              <w:t>1</w:t>
            </w:r>
            <w:r>
              <w:rPr>
                <w:sz w:val="21"/>
              </w:rPr>
              <w:t>、在央视</w:t>
            </w:r>
            <w:r>
              <w:rPr>
                <w:sz w:val="21"/>
              </w:rPr>
              <w:t>总台等媒体进行形象传播方案</w:t>
            </w:r>
          </w:p>
          <w:p>
            <w:pPr>
              <w:pStyle w:val="null3"/>
              <w:ind w:firstLine="420"/>
              <w:jc w:val="both"/>
            </w:pPr>
            <w:r>
              <w:rPr>
                <w:sz w:val="21"/>
              </w:rPr>
              <w:t>活动</w:t>
            </w:r>
            <w:r>
              <w:rPr>
                <w:sz w:val="21"/>
              </w:rPr>
              <w:t>期间，要能</w:t>
            </w:r>
            <w:r>
              <w:rPr>
                <w:sz w:val="21"/>
              </w:rPr>
              <w:t>在</w:t>
            </w:r>
            <w:r>
              <w:rPr>
                <w:sz w:val="21"/>
              </w:rPr>
              <w:t>CCTV-1</w:t>
            </w:r>
            <w:r>
              <w:rPr>
                <w:sz w:val="21"/>
              </w:rPr>
              <w:t>、</w:t>
            </w:r>
            <w:r>
              <w:rPr>
                <w:sz w:val="21"/>
              </w:rPr>
              <w:t>CCTV-2</w:t>
            </w:r>
            <w:r>
              <w:rPr>
                <w:sz w:val="21"/>
              </w:rPr>
              <w:t>、</w:t>
            </w:r>
            <w:r>
              <w:rPr>
                <w:sz w:val="21"/>
              </w:rPr>
              <w:t>CCTV-3</w:t>
            </w:r>
            <w:r>
              <w:rPr>
                <w:sz w:val="21"/>
              </w:rPr>
              <w:t>、</w:t>
            </w:r>
            <w:r>
              <w:rPr>
                <w:sz w:val="21"/>
              </w:rPr>
              <w:t xml:space="preserve">CCTV-4 </w:t>
            </w:r>
            <w:r>
              <w:rPr>
                <w:sz w:val="21"/>
              </w:rPr>
              <w:t>等平台，播出“活力广东·时尚湾区·请到广东过大年”广告片（不少于</w:t>
            </w:r>
            <w:r>
              <w:rPr>
                <w:sz w:val="21"/>
              </w:rPr>
              <w:t xml:space="preserve">15 </w:t>
            </w:r>
            <w:r>
              <w:rPr>
                <w:sz w:val="21"/>
              </w:rPr>
              <w:t>秒），不少于</w:t>
            </w:r>
            <w:r>
              <w:rPr>
                <w:sz w:val="21"/>
              </w:rPr>
              <w:t xml:space="preserve">200 </w:t>
            </w:r>
            <w:r>
              <w:rPr>
                <w:sz w:val="21"/>
              </w:rPr>
              <w:t>次（其中能在</w:t>
            </w:r>
            <w:r>
              <w:rPr>
                <w:sz w:val="21"/>
              </w:rPr>
              <w:t>CCTV-1</w:t>
            </w:r>
            <w:r>
              <w:rPr>
                <w:sz w:val="21"/>
              </w:rPr>
              <w:t>《午间新闻》《朝闻天下》等栏目黄金时间播出不少于</w:t>
            </w:r>
            <w:r>
              <w:rPr>
                <w:sz w:val="21"/>
              </w:rPr>
              <w:t>30</w:t>
            </w:r>
            <w:r>
              <w:rPr>
                <w:sz w:val="21"/>
              </w:rPr>
              <w:t>次），根据频道时长情况，能安排在央视全频道滚动播出。 （须提供承诺函，可参照“投标文件格式与要求”中《承诺函》格式）</w:t>
            </w:r>
          </w:p>
        </w:tc>
      </w:tr>
      <w:tr>
        <w:tc>
          <w:tcPr>
            <w:tcW w:type="dxa" w:w="2076"/>
          </w:tcPr>
          <w:p/>
        </w:tc>
        <w:tc>
          <w:tcPr>
            <w:tcW w:type="dxa" w:w="415"/>
          </w:tcPr>
          <w:p>
            <w:pPr>
              <w:pStyle w:val="null3"/>
            </w:pPr>
            <w:r>
              <w:rPr/>
              <w:t>4</w:t>
            </w:r>
          </w:p>
        </w:tc>
        <w:tc>
          <w:tcPr>
            <w:tcW w:type="dxa" w:w="5814"/>
          </w:tcPr>
          <w:p>
            <w:pPr>
              <w:pStyle w:val="null3"/>
            </w:pPr>
            <w:r>
              <w:rPr/>
              <w:t>其他详见第二章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广东省文化和旅游厅</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采购机构代理服务收费标准：详见《广东省政府采购中心收费标准》http://gpcgd.gd.gov.cn/ywdt/tzgg/content/post_3049076.html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龚小姐/陈小姐</w:t>
      </w:r>
    </w:p>
    <w:p>
      <w:pPr>
        <w:pStyle w:val="null3"/>
        <w:ind w:firstLine="480"/>
      </w:pPr>
      <w:r>
        <w:rPr/>
        <w:t>电话：</w:t>
      </w:r>
      <w:r>
        <w:rPr/>
        <w:t>020-83196816/83187086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采购包1(“请到广东过大年 粤韵蛇舞贺新禧”2025年春节嘉年华活动央视平台宣传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采购包1（“请到广东过大年 粤韵蛇舞贺新禧”2025年春节嘉年华活动央视平台宣传项目）：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采购包1（“请到广东过大年 粤韵蛇舞贺新禧”2025年春节嘉年华活动央视平台宣传项目）：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提供经会计师事务所审计的2023年度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采购包1（“请到广东过大年 粤韵蛇舞贺新禧”2025年春节嘉年华活动央视平台宣传项目）：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投标（报价）总金额是固定价且是唯一的，未超过本项目采购预算。</w:t>
            </w:r>
          </w:p>
        </w:tc>
        <w:tc>
          <w:tcPr>
            <w:tcW w:type="dxa" w:w="4238"/>
          </w:tcPr>
          <w:p>
            <w:pPr>
              <w:pStyle w:val="null3"/>
            </w:pPr>
            <w:r>
              <w:rPr/>
              <w:t>投标（报价）总金额是固定价且是唯一的，未超过本项目采购预算。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采购包1(“请到广东过大年 粤韵蛇舞贺新禧”2025年春节嘉年华活动央视平台宣传项目):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技术部分75.0分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能围绕项目基本情况策划制定项目方案 (10.0分)</w:t>
            </w:r>
            <w:r>
              <w:rPr/>
              <w:t>，（等次分值选择：</w:t>
            </w:r>
            <w:r>
              <w:rPr/>
              <w:t>0.0;</w:t>
            </w:r>
            <w:r>
              <w:rPr/>
              <w:t>3.0;</w:t>
            </w:r>
            <w:r>
              <w:rPr/>
              <w:t>6.0;</w:t>
            </w:r>
            <w:r>
              <w:rPr/>
              <w:t>10.0;</w:t>
            </w:r>
            <w:r>
              <w:rPr/>
              <w:t>）</w:t>
            </w:r>
          </w:p>
        </w:tc>
        <w:tc>
          <w:tcPr>
            <w:tcW w:type="dxa" w:w="5076"/>
          </w:tcPr>
          <w:p>
            <w:pPr>
              <w:pStyle w:val="null3"/>
              <w:jc w:val="left"/>
            </w:pPr>
            <w:r>
              <w:rPr/>
              <w:t>根据供应商提供的对用户需求书中项目基本情况制定项目方案进行评审。可以包含①项目拟达成的目标、②项目重点难点分析、③对项目要求进行正确和合理地阐述。能完全满足且优于采购需求的，得10分；能完全满足采购需求的，得6分，能部分满足采购需求的，得3分:不能满足采购需求的，不得分。</w:t>
            </w:r>
          </w:p>
        </w:tc>
      </w:tr>
      <w:tr>
        <w:tc>
          <w:tcPr>
            <w:tcW w:type="dxa" w:w="922"/>
            <w:gridSpan w:val="2"/>
            <w:vMerge/>
          </w:tcPr>
          <w:p/>
        </w:tc>
        <w:tc>
          <w:tcPr>
            <w:tcW w:type="dxa" w:w="2307"/>
          </w:tcPr>
          <w:p>
            <w:pPr>
              <w:pStyle w:val="null3"/>
              <w:jc w:val="left"/>
            </w:pPr>
            <w:r>
              <w:rPr/>
              <w:t>主体活动预热阶段策划及实施方案 (15.0分)</w:t>
            </w:r>
          </w:p>
        </w:tc>
        <w:tc>
          <w:tcPr>
            <w:tcW w:type="dxa" w:w="5076"/>
          </w:tcPr>
          <w:p>
            <w:pPr>
              <w:pStyle w:val="null3"/>
              <w:jc w:val="left"/>
            </w:pPr>
            <w:r>
              <w:rPr/>
              <w:t>根据投标供应商提供的主体活动预热阶段策划及实施方案进行评审： 1.能提供策划实施方案，得2分，不提供不得分;如未能提供策划实施方案的，以下评分项均不得分。 2.策划及实施方案包含①启动仪式及直播拉流、②新媒体矩阵宣推、③主题官方宣传节目，每有1项得1分，最高3分；如提供的策划及实施方案未包含以上几点，则以下评分项均不得分。 3.方案内容完整详细、合理可行、科学严谨、具有针对性，活动策划实施方案能完全满足且优于采购需求，得10分;方案内容较完整详细、具有可行性，能满足采购需求的，得6分；方案内容基本详细、一般可行的，得2分；不能满足采购需求或不提供的，不得分。</w:t>
            </w:r>
          </w:p>
        </w:tc>
      </w:tr>
      <w:tr>
        <w:tc>
          <w:tcPr>
            <w:tcW w:type="dxa" w:w="922"/>
            <w:gridSpan w:val="2"/>
            <w:vMerge/>
          </w:tcPr>
          <w:p/>
        </w:tc>
        <w:tc>
          <w:tcPr>
            <w:tcW w:type="dxa" w:w="2307"/>
          </w:tcPr>
          <w:p>
            <w:pPr>
              <w:pStyle w:val="null3"/>
              <w:jc w:val="left"/>
            </w:pPr>
            <w:r>
              <w:rPr/>
              <w:t>主体活动假期宣传阶段策划及实施方案 (15.0分)</w:t>
            </w:r>
          </w:p>
        </w:tc>
        <w:tc>
          <w:tcPr>
            <w:tcW w:type="dxa" w:w="5076"/>
          </w:tcPr>
          <w:p>
            <w:pPr>
              <w:pStyle w:val="null3"/>
              <w:jc w:val="left"/>
            </w:pPr>
            <w:r>
              <w:rPr/>
              <w:t>根据投标供应商提供的主体活动假期宣传阶段策划及实施方案进行评审： 1.能提策划实施方案，得2分，不提供不得分;如未能提供策划实施方案的，以下评分项均不得分。 2.策划及实施方案包含①大型融媒体直播节目、②在新媒体矩阵平台宣推、③持续推出的相关主题报道，每有1项得1分，最高3分;如提供的策划及实施方案未包含以上几点，则以下评分项均不得分。 3.方案内容完整详细、合理可行、科学严谨、具有针对性，活动策划实施方案能完全满足且优于采购需求，得10分；方案内容较完整详细、具有可行性，能满足采购需求的，得6分；方案内容基本详细、一般可行的，得2分；不能满足采购需求或不提供的，不得分。</w:t>
            </w:r>
          </w:p>
        </w:tc>
      </w:tr>
      <w:tr>
        <w:tc>
          <w:tcPr>
            <w:tcW w:type="dxa" w:w="922"/>
            <w:gridSpan w:val="2"/>
            <w:vMerge/>
          </w:tcPr>
          <w:p/>
        </w:tc>
        <w:tc>
          <w:tcPr>
            <w:tcW w:type="dxa" w:w="2307"/>
          </w:tcPr>
          <w:p>
            <w:pPr>
              <w:pStyle w:val="null3"/>
              <w:jc w:val="left"/>
            </w:pPr>
            <w:r>
              <w:rPr/>
              <w:t>配套融媒体传播策划实施方案 (15.0分)</w:t>
            </w:r>
          </w:p>
        </w:tc>
        <w:tc>
          <w:tcPr>
            <w:tcW w:type="dxa" w:w="5076"/>
          </w:tcPr>
          <w:p>
            <w:pPr>
              <w:pStyle w:val="null3"/>
              <w:jc w:val="left"/>
            </w:pPr>
            <w:r>
              <w:rPr/>
              <w:t>根据投标供应商提供的配套融媒体传播策划实施方案进行评审： 1.能提策划实施方案，得2分，不提供不得分;如未能提供策划实施方案的，以下评分项均不得分。 2.策划及实施方案包含①形象传播方案、②播出平台、③栏目宣传，每有1项得1分最高3分;如提供的策划及实施方案未包含以上几点，则以下评分项均不得分。 3.方案内容完整详细、合理可行、科学严谨、具有针对性，活动策划实施方案能完全满足且优于采购需求，得10分；方案内容较完整详细、具有可行性，能满足采购需求的，得6分；方案内容基本详细、一般可行的，得2分；不能满足采购需求或不提供的，不得分。</w:t>
            </w:r>
          </w:p>
        </w:tc>
      </w:tr>
      <w:tr>
        <w:tc>
          <w:tcPr>
            <w:tcW w:type="dxa" w:w="922"/>
            <w:gridSpan w:val="2"/>
            <w:vMerge/>
          </w:tcPr>
          <w:p/>
        </w:tc>
        <w:tc>
          <w:tcPr>
            <w:tcW w:type="dxa" w:w="2307"/>
          </w:tcPr>
          <w:p>
            <w:pPr>
              <w:pStyle w:val="null3"/>
              <w:jc w:val="left"/>
            </w:pPr>
            <w:r>
              <w:rPr/>
              <w:t>活动推广平台方案 (15.0分)</w:t>
            </w:r>
          </w:p>
        </w:tc>
        <w:tc>
          <w:tcPr>
            <w:tcW w:type="dxa" w:w="5076"/>
          </w:tcPr>
          <w:p>
            <w:pPr>
              <w:pStyle w:val="null3"/>
              <w:jc w:val="left"/>
            </w:pPr>
            <w:r>
              <w:rPr/>
              <w:t>根据投标供应商提供的活动推广平台方案进行评审： 1.能提推广平台方案方案，得2分，不提供不得分;如未能提供推广平台方案的，以下评分项均不得分。 2. 推广平台方案包含①新媒体渠道、②电视渠道、③广播渠道，的，每有1项得1分最高3分;如提供的策划及实施方案未包含以上几点，则以下评分项均不得分。 3.方案内容完整详细、合理可行、科学严谨、具有针对性，活动策划实施方案能完全满足且优于采购需求，得10分；方案内容较完整详细、具有可行性，能满足采购需求的，得6分；方案内容基本详细、一般可行的，得2分；不能满足采购需求或不提供的，不得分。</w:t>
            </w:r>
          </w:p>
        </w:tc>
      </w:tr>
      <w:tr>
        <w:tc>
          <w:tcPr>
            <w:tcW w:type="dxa" w:w="922"/>
            <w:gridSpan w:val="2"/>
            <w:vMerge/>
          </w:tcPr>
          <w:p/>
        </w:tc>
        <w:tc>
          <w:tcPr>
            <w:tcW w:type="dxa" w:w="2307"/>
          </w:tcPr>
          <w:p>
            <w:pPr>
              <w:pStyle w:val="null3"/>
              <w:jc w:val="left"/>
            </w:pPr>
            <w:r>
              <w:rPr/>
              <w:t>投放监测与效果评估方案 (5.0分)</w:t>
            </w:r>
            <w:r>
              <w:rPr/>
              <w:t>，（等次分值选择：</w:t>
            </w:r>
            <w:r>
              <w:rPr/>
              <w:t>0.0;</w:t>
            </w:r>
            <w:r>
              <w:rPr/>
              <w:t>2.0;</w:t>
            </w:r>
            <w:r>
              <w:rPr/>
              <w:t>5.0;</w:t>
            </w:r>
            <w:r>
              <w:rPr/>
              <w:t>）</w:t>
            </w:r>
          </w:p>
        </w:tc>
        <w:tc>
          <w:tcPr>
            <w:tcW w:type="dxa" w:w="5076"/>
          </w:tcPr>
          <w:p>
            <w:pPr>
              <w:pStyle w:val="null3"/>
              <w:jc w:val="left"/>
            </w:pPr>
            <w:r>
              <w:rPr/>
              <w:t>根据投标供应商提供的投放监测与效果评估方案进行评审，未提供方案不得分 1.方案投放监测及时，效果评估客观、科学、有说服力，监测内容详实，应急调整方案迅速。优于采购需求得5分。 2.投放监测与效果评估相关安排，能基本反映投放内容，基本满足采购需求得2分。 3. 投放监测与效果评估无法反映投放内容或无方案不得分。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(10.0分)</w:t>
            </w:r>
          </w:p>
        </w:tc>
        <w:tc>
          <w:tcPr>
            <w:tcW w:type="dxa" w:w="5076"/>
          </w:tcPr>
          <w:p>
            <w:pPr>
              <w:pStyle w:val="null3"/>
              <w:jc w:val="left"/>
            </w:pPr>
            <w:r>
              <w:rPr/>
              <w:t>投标供应商自2020年1月1日起（以合同签订时间为准），围绕区域产业发展内容，独立或牵头拍摄制作电视品牌宣传片（或专题片)业绩，每提供1个得1分，最高得10分； 注： （1）提供能体现上述内容的项目合同关键页复印件（合同关键页包括：合同封面、服务内容页及双方签章页），如合同无法体现服务内容的，则提供加盖业绩合同对应的甲方公章（包括合同甲方或甲方项目主（分）管部门盖章或合同专用章）的证明材料。</w:t>
            </w:r>
          </w:p>
        </w:tc>
      </w:tr>
      <w:tr>
        <w:tc>
          <w:tcPr>
            <w:tcW w:type="dxa" w:w="922"/>
            <w:gridSpan w:val="2"/>
            <w:vMerge/>
          </w:tcPr>
          <w:p/>
        </w:tc>
        <w:tc>
          <w:tcPr>
            <w:tcW w:type="dxa" w:w="2307"/>
          </w:tcPr>
          <w:p>
            <w:pPr>
              <w:pStyle w:val="null3"/>
              <w:jc w:val="left"/>
            </w:pPr>
            <w:r>
              <w:rPr/>
              <w:t>拟派团队 (5.0分)</w:t>
            </w:r>
          </w:p>
        </w:tc>
        <w:tc>
          <w:tcPr>
            <w:tcW w:type="dxa" w:w="5076"/>
          </w:tcPr>
          <w:p>
            <w:pPr>
              <w:pStyle w:val="null3"/>
              <w:jc w:val="left"/>
            </w:pPr>
            <w:r>
              <w:rPr/>
              <w:t>1、投标供应商承诺为本项目配置经验丰富的专业团队，至少包含项目负责人、专职媒介、编导、策划、摄像、后期制作专职人员，除项目负责人和专职媒介外，其他每个专职均不少于2人，满足上述要求得3分；不提供或不符合要求不得分。 注：提供人员名单及对应岗位。 2、项目负责人具有三级或以上导演（编导）证书，满足要求得2分； 注：提供证书复印件，不提供或不符合要求不得分。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推荐中标候选投标供应商名单：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广东省政府采购</w:t>
      </w:r>
    </w:p>
    <w:p>
      <w:pPr>
        <w:pStyle w:val="null3"/>
        <w:jc w:val="both"/>
      </w:pPr>
      <w:r>
        <w:rPr>
          <w:sz w:val="44"/>
          <w:b/>
        </w:rPr>
        <w:t>合　同　书</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采购编号：</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项目名称：</w:t>
            </w:r>
            <w:r>
              <w:rPr>
                <w:sz w:val="24"/>
                <w:b/>
                <w:u w:val="single"/>
              </w:rPr>
              <w:t xml:space="preserve"> </w:t>
            </w:r>
            <w:r>
              <w:rPr>
                <w:sz w:val="24"/>
                <w:b/>
                <w:u w:val="single"/>
              </w:rPr>
              <w:t>“请到广东过大年 粤韵蛇舞贺新禧”</w:t>
            </w:r>
            <w:r>
              <w:rPr>
                <w:sz w:val="24"/>
                <w:b/>
                <w:u w:val="single"/>
              </w:rPr>
              <w:t>2025</w:t>
            </w:r>
            <w:r>
              <w:rPr>
                <w:sz w:val="24"/>
                <w:b/>
                <w:u w:val="single"/>
              </w:rPr>
              <w:t>年春节嘉年华活动央视平台宣传项目</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1"/>
        </w:rPr>
        <w:t>甲方：广东省文化和旅游厅</w:t>
      </w:r>
    </w:p>
    <w:p>
      <w:pPr>
        <w:pStyle w:val="null3"/>
        <w:jc w:val="both"/>
      </w:pPr>
      <w:r>
        <w:rPr>
          <w:sz w:val="21"/>
        </w:rPr>
        <w:t>负责人：</w:t>
      </w:r>
    </w:p>
    <w:p>
      <w:pPr>
        <w:pStyle w:val="null3"/>
        <w:jc w:val="both"/>
      </w:pPr>
      <w:r>
        <w:rPr>
          <w:sz w:val="21"/>
        </w:rPr>
        <w:t>地址：</w:t>
      </w:r>
    </w:p>
    <w:p>
      <w:pPr>
        <w:pStyle w:val="null3"/>
        <w:jc w:val="both"/>
      </w:pPr>
      <w:r>
        <w:rPr>
          <w:sz w:val="21"/>
        </w:rPr>
        <w:t>乙方：</w:t>
      </w:r>
    </w:p>
    <w:p>
      <w:pPr>
        <w:pStyle w:val="null3"/>
        <w:jc w:val="both"/>
      </w:pPr>
      <w:r>
        <w:rPr>
          <w:sz w:val="21"/>
        </w:rPr>
        <w:t>法定代表人：</w:t>
      </w:r>
    </w:p>
    <w:p>
      <w:pPr>
        <w:pStyle w:val="null3"/>
        <w:jc w:val="both"/>
      </w:pPr>
      <w:r>
        <w:rPr>
          <w:sz w:val="21"/>
        </w:rPr>
        <w:t>地址：</w:t>
      </w:r>
    </w:p>
    <w:p>
      <w:pPr>
        <w:pStyle w:val="null3"/>
        <w:jc w:val="left"/>
      </w:pPr>
      <w:r>
        <w:rPr/>
        <w:t xml:space="preserve"> </w:t>
      </w:r>
    </w:p>
    <w:p>
      <w:pPr>
        <w:pStyle w:val="null3"/>
        <w:spacing w:before="45"/>
        <w:ind w:left="315"/>
        <w:jc w:val="both"/>
      </w:pPr>
      <w:r>
        <w:rPr>
          <w:sz w:val="21"/>
        </w:rPr>
        <w:t>采购人（甲方</w:t>
      </w:r>
      <w:r>
        <w:rPr>
          <w:sz w:val="21"/>
        </w:rPr>
        <w:t>）：</w:t>
      </w:r>
    </w:p>
    <w:p>
      <w:pPr>
        <w:pStyle w:val="null3"/>
        <w:spacing w:before="45"/>
        <w:ind w:left="315"/>
        <w:jc w:val="both"/>
      </w:pPr>
      <w:r>
        <w:rPr>
          <w:sz w:val="21"/>
        </w:rPr>
        <w:t>供应商（乙方</w:t>
      </w:r>
      <w:r>
        <w:rPr>
          <w:sz w:val="21"/>
        </w:rPr>
        <w:t>）：</w:t>
      </w:r>
    </w:p>
    <w:p>
      <w:pPr>
        <w:pStyle w:val="null3"/>
        <w:spacing w:before="165"/>
        <w:ind w:left="315"/>
        <w:jc w:val="both"/>
      </w:pPr>
      <w:r>
        <w:rPr>
          <w:sz w:val="21"/>
        </w:rPr>
        <w:t>项目名称：项目编号：</w:t>
      </w:r>
    </w:p>
    <w:p>
      <w:pPr>
        <w:pStyle w:val="null3"/>
        <w:spacing w:before="165"/>
        <w:ind w:left="315"/>
        <w:jc w:val="both"/>
      </w:pPr>
      <w:r>
        <w:rPr>
          <w:sz w:val="21"/>
        </w:rPr>
        <w:t>签订地点：签订时间：</w:t>
      </w:r>
    </w:p>
    <w:p>
      <w:pPr>
        <w:pStyle w:val="null3"/>
        <w:spacing w:before="165"/>
        <w:ind w:left="315" w:right="750" w:firstLine="413"/>
        <w:jc w:val="both"/>
      </w:pPr>
      <w:r>
        <w:rPr>
          <w:sz w:val="21"/>
        </w:rPr>
        <w:t>根据《中华人民共和国政府采购法》、《中华人民共和国民法典》等法律、法规规定，按</w:t>
      </w:r>
      <w:r>
        <w:rPr>
          <w:sz w:val="21"/>
        </w:rPr>
        <w:t>照招标文件规定条款和乙方投标文件及其承诺，</w:t>
      </w:r>
      <w:r>
        <w:rPr>
          <w:sz w:val="21"/>
        </w:rPr>
        <w:t>甲乙双方签订本合同。</w:t>
      </w:r>
    </w:p>
    <w:p>
      <w:pPr>
        <w:pStyle w:val="null3"/>
        <w:spacing w:before="30"/>
        <w:ind w:left="735"/>
        <w:jc w:val="both"/>
      </w:pPr>
      <w:r>
        <w:rPr>
          <w:sz w:val="21"/>
          <w:b/>
        </w:rPr>
        <w:t>第一条合同标的</w:t>
      </w:r>
    </w:p>
    <w:p>
      <w:pPr>
        <w:pStyle w:val="null3"/>
        <w:spacing w:before="165"/>
        <w:ind w:firstLine="440"/>
        <w:jc w:val="both"/>
      </w:pPr>
      <w:r>
        <w:rPr>
          <w:sz w:val="21"/>
        </w:rPr>
        <w:t>项目一览表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38"/>
        <w:gridCol w:w="1064"/>
        <w:gridCol w:w="2116"/>
        <w:gridCol w:w="1158"/>
        <w:gridCol w:w="1051"/>
        <w:gridCol w:w="1118"/>
        <w:gridCol w:w="1091"/>
      </w:tblGrid>
      <w:tr>
        <w:tc>
          <w:tcPr>
            <w:tcW w:type="dxa" w:w="6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50"/>
            </w:pPr>
            <w:r>
              <w:rPr>
                <w:sz w:val="21"/>
                <w:color w:val="000000"/>
              </w:rPr>
              <w:t>序号</w:t>
            </w:r>
          </w:p>
        </w:tc>
        <w:tc>
          <w:tcPr>
            <w:tcW w:type="dxa" w:w="10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05"/>
            </w:pPr>
            <w:r>
              <w:rPr>
                <w:sz w:val="21"/>
                <w:color w:val="000000"/>
              </w:rPr>
              <w:t>名称</w:t>
            </w:r>
          </w:p>
        </w:tc>
        <w:tc>
          <w:tcPr>
            <w:tcW w:type="dxa" w:w="2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780"/>
            </w:pPr>
            <w:r>
              <w:rPr>
                <w:sz w:val="21"/>
                <w:color w:val="000000"/>
              </w:rPr>
              <w:t>服务内容</w:t>
            </w:r>
          </w:p>
        </w:tc>
        <w:tc>
          <w:tcPr>
            <w:tcW w:type="dxa" w:w="11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45"/>
            </w:pPr>
            <w:r>
              <w:rPr>
                <w:sz w:val="21"/>
                <w:color w:val="000000"/>
              </w:rPr>
              <w:t>数量</w:t>
            </w:r>
          </w:p>
        </w:tc>
        <w:tc>
          <w:tcPr>
            <w:tcW w:type="dxa" w:w="10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90"/>
            </w:pPr>
            <w:r>
              <w:rPr>
                <w:sz w:val="21"/>
                <w:color w:val="000000"/>
              </w:rPr>
              <w:t>单位</w:t>
            </w:r>
          </w:p>
        </w:tc>
        <w:tc>
          <w:tcPr>
            <w:tcW w:type="dxa" w:w="11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right="330"/>
              <w:jc w:val="center"/>
            </w:pPr>
            <w:r>
              <w:rPr>
                <w:sz w:val="21"/>
                <w:color w:val="000000"/>
              </w:rPr>
              <w:t>单价（元）</w:t>
            </w:r>
          </w:p>
        </w:tc>
        <w:tc>
          <w:tcPr>
            <w:tcW w:type="dxa" w:w="10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right="285"/>
              <w:jc w:val="center"/>
            </w:pPr>
            <w:r>
              <w:rPr>
                <w:sz w:val="21"/>
                <w:color w:val="000000"/>
              </w:rPr>
              <w:t>总价</w:t>
            </w:r>
            <w:r>
              <w:rPr>
                <w:sz w:val="21"/>
                <w:color w:val="000000"/>
              </w:rPr>
              <w:t>（元）</w:t>
            </w:r>
          </w:p>
        </w:tc>
      </w:tr>
      <w:tr>
        <w:tc>
          <w:tcPr>
            <w:tcW w:type="dxa" w:w="8236"/>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960"/>
            </w:pPr>
            <w:r>
              <w:rPr>
                <w:sz w:val="21"/>
                <w:color w:val="000000"/>
              </w:rPr>
              <w:t>详见开标一览表</w:t>
            </w:r>
          </w:p>
        </w:tc>
      </w:tr>
      <w:tr>
        <w:tc>
          <w:tcPr>
            <w:tcW w:type="dxa" w:w="8236"/>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pPr>
            <w:r>
              <w:rPr>
                <w:sz w:val="21"/>
                <w:color w:val="000000"/>
              </w:rPr>
              <w:t>人民币合计金额（大写</w:t>
            </w:r>
            <w:r>
              <w:rPr>
                <w:sz w:val="21"/>
                <w:color w:val="000000"/>
              </w:rPr>
              <w:t>）：</w:t>
            </w:r>
            <w:r>
              <w:rPr>
                <w:sz w:val="21"/>
                <w:color w:val="000000"/>
              </w:rPr>
              <w:t>元整</w:t>
            </w:r>
            <w:r>
              <w:rPr>
                <w:sz w:val="21"/>
                <w:color w:val="000000"/>
              </w:rPr>
              <w:t>(¥)</w:t>
            </w:r>
          </w:p>
        </w:tc>
      </w:tr>
    </w:tbl>
    <w:p>
      <w:pPr>
        <w:pStyle w:val="null3"/>
        <w:spacing w:before="30"/>
        <w:ind w:left="735"/>
        <w:jc w:val="both"/>
      </w:pPr>
      <w:r>
        <w:rPr>
          <w:sz w:val="21"/>
          <w:b/>
        </w:rPr>
        <w:t>第二条质量保证</w:t>
      </w:r>
    </w:p>
    <w:p>
      <w:pPr>
        <w:pStyle w:val="null3"/>
        <w:spacing w:before="165"/>
        <w:ind w:right="765" w:firstLine="448"/>
        <w:jc w:val="both"/>
      </w:pPr>
      <w:r>
        <w:rPr>
          <w:sz w:val="21"/>
        </w:rPr>
        <w:t>乙方所提供的服务及服务内容必须与投标文件承诺相一致，有国家强制</w:t>
      </w:r>
      <w:r>
        <w:rPr>
          <w:sz w:val="21"/>
        </w:rPr>
        <w:t>性标准的，还必</w:t>
      </w:r>
      <w:r>
        <w:rPr>
          <w:sz w:val="21"/>
        </w:rPr>
        <w:t>须符合国家强制性标准的规定，没有国家强制性标准但有其他强制性标准的，必须符合其他强制性标准的规定。</w:t>
      </w:r>
    </w:p>
    <w:p>
      <w:pPr>
        <w:pStyle w:val="null3"/>
        <w:numPr>
          <w:ilvl w:val="0"/>
          <w:numId w:val="1"/>
        </w:numPr>
        <w:spacing w:before="30"/>
        <w:jc w:val="left"/>
      </w:pPr>
      <w:r>
        <w:rPr>
          <w:sz w:val="21"/>
          <w:b/>
        </w:rPr>
        <w:t>第三条</w:t>
      </w:r>
      <w:r>
        <w:rPr>
          <w:sz w:val="21"/>
          <w:b/>
        </w:rPr>
        <w:t>权利保证</w:t>
      </w:r>
    </w:p>
    <w:p>
      <w:pPr>
        <w:pStyle w:val="null3"/>
        <w:spacing w:before="30"/>
        <w:ind w:firstLine="460"/>
        <w:jc w:val="both"/>
      </w:pPr>
      <w:r>
        <w:rPr>
          <w:sz w:val="21"/>
        </w:rPr>
        <w:t>1、乙方应保证所提供服务在使用时不会侵犯任何</w:t>
      </w:r>
      <w:r>
        <w:rPr>
          <w:sz w:val="21"/>
        </w:rPr>
        <w:t>第三方的专利权、商标权、工业设计权等知识产权及其他合法权利，且所有权、处分权等没有受到任何限制。</w:t>
      </w:r>
    </w:p>
    <w:p>
      <w:pPr>
        <w:pStyle w:val="null3"/>
        <w:spacing w:before="165"/>
        <w:ind w:right="750" w:firstLine="460"/>
        <w:jc w:val="both"/>
      </w:pPr>
      <w:r>
        <w:rPr>
          <w:sz w:val="21"/>
        </w:rPr>
        <w:t>2、没有甲方事先书面同意，乙方不得将由甲方提供的有关合同或者任何合同条</w:t>
      </w:r>
      <w:r>
        <w:rPr>
          <w:sz w:val="21"/>
        </w:rPr>
        <w:t>文、规</w:t>
      </w:r>
      <w:r>
        <w:rPr>
          <w:sz w:val="21"/>
        </w:rPr>
        <w:t>格、计划、图纸、样品或者资料提供给与履</w:t>
      </w:r>
      <w:r>
        <w:rPr>
          <w:sz w:val="21"/>
        </w:rPr>
        <w:t>行本合同无关的任何其他人。即使向履行本合同</w:t>
      </w:r>
      <w:r>
        <w:rPr>
          <w:sz w:val="21"/>
        </w:rPr>
        <w:t>有关的人员提供，也应注意保密并限于履行合同的</w:t>
      </w:r>
      <w:r>
        <w:rPr>
          <w:sz w:val="21"/>
        </w:rPr>
        <w:t>必需范围。乙方的保密义务持续有效，不</w:t>
      </w:r>
      <w:r>
        <w:rPr>
          <w:sz w:val="21"/>
        </w:rPr>
        <w:t>因为本合同履行终止、解除或者无效而解除。</w:t>
      </w:r>
    </w:p>
    <w:p>
      <w:pPr>
        <w:pStyle w:val="null3"/>
        <w:spacing w:before="165"/>
        <w:ind w:left="735"/>
        <w:jc w:val="both"/>
      </w:pPr>
      <w:r>
        <w:rPr>
          <w:sz w:val="21"/>
          <w:b/>
        </w:rPr>
        <w:t>第四条交付和验收</w:t>
      </w:r>
    </w:p>
    <w:p>
      <w:pPr>
        <w:pStyle w:val="null3"/>
        <w:spacing w:before="165"/>
        <w:ind w:firstLine="432"/>
        <w:jc w:val="both"/>
      </w:pPr>
      <w:r>
        <w:rPr>
          <w:sz w:val="21"/>
        </w:rPr>
        <w:t>1、服务期限：</w:t>
      </w:r>
      <w:r>
        <w:rPr>
          <w:sz w:val="21"/>
          <w:u w:val="single"/>
        </w:rPr>
        <w:t>自合同签订之日起至年月日截止</w:t>
      </w:r>
      <w:r>
        <w:rPr>
          <w:sz w:val="21"/>
        </w:rPr>
        <w:t>，服务地点：</w:t>
      </w:r>
      <w:r>
        <w:rPr>
          <w:sz w:val="21"/>
          <w:u w:val="single"/>
        </w:rPr>
        <w:t>甲方指定地点</w:t>
      </w:r>
      <w:r>
        <w:rPr>
          <w:sz w:val="21"/>
        </w:rPr>
        <w:t>。</w:t>
      </w:r>
    </w:p>
    <w:p>
      <w:pPr>
        <w:pStyle w:val="null3"/>
        <w:spacing w:before="165"/>
        <w:ind w:right="765" w:firstLine="460"/>
        <w:jc w:val="both"/>
      </w:pPr>
      <w:r>
        <w:rPr>
          <w:sz w:val="21"/>
        </w:rPr>
        <w:t>2、乙方应按投标文件的承诺向甲方提供相应的服务，并提供所服务内容的相关</w:t>
      </w:r>
      <w:r>
        <w:rPr>
          <w:sz w:val="21"/>
        </w:rPr>
        <w:t>技术资</w:t>
      </w:r>
      <w:r>
        <w:rPr>
          <w:sz w:val="21"/>
        </w:rPr>
        <w:t>料。</w:t>
      </w:r>
    </w:p>
    <w:p>
      <w:pPr>
        <w:pStyle w:val="null3"/>
        <w:spacing w:before="165"/>
        <w:ind w:firstLine="452"/>
        <w:jc w:val="both"/>
      </w:pPr>
      <w:r>
        <w:rPr>
          <w:sz w:val="21"/>
        </w:rPr>
        <w:t>3、乙方提供不符合投标文件和本合同规定的服务成果，</w:t>
      </w:r>
      <w:r>
        <w:rPr>
          <w:sz w:val="21"/>
        </w:rPr>
        <w:t>甲方有权拒绝接受。</w:t>
      </w:r>
    </w:p>
    <w:p>
      <w:pPr>
        <w:pStyle w:val="null3"/>
        <w:spacing w:before="165"/>
        <w:ind w:firstLine="456"/>
        <w:jc w:val="both"/>
      </w:pPr>
      <w:r>
        <w:rPr>
          <w:sz w:val="21"/>
        </w:rPr>
        <w:t>4、乙方完成服务后应及时书面通知甲方进行验收，甲方应在收到通知后七个</w:t>
      </w:r>
      <w:r>
        <w:rPr>
          <w:sz w:val="21"/>
        </w:rPr>
        <w:t>工作日内进行验收</w:t>
      </w:r>
      <w:r>
        <w:rPr>
          <w:sz w:val="21"/>
        </w:rPr>
        <w:t>。验收合格后由甲乙双方签署验收单并</w:t>
      </w:r>
      <w:r>
        <w:rPr>
          <w:sz w:val="21"/>
        </w:rPr>
        <w:t>加盖采购人公章，甲乙双方各执一份。</w:t>
      </w:r>
    </w:p>
    <w:p>
      <w:pPr>
        <w:pStyle w:val="null3"/>
        <w:spacing w:before="165"/>
        <w:ind w:firstLine="440"/>
        <w:jc w:val="both"/>
      </w:pPr>
      <w:r>
        <w:rPr>
          <w:sz w:val="21"/>
        </w:rPr>
        <w:t>5、甲乙双方应按照《</w:t>
      </w:r>
      <w:r>
        <w:rPr>
          <w:sz w:val="21"/>
        </w:rPr>
        <w:t>广东省</w:t>
      </w:r>
      <w:r>
        <w:rPr>
          <w:sz w:val="21"/>
        </w:rPr>
        <w:t>政府采购项</w:t>
      </w:r>
      <w:r>
        <w:rPr>
          <w:sz w:val="21"/>
        </w:rPr>
        <w:t>目履约验收管理办法》、双方合同、投</w:t>
      </w:r>
      <w:r>
        <w:rPr>
          <w:sz w:val="21"/>
        </w:rPr>
        <w:t>标文件验收。</w:t>
      </w:r>
    </w:p>
    <w:p>
      <w:pPr>
        <w:pStyle w:val="null3"/>
        <w:spacing w:before="165"/>
        <w:ind w:right="75" w:firstLine="456"/>
        <w:jc w:val="both"/>
      </w:pPr>
      <w:r>
        <w:rPr>
          <w:sz w:val="21"/>
        </w:rPr>
        <w:t>6、甲方在初步验收或者最终验收过程中如发现乙方提供的服务成果</w:t>
      </w:r>
      <w:r>
        <w:rPr>
          <w:sz w:val="21"/>
        </w:rPr>
        <w:t>不满足投标文件及</w:t>
      </w:r>
      <w:r>
        <w:rPr>
          <w:sz w:val="21"/>
        </w:rPr>
        <w:t>本合同规定的，可暂缓向乙方付款，直到乙方及时完善并提交相应的服务成果且经甲方验收</w:t>
      </w:r>
      <w:r>
        <w:rPr>
          <w:sz w:val="21"/>
        </w:rPr>
        <w:t>合格后，方可办理付款。</w:t>
      </w:r>
    </w:p>
    <w:p>
      <w:pPr>
        <w:pStyle w:val="null3"/>
        <w:spacing w:before="165"/>
        <w:ind w:left="30" w:right="75" w:firstLine="415"/>
        <w:jc w:val="both"/>
      </w:pPr>
      <w:r>
        <w:rPr>
          <w:sz w:val="21"/>
        </w:rPr>
        <w:t>7、甲方验收时以书面形式提出异议的，乙方应自收到甲方书</w:t>
      </w:r>
      <w:r>
        <w:rPr>
          <w:sz w:val="21"/>
        </w:rPr>
        <w:t>面异议后五个工作日内及时予以解决，否则甲方有权不出具服务验收合格单。</w:t>
      </w:r>
    </w:p>
    <w:p>
      <w:pPr>
        <w:pStyle w:val="null3"/>
        <w:spacing w:before="165"/>
        <w:ind w:left="435"/>
        <w:jc w:val="both"/>
      </w:pPr>
      <w:r>
        <w:rPr>
          <w:sz w:val="21"/>
          <w:b/>
        </w:rPr>
        <w:t>第</w:t>
      </w:r>
      <w:r>
        <w:rPr>
          <w:sz w:val="21"/>
          <w:b/>
        </w:rPr>
        <w:t>五</w:t>
      </w:r>
      <w:r>
        <w:rPr>
          <w:sz w:val="21"/>
          <w:b/>
        </w:rPr>
        <w:t>条付款方式</w:t>
      </w:r>
    </w:p>
    <w:p>
      <w:pPr>
        <w:pStyle w:val="null3"/>
        <w:spacing w:before="165"/>
        <w:ind w:left="465"/>
        <w:jc w:val="both"/>
      </w:pPr>
      <w:r>
        <w:rPr>
          <w:sz w:val="21"/>
        </w:rPr>
        <w:t>甲乙双方同意本合同金额的支付按以下第</w:t>
      </w:r>
      <w:r>
        <w:rPr>
          <w:sz w:val="21"/>
          <w:u w:val="single"/>
        </w:rPr>
        <w:t>2</w:t>
      </w:r>
      <w:r>
        <w:rPr>
          <w:sz w:val="21"/>
        </w:rPr>
        <w:t>项约定执行：</w:t>
      </w:r>
    </w:p>
    <w:p>
      <w:pPr>
        <w:pStyle w:val="null3"/>
        <w:spacing w:before="165"/>
        <w:ind w:left="450"/>
        <w:jc w:val="both"/>
      </w:pPr>
      <w:r>
        <w:rPr>
          <w:sz w:val="21"/>
        </w:rPr>
        <w:t>1、一次性支付</w:t>
      </w:r>
    </w:p>
    <w:p>
      <w:pPr>
        <w:pStyle w:val="null3"/>
        <w:spacing w:before="165"/>
        <w:ind w:left="435"/>
        <w:jc w:val="both"/>
      </w:pPr>
      <w:r>
        <w:rPr>
          <w:sz w:val="21"/>
        </w:rPr>
        <w:t>2、分期支付</w:t>
      </w:r>
    </w:p>
    <w:p>
      <w:pPr>
        <w:pStyle w:val="null3"/>
        <w:spacing w:before="165"/>
        <w:ind w:left="15" w:right="60" w:firstLine="411"/>
        <w:jc w:val="both"/>
      </w:pPr>
      <w:r>
        <w:rPr>
          <w:sz w:val="21"/>
          <w:u w:val="single"/>
        </w:rPr>
        <w:t>（</w:t>
      </w:r>
      <w:r>
        <w:rPr>
          <w:sz w:val="21"/>
          <w:u w:val="single"/>
        </w:rPr>
        <w:t>1）合同款分</w:t>
      </w:r>
      <w:r>
        <w:rPr>
          <w:sz w:val="21"/>
          <w:u w:val="single"/>
        </w:rPr>
        <w:t>两</w:t>
      </w:r>
      <w:r>
        <w:rPr>
          <w:sz w:val="21"/>
          <w:u w:val="single"/>
        </w:rPr>
        <w:t>期支付。签订合同</w:t>
      </w:r>
      <w:r>
        <w:rPr>
          <w:sz w:val="21"/>
          <w:u w:val="single"/>
        </w:rPr>
        <w:t>且甲方收到乙方提供的等额有效发票</w:t>
      </w:r>
      <w:r>
        <w:rPr>
          <w:sz w:val="21"/>
          <w:u w:val="single"/>
        </w:rPr>
        <w:t>之日起</w:t>
      </w:r>
      <w:r>
        <w:rPr>
          <w:sz w:val="21"/>
          <w:u w:val="single"/>
        </w:rPr>
        <w:t>10</w:t>
      </w:r>
      <w:r>
        <w:rPr>
          <w:sz w:val="21"/>
          <w:u w:val="single"/>
        </w:rPr>
        <w:t>个工作日内，甲方按合同总金额的</w:t>
      </w:r>
      <w:r>
        <w:rPr>
          <w:sz w:val="21"/>
          <w:u w:val="single"/>
        </w:rPr>
        <w:t>7</w:t>
      </w:r>
      <w:r>
        <w:rPr>
          <w:sz w:val="21"/>
          <w:u w:val="single"/>
        </w:rPr>
        <w:t>0%支</w:t>
      </w:r>
      <w:r>
        <w:rPr>
          <w:sz w:val="21"/>
          <w:u w:val="single"/>
        </w:rPr>
        <w:t>付第一期费用；</w:t>
      </w:r>
      <w:r>
        <w:rPr>
          <w:sz w:val="21"/>
          <w:u w:val="single"/>
        </w:rPr>
        <w:t>待合同执行完毕</w:t>
      </w:r>
      <w:r>
        <w:rPr>
          <w:sz w:val="21"/>
          <w:u w:val="single"/>
        </w:rPr>
        <w:t>甲方</w:t>
      </w:r>
      <w:r>
        <w:rPr>
          <w:sz w:val="21"/>
          <w:u w:val="single"/>
        </w:rPr>
        <w:t>验收合格</w:t>
      </w:r>
      <w:r>
        <w:rPr>
          <w:sz w:val="21"/>
          <w:u w:val="single"/>
        </w:rPr>
        <w:t>且甲方收到乙方提供的等额有效发票</w:t>
      </w:r>
      <w:r>
        <w:rPr>
          <w:sz w:val="21"/>
          <w:u w:val="single"/>
        </w:rPr>
        <w:t>后</w:t>
      </w:r>
      <w:r>
        <w:rPr>
          <w:sz w:val="21"/>
          <w:u w:val="single"/>
        </w:rPr>
        <w:t>10</w:t>
      </w:r>
      <w:r>
        <w:rPr>
          <w:sz w:val="21"/>
          <w:u w:val="single"/>
        </w:rPr>
        <w:t>个工作日内，甲方按合同总金额的</w:t>
      </w:r>
      <w:r>
        <w:rPr>
          <w:sz w:val="21"/>
          <w:u w:val="single"/>
        </w:rPr>
        <w:t>3</w:t>
      </w:r>
      <w:r>
        <w:rPr>
          <w:sz w:val="21"/>
          <w:u w:val="single"/>
        </w:rPr>
        <w:t>0%支</w:t>
      </w:r>
      <w:r>
        <w:rPr>
          <w:sz w:val="21"/>
          <w:u w:val="single"/>
        </w:rPr>
        <w:t>付</w:t>
      </w:r>
      <w:r>
        <w:rPr>
          <w:sz w:val="21"/>
          <w:u w:val="single"/>
        </w:rPr>
        <w:t>第二期费用</w:t>
      </w:r>
      <w:r>
        <w:rPr>
          <w:sz w:val="21"/>
          <w:u w:val="single"/>
        </w:rPr>
        <w:t>。</w:t>
      </w:r>
    </w:p>
    <w:p>
      <w:pPr>
        <w:pStyle w:val="null3"/>
        <w:spacing w:before="165"/>
        <w:ind w:left="435"/>
        <w:jc w:val="both"/>
      </w:pPr>
      <w:r>
        <w:rPr>
          <w:sz w:val="21"/>
          <w:u w:val="single"/>
        </w:rPr>
        <w:t>（</w:t>
      </w:r>
      <w:r>
        <w:rPr>
          <w:sz w:val="21"/>
          <w:u w:val="single"/>
        </w:rPr>
        <w:t>2）支付前由乙方按规定向甲方开具正式发票</w:t>
      </w:r>
      <w:r>
        <w:rPr>
          <w:sz w:val="21"/>
        </w:rPr>
        <w:t>。</w:t>
      </w:r>
    </w:p>
    <w:p>
      <w:pPr>
        <w:pStyle w:val="null3"/>
        <w:spacing w:before="165"/>
        <w:ind w:left="435"/>
        <w:jc w:val="both"/>
      </w:pPr>
      <w:r>
        <w:rPr>
          <w:sz w:val="21"/>
          <w:u w:val="single"/>
        </w:rPr>
        <w:t>3、因甲方使用的是财政资金，本合同规定的付款时间为甲方向政府相关部门提出办理财政支付申请手续的时间（不含政府财政支付部门审核的时间），并非实际款项支付到乙方账户的时间。甲方将按上述支付时间提交付款申请，具体到账时间以项目资金拨付的审批和支付手续为准。甲方在约定期限内将付款申请资料和手续提交到政府相关部门，即视为甲方已经完成付款义务，无需承担逾期付款的违约责任。</w:t>
      </w:r>
    </w:p>
    <w:p>
      <w:pPr>
        <w:pStyle w:val="null3"/>
        <w:spacing w:before="165"/>
        <w:ind w:left="435"/>
        <w:jc w:val="both"/>
      </w:pPr>
      <w:r>
        <w:rPr>
          <w:sz w:val="21"/>
          <w:b/>
        </w:rPr>
        <w:t>第</w:t>
      </w:r>
      <w:r>
        <w:rPr>
          <w:sz w:val="21"/>
          <w:b/>
        </w:rPr>
        <w:t>六</w:t>
      </w:r>
      <w:r>
        <w:rPr>
          <w:sz w:val="21"/>
          <w:b/>
        </w:rPr>
        <w:t>条违约责任</w:t>
      </w:r>
    </w:p>
    <w:p>
      <w:pPr>
        <w:pStyle w:val="null3"/>
        <w:spacing w:before="165"/>
        <w:ind w:left="15" w:firstLine="435"/>
        <w:jc w:val="both"/>
      </w:pPr>
      <w:r>
        <w:rPr>
          <w:sz w:val="21"/>
        </w:rPr>
        <w:t>1、除不可抗力原因外，乙方没有按照合同规定的时间提供服务的，甲方可要求乙方支</w:t>
      </w:r>
      <w:r>
        <w:rPr>
          <w:sz w:val="21"/>
        </w:rPr>
        <w:t>付违约金每推迟一天按合同金额的</w:t>
      </w:r>
      <w:r>
        <w:rPr>
          <w:sz w:val="21"/>
        </w:rPr>
        <w:t>3‰支付违约金。</w:t>
      </w:r>
      <w:r>
        <w:rPr>
          <w:sz w:val="21"/>
        </w:rPr>
        <w:t>迟延超过十日的，甲方有权单方解除合同、拒绝支付剩余费用，并有权要求乙方退回全部已收费用及支付本协议金额的</w:t>
      </w:r>
      <w:r>
        <w:rPr>
          <w:sz w:val="21"/>
        </w:rPr>
        <w:t>30%作为违约金。</w:t>
      </w:r>
    </w:p>
    <w:p>
      <w:pPr>
        <w:pStyle w:val="null3"/>
        <w:spacing w:before="165"/>
        <w:ind w:left="15" w:firstLine="435"/>
        <w:jc w:val="both"/>
      </w:pPr>
      <w:r>
        <w:rPr>
          <w:sz w:val="21"/>
        </w:rPr>
        <w:t>2、乙方提供的服务如侵犯了第三方合法权益而引发的任何纠纷或者诉讼，均由</w:t>
      </w:r>
      <w:r>
        <w:rPr>
          <w:sz w:val="21"/>
        </w:rPr>
        <w:t>乙方负</w:t>
      </w:r>
      <w:r>
        <w:rPr>
          <w:sz w:val="21"/>
        </w:rPr>
        <w:t>责交涉并承担全部责任。</w:t>
      </w:r>
    </w:p>
    <w:p>
      <w:pPr>
        <w:pStyle w:val="null3"/>
        <w:spacing w:before="165"/>
        <w:ind w:left="435"/>
        <w:jc w:val="both"/>
      </w:pPr>
      <w:r>
        <w:rPr>
          <w:sz w:val="21"/>
          <w:b/>
        </w:rPr>
        <w:t>第</w:t>
      </w:r>
      <w:r>
        <w:rPr>
          <w:sz w:val="21"/>
          <w:b/>
        </w:rPr>
        <w:t>七</w:t>
      </w:r>
      <w:r>
        <w:rPr>
          <w:sz w:val="21"/>
          <w:b/>
        </w:rPr>
        <w:t>条不可抗力事件处理</w:t>
      </w:r>
    </w:p>
    <w:p>
      <w:pPr>
        <w:pStyle w:val="null3"/>
        <w:spacing w:before="165"/>
        <w:ind w:left="15" w:right="75" w:firstLine="434"/>
        <w:jc w:val="both"/>
      </w:pPr>
      <w:r>
        <w:rPr>
          <w:sz w:val="21"/>
        </w:rPr>
        <w:t>1、在合同有效期内，任何一方因不可抗力事件导</w:t>
      </w:r>
      <w:r>
        <w:rPr>
          <w:sz w:val="21"/>
        </w:rPr>
        <w:t>致不能履行合同，则合同履行期可延</w:t>
      </w:r>
      <w:r>
        <w:rPr>
          <w:sz w:val="21"/>
        </w:rPr>
        <w:t>长，其延长期与不可抗力影响期相同。</w:t>
      </w:r>
    </w:p>
    <w:p>
      <w:pPr>
        <w:pStyle w:val="null3"/>
        <w:spacing w:before="165"/>
        <w:ind w:left="435"/>
        <w:jc w:val="both"/>
      </w:pPr>
      <w:r>
        <w:rPr>
          <w:sz w:val="21"/>
        </w:rPr>
        <w:t>2、不可抗力事件发生后，应立即通知对方，并寄送有关权威机构出具的证明。</w:t>
      </w:r>
    </w:p>
    <w:p>
      <w:pPr>
        <w:pStyle w:val="null3"/>
        <w:spacing w:before="165"/>
        <w:ind w:firstLine="444"/>
        <w:jc w:val="both"/>
      </w:pPr>
      <w:r>
        <w:rPr>
          <w:sz w:val="21"/>
        </w:rPr>
        <w:t>3、不可抗力事件延续一百二十天以上，双方应通过友好协商，确定是否继续履行合同。</w:t>
      </w:r>
    </w:p>
    <w:p>
      <w:pPr>
        <w:pStyle w:val="null3"/>
        <w:spacing w:before="165"/>
        <w:ind w:left="435"/>
        <w:jc w:val="both"/>
      </w:pPr>
      <w:r>
        <w:rPr>
          <w:sz w:val="21"/>
          <w:b/>
        </w:rPr>
        <w:t>第</w:t>
      </w:r>
      <w:r>
        <w:rPr>
          <w:sz w:val="21"/>
          <w:b/>
        </w:rPr>
        <w:t>八</w:t>
      </w:r>
      <w:r>
        <w:rPr>
          <w:sz w:val="21"/>
          <w:b/>
        </w:rPr>
        <w:t>条通知及送达</w:t>
      </w:r>
    </w:p>
    <w:p>
      <w:pPr>
        <w:pStyle w:val="null3"/>
        <w:spacing w:before="165"/>
        <w:ind w:left="15" w:right="75" w:firstLine="421"/>
        <w:jc w:val="both"/>
      </w:pPr>
      <w:r>
        <w:rPr>
          <w:sz w:val="21"/>
        </w:rPr>
        <w:t>本合同各方在本合同中载明的地址、电话和联系人为各方的通信地址及联系电话、联系人，任何一方变更的，应在变更之日起</w:t>
      </w:r>
      <w:r>
        <w:rPr>
          <w:sz w:val="21"/>
        </w:rPr>
        <w:t>3个工作日内以书面形式通知其他方</w:t>
      </w:r>
      <w:r>
        <w:rPr>
          <w:sz w:val="21"/>
        </w:rPr>
        <w:t>，否则变更方应</w:t>
      </w:r>
      <w:r>
        <w:rPr>
          <w:sz w:val="21"/>
        </w:rPr>
        <w:t>承担通知无法送达的责任。一方按照上述地址寄送的</w:t>
      </w:r>
      <w:r>
        <w:rPr>
          <w:sz w:val="21"/>
        </w:rPr>
        <w:t>通知与书面材料，如因地址不正确或者</w:t>
      </w:r>
      <w:r>
        <w:rPr>
          <w:sz w:val="21"/>
        </w:rPr>
        <w:t>对方拒收而被退回的，则退回之日视为送达之</w:t>
      </w:r>
      <w:r>
        <w:rPr>
          <w:sz w:val="21"/>
        </w:rPr>
        <w:t>日。上述通信地址及联系电话、联系人同时作</w:t>
      </w:r>
      <w:r>
        <w:rPr>
          <w:sz w:val="21"/>
        </w:rPr>
        <w:t>为法律文书的送达地址。</w:t>
      </w:r>
    </w:p>
    <w:p>
      <w:pPr>
        <w:pStyle w:val="null3"/>
        <w:spacing w:before="30"/>
        <w:ind w:left="435"/>
        <w:jc w:val="both"/>
      </w:pPr>
      <w:r>
        <w:rPr>
          <w:sz w:val="21"/>
          <w:b/>
        </w:rPr>
        <w:t>第</w:t>
      </w:r>
      <w:r>
        <w:rPr>
          <w:sz w:val="21"/>
          <w:b/>
        </w:rPr>
        <w:t>九</w:t>
      </w:r>
      <w:r>
        <w:rPr>
          <w:sz w:val="21"/>
          <w:b/>
        </w:rPr>
        <w:t>条合同争议解决</w:t>
      </w:r>
    </w:p>
    <w:p>
      <w:pPr>
        <w:pStyle w:val="null3"/>
        <w:spacing w:before="165"/>
        <w:ind w:left="15" w:right="75" w:firstLine="434"/>
        <w:jc w:val="both"/>
      </w:pPr>
      <w:r>
        <w:rPr>
          <w:sz w:val="21"/>
        </w:rPr>
        <w:t>1、因服务质量问题发生争议的，应邀请国家认可</w:t>
      </w:r>
      <w:r>
        <w:rPr>
          <w:sz w:val="21"/>
        </w:rPr>
        <w:t>的质量检测机构进行鉴定。服务符合标准的鉴定费由甲方承担；服务不符合标准的，鉴定费由乙方承担。</w:t>
      </w:r>
    </w:p>
    <w:p>
      <w:pPr>
        <w:pStyle w:val="null3"/>
        <w:spacing w:before="165"/>
        <w:ind w:left="30" w:right="15" w:firstLine="419"/>
        <w:jc w:val="both"/>
      </w:pPr>
      <w:r>
        <w:rPr>
          <w:sz w:val="21"/>
        </w:rPr>
        <w:t>2、因履行本合同引起的或者与本合同有关的争议，甲乙双方应首先通过友好协商</w:t>
      </w:r>
      <w:r>
        <w:rPr>
          <w:sz w:val="21"/>
        </w:rPr>
        <w:t>解决</w:t>
      </w:r>
      <w:r>
        <w:rPr>
          <w:sz w:val="21"/>
        </w:rPr>
        <w:t>，</w:t>
      </w:r>
      <w:r>
        <w:rPr>
          <w:sz w:val="21"/>
        </w:rPr>
        <w:t>如果协商不能解决，可向甲方所在地有管辖权人民法院提起诉讼。</w:t>
      </w:r>
    </w:p>
    <w:p>
      <w:pPr>
        <w:pStyle w:val="null3"/>
        <w:spacing w:before="165"/>
        <w:ind w:left="450"/>
        <w:jc w:val="both"/>
      </w:pPr>
      <w:r>
        <w:rPr>
          <w:sz w:val="21"/>
        </w:rPr>
        <w:t>3、诉讼期间，本合同继续履行。</w:t>
      </w:r>
    </w:p>
    <w:p>
      <w:pPr>
        <w:pStyle w:val="null3"/>
        <w:spacing w:before="165"/>
        <w:ind w:left="435"/>
        <w:jc w:val="both"/>
      </w:pPr>
      <w:r>
        <w:rPr>
          <w:sz w:val="21"/>
          <w:b/>
        </w:rPr>
        <w:t>第十条合同生效及其它</w:t>
      </w:r>
    </w:p>
    <w:p>
      <w:pPr>
        <w:pStyle w:val="null3"/>
        <w:spacing w:before="165"/>
        <w:ind w:left="30" w:right="75" w:firstLine="418"/>
        <w:jc w:val="both"/>
      </w:pPr>
      <w:r>
        <w:rPr>
          <w:sz w:val="21"/>
        </w:rPr>
        <w:t>1、合同经双方法定代表人</w:t>
      </w:r>
      <w:r>
        <w:rPr>
          <w:sz w:val="21"/>
        </w:rPr>
        <w:t>（负责人）</w:t>
      </w:r>
      <w:r>
        <w:rPr>
          <w:sz w:val="21"/>
        </w:rPr>
        <w:t>或者授权代表签字并加</w:t>
      </w:r>
      <w:r>
        <w:rPr>
          <w:sz w:val="21"/>
        </w:rPr>
        <w:t>盖单位公章后生效（委托代理人签字</w:t>
      </w:r>
      <w:r>
        <w:rPr>
          <w:sz w:val="21"/>
        </w:rPr>
        <w:t>的需后附法定代表人授权委托书，格式自拟）。</w:t>
      </w:r>
    </w:p>
    <w:p>
      <w:pPr>
        <w:pStyle w:val="null3"/>
        <w:spacing w:before="165"/>
        <w:ind w:left="15" w:right="75" w:firstLine="421"/>
        <w:jc w:val="both"/>
      </w:pPr>
      <w:r>
        <w:rPr>
          <w:sz w:val="20"/>
        </w:rPr>
        <w:t>2、合同执行中涉及采购资金和采购内容修改或者补充的，须经财政部门审批，</w:t>
      </w:r>
      <w:r>
        <w:rPr>
          <w:sz w:val="20"/>
        </w:rPr>
        <w:t>并签书面补充协议报财政部门备案，方可作为主合同不可分割的一部分。</w:t>
      </w:r>
    </w:p>
    <w:p>
      <w:pPr>
        <w:pStyle w:val="null3"/>
        <w:spacing w:before="165"/>
        <w:ind w:left="450"/>
        <w:jc w:val="both"/>
      </w:pPr>
      <w:r>
        <w:rPr>
          <w:sz w:val="20"/>
        </w:rPr>
        <w:t>3、本合同未尽事宜，遵照《中华人民共和国民法典》有关条文执行。</w:t>
      </w:r>
    </w:p>
    <w:p>
      <w:pPr>
        <w:pStyle w:val="null3"/>
        <w:spacing w:before="165"/>
        <w:ind w:left="435"/>
        <w:jc w:val="both"/>
      </w:pPr>
      <w:r>
        <w:rPr>
          <w:sz w:val="20"/>
          <w:b/>
        </w:rPr>
        <w:t>第十</w:t>
      </w:r>
      <w:r>
        <w:rPr>
          <w:sz w:val="20"/>
          <w:b/>
        </w:rPr>
        <w:t>一</w:t>
      </w:r>
      <w:r>
        <w:rPr>
          <w:sz w:val="20"/>
          <w:b/>
        </w:rPr>
        <w:t>条合同的变更、终止与转让</w:t>
      </w:r>
    </w:p>
    <w:p>
      <w:pPr>
        <w:pStyle w:val="null3"/>
        <w:spacing w:before="165"/>
        <w:ind w:left="15" w:right="75" w:firstLine="435"/>
        <w:jc w:val="both"/>
      </w:pPr>
      <w:r>
        <w:rPr>
          <w:sz w:val="20"/>
        </w:rPr>
        <w:t>1、除《中华人民共和国政府采购法》第五十条规定的情形外，本合同一经签订，甲乙双方不得擅自变更、中止或者终止。</w:t>
      </w:r>
    </w:p>
    <w:p>
      <w:pPr>
        <w:pStyle w:val="null3"/>
        <w:spacing w:before="165"/>
        <w:ind w:left="435"/>
        <w:jc w:val="both"/>
      </w:pPr>
      <w:r>
        <w:rPr>
          <w:sz w:val="20"/>
        </w:rPr>
        <w:t>2、乙方不得擅自转让其应履行的合同义务。</w:t>
      </w:r>
    </w:p>
    <w:p>
      <w:pPr>
        <w:pStyle w:val="null3"/>
        <w:spacing w:before="165"/>
        <w:ind w:left="435"/>
        <w:jc w:val="both"/>
      </w:pPr>
      <w:r>
        <w:rPr>
          <w:sz w:val="20"/>
          <w:b/>
        </w:rPr>
        <w:t>第十</w:t>
      </w:r>
      <w:r>
        <w:rPr>
          <w:sz w:val="20"/>
          <w:b/>
        </w:rPr>
        <w:t>二</w:t>
      </w:r>
      <w:r>
        <w:rPr>
          <w:sz w:val="20"/>
          <w:b/>
        </w:rPr>
        <w:t>条签订本合同依据</w:t>
      </w:r>
    </w:p>
    <w:p>
      <w:pPr>
        <w:pStyle w:val="null3"/>
        <w:spacing w:before="165"/>
        <w:ind w:left="450"/>
        <w:jc w:val="both"/>
      </w:pPr>
      <w:r>
        <w:rPr>
          <w:sz w:val="20"/>
        </w:rPr>
        <w:t>1、中标通知书；</w:t>
      </w:r>
    </w:p>
    <w:p>
      <w:pPr>
        <w:pStyle w:val="null3"/>
        <w:spacing w:before="165"/>
        <w:ind w:left="435"/>
        <w:jc w:val="both"/>
      </w:pPr>
      <w:r>
        <w:rPr>
          <w:sz w:val="20"/>
        </w:rPr>
        <w:t>2、开标一览表；</w:t>
      </w:r>
    </w:p>
    <w:p>
      <w:pPr>
        <w:pStyle w:val="null3"/>
        <w:spacing w:before="165"/>
        <w:ind w:left="435"/>
        <w:jc w:val="both"/>
      </w:pPr>
      <w:r>
        <w:rPr>
          <w:sz w:val="20"/>
        </w:rPr>
        <w:t>3、商务要求偏离表和技术要求偏离表；</w:t>
      </w:r>
    </w:p>
    <w:p>
      <w:pPr>
        <w:pStyle w:val="null3"/>
        <w:spacing w:before="165"/>
        <w:ind w:left="435"/>
        <w:jc w:val="both"/>
      </w:pPr>
      <w:r>
        <w:rPr>
          <w:sz w:val="20"/>
        </w:rPr>
        <w:t>4、服务方案；</w:t>
      </w:r>
    </w:p>
    <w:p>
      <w:pPr>
        <w:pStyle w:val="null3"/>
        <w:spacing w:before="165"/>
        <w:ind w:left="435"/>
        <w:jc w:val="both"/>
      </w:pPr>
      <w:r>
        <w:rPr>
          <w:sz w:val="20"/>
        </w:rPr>
        <w:t>5、投标文件中的其他相关文件。</w:t>
      </w:r>
    </w:p>
    <w:p>
      <w:pPr>
        <w:pStyle w:val="null3"/>
        <w:spacing w:before="165"/>
        <w:ind w:left="435"/>
        <w:jc w:val="both"/>
      </w:pPr>
      <w:r>
        <w:rPr>
          <w:sz w:val="20"/>
        </w:rPr>
        <w:t>6、上述合同文件互相补充和解释。如果合同文件之间存在矛盾或者不一致之处</w:t>
      </w:r>
      <w:r>
        <w:rPr>
          <w:sz w:val="20"/>
        </w:rPr>
        <w:t>，以上</w:t>
      </w:r>
      <w:r>
        <w:rPr>
          <w:sz w:val="20"/>
        </w:rPr>
        <w:t>述文件的排列顺序在先者为准。</w:t>
      </w:r>
    </w:p>
    <w:p>
      <w:pPr>
        <w:pStyle w:val="null3"/>
        <w:spacing w:before="165"/>
        <w:ind w:left="105" w:right="675" w:firstLine="420"/>
        <w:jc w:val="both"/>
      </w:pPr>
      <w:r>
        <w:rPr>
          <w:sz w:val="20"/>
          <w:b/>
        </w:rPr>
        <w:t>第十</w:t>
      </w:r>
      <w:r>
        <w:rPr>
          <w:sz w:val="20"/>
          <w:b/>
        </w:rPr>
        <w:t>三</w:t>
      </w:r>
      <w:r>
        <w:rPr>
          <w:sz w:val="20"/>
          <w:b/>
        </w:rPr>
        <w:t>条</w:t>
      </w:r>
      <w:r>
        <w:rPr>
          <w:sz w:val="20"/>
        </w:rPr>
        <w:t>本合同一式五份，具有同等法律效力，采购代理机构各一份，甲乙双方</w:t>
      </w:r>
      <w:r>
        <w:rPr>
          <w:sz w:val="20"/>
        </w:rPr>
        <w:t>各二</w:t>
      </w:r>
      <w:r>
        <w:rPr>
          <w:sz w:val="20"/>
        </w:rPr>
        <w:t>份（可根据需要另增加）。</w:t>
      </w:r>
    </w:p>
    <w:p>
      <w:pPr>
        <w:pStyle w:val="null3"/>
        <w:spacing w:before="165"/>
        <w:ind w:left="120" w:right="675" w:firstLine="403"/>
        <w:jc w:val="both"/>
      </w:pPr>
      <w:r>
        <w:rPr>
          <w:sz w:val="20"/>
        </w:rPr>
        <w:t>本合同自签订之日起</w:t>
      </w:r>
      <w:r>
        <w:rPr>
          <w:sz w:val="20"/>
        </w:rPr>
        <w:t>2个工作日内，甲方应当将采购合同</w:t>
      </w:r>
      <w:r>
        <w:rPr>
          <w:sz w:val="20"/>
        </w:rPr>
        <w:t>在</w:t>
      </w:r>
      <w:r>
        <w:rPr>
          <w:sz w:val="20"/>
        </w:rPr>
        <w:t>广东省</w:t>
      </w:r>
      <w:r>
        <w:rPr>
          <w:sz w:val="20"/>
        </w:rPr>
        <w:t>财政厅指定</w:t>
      </w:r>
      <w:r>
        <w:rPr>
          <w:sz w:val="20"/>
        </w:rPr>
        <w:t>的媒体上公告。</w:t>
      </w:r>
    </w:p>
    <w:tbl>
      <w:tblPr>
        <w:tblW w:w="0" w:type="auto"/>
        <w:tblBorders>
          <w:top w:val="none" w:color="000000" w:sz="4"/>
          <w:left w:val="none" w:color="000000" w:sz="4"/>
          <w:bottom w:val="none" w:color="000000" w:sz="4"/>
          <w:right w:val="none" w:color="000000" w:sz="4"/>
          <w:insideH w:val="none"/>
          <w:insideV w:val="none"/>
        </w:tblBorders>
      </w:tblPr>
      <w:tblGrid>
        <w:gridCol w:w="4050"/>
        <w:gridCol w:w="4242"/>
      </w:tblGrid>
      <w:tr>
        <w:tc>
          <w:tcPr>
            <w:tcW w:type="dxa" w:w="40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35"/>
            </w:pPr>
            <w:r>
              <w:rPr>
                <w:sz w:val="20"/>
                <w:color w:val="000000"/>
              </w:rPr>
              <w:t>甲方：（章）</w:t>
            </w:r>
          </w:p>
          <w:p>
            <w:pPr>
              <w:pStyle w:val="null3"/>
              <w:jc w:val="both"/>
            </w:pPr>
            <w:r>
              <w:rPr>
                <w:sz w:val="20"/>
                <w:color w:val="000000"/>
              </w:rPr>
              <w:t>年</w:t>
            </w:r>
            <w:r>
              <w:rPr>
                <w:sz w:val="19"/>
              </w:rPr>
              <w:t xml:space="preserve">  </w:t>
            </w:r>
            <w:r>
              <w:rPr>
                <w:sz w:val="20"/>
                <w:color w:val="000000"/>
              </w:rPr>
              <w:t>月</w:t>
            </w:r>
            <w:r>
              <w:rPr>
                <w:sz w:val="19"/>
              </w:rPr>
              <w:t xml:space="preserve">  </w:t>
            </w:r>
            <w:r>
              <w:rPr>
                <w:sz w:val="20"/>
                <w:color w:val="000000"/>
              </w:rPr>
              <w:t>日</w:t>
            </w:r>
          </w:p>
        </w:tc>
        <w:tc>
          <w:tcPr>
            <w:tcW w:type="dxa" w:w="42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35"/>
            </w:pPr>
            <w:r>
              <w:rPr>
                <w:sz w:val="20"/>
                <w:color w:val="000000"/>
              </w:rPr>
              <w:t>乙方</w:t>
            </w:r>
            <w:r>
              <w:rPr>
                <w:sz w:val="20"/>
                <w:color w:val="000000"/>
              </w:rPr>
              <w:t>：</w:t>
            </w:r>
            <w:r>
              <w:rPr>
                <w:sz w:val="20"/>
                <w:color w:val="000000"/>
              </w:rPr>
              <w:t>（章）</w:t>
            </w:r>
          </w:p>
          <w:p>
            <w:pPr>
              <w:pStyle w:val="null3"/>
              <w:jc w:val="both"/>
            </w:pPr>
            <w:r>
              <w:rPr>
                <w:sz w:val="20"/>
                <w:color w:val="000000"/>
              </w:rPr>
              <w:t>年</w:t>
            </w:r>
            <w:r>
              <w:rPr>
                <w:sz w:val="19"/>
              </w:rPr>
              <w:t xml:space="preserve">  </w:t>
            </w:r>
            <w:r>
              <w:rPr>
                <w:sz w:val="20"/>
                <w:color w:val="000000"/>
              </w:rPr>
              <w:t>月</w:t>
            </w:r>
            <w:r>
              <w:rPr>
                <w:sz w:val="19"/>
              </w:rPr>
              <w:t xml:space="preserve">  </w:t>
            </w:r>
            <w:r>
              <w:rPr>
                <w:sz w:val="20"/>
                <w:color w:val="000000"/>
              </w:rPr>
              <w:t>日</w:t>
            </w:r>
          </w:p>
        </w:tc>
      </w:tr>
      <w:tr>
        <w:tc>
          <w:tcPr>
            <w:tcW w:type="dxa" w:w="4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pPr>
            <w:r>
              <w:rPr>
                <w:sz w:val="20"/>
                <w:color w:val="000000"/>
              </w:rPr>
              <w:t>单位地址：</w:t>
            </w:r>
          </w:p>
        </w:tc>
        <w:tc>
          <w:tcPr>
            <w:tcW w:type="dxa" w:w="4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pPr>
            <w:r>
              <w:rPr>
                <w:sz w:val="20"/>
                <w:color w:val="000000"/>
              </w:rPr>
              <w:t>单位地址：</w:t>
            </w:r>
          </w:p>
        </w:tc>
      </w:tr>
      <w:tr>
        <w:tc>
          <w:tcPr>
            <w:tcW w:type="dxa" w:w="4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pPr>
            <w:r>
              <w:rPr>
                <w:sz w:val="20"/>
                <w:color w:val="000000"/>
              </w:rPr>
              <w:t>负责</w:t>
            </w:r>
            <w:r>
              <w:rPr>
                <w:sz w:val="20"/>
                <w:color w:val="000000"/>
              </w:rPr>
              <w:t>人：</w:t>
            </w:r>
          </w:p>
        </w:tc>
        <w:tc>
          <w:tcPr>
            <w:tcW w:type="dxa" w:w="4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pPr>
            <w:r>
              <w:rPr>
                <w:sz w:val="20"/>
                <w:color w:val="000000"/>
              </w:rPr>
              <w:t>法定代表人：</w:t>
            </w:r>
          </w:p>
        </w:tc>
      </w:tr>
      <w:tr>
        <w:tc>
          <w:tcPr>
            <w:tcW w:type="dxa" w:w="4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pPr>
            <w:r>
              <w:rPr>
                <w:sz w:val="20"/>
                <w:color w:val="000000"/>
              </w:rPr>
              <w:t>委托代理人：</w:t>
            </w:r>
          </w:p>
        </w:tc>
        <w:tc>
          <w:tcPr>
            <w:tcW w:type="dxa" w:w="4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pPr>
            <w:r>
              <w:rPr>
                <w:sz w:val="20"/>
                <w:color w:val="000000"/>
              </w:rPr>
              <w:t>委托代理人：</w:t>
            </w:r>
          </w:p>
        </w:tc>
      </w:tr>
      <w:tr>
        <w:tc>
          <w:tcPr>
            <w:tcW w:type="dxa" w:w="4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pPr>
            <w:r>
              <w:rPr>
                <w:sz w:val="20"/>
                <w:color w:val="000000"/>
              </w:rPr>
              <w:t>电话：</w:t>
            </w:r>
          </w:p>
        </w:tc>
        <w:tc>
          <w:tcPr>
            <w:tcW w:type="dxa" w:w="4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pPr>
            <w:r>
              <w:rPr>
                <w:sz w:val="20"/>
                <w:color w:val="000000"/>
              </w:rPr>
              <w:t>电话：</w:t>
            </w:r>
          </w:p>
        </w:tc>
      </w:tr>
      <w:tr>
        <w:tc>
          <w:tcPr>
            <w:tcW w:type="dxa" w:w="4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sz w:val="20"/>
                <w:color w:val="000000"/>
              </w:rPr>
              <w:t>开户银行：</w:t>
            </w:r>
          </w:p>
        </w:tc>
        <w:tc>
          <w:tcPr>
            <w:tcW w:type="dxa" w:w="4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sz w:val="20"/>
                <w:color w:val="000000"/>
              </w:rPr>
              <w:t>开户银行：</w:t>
            </w:r>
          </w:p>
        </w:tc>
      </w:tr>
      <w:tr>
        <w:tc>
          <w:tcPr>
            <w:tcW w:type="dxa" w:w="4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sz w:val="20"/>
                <w:color w:val="000000"/>
              </w:rPr>
              <w:t>账号：</w:t>
            </w:r>
          </w:p>
        </w:tc>
        <w:tc>
          <w:tcPr>
            <w:tcW w:type="dxa" w:w="4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sz w:val="20"/>
                <w:color w:val="000000"/>
              </w:rPr>
              <w:t>账号：</w:t>
            </w:r>
          </w:p>
        </w:tc>
      </w:tr>
      <w:tr>
        <w:tc>
          <w:tcPr>
            <w:tcW w:type="dxa" w:w="4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5"/>
            </w:pPr>
            <w:r>
              <w:rPr>
                <w:sz w:val="20"/>
                <w:color w:val="000000"/>
              </w:rPr>
              <w:t>邮政编码：</w:t>
            </w:r>
          </w:p>
        </w:tc>
        <w:tc>
          <w:tcPr>
            <w:tcW w:type="dxa" w:w="4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5"/>
            </w:pPr>
            <w:r>
              <w:rPr>
                <w:sz w:val="20"/>
                <w:color w:val="000000"/>
              </w:rPr>
              <w:t>邮政编码：</w:t>
            </w:r>
          </w:p>
        </w:tc>
      </w:tr>
    </w:tbl>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440001-2024-57488</w:t>
      </w:r>
    </w:p>
    <w:p>
      <w:pPr>
        <w:pStyle w:val="null3"/>
        <w:jc w:val="center"/>
        <w:outlineLvl w:val="3"/>
      </w:pPr>
      <w:r>
        <w:rPr>
          <w:sz w:val="24"/>
          <w:b/>
        </w:rPr>
        <w:t>采购项目编号：</w:t>
      </w:r>
      <w:r>
        <w:rPr>
          <w:sz w:val="24"/>
          <w:b/>
        </w:rPr>
        <w:t>GPCGD243150FG267F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“请到广东过大年 粤韵蛇舞贺新禧”2025年春节嘉年华活动央视平台宣传项目</w:t>
      </w:r>
      <w:r>
        <w:rPr>
          <w:u w:val="single"/>
        </w:rPr>
        <w:t>”</w:t>
      </w:r>
      <w:r>
        <w:rPr/>
        <w:t>项目的招标[采购项目编号为：</w:t>
      </w:r>
      <w:r>
        <w:rPr>
          <w:u w:val="single"/>
        </w:rPr>
        <w:t>GPCGD243150FG267F</w:t>
      </w:r>
      <w:r>
        <w:rPr/>
        <w:t>]，我方愿参与投标。</w:t>
      </w:r>
    </w:p>
    <w:p>
      <w:pPr>
        <w:pStyle w:val="null3"/>
        <w:ind w:firstLine="480"/>
      </w:pPr>
      <w:r>
        <w:rPr/>
        <w:t>我方确认收到贵方提供的</w:t>
      </w:r>
      <w:r>
        <w:rPr>
          <w:u w:val="single"/>
        </w:rPr>
        <w:t>“</w:t>
      </w:r>
      <w:r>
        <w:rPr>
          <w:u w:val="single"/>
        </w:rPr>
        <w:t>“请到广东过大年 粤韵蛇舞贺新禧”2025年春节嘉年华活动央视平台宣传项目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“请到广东过大年 粤韵蛇舞贺新禧”2025年春节嘉年华活动央视平台宣传项目</w:t>
      </w:r>
      <w:r>
        <w:rPr/>
        <w:t>”项目采购[采购项目编号为</w:t>
      </w:r>
      <w:r>
        <w:rPr/>
        <w:t>GPCGD243150FG267F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广东省文化和旅游厅</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“请到广东过大年 粤韵蛇舞贺新禧”2025年春节嘉年华活动央视平台宣传项目</w:t>
      </w:r>
      <w:r>
        <w:rPr/>
        <w:t>招标中获中标（采购项目编号：</w:t>
      </w:r>
      <w:r>
        <w:rPr/>
        <w:t>GPCGD243150FG267F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“请到广东过大年 粤韵蛇舞贺新禧”2025年春节嘉年华活动央视平台宣传项目</w:t>
      </w:r>
      <w:r>
        <w:rPr/>
        <w:t>”项目（采购项目编号：</w:t>
      </w:r>
      <w:r>
        <w:rPr/>
        <w:t>GPCGD243150FG267F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