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440001-2024-55878</w:t>
      </w:r>
    </w:p>
    <w:p>
      <w:pPr>
        <w:pStyle w:val="null3"/>
        <w:jc w:val="center"/>
        <w:outlineLvl w:val="3"/>
      </w:pPr>
      <w:r>
        <w:rPr>
          <w:sz w:val="24"/>
          <w:b/>
        </w:rPr>
        <w:t>采购项目编号：</w:t>
      </w:r>
      <w:r>
        <w:rPr>
          <w:sz w:val="24"/>
          <w:b/>
        </w:rPr>
        <w:t>GPCGD243174HG245F</w:t>
      </w:r>
    </w:p>
    <w:p>
      <w:pPr>
        <w:pStyle w:val="null3"/>
        <w:jc w:val="center"/>
        <w:outlineLvl w:val="3"/>
      </w:pPr>
      <w:r>
        <w:rPr>
          <w:sz w:val="24"/>
          <w:b/>
        </w:rPr>
        <w:t>项目名称：</w:t>
      </w:r>
      <w:r>
        <w:rPr>
          <w:sz w:val="24"/>
          <w:b/>
        </w:rPr>
        <w:t>广东医科大学附属医院海东院区购置医院窗帘、隔帘及输液吊杆项目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广东医科大学附属医院</w:t>
      </w:r>
      <w:r>
        <w:rPr/>
        <w:t>的委托，采用</w:t>
      </w:r>
      <w:r>
        <w:rPr/>
        <w:t>公开招标</w:t>
      </w:r>
      <w:r>
        <w:rPr/>
        <w:t>方式组织采购</w:t>
      </w:r>
      <w:r>
        <w:rPr/>
        <w:t>广东医科大学附属医院海东院区购置医院窗帘、隔帘及输液吊杆项目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广东医科大学附属医院海东院区购置医院窗帘、隔帘及输液吊杆项目</w:t>
      </w:r>
    </w:p>
    <w:p>
      <w:pPr>
        <w:pStyle w:val="null3"/>
        <w:ind w:firstLine="480"/>
      </w:pPr>
      <w:r>
        <w:rPr/>
        <w:t>采购计划编号：</w:t>
      </w:r>
      <w:r>
        <w:rPr/>
        <w:t>440001-2024-55878</w:t>
      </w:r>
    </w:p>
    <w:p>
      <w:pPr>
        <w:pStyle w:val="null3"/>
        <w:ind w:firstLine="480"/>
      </w:pPr>
      <w:r>
        <w:rPr/>
        <w:t>采购项目编号：</w:t>
      </w:r>
      <w:r>
        <w:rPr/>
        <w:t>GPCGD243174HG245F</w:t>
      </w:r>
    </w:p>
    <w:p>
      <w:pPr>
        <w:pStyle w:val="null3"/>
        <w:ind w:firstLine="480"/>
      </w:pPr>
      <w:r>
        <w:rPr/>
        <w:t>采购方式：</w:t>
      </w:r>
      <w:r>
        <w:rPr/>
        <w:t>公开招标</w:t>
      </w:r>
    </w:p>
    <w:p>
      <w:pPr>
        <w:pStyle w:val="null3"/>
        <w:ind w:firstLine="480"/>
      </w:pPr>
      <w:r>
        <w:rPr/>
        <w:t>预算金额：</w:t>
      </w:r>
      <w:r>
        <w:rPr/>
        <w:t>2,900,000.00</w:t>
      </w:r>
      <w:r>
        <w:rPr/>
        <w:t>元</w:t>
      </w:r>
    </w:p>
    <w:p>
      <w:pPr>
        <w:pStyle w:val="null3"/>
        <w:outlineLvl w:val="3"/>
      </w:pPr>
      <w:r>
        <w:rPr>
          <w:sz w:val="24"/>
          <w:b/>
        </w:rPr>
        <w:t>2.项目内容及需求情况（采购项目技术规格、参数及要求）</w:t>
      </w:r>
    </w:p>
    <w:p>
      <w:pPr>
        <w:pStyle w:val="null3"/>
      </w:pPr>
      <w:r>
        <w:rPr/>
        <w:t>采购包1(窗帘、隔帘及输液吊杆):</w:t>
      </w:r>
    </w:p>
    <w:p>
      <w:pPr>
        <w:pStyle w:val="null3"/>
      </w:pPr>
      <w:r>
        <w:rPr/>
        <w:t>采购包预算金额：2,900,000.00元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窗帘及类似品</w:t>
            </w:r>
          </w:p>
        </w:tc>
        <w:tc>
          <w:tcPr>
            <w:tcW w:type="dxa" w:w="2052"/>
          </w:tcPr>
          <w:p>
            <w:pPr>
              <w:pStyle w:val="null3"/>
            </w:pPr>
            <w:r>
              <w:rPr/>
              <w:t>窗帘、隔帘及输液吊杆（不含核心产品）</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2,428,340.00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窗帘及类似品</w:t>
            </w:r>
          </w:p>
        </w:tc>
        <w:tc>
          <w:tcPr>
            <w:tcW w:type="dxa" w:w="2052"/>
          </w:tcPr>
          <w:p>
            <w:pPr>
              <w:pStyle w:val="null3"/>
            </w:pPr>
            <w:r>
              <w:rPr/>
              <w:t>窗帘</w:t>
            </w:r>
          </w:p>
        </w:tc>
        <w:tc>
          <w:tcPr>
            <w:tcW w:type="dxa" w:w="977"/>
          </w:tcPr>
          <w:p>
            <w:pPr>
              <w:pStyle w:val="null3"/>
            </w:pPr>
            <w:r>
              <w:rPr/>
              <w:t>6,738(m)</w:t>
            </w:r>
          </w:p>
        </w:tc>
        <w:tc>
          <w:tcPr>
            <w:tcW w:type="dxa" w:w="977"/>
          </w:tcPr>
          <w:p>
            <w:pPr>
              <w:pStyle w:val="null3"/>
            </w:pPr>
            <w:r>
              <w:rPr/>
              <w:t>详见第二章</w:t>
            </w:r>
          </w:p>
        </w:tc>
        <w:tc>
          <w:tcPr>
            <w:tcW w:type="dxa" w:w="977"/>
          </w:tcPr>
          <w:p>
            <w:pPr>
              <w:pStyle w:val="null3"/>
            </w:pPr>
            <w:r>
              <w:rPr/>
              <w:t>471,660.00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合同履行期限：中标人自接采购人进场通知之日起40日历天内交货及安装完毕。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采购包1（窗帘、隔帘及输液吊杆）：</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人民大道南57号</w:t>
      </w:r>
    </w:p>
    <w:p>
      <w:pPr>
        <w:pStyle w:val="null3"/>
        <w:ind w:firstLine="480"/>
      </w:pPr>
      <w:r>
        <w:rPr/>
        <w:t xml:space="preserve"> 联系方式：</w:t>
      </w:r>
      <w:r>
        <w:rPr/>
        <w:t>0759-2369933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8"/>
        </w:rPr>
        <w:t>★</w:t>
      </w:r>
      <w:r>
        <w:rPr>
          <w:sz w:val="21"/>
        </w:rPr>
        <w:t>”号的条款必须实质性响应，负偏离（不满足要求）将导致投标无效。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本项目属于货物类项目，中小企业划分标准所属行业为：工业。</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firstLine="420"/>
        <w:jc w:val="both"/>
      </w:pPr>
      <w:r>
        <w:rPr>
          <w:sz w:val="21"/>
        </w:rPr>
        <w:t>★投标人须承诺所投货物均符合国家强制性要求。（投标时提供承诺，可参照“投标（响应）文件格式”中《承诺函》格式）。</w:t>
      </w:r>
    </w:p>
    <w:p>
      <w:pPr>
        <w:pStyle w:val="null3"/>
        <w:ind w:firstLine="420"/>
        <w:jc w:val="both"/>
      </w:pPr>
      <w:r>
        <w:rPr>
          <w:sz w:val="21"/>
        </w:rPr>
        <w:t>★本项目不允许分包，如供应商在投标</w:t>
      </w:r>
      <w:r>
        <w:rPr>
          <w:sz w:val="21"/>
        </w:rPr>
        <w:t>/</w:t>
      </w:r>
      <w:r>
        <w:rPr>
          <w:sz w:val="21"/>
        </w:rPr>
        <w:t>响应文件中未出现《分包协议意向书》，则视为未采取分包。</w:t>
      </w:r>
    </w:p>
    <w:p>
      <w:pPr>
        <w:pStyle w:val="null3"/>
        <w:spacing w:before="345" w:after="330"/>
        <w:jc w:val="both"/>
        <w:outlineLvl w:val="0"/>
      </w:pPr>
      <w:r>
        <w:rPr>
          <w:sz w:val="24"/>
          <w:b/>
        </w:rPr>
        <w:t>一、项目名称</w:t>
      </w:r>
    </w:p>
    <w:p>
      <w:pPr>
        <w:pStyle w:val="null3"/>
        <w:ind w:firstLine="420"/>
        <w:jc w:val="both"/>
      </w:pPr>
      <w:r>
        <w:rPr>
          <w:sz w:val="21"/>
        </w:rPr>
        <w:t>广东医科大学附属医院海东院区购置医院窗帘、隔帘及输液吊杆项目</w:t>
      </w:r>
    </w:p>
    <w:p>
      <w:pPr>
        <w:pStyle w:val="null3"/>
        <w:spacing w:before="345" w:after="330"/>
        <w:jc w:val="both"/>
        <w:outlineLvl w:val="0"/>
      </w:pPr>
      <w:r>
        <w:rPr>
          <w:sz w:val="24"/>
          <w:b/>
        </w:rPr>
        <w:t>二、项目内容及需求</w:t>
      </w:r>
    </w:p>
    <w:p>
      <w:pPr>
        <w:pStyle w:val="null3"/>
        <w:spacing w:before="255" w:after="255"/>
        <w:jc w:val="both"/>
        <w:outlineLvl w:val="1"/>
      </w:pPr>
      <w:r>
        <w:rPr>
          <w:sz w:val="24"/>
          <w:b/>
        </w:rPr>
        <w:t>（一）项目概况</w:t>
      </w:r>
    </w:p>
    <w:p>
      <w:pPr>
        <w:pStyle w:val="null3"/>
        <w:jc w:val="left"/>
      </w:pPr>
      <w:r>
        <w:rPr>
          <w:sz w:val="21"/>
          <w:b/>
        </w:rPr>
        <w:t>总预算：</w:t>
      </w:r>
      <w:r>
        <w:rPr>
          <w:sz w:val="21"/>
          <w:b/>
        </w:rPr>
        <w:t>2,900,000.00</w:t>
      </w:r>
      <w:r>
        <w:rPr>
          <w:sz w:val="21"/>
          <w:b/>
        </w:rPr>
        <w:t>万元，</w:t>
      </w:r>
    </w:p>
    <w:p>
      <w:pPr>
        <w:pStyle w:val="null3"/>
        <w:jc w:val="left"/>
      </w:pPr>
      <w:r>
        <w:rPr>
          <w:sz w:val="21"/>
          <w:b/>
        </w:rPr>
        <w:t>采购包</w:t>
      </w:r>
      <w:r>
        <w:rPr>
          <w:sz w:val="21"/>
          <w:b/>
        </w:rPr>
        <w:t>1</w:t>
      </w:r>
    </w:p>
    <w:p>
      <w:pPr>
        <w:pStyle w:val="null3"/>
        <w:jc w:val="both"/>
      </w:pPr>
      <w:r>
        <w:rPr>
          <w:sz w:val="21"/>
        </w:rPr>
        <w:t>采购包预算金额：</w:t>
      </w:r>
      <w:r>
        <w:rPr>
          <w:sz w:val="21"/>
          <w:b/>
        </w:rPr>
        <w:t>2,900,000</w:t>
      </w:r>
      <w:r>
        <w:rPr>
          <w:sz w:val="21"/>
        </w:rPr>
        <w:t>.00</w:t>
      </w:r>
      <w:r>
        <w:rPr>
          <w:sz w:val="21"/>
        </w:rPr>
        <w:t>元</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540"/>
        <w:gridCol w:w="788"/>
        <w:gridCol w:w="2192"/>
        <w:gridCol w:w="1127"/>
        <w:gridCol w:w="1346"/>
        <w:gridCol w:w="1311"/>
        <w:gridCol w:w="1001"/>
      </w:tblGrid>
      <w:tr>
        <w:tc>
          <w:tcPr>
            <w:tcW w:type="dxa" w:w="5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品目号</w:t>
            </w:r>
          </w:p>
        </w:tc>
        <w:tc>
          <w:tcPr>
            <w:tcW w:type="dxa" w:w="7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品目名称</w:t>
            </w:r>
          </w:p>
        </w:tc>
        <w:tc>
          <w:tcPr>
            <w:tcW w:type="dxa" w:w="21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采购标的</w:t>
            </w:r>
          </w:p>
        </w:tc>
        <w:tc>
          <w:tcPr>
            <w:tcW w:type="dxa" w:w="11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数量（单位）</w:t>
            </w:r>
          </w:p>
        </w:tc>
        <w:tc>
          <w:tcPr>
            <w:tcW w:type="dxa" w:w="13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技术规格、参数及要求</w:t>
            </w:r>
          </w:p>
        </w:tc>
        <w:tc>
          <w:tcPr>
            <w:tcW w:type="dxa" w:w="13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品目预算</w:t>
            </w:r>
            <w:r>
              <w:rPr>
                <w:sz w:val="24"/>
                <w:b/>
              </w:rPr>
              <w:t>(元)</w:t>
            </w:r>
          </w:p>
        </w:tc>
        <w:tc>
          <w:tcPr>
            <w:tcW w:type="dxa" w:w="10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rPr>
              <w:t>是否允许进口产品</w:t>
            </w:r>
          </w:p>
        </w:tc>
      </w:tr>
      <w:tr>
        <w:tc>
          <w:tcPr>
            <w:tcW w:type="dxa" w:w="5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1-1</w:t>
            </w:r>
          </w:p>
        </w:tc>
        <w:tc>
          <w:tcPr>
            <w:tcW w:type="dxa" w:w="7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窗帘及类似品</w:t>
            </w:r>
          </w:p>
        </w:tc>
        <w:tc>
          <w:tcPr>
            <w:tcW w:type="dxa" w:w="21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窗帘、隔帘及输液吊杆（不含核心产品）</w:t>
            </w:r>
          </w:p>
        </w:tc>
        <w:tc>
          <w:tcPr>
            <w:tcW w:type="dxa" w:w="11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1(批)</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详见第二章</w:t>
            </w:r>
          </w:p>
        </w:tc>
        <w:tc>
          <w:tcPr>
            <w:tcW w:type="dxa" w:w="13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2,428,340.00</w:t>
            </w:r>
          </w:p>
        </w:tc>
        <w:tc>
          <w:tcPr>
            <w:tcW w:type="dxa" w:w="10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否</w:t>
            </w:r>
          </w:p>
        </w:tc>
      </w:tr>
      <w:tr>
        <w:tc>
          <w:tcPr>
            <w:tcW w:type="dxa" w:w="5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1-2</w:t>
            </w:r>
          </w:p>
        </w:tc>
        <w:tc>
          <w:tcPr>
            <w:tcW w:type="dxa" w:w="7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窗帘及类似品</w:t>
            </w:r>
          </w:p>
        </w:tc>
        <w:tc>
          <w:tcPr>
            <w:tcW w:type="dxa" w:w="21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窗帘</w:t>
            </w:r>
          </w:p>
        </w:tc>
        <w:tc>
          <w:tcPr>
            <w:tcW w:type="dxa" w:w="11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6,738(m)</w:t>
            </w:r>
          </w:p>
        </w:tc>
        <w:tc>
          <w:tcPr>
            <w:tcW w:type="dxa" w:w="1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详见第二章</w:t>
            </w:r>
          </w:p>
        </w:tc>
        <w:tc>
          <w:tcPr>
            <w:tcW w:type="dxa" w:w="13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471,660.00</w:t>
            </w:r>
          </w:p>
        </w:tc>
        <w:tc>
          <w:tcPr>
            <w:tcW w:type="dxa" w:w="10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rPr>
              <w:t>否</w:t>
            </w:r>
          </w:p>
        </w:tc>
      </w:tr>
    </w:tbl>
    <w:p>
      <w:pPr>
        <w:pStyle w:val="null3"/>
        <w:jc w:val="left"/>
      </w:pPr>
      <w:r>
        <w:rPr>
          <w:sz w:val="21"/>
        </w:rPr>
        <w:t>本采购包不接受联合体投标</w:t>
      </w:r>
    </w:p>
    <w:p>
      <w:pPr>
        <w:pStyle w:val="null3"/>
        <w:jc w:val="left"/>
      </w:pPr>
      <w:r>
        <w:rPr>
          <w:sz w:val="21"/>
        </w:rPr>
        <w:t>合同履行期限：中标人自接采购人进场通知之日起</w:t>
      </w:r>
      <w:r>
        <w:rPr>
          <w:sz w:val="21"/>
        </w:rPr>
        <w:t>40</w:t>
      </w:r>
      <w:r>
        <w:rPr>
          <w:sz w:val="21"/>
        </w:rPr>
        <w:t>日历天内交货及安装完毕。</w:t>
      </w:r>
    </w:p>
    <w:p>
      <w:pPr>
        <w:pStyle w:val="null3"/>
        <w:spacing w:before="255" w:after="255"/>
        <w:jc w:val="both"/>
        <w:outlineLvl w:val="1"/>
      </w:pPr>
      <w:r>
        <w:rPr>
          <w:sz w:val="24"/>
          <w:b/>
        </w:rPr>
        <w:t>（二）项目报价要求</w:t>
      </w:r>
    </w:p>
    <w:p>
      <w:pPr>
        <w:pStyle w:val="null3"/>
        <w:jc w:val="both"/>
      </w:pPr>
      <w:r>
        <w:rPr>
          <w:sz w:val="21"/>
        </w:rPr>
        <w:t>1.</w:t>
      </w:r>
      <w:r>
        <w:rPr>
          <w:sz w:val="21"/>
        </w:rPr>
        <w:t>投标人须对各采购包为单位的货物及服务进行整体投标，任何只对其中一部分内容进行的投标都被视为无效投标。</w:t>
      </w:r>
    </w:p>
    <w:p>
      <w:pPr>
        <w:pStyle w:val="null3"/>
        <w:jc w:val="both"/>
      </w:pPr>
      <w:r>
        <w:rPr>
          <w:sz w:val="21"/>
        </w:rPr>
        <w:t>2.</w:t>
      </w:r>
      <w:r>
        <w:rPr>
          <w:sz w:val="21"/>
        </w:rPr>
        <w:t>报价包含包括窗帘的上门测量、辅料费、设计、供货、运输、装卸、仓储、保管、组装成型、安装（含安装配件）、与装修等专业的施工配合，调试、验收、验收后的移交、结算、培训、技术服务</w:t>
      </w:r>
      <w:r>
        <w:rPr>
          <w:sz w:val="21"/>
        </w:rPr>
        <w:t>(</w:t>
      </w:r>
      <w:r>
        <w:rPr>
          <w:sz w:val="21"/>
        </w:rPr>
        <w:t>包括技术资料、图纸的设计与提供</w:t>
      </w:r>
      <w:r>
        <w:rPr>
          <w:sz w:val="21"/>
        </w:rPr>
        <w:t>)</w:t>
      </w:r>
      <w:r>
        <w:rPr>
          <w:sz w:val="21"/>
        </w:rPr>
        <w:t>、质保期服务、税金及合同实施过程中的不可预见所产生的全部费用。</w:t>
      </w:r>
    </w:p>
    <w:p>
      <w:pPr>
        <w:pStyle w:val="null3"/>
        <w:jc w:val="both"/>
      </w:pPr>
      <w:r>
        <w:rPr>
          <w:sz w:val="21"/>
        </w:rPr>
        <w:t>3.</w:t>
      </w:r>
      <w:r>
        <w:rPr>
          <w:sz w:val="21"/>
        </w:rPr>
        <w:t>本项目投标报价采用报折扣率的方式，报价范围为</w:t>
      </w:r>
      <w:r>
        <w:rPr>
          <w:sz w:val="21"/>
        </w:rPr>
        <w:t>0.00%≤</w:t>
      </w:r>
      <w:r>
        <w:rPr>
          <w:sz w:val="21"/>
        </w:rPr>
        <w:t>投标折扣率＜</w:t>
      </w:r>
      <w:r>
        <w:rPr>
          <w:sz w:val="21"/>
        </w:rPr>
        <w:t>100.00%</w:t>
      </w:r>
      <w:r>
        <w:rPr>
          <w:sz w:val="21"/>
        </w:rPr>
        <w:t>。折扣率必须为固定数值（保留小数点后</w:t>
      </w:r>
      <w:r>
        <w:rPr>
          <w:sz w:val="21"/>
        </w:rPr>
        <w:t>2</w:t>
      </w:r>
      <w:r>
        <w:rPr>
          <w:sz w:val="21"/>
        </w:rPr>
        <w:t>位，如：</w:t>
      </w:r>
      <w:r>
        <w:rPr>
          <w:sz w:val="21"/>
        </w:rPr>
        <w:t>85.00%</w:t>
      </w:r>
      <w:r>
        <w:rPr>
          <w:sz w:val="21"/>
        </w:rPr>
        <w:t>），不得存在区间值（如</w:t>
      </w:r>
      <w:r>
        <w:rPr>
          <w:sz w:val="21"/>
        </w:rPr>
        <w:t>85.00%</w:t>
      </w:r>
      <w:r>
        <w:rPr>
          <w:sz w:val="21"/>
        </w:rPr>
        <w:t>～</w:t>
      </w:r>
      <w:r>
        <w:rPr>
          <w:sz w:val="21"/>
        </w:rPr>
        <w:t>88.00%</w:t>
      </w:r>
      <w:r>
        <w:rPr>
          <w:sz w:val="21"/>
        </w:rPr>
        <w:t>）。所有标的只允许报统一的折扣率。</w:t>
      </w:r>
    </w:p>
    <w:p>
      <w:pPr>
        <w:pStyle w:val="null3"/>
        <w:jc w:val="both"/>
      </w:pPr>
      <w:r>
        <w:rPr>
          <w:sz w:val="21"/>
        </w:rPr>
        <w:t>4.</w:t>
      </w:r>
      <w:r>
        <w:rPr>
          <w:sz w:val="21"/>
        </w:rPr>
        <w:t>成交单价＝货物单价基准价</w:t>
      </w:r>
      <w:r>
        <w:rPr>
          <w:sz w:val="21"/>
        </w:rPr>
        <w:t>×</w:t>
      </w:r>
      <w:r>
        <w:rPr>
          <w:sz w:val="21"/>
        </w:rPr>
        <w:t>中标折扣率。（成交单价均按四舍五入原则精确到小数点后两位）</w:t>
      </w:r>
    </w:p>
    <w:p>
      <w:pPr>
        <w:pStyle w:val="null3"/>
        <w:jc w:val="both"/>
      </w:pPr>
      <w:r>
        <w:rPr>
          <w:sz w:val="21"/>
          <w:b/>
        </w:rPr>
        <w:t>5.</w:t>
      </w:r>
      <w:r>
        <w:rPr>
          <w:sz w:val="21"/>
        </w:rPr>
        <w:t>结算时以实际采购量计算。供货时以实际采购数量和成交单价进行结算，实际结算总金额不超过采购预算</w:t>
      </w:r>
      <w:r>
        <w:rPr>
          <w:sz w:val="21"/>
        </w:rPr>
        <w:t>290</w:t>
      </w:r>
      <w:r>
        <w:rPr>
          <w:sz w:val="21"/>
        </w:rPr>
        <w:t>万元。</w:t>
      </w:r>
    </w:p>
    <w:p>
      <w:pPr>
        <w:pStyle w:val="null3"/>
        <w:jc w:val="both"/>
      </w:pPr>
      <w:r>
        <w:rPr>
          <w:sz w:val="21"/>
        </w:rPr>
        <w:t>6.</w:t>
      </w:r>
      <w:r>
        <w:rPr>
          <w:sz w:val="21"/>
        </w:rPr>
        <w:t>各款布艺窗帘、隔帘、遮光卷帘、柔纱帘等的采购颜色和款式，采购人有权根据现场的实际情况进行调整，对同等材质的产品投标人不得增加任何费用。并按实际安装尺寸结算。</w:t>
      </w:r>
    </w:p>
    <w:p>
      <w:pPr>
        <w:pStyle w:val="null3"/>
        <w:spacing w:before="255" w:after="255"/>
        <w:jc w:val="both"/>
        <w:outlineLvl w:val="1"/>
      </w:pPr>
      <w:r>
        <w:rPr>
          <w:sz w:val="24"/>
          <w:b/>
        </w:rPr>
        <w:t>（三）货物需求清单</w:t>
      </w:r>
    </w:p>
    <w:tbl>
      <w:tblPr>
        <w:tblW w:w="0" w:type="auto"/>
        <w:tblBorders>
          <w:top w:val="single"/>
          <w:left w:val="single"/>
          <w:bottom w:val="single"/>
          <w:right w:val="single"/>
          <w:insideH w:val="single"/>
          <w:insideV w:val="single"/>
        </w:tblBorders>
      </w:tblPr>
      <w:tblGrid>
        <w:gridCol w:w="525"/>
        <w:gridCol w:w="1486"/>
        <w:gridCol w:w="2885"/>
        <w:gridCol w:w="525"/>
        <w:gridCol w:w="962"/>
        <w:gridCol w:w="787"/>
        <w:gridCol w:w="1137"/>
      </w:tblGrid>
      <w:tr>
        <w:tc>
          <w:tcPr>
            <w:tcW w:type="dxa" w:w="525"/>
            <w:tcBorders>
              <w:top w:val="single" w:color="000000" w:sz="4"/>
              <w:left w:val="singl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序号</w:t>
            </w:r>
          </w:p>
        </w:tc>
        <w:tc>
          <w:tcPr>
            <w:tcW w:type="dxa" w:w="1486"/>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品名</w:t>
            </w:r>
          </w:p>
        </w:tc>
        <w:tc>
          <w:tcPr>
            <w:tcW w:type="dxa" w:w="2885"/>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安装位置</w:t>
            </w:r>
          </w:p>
        </w:tc>
        <w:tc>
          <w:tcPr>
            <w:tcW w:type="dxa" w:w="525"/>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单位</w:t>
            </w:r>
          </w:p>
        </w:tc>
        <w:tc>
          <w:tcPr>
            <w:tcW w:type="dxa" w:w="962"/>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数量</w:t>
            </w:r>
          </w:p>
        </w:tc>
        <w:tc>
          <w:tcPr>
            <w:tcW w:type="dxa" w:w="787"/>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采购预算单价（元）</w:t>
            </w:r>
          </w:p>
        </w:tc>
        <w:tc>
          <w:tcPr>
            <w:tcW w:type="dxa" w:w="1137"/>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单项预算总价（元）</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窗帘轨道</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3481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104430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隔帘轨道</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8319</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249570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窗帘（核心产品）</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更衣室、值班室、病房、门诊用房等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6738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471660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隔帘</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病房、检查室、诊室等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16638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1164660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绒布帘</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各会议室、报告厅等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18720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柔纱帘</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办公室、示教室等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1258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201280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卷帘</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输液大厅、收费挂号处等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218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22890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纱</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报告厅、会客室、会议室等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6240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输液轨道</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病房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套</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1478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443400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输液吊杆</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病房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1478</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147800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铝扣板隔帘新增天花龙骨</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铝扣板隔帘新增天花龙骨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套</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212</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250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53000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电机</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报告厅、会客室、会议室等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550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8250</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电机轨道</w:t>
            </w:r>
          </w:p>
        </w:tc>
        <w:tc>
          <w:tcPr>
            <w:tcW w:type="dxa" w:w="28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报告厅、会客室、会议室等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m</w:t>
            </w:r>
          </w:p>
        </w:tc>
        <w:tc>
          <w:tcPr>
            <w:tcW w:type="dxa" w:w="9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81</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8100</w:t>
            </w:r>
          </w:p>
        </w:tc>
      </w:tr>
      <w:tr>
        <w:tc>
          <w:tcPr>
            <w:tcW w:type="dxa" w:w="717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2900000</w:t>
            </w:r>
          </w:p>
        </w:tc>
      </w:tr>
    </w:tbl>
    <w:p>
      <w:pPr>
        <w:pStyle w:val="null3"/>
        <w:jc w:val="both"/>
      </w:pPr>
      <w:r>
        <w:rPr>
          <w:sz w:val="21"/>
          <w:b/>
          <w:u w:val="single"/>
        </w:rPr>
        <w:t>注：以上采购清单所有物品颜色、款式、材质、尺码、数量、图案仅为参考，实际供货根据深化设计作调整，最终由采购人确定样式后（含材质、规格、颜色等）再进行生产，数量按实际制作结算，对应产品的中标单价不变。</w:t>
      </w:r>
    </w:p>
    <w:p>
      <w:pPr>
        <w:pStyle w:val="null3"/>
        <w:spacing w:before="345" w:after="330"/>
        <w:jc w:val="both"/>
        <w:outlineLvl w:val="0"/>
      </w:pPr>
      <w:r>
        <w:rPr>
          <w:sz w:val="24"/>
          <w:b/>
        </w:rPr>
        <w:t>三、技术要求</w:t>
      </w:r>
    </w:p>
    <w:p>
      <w:pPr>
        <w:pStyle w:val="null3"/>
        <w:ind w:firstLine="420"/>
        <w:jc w:val="both"/>
      </w:pPr>
      <w:r>
        <w:rPr>
          <w:sz w:val="21"/>
        </w:rPr>
        <w:t>本次采购货物以下技术标准、重要参数要求为参考标准，没有限制性，投标人应根据自身产品实际情况提供更优化、更合理的方案，以满足使用需求，但性能应等于或高于以下标准。若有涵盖上述各项的最新国家及行业标准、规范，按最新标准、规范执行。</w:t>
      </w:r>
    </w:p>
    <w:p>
      <w:pPr>
        <w:pStyle w:val="null3"/>
        <w:ind w:firstLine="420"/>
        <w:jc w:val="both"/>
      </w:pPr>
      <w:r>
        <w:rPr>
          <w:sz w:val="21"/>
        </w:rPr>
        <w:t>1</w:t>
      </w:r>
      <w:r>
        <w:rPr>
          <w:sz w:val="21"/>
        </w:rPr>
        <w:t>）</w:t>
      </w:r>
      <w:r>
        <w:rPr>
          <w:sz w:val="21"/>
        </w:rPr>
        <w:t>“▲”标记的技术参数为重要技术参数，如技术要求中有明确要求提供的证明资料，则以技术要求中要求的为准，，如无明确证明材料的。提供第三方检测机构出具的具备</w:t>
      </w:r>
      <w:r>
        <w:rPr>
          <w:sz w:val="21"/>
        </w:rPr>
        <w:t>CMA</w:t>
      </w:r>
      <w:r>
        <w:rPr>
          <w:sz w:val="21"/>
        </w:rPr>
        <w:t>或</w:t>
      </w:r>
      <w:r>
        <w:rPr>
          <w:sz w:val="21"/>
        </w:rPr>
        <w:t>CNAS</w:t>
      </w:r>
      <w:r>
        <w:rPr>
          <w:sz w:val="21"/>
        </w:rPr>
        <w:t>标志的检测报告复印件。</w:t>
      </w:r>
    </w:p>
    <w:p>
      <w:pPr>
        <w:pStyle w:val="null3"/>
        <w:ind w:firstLine="420"/>
        <w:jc w:val="both"/>
      </w:pPr>
      <w:r>
        <w:rPr>
          <w:sz w:val="21"/>
        </w:rPr>
        <w:t>2</w:t>
      </w:r>
      <w:r>
        <w:rPr>
          <w:sz w:val="21"/>
        </w:rPr>
        <w:t>）若投标人的证明材料所示产品名称与采购文件要求的名称不一致，投标人若能对该产品功能属性做出说明并承诺实际使用功能相同的，按照具备证明材料计算得分。</w:t>
      </w:r>
    </w:p>
    <w:tbl>
      <w:tblPr>
        <w:tblW w:w="0" w:type="auto"/>
        <w:tblBorders>
          <w:top w:val="none" w:color="000000" w:sz="4"/>
          <w:left w:val="none" w:color="000000" w:sz="4"/>
          <w:bottom w:val="none" w:color="000000" w:sz="4"/>
          <w:right w:val="none" w:color="000000" w:sz="4"/>
          <w:insideH w:val="none"/>
          <w:insideV w:val="none"/>
        </w:tblBorders>
      </w:tblPr>
      <w:tblGrid>
        <w:gridCol w:w="503"/>
        <w:gridCol w:w="671"/>
        <w:gridCol w:w="7131"/>
      </w:tblGrid>
      <w:tr>
        <w:tc>
          <w:tcPr>
            <w:tcW w:type="dxa" w:w="503"/>
            <w:tcBorders>
              <w:top w:val="single" w:color="000000" w:sz="4"/>
              <w:left w:val="singl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序号</w:t>
            </w:r>
          </w:p>
        </w:tc>
        <w:tc>
          <w:tcPr>
            <w:tcW w:type="dxa" w:w="671"/>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品名</w:t>
            </w:r>
          </w:p>
        </w:tc>
        <w:tc>
          <w:tcPr>
            <w:tcW w:type="dxa" w:w="7131"/>
            <w:tcBorders>
              <w:top w:val="single" w:color="000000" w:sz="4"/>
              <w:left w:val="none" w:color="000000" w:sz="4"/>
              <w:bottom w:val="single" w:color="000000" w:sz="4"/>
              <w:right w:val="single" w:color="000000" w:sz="4"/>
            </w:tcBorders>
            <w:shd w:fill="E3F2D9"/>
            <w:tcMar>
              <w:top w:type="dxa" w:w="0"/>
              <w:left w:type="dxa" w:w="105"/>
              <w:bottom w:type="dxa" w:w="0"/>
              <w:right w:type="dxa" w:w="105"/>
            </w:tcMar>
          </w:tcPr>
          <w:p>
            <w:pPr>
              <w:pStyle w:val="null3"/>
              <w:jc w:val="center"/>
            </w:pPr>
            <w:r>
              <w:rPr>
                <w:sz w:val="21"/>
                <w:b/>
              </w:rPr>
              <w:t>技术要求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窗帘轨道</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①轨道材质：电泳铝合金。内含工程塑料静音胶条。规格≥20mm*20mm ；厚度：≥1.2mm</w:t>
            </w:r>
            <w:r>
              <w:br/>
            </w:r>
            <w:r>
              <w:rPr>
                <w:sz w:val="21"/>
              </w:rPr>
              <w:t xml:space="preserve"> ②所用铝材质量符合GB/T 5237.3-2017《铝合金建筑型材第3部分：电泳涂漆型材》， 能连续使用10年以上。</w:t>
            </w:r>
          </w:p>
          <w:p>
            <w:pPr>
              <w:pStyle w:val="null3"/>
              <w:jc w:val="both"/>
            </w:pPr>
            <w:r>
              <w:rPr>
                <w:sz w:val="21"/>
              </w:rPr>
              <w:t>③选用铝合金弹簧扣安装码，表面电泳喷涂颜色与轨道一致。每米轨道至少配2个安装码，每米轨道至少配10粒走珠 。</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隔帘轨道</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①轨道材质：电泳铝合金。规格≥9mm*23mm ；厚度：≥1.2mm</w:t>
            </w:r>
            <w:r>
              <w:br/>
            </w:r>
            <w:r>
              <w:rPr>
                <w:sz w:val="21"/>
              </w:rPr>
              <w:t xml:space="preserve"> ②所用铝材质量符合GB/T 5237.3-2017《铝合金建筑型材第3部分：电泳涂漆型材》， 能连续使用10年以上。</w:t>
            </w:r>
          </w:p>
          <w:p>
            <w:pPr>
              <w:pStyle w:val="null3"/>
              <w:jc w:val="both"/>
            </w:pPr>
            <w:r>
              <w:rPr>
                <w:sz w:val="21"/>
              </w:rPr>
              <w:t>③选用铝合金弹簧扣安装码，表面电泳喷涂颜色与轨道一致。每米轨道至少配2个安装码，每米轨道至少配10粒走珠。</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窗帘</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①材料要求：100%聚酯纤维</w:t>
            </w:r>
            <w:r>
              <w:br/>
            </w:r>
            <w:r>
              <w:rPr>
                <w:sz w:val="21"/>
              </w:rPr>
              <w:t xml:space="preserve"> ②单位面积质量（g/㎡）：≥300；符合GB/T4669-2008《纺织品机织物单位长度质量和单位面积质量的测定》；</w:t>
            </w:r>
          </w:p>
          <w:p>
            <w:pPr>
              <w:pStyle w:val="null3"/>
              <w:jc w:val="both"/>
            </w:pPr>
            <w:r>
              <w:rPr>
                <w:sz w:val="21"/>
              </w:rPr>
              <w:t>▲③质量要求：符合（GB/T18401-2010)《国家纺织产品基本安全技术规范》标准，要求达“C类”或以上标准。</w:t>
            </w:r>
            <w:r>
              <w:br/>
            </w:r>
            <w:r>
              <w:rPr>
                <w:sz w:val="21"/>
              </w:rPr>
              <w:t xml:space="preserve"> ▲④抗菌要求：符合GB/T20944.3-2008《纺织品抗菌性能的评价》样品具有良好的抗菌效果标准，要求金黄色葡萄球菌≥99%、大肠杆菌≥99%、肺炎克雷白氏菌≥99%、白色念珠菌≥99%。</w:t>
            </w:r>
            <w:r>
              <w:br/>
            </w:r>
            <w:r>
              <w:rPr>
                <w:sz w:val="28"/>
              </w:rPr>
              <w:t>★</w:t>
            </w:r>
            <w:r>
              <w:rPr>
                <w:sz w:val="21"/>
              </w:rPr>
              <w:t>⑤阻燃要求：达国标B1级阻燃或以上标准。（提供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p>
          <w:p>
            <w:pPr>
              <w:pStyle w:val="null3"/>
              <w:jc w:val="both"/>
            </w:pPr>
            <w:r>
              <w:rPr>
                <w:sz w:val="21"/>
              </w:rPr>
              <w:t>▲⑥防霉性能：符合 GB/T24346-2009《纺织品防霉性能的评价》标准。要求防霉等级：0级</w:t>
            </w:r>
            <w:r>
              <w:br/>
            </w:r>
            <w:r>
              <w:rPr>
                <w:sz w:val="21"/>
              </w:rPr>
              <w:t xml:space="preserve"> ⑦工艺要求：采用1：2倍固定折位工艺，侧边折3.5cm，下脚边折10cm，针距均匀；每幅窗帘配一条绑带并车缝在帘身侧边。</w:t>
            </w:r>
            <w:r>
              <w:br/>
            </w:r>
            <w:r>
              <w:rPr>
                <w:sz w:val="21"/>
              </w:rPr>
              <w:t xml:space="preserve"> ⑧配件要求：选用POM材质白色挂钩，表面光滑、齿形滑道整齐顺畅，多级斜梯槽微调，适用韩式固定褶皱；</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隔帘</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①材料要求：100%聚酯纤维；</w:t>
            </w:r>
            <w:r>
              <w:br/>
            </w:r>
            <w:r>
              <w:rPr>
                <w:sz w:val="21"/>
              </w:rPr>
              <w:t xml:space="preserve"> ②单位面积质量（g/㎡）：≥225；符合GB/T4669-2008《纺织品机织物单位长度质量和单位面积质量的测定》；</w:t>
            </w:r>
          </w:p>
          <w:p>
            <w:pPr>
              <w:pStyle w:val="null3"/>
              <w:jc w:val="both"/>
            </w:pPr>
            <w:r>
              <w:rPr>
                <w:sz w:val="21"/>
              </w:rPr>
              <w:t>▲③质量要求：符合（GB/T18401-2010)《国家纺织产品基本安全技术规范》标准，要求达“C类”或以上标准</w:t>
            </w:r>
            <w:r>
              <w:br/>
            </w:r>
            <w:r>
              <w:rPr>
                <w:sz w:val="21"/>
              </w:rPr>
              <w:t xml:space="preserve"> ▲④抗菌要求：符合GB/T20944.3-2008《纺织品抗菌性能的评价》样品具有良好的抗菌效果要求。要求金黄色葡萄球菌≥99%、大肠杆菌≥99%、肺炎克雷白氏菌≥99%、白色念珠菌≥99%。</w:t>
            </w:r>
            <w:r>
              <w:br/>
            </w:r>
            <w:r>
              <w:rPr>
                <w:sz w:val="28"/>
              </w:rPr>
              <w:t>★</w:t>
            </w:r>
            <w:r>
              <w:rPr>
                <w:sz w:val="21"/>
              </w:rPr>
              <w:t>⑤阻燃要求：达国标B1级阻燃或以上标准。（提供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▲⑥防霉性能：符合 GB/T24346-2009《纺织品防霉性能的评价》标准。要求防霉等级：0级</w:t>
            </w:r>
          </w:p>
          <w:p>
            <w:pPr>
              <w:pStyle w:val="null3"/>
              <w:jc w:val="both"/>
            </w:pPr>
            <w:r>
              <w:rPr>
                <w:sz w:val="21"/>
              </w:rPr>
              <w:t>⑦工艺要求：采用1：2倍固定折位工艺，侧边折3.5cm，下脚边折10cm，针距均匀；每幅隔帘配一条绑带并车缝在帘身侧边。</w:t>
            </w:r>
            <w:r>
              <w:br/>
            </w:r>
            <w:r>
              <w:rPr>
                <w:sz w:val="21"/>
              </w:rPr>
              <w:t xml:space="preserve"> ⑧配件要求：选用POM材质白色挂钩，表面光滑、齿形滑道整齐顺畅，多级斜梯槽微调，适用韩式固定褶皱；</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绒布帘</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①材料要求：100%聚酯纤维；</w:t>
            </w:r>
            <w:r>
              <w:br/>
            </w:r>
            <w:r>
              <w:rPr>
                <w:sz w:val="21"/>
              </w:rPr>
              <w:t xml:space="preserve"> ②单位面积质量（g/㎡）：克重：≥300g/㎡；符合GB/T4669-2008《纺织品机织物单位长度质量和单位面积质量的测定》；</w:t>
            </w:r>
          </w:p>
          <w:p>
            <w:pPr>
              <w:pStyle w:val="null3"/>
              <w:jc w:val="both"/>
            </w:pPr>
            <w:r>
              <w:rPr>
                <w:sz w:val="21"/>
              </w:rPr>
              <w:t>▲③质量要求：符合（GB/T18401-2010)《国家纺织产品基本安全技术规范》标准，要求达“C类”或以上标准。</w:t>
            </w:r>
          </w:p>
          <w:p>
            <w:pPr>
              <w:pStyle w:val="null3"/>
              <w:jc w:val="both"/>
            </w:pPr>
            <w:r>
              <w:rPr>
                <w:sz w:val="28"/>
              </w:rPr>
              <w:t>★</w:t>
            </w:r>
            <w:r>
              <w:rPr>
                <w:sz w:val="21"/>
              </w:rPr>
              <w:t>④阻燃要求：达国标B1级阻燃或以上标准。（提供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工艺要求：采用1：2倍固定折位工艺，侧边折3.5cm，下脚边折10cm，针距均匀；每幅隔帘配一条绑带并车缝在帘身侧边。</w:t>
            </w:r>
            <w:r>
              <w:br/>
            </w:r>
            <w:r>
              <w:rPr>
                <w:sz w:val="21"/>
              </w:rPr>
              <w:t xml:space="preserve"> ⑤配件要求：选用POM材质白色挂钩，表面光滑、齿形滑道整齐顺畅，多级斜梯槽微调，适用韩式固定褶皱；</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柔纱帘</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①材料要求：100%聚脂纤维；具有调光功能，网线细密，牢固不变型，无毒无害，抗日晒。</w:t>
            </w:r>
            <w:r>
              <w:br/>
            </w:r>
            <w:r>
              <w:rPr>
                <w:sz w:val="21"/>
              </w:rPr>
              <w:t xml:space="preserve"> ▲②质量要求：符合（GB/T18401-2010)《国家纺织产品基本安全技术规范》标准，要求达“C类”或以上标准。</w:t>
            </w:r>
          </w:p>
          <w:p>
            <w:pPr>
              <w:pStyle w:val="null3"/>
              <w:jc w:val="both"/>
            </w:pPr>
            <w:r>
              <w:rPr>
                <w:sz w:val="28"/>
              </w:rPr>
              <w:t>★</w:t>
            </w:r>
            <w:r>
              <w:rPr>
                <w:sz w:val="21"/>
              </w:rPr>
              <w:t>③阻燃要求：达国标B1级阻燃或以上标准。（提供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④配件要求：</w:t>
            </w:r>
            <w:r>
              <w:br/>
            </w:r>
            <w:r>
              <w:rPr>
                <w:sz w:val="21"/>
              </w:rPr>
              <w:t xml:space="preserve"> a.制头：不锈钢芯万向制头，主体材料采用尼龙+玻璃纤维材质。</w:t>
            </w:r>
            <w:r>
              <w:br/>
            </w:r>
            <w:r>
              <w:rPr>
                <w:sz w:val="21"/>
              </w:rPr>
              <w:t xml:space="preserve"> b.下梁：用铝合金滚轴式下梁；</w:t>
            </w:r>
            <w:r>
              <w:br/>
            </w:r>
            <w:r>
              <w:rPr>
                <w:sz w:val="21"/>
              </w:rPr>
              <w:t xml:space="preserve"> c.上卷轴罩壳：选用铝合金材质防尘罩壳，壁厚≥1.0mm。</w:t>
            </w:r>
            <w:r>
              <w:br/>
            </w:r>
            <w:r>
              <w:rPr>
                <w:sz w:val="21"/>
              </w:rPr>
              <w:t xml:space="preserve"> ⑤工艺要求：</w:t>
            </w:r>
            <w:r>
              <w:br/>
            </w:r>
            <w:r>
              <w:rPr>
                <w:sz w:val="21"/>
              </w:rPr>
              <w:t xml:space="preserve"> a.手动系统驱动灵活，顺畅，无明显异响，拉珠操作顺滑，拉动轻便；</w:t>
            </w:r>
            <w:r>
              <w:br/>
            </w:r>
            <w:r>
              <w:rPr>
                <w:sz w:val="21"/>
              </w:rPr>
              <w:t xml:space="preserve"> b.面料用超声波热切割技术裁切，</w:t>
            </w:r>
            <w:r>
              <w:br/>
            </w:r>
            <w:r>
              <w:rPr>
                <w:sz w:val="21"/>
              </w:rPr>
              <w:t xml:space="preserve"> c.卷轴安装需保持水平，确保卷帘上下运行不跑偏。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卷帘</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①材料要求：30%聚脂纤维+70%PVC，采用遮光面料卷帘；</w:t>
            </w:r>
            <w:r>
              <w:br/>
            </w:r>
            <w:r>
              <w:rPr>
                <w:sz w:val="21"/>
              </w:rPr>
              <w:t xml:space="preserve"> ▲②质量要求：符合（GB/T18401-2010)《国家纺织产品基本安全技术规范》标准，要求达“C类”或以上标准。</w:t>
            </w:r>
          </w:p>
          <w:p>
            <w:pPr>
              <w:pStyle w:val="null3"/>
              <w:jc w:val="both"/>
            </w:pPr>
            <w:r>
              <w:rPr>
                <w:sz w:val="28"/>
              </w:rPr>
              <w:t>★</w:t>
            </w:r>
            <w:r>
              <w:rPr>
                <w:sz w:val="21"/>
              </w:rPr>
              <w:t>③阻燃要求：达国标B1级阻燃或以上标准。（提供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④配件要求：</w:t>
            </w:r>
            <w:r>
              <w:br/>
            </w:r>
            <w:r>
              <w:rPr>
                <w:sz w:val="21"/>
              </w:rPr>
              <w:t xml:space="preserve"> a.制头：不锈钢芯万向制头，主体材料采用尼龙+玻璃纤维材质。</w:t>
            </w:r>
            <w:r>
              <w:br/>
            </w:r>
            <w:r>
              <w:rPr>
                <w:sz w:val="21"/>
              </w:rPr>
              <w:t xml:space="preserve"> b.下梁：用铝合金下梁；</w:t>
            </w:r>
            <w:r>
              <w:br/>
            </w:r>
            <w:r>
              <w:rPr>
                <w:sz w:val="21"/>
              </w:rPr>
              <w:t xml:space="preserve"> c.上卷轴：选用铝合金材质，壁厚≥1.0mm。</w:t>
            </w:r>
            <w:r>
              <w:br/>
            </w:r>
            <w:r>
              <w:rPr>
                <w:sz w:val="21"/>
              </w:rPr>
              <w:t xml:space="preserve"> ⑤工艺要求：</w:t>
            </w:r>
            <w:r>
              <w:br/>
            </w:r>
            <w:r>
              <w:rPr>
                <w:sz w:val="21"/>
              </w:rPr>
              <w:t xml:space="preserve"> a.手动系统驱动灵活，顺畅，无明显异响，拉珠操作顺滑，拉动轻便，卷帘上下限位准确，高度一致；</w:t>
            </w:r>
            <w:r>
              <w:br/>
            </w:r>
            <w:r>
              <w:rPr>
                <w:sz w:val="21"/>
              </w:rPr>
              <w:t xml:space="preserve"> b.面料用超声波热切割技术裁切，</w:t>
            </w:r>
            <w:r>
              <w:br/>
            </w:r>
            <w:r>
              <w:rPr>
                <w:sz w:val="21"/>
              </w:rPr>
              <w:t xml:space="preserve"> c.卷轴安装需保持水平，确保卷帘上下运行不跑偏。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纱</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①100%聚脂纤维，克重：≥120g/㎡；</w:t>
            </w:r>
            <w:r>
              <w:br/>
            </w:r>
            <w:r>
              <w:rPr>
                <w:sz w:val="21"/>
              </w:rPr>
              <w:t xml:space="preserve"> ▲②质量要求：符合（GB/T18401-2010)《国家纺织产品基本安全技术规范》标准，要求达“C类”或以上标准。</w:t>
            </w:r>
          </w:p>
          <w:p>
            <w:pPr>
              <w:pStyle w:val="null3"/>
              <w:jc w:val="both"/>
            </w:pPr>
            <w:r>
              <w:rPr>
                <w:sz w:val="28"/>
              </w:rPr>
              <w:t>★</w:t>
            </w:r>
            <w:r>
              <w:rPr>
                <w:sz w:val="21"/>
              </w:rPr>
              <w:t>③阻燃要求：达国标B1级阻燃或以上标准。（提供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④工艺要求：采用1：2倍固定折位工艺，侧边折3.5cm，下脚边折10cm，针距均匀；每幅隔帘配一条绑带并车缝在帘身侧边。</w:t>
            </w:r>
            <w:r>
              <w:br/>
            </w:r>
            <w:r>
              <w:rPr>
                <w:sz w:val="21"/>
              </w:rPr>
              <w:t xml:space="preserve"> ⑤配件要求：选用POM材质白色挂钩，表面光滑、齿形滑道整齐顺畅，多级斜梯槽微调，适用韩式固定褶皱；</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输液轨道</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①材料要求：6063型铝型材压制而成，一体成型制作，转弯口顺滑无卡顿。表面静电喷塑抗氧化处理，外壁采用拉丝美化设计，内壁设有加强筋以增加强度，采用ABS封口；</w:t>
            </w:r>
            <w:r>
              <w:br/>
            </w:r>
            <w:r>
              <w:rPr>
                <w:sz w:val="21"/>
              </w:rPr>
              <w:t xml:space="preserve"> ②规格尺寸：轨道切面：≥18mm*24mm，厚度≥1.2mm；根据现场情况采用U型或L型</w:t>
            </w:r>
            <w:r>
              <w:br/>
            </w:r>
            <w:r>
              <w:rPr>
                <w:sz w:val="21"/>
              </w:rPr>
              <w:t xml:space="preserve"> ③配件要求：内置减速静音滑轮，单个滑轮承重≥4kg。</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输液吊杆</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①输液吊杆长度根据室内层高合理配置，采用内外杆抽拉式设计，挂钩高度应可无级调节，以操作灵活、轻松方便。</w:t>
            </w:r>
            <w:r>
              <w:br/>
            </w:r>
            <w:r>
              <w:rPr>
                <w:sz w:val="21"/>
              </w:rPr>
              <w:t xml:space="preserve"> ②内外杆应采用304不锈钢材质。</w:t>
            </w:r>
            <w:r>
              <w:br/>
            </w:r>
            <w:r>
              <w:rPr>
                <w:sz w:val="21"/>
              </w:rPr>
              <w:t xml:space="preserve"> ③升降器上应配备4个可折叠式输液挂钩，挂钩材质为不锈钢材料，耐腐蚀，每个挂钩可承重不少于5kg。</w:t>
            </w:r>
            <w:r>
              <w:br/>
            </w:r>
            <w:r>
              <w:rPr>
                <w:sz w:val="21"/>
              </w:rPr>
              <w:t xml:space="preserve"> ④采用手按式升降器，可单手操作，随意调节高度，升降器材质采用高强度塑料。</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加固（铝扣板隔帘新增天花龙骨）</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部分天花承重力差，无法将隔帘轨道直接安装在天花板及龙骨上。为确保窗帘隔帘安装施工质量，需采用可靠的安装方式。安装方式采用07J902-2《医疗建筑固定设施》，隔帘导轨安装详图及节点。安装完成后将天花板恢复原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电机</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★①提供≥3年质保（投标时提交承诺，可参照“投标文件格式”中《承诺函》格式，）</w:t>
            </w:r>
            <w:r>
              <w:br/>
            </w:r>
            <w:r>
              <w:rPr>
                <w:sz w:val="21"/>
              </w:rPr>
              <w:t xml:space="preserve"> ②防护等级：≥IP40</w:t>
            </w:r>
            <w:r>
              <w:br/>
            </w:r>
            <w:r>
              <w:rPr>
                <w:sz w:val="21"/>
              </w:rPr>
              <w:t xml:space="preserve"> ③电机接入220V交流电</w:t>
            </w:r>
            <w:r>
              <w:br/>
            </w:r>
            <w:r>
              <w:rPr>
                <w:sz w:val="21"/>
              </w:rPr>
              <w:t xml:space="preserve"> ④电机运行持续时间≥4min</w:t>
            </w:r>
            <w:r>
              <w:br/>
            </w:r>
            <w:r>
              <w:rPr>
                <w:sz w:val="21"/>
              </w:rPr>
              <w:t xml:space="preserve"> ▲⑤自动离合系统电机输出轴自动脱离，使用户在断电时也可手动打开窗帘。</w:t>
            </w:r>
            <w:r>
              <w:rPr>
                <w:sz w:val="21"/>
              </w:rPr>
              <w:t>（提供功能证明包括但不限于产品彩页、官网链接、功能截图并加盖供应商公章）</w:t>
            </w:r>
            <w:r>
              <w:br/>
            </w:r>
            <w:r>
              <w:rPr>
                <w:sz w:val="21"/>
              </w:rPr>
              <w:t>⑦安全负载：≥40Kg</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电机轨道</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①材料要求：轨道为铝合金材质，电泳工艺；</w:t>
            </w:r>
            <w:r>
              <w:br/>
            </w:r>
            <w:r>
              <w:rPr>
                <w:sz w:val="21"/>
              </w:rPr>
              <w:t xml:space="preserve"> ②电动轨道每只滑车至少有10个辅助滑轮，每对滑车至少有2个附滑轮，滑车总长度不低于15厘米，不锈钢体消音滑轮。</w:t>
            </w:r>
          </w:p>
        </w:tc>
      </w:tr>
    </w:tbl>
    <w:p>
      <w:pPr>
        <w:pStyle w:val="null3"/>
        <w:jc w:val="left"/>
        <w:outlineLvl w:val="1"/>
      </w:pPr>
      <w:r>
        <w:rPr>
          <w:sz w:val="24"/>
          <w:b/>
        </w:rPr>
        <w:t>四、投标样品</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9"/>
        <w:gridCol w:w="1526"/>
        <w:gridCol w:w="763"/>
        <w:gridCol w:w="2966"/>
        <w:gridCol w:w="2543"/>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样品名称</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样品规格</w:t>
            </w:r>
          </w:p>
        </w:tc>
        <w:tc>
          <w:tcPr>
            <w:tcW w:type="dxa" w:w="2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样品制作的标准和要求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窗帘成品</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sz w:val="21"/>
              </w:rPr>
              <w:t>1000mm*1000mm</w:t>
            </w:r>
            <w:r>
              <w:rPr>
                <w:sz w:val="21"/>
              </w:rPr>
              <w:t>（长</w:t>
            </w:r>
            <w:r>
              <w:rPr>
                <w:sz w:val="21"/>
              </w:rPr>
              <w:t>*</w:t>
            </w:r>
            <w:r>
              <w:rPr>
                <w:sz w:val="21"/>
              </w:rPr>
              <w:t>高）</w:t>
            </w: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按照技术参数要求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隔帘成品</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sz w:val="21"/>
              </w:rPr>
              <w:t>1000mm*2300mm</w:t>
            </w:r>
            <w:r>
              <w:rPr>
                <w:sz w:val="21"/>
              </w:rPr>
              <w:t>（长</w:t>
            </w:r>
            <w:r>
              <w:rPr>
                <w:sz w:val="21"/>
              </w:rPr>
              <w:t>*</w:t>
            </w:r>
            <w:r>
              <w:rPr>
                <w:sz w:val="21"/>
              </w:rPr>
              <w:t>高）</w:t>
            </w: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按照技术参数要求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窗帘轨道</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sz w:val="21"/>
              </w:rPr>
              <w:t>1000mm</w:t>
            </w:r>
            <w:r>
              <w:rPr>
                <w:sz w:val="21"/>
              </w:rPr>
              <w:t>（长）</w:t>
            </w: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按照技术参数要求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隔帘轨道</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sz w:val="21"/>
              </w:rPr>
              <w:t>1000mm</w:t>
            </w:r>
            <w:r>
              <w:rPr>
                <w:sz w:val="21"/>
              </w:rPr>
              <w:t>（长）</w:t>
            </w: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按照技术参数要求</w:t>
            </w:r>
          </w:p>
        </w:tc>
      </w:tr>
    </w:tbl>
    <w:p>
      <w:pPr>
        <w:pStyle w:val="null3"/>
        <w:ind w:firstLine="424"/>
        <w:jc w:val="left"/>
      </w:pPr>
      <w:r>
        <w:rPr>
          <w:sz w:val="21"/>
        </w:rPr>
        <w:t>1.</w:t>
      </w:r>
      <w:r>
        <w:rPr>
          <w:sz w:val="21"/>
        </w:rPr>
        <w:t>样品材质明显不符合要求或提供不全的，不得分，样品质量高于招标文件要求的，验收时以样品为准，低于招标文件要求的，验收时以招标文件为准。</w:t>
      </w:r>
    </w:p>
    <w:p>
      <w:pPr>
        <w:pStyle w:val="null3"/>
        <w:ind w:firstLine="424"/>
        <w:jc w:val="left"/>
      </w:pPr>
      <w:r>
        <w:rPr>
          <w:sz w:val="21"/>
        </w:rPr>
        <w:t>2.</w:t>
      </w:r>
      <w:r>
        <w:rPr>
          <w:sz w:val="21"/>
        </w:rPr>
        <w:t>投标人应提供以上样品各一个，样品本身不得出现企业名称、标志等，如出现、样品不全或不提供样品的均按零分处理。</w:t>
      </w:r>
    </w:p>
    <w:p>
      <w:pPr>
        <w:pStyle w:val="null3"/>
        <w:ind w:firstLine="420"/>
        <w:jc w:val="both"/>
      </w:pPr>
      <w:r>
        <w:rPr>
          <w:sz w:val="20"/>
        </w:rPr>
        <w:t>3.</w:t>
      </w:r>
      <w:r>
        <w:rPr>
          <w:sz w:val="21"/>
        </w:rPr>
        <w:t>样品递交截止时间：</w:t>
      </w:r>
      <w:r>
        <w:rPr>
          <w:sz w:val="21"/>
        </w:rPr>
        <w:t>投标截止前</w:t>
      </w:r>
      <w:r>
        <w:rPr>
          <w:sz w:val="21"/>
        </w:rPr>
        <w:t>30分钟，供应商委派专人递交（不接收邮寄、快递递交）</w:t>
      </w:r>
    </w:p>
    <w:p>
      <w:pPr>
        <w:pStyle w:val="null3"/>
        <w:ind w:firstLine="420"/>
        <w:jc w:val="both"/>
      </w:pPr>
      <w:r>
        <w:rPr>
          <w:sz w:val="21"/>
        </w:rPr>
        <w:t>递交地点：广州市越秀区越华路</w:t>
      </w:r>
      <w:r>
        <w:rPr>
          <w:sz w:val="21"/>
        </w:rPr>
        <w:t>112</w:t>
      </w:r>
      <w:r>
        <w:rPr>
          <w:sz w:val="21"/>
        </w:rPr>
        <w:t>号珠江国际大厦</w:t>
      </w:r>
      <w:r>
        <w:rPr>
          <w:sz w:val="21"/>
        </w:rPr>
        <w:t>3</w:t>
      </w:r>
      <w:r>
        <w:rPr>
          <w:sz w:val="21"/>
        </w:rPr>
        <w:t>楼。</w:t>
      </w:r>
    </w:p>
    <w:p>
      <w:pPr>
        <w:pStyle w:val="null3"/>
        <w:ind w:firstLine="420"/>
        <w:jc w:val="both"/>
      </w:pPr>
      <w:r>
        <w:rPr>
          <w:sz w:val="21"/>
          <w:color w:val="000000"/>
        </w:rPr>
        <w:t>投标人应将投标样品在投标截止时间前送达开标地点（递交方式为现场递交），否则，采购人或采购代理机构有权拒收。所有投标样品均需标明投标人名称、项目名称、项目编号、联系人、联系电话并加盖公章，否则采购人或采购代理机构有权拒收。</w:t>
      </w:r>
      <w:r>
        <w:rPr>
          <w:sz w:val="21"/>
        </w:rPr>
        <w:t>如因标识存在问题，导致评审或退还时受影响，供应商自行承担后果。对于无包装的样品，建议供应商自行用布遮盖样品，以免泄露样品信息。制作、运输、安装和保管样品所发生的一切费用由投标人自理。</w:t>
      </w:r>
    </w:p>
    <w:p>
      <w:pPr>
        <w:pStyle w:val="null3"/>
        <w:ind w:firstLine="420"/>
        <w:jc w:val="both"/>
      </w:pPr>
      <w:r>
        <w:rPr>
          <w:sz w:val="20"/>
        </w:rPr>
        <w:t>4.</w:t>
      </w:r>
      <w:r>
        <w:rPr>
          <w:sz w:val="21"/>
        </w:rPr>
        <w:t>在采购任务完结之后，中标人的样品封存于采购人单位，作为履约验收的参考，待验收合格后采购人退还给中标人，由中标人负责搬运，费用由中标人承担。采购人及采购代理机构对投标人所递交样品的破损或质量不负任何责任。未中标的投标人应接采购代理机构通知后及时至采购代理机构取回投标样品。</w:t>
      </w:r>
      <w:r>
        <w:rPr>
          <w:sz w:val="21"/>
        </w:rPr>
        <w:t>3</w:t>
      </w:r>
      <w:r>
        <w:rPr>
          <w:sz w:val="21"/>
        </w:rPr>
        <w:t>个工作日后投标人不取回样品，则视为同意采购代理机构有权自行处置相关样品。</w:t>
      </w:r>
    </w:p>
    <w:p>
      <w:pPr>
        <w:pStyle w:val="null3"/>
        <w:ind w:firstLine="424"/>
        <w:jc w:val="left"/>
      </w:pPr>
      <w:r>
        <w:rPr>
          <w:sz w:val="21"/>
        </w:rPr>
        <w:t>5.</w:t>
      </w:r>
      <w:r>
        <w:rPr>
          <w:sz w:val="21"/>
        </w:rPr>
        <w:t>样品质量要求：</w:t>
      </w:r>
    </w:p>
    <w:p>
      <w:pPr>
        <w:pStyle w:val="null3"/>
        <w:ind w:firstLine="424"/>
        <w:jc w:val="left"/>
      </w:pPr>
      <w:r>
        <w:rPr>
          <w:sz w:val="21"/>
        </w:rPr>
        <w:t>1.</w:t>
      </w:r>
      <w:r>
        <w:rPr>
          <w:sz w:val="21"/>
        </w:rPr>
        <w:t>窗帘、隔帘成品：布料表面平整度高、垂感效果、抗拉伸性及抗破裂能力好；布料紧密厚实，手感细腻柔软，纹路清晰、车缝线条工整；褶皱设计合理，在整体关闭时美观。</w:t>
      </w:r>
    </w:p>
    <w:p>
      <w:pPr>
        <w:pStyle w:val="null3"/>
        <w:ind w:firstLine="424"/>
        <w:jc w:val="left"/>
      </w:pPr>
      <w:r>
        <w:rPr>
          <w:sz w:val="21"/>
        </w:rPr>
        <w:t>2.</w:t>
      </w:r>
      <w:r>
        <w:rPr>
          <w:sz w:val="21"/>
        </w:rPr>
        <w:t>窗帘、隔帘轨道：轨道结构稳固、平滑。</w:t>
      </w:r>
    </w:p>
    <w:p>
      <w:pPr>
        <w:pStyle w:val="null3"/>
        <w:spacing w:before="255" w:after="255"/>
        <w:jc w:val="both"/>
        <w:outlineLvl w:val="1"/>
      </w:pPr>
      <w:r>
        <w:rPr>
          <w:sz w:val="24"/>
          <w:b/>
        </w:rPr>
        <w:t>五、深化设计要求</w:t>
      </w:r>
    </w:p>
    <w:p>
      <w:pPr>
        <w:pStyle w:val="null3"/>
        <w:ind w:firstLine="420"/>
        <w:jc w:val="both"/>
      </w:pPr>
      <w:r>
        <w:rPr>
          <w:sz w:val="21"/>
        </w:rPr>
        <w:t>1.</w:t>
      </w:r>
      <w:r>
        <w:rPr>
          <w:sz w:val="21"/>
        </w:rPr>
        <w:t>中标（成交）人</w:t>
      </w:r>
      <w:r>
        <w:rPr>
          <w:sz w:val="21"/>
        </w:rPr>
        <w:t>需按清单数量（包括但不限定于）及采购文件要求进行深化设计，且按国家、行业的规范要求，并根据现场实际情况，提供所需的货物进行深化设计、选型、供货、运输、装卸、配套安装、调试及相关服务，直至验收合格后交付采购人使用。</w:t>
      </w:r>
    </w:p>
    <w:p>
      <w:pPr>
        <w:pStyle w:val="null3"/>
        <w:ind w:firstLine="420"/>
        <w:jc w:val="both"/>
      </w:pPr>
      <w:r>
        <w:rPr>
          <w:sz w:val="21"/>
        </w:rPr>
        <w:t>2.</w:t>
      </w:r>
      <w:r>
        <w:rPr>
          <w:sz w:val="21"/>
        </w:rPr>
        <w:t>中标（成交）人需</w:t>
      </w:r>
      <w:r>
        <w:rPr>
          <w:sz w:val="21"/>
        </w:rPr>
        <w:t>根据采购人明细表数量、规格、材质说明和现场实际尺寸、科室使用需求，完成深化设计。</w:t>
      </w:r>
    </w:p>
    <w:p>
      <w:pPr>
        <w:pStyle w:val="null3"/>
        <w:ind w:firstLine="424"/>
        <w:jc w:val="left"/>
      </w:pPr>
      <w:r>
        <w:rPr>
          <w:sz w:val="21"/>
        </w:rPr>
        <w:t>3.</w:t>
      </w:r>
      <w:r>
        <w:rPr>
          <w:sz w:val="21"/>
        </w:rPr>
        <w:t>中标后根据现场实际尺寸提供单件图纸给采购人进行审核确认，采购人对图纸提出修改。</w:t>
      </w:r>
    </w:p>
    <w:p>
      <w:pPr>
        <w:pStyle w:val="null3"/>
        <w:ind w:firstLine="424"/>
        <w:jc w:val="left"/>
      </w:pPr>
      <w:r>
        <w:rPr>
          <w:sz w:val="21"/>
        </w:rPr>
        <w:t>4.</w:t>
      </w:r>
      <w:r>
        <w:rPr>
          <w:sz w:val="21"/>
        </w:rPr>
        <w:t>投标人根据采购需求清单及提供的基础平面图，结合采购文件要求，提供符合院感要求的产品深化图，具体包括效果图、平面布局图。要求产品设计</w:t>
      </w:r>
      <w:r>
        <w:rPr>
          <w:sz w:val="21"/>
        </w:rPr>
        <w:t>符合实际的搭配需求，</w:t>
      </w:r>
      <w:r>
        <w:rPr>
          <w:sz w:val="21"/>
        </w:rPr>
        <w:t>设计方案新颖、设计款式实用、色彩搭配大气、美观，整体实用性强</w:t>
      </w:r>
      <w:r>
        <w:rPr>
          <w:sz w:val="21"/>
        </w:rPr>
        <w:t>。</w:t>
      </w:r>
    </w:p>
    <w:p>
      <w:pPr>
        <w:pStyle w:val="null3"/>
        <w:spacing w:before="255" w:after="255"/>
        <w:jc w:val="both"/>
        <w:outlineLvl w:val="1"/>
      </w:pPr>
      <w:r>
        <w:rPr>
          <w:sz w:val="24"/>
          <w:b/>
        </w:rPr>
        <w:t>六、包装和运输</w:t>
      </w:r>
    </w:p>
    <w:p>
      <w:pPr>
        <w:pStyle w:val="null3"/>
        <w:ind w:firstLine="420"/>
        <w:jc w:val="left"/>
      </w:pPr>
      <w:r>
        <w:rPr>
          <w:sz w:val="21"/>
        </w:rPr>
        <w:t>中标（成交）人应采取防湿、防锈、防潮、防雨、防腐及防碰撞等相应措施对货物进行包装，确保货物在正常作业和装卸条件下安全无损地到达合同指定地点。</w:t>
      </w:r>
    </w:p>
    <w:p>
      <w:pPr>
        <w:pStyle w:val="null3"/>
        <w:spacing w:before="255" w:after="255"/>
        <w:jc w:val="both"/>
        <w:outlineLvl w:val="1"/>
      </w:pPr>
      <w:r>
        <w:rPr>
          <w:sz w:val="24"/>
          <w:b/>
        </w:rPr>
        <w:t>七、安装、调试</w:t>
      </w:r>
    </w:p>
    <w:p>
      <w:pPr>
        <w:pStyle w:val="null3"/>
        <w:ind w:firstLine="424"/>
        <w:jc w:val="left"/>
      </w:pPr>
      <w:r>
        <w:rPr>
          <w:sz w:val="21"/>
        </w:rPr>
        <w:t>1.</w:t>
      </w:r>
      <w:r>
        <w:rPr>
          <w:sz w:val="21"/>
        </w:rPr>
        <w:t>中标（成交）人需委派专门的技术人员将货物安装调试至正常运行的最佳使用状态。</w:t>
      </w:r>
      <w:r>
        <w:rPr>
          <w:sz w:val="21"/>
        </w:rPr>
        <w:t>在货物的安装、调试期间，乙方安装调试人员一切费用自理。</w:t>
      </w:r>
    </w:p>
    <w:p>
      <w:pPr>
        <w:pStyle w:val="null3"/>
        <w:ind w:firstLine="424"/>
        <w:jc w:val="left"/>
      </w:pPr>
      <w:r>
        <w:rPr>
          <w:sz w:val="21"/>
        </w:rPr>
        <w:t>2.</w:t>
      </w:r>
      <w:r>
        <w:rPr>
          <w:sz w:val="21"/>
        </w:rPr>
        <w:t>在家具安装过程中，出现争议的，以采购人意见为准。</w:t>
      </w:r>
    </w:p>
    <w:p>
      <w:pPr>
        <w:pStyle w:val="null3"/>
        <w:ind w:firstLine="424"/>
        <w:jc w:val="left"/>
      </w:pPr>
      <w:r>
        <w:rPr>
          <w:sz w:val="21"/>
        </w:rPr>
        <w:t>3.</w:t>
      </w:r>
      <w:r>
        <w:rPr>
          <w:sz w:val="21"/>
        </w:rPr>
        <w:t>中标（成交）人在安装施工期间要服从项目施工总承包的项目安全管理，做到安全文明施工，不损伤或损坏采购人原有设备设施，否则需按市场重置价赔偿给采购人。</w:t>
      </w:r>
    </w:p>
    <w:p>
      <w:pPr>
        <w:pStyle w:val="null3"/>
        <w:ind w:firstLine="424"/>
        <w:jc w:val="left"/>
      </w:pPr>
      <w:r>
        <w:rPr>
          <w:sz w:val="21"/>
        </w:rPr>
        <w:t>4.</w:t>
      </w:r>
      <w:r>
        <w:rPr>
          <w:sz w:val="21"/>
        </w:rPr>
        <w:t>要求轨道拼接处接缝整齐、过渡自然、结构稳固、滑轮滑动顺畅。</w:t>
      </w:r>
    </w:p>
    <w:p>
      <w:pPr>
        <w:pStyle w:val="null3"/>
        <w:spacing w:before="255" w:after="255"/>
        <w:jc w:val="both"/>
        <w:outlineLvl w:val="1"/>
      </w:pPr>
      <w:r>
        <w:rPr>
          <w:sz w:val="24"/>
          <w:b/>
        </w:rPr>
        <w:t>八、验收</w:t>
      </w:r>
    </w:p>
    <w:p>
      <w:pPr>
        <w:pStyle w:val="null3"/>
        <w:ind w:firstLine="424"/>
        <w:jc w:val="left"/>
      </w:pPr>
      <w:r>
        <w:rPr>
          <w:sz w:val="21"/>
        </w:rPr>
        <w:t>1.</w:t>
      </w:r>
      <w:r>
        <w:rPr>
          <w:sz w:val="21"/>
        </w:rPr>
        <w:t>到货检验</w:t>
      </w:r>
    </w:p>
    <w:p>
      <w:pPr>
        <w:pStyle w:val="null3"/>
        <w:ind w:firstLine="424"/>
        <w:jc w:val="left"/>
      </w:pPr>
      <w:r>
        <w:rPr>
          <w:sz w:val="21"/>
        </w:rPr>
        <w:t>（</w:t>
      </w:r>
      <w:r>
        <w:rPr>
          <w:sz w:val="21"/>
        </w:rPr>
        <w:t>1</w:t>
      </w:r>
      <w:r>
        <w:rPr>
          <w:sz w:val="21"/>
        </w:rPr>
        <w:t>）买卖双方将依据有关规定，对到货进行表面（型号、规格、数量、外型、外观、包装及资料、文件等）检验。中标人应保证货物是全新、未曾使用过的，其质量、规格及技术特征符合国家标准、规范及采购文件的要求。</w:t>
      </w:r>
    </w:p>
    <w:p>
      <w:pPr>
        <w:pStyle w:val="null3"/>
        <w:ind w:firstLine="424"/>
        <w:jc w:val="left"/>
      </w:pPr>
      <w:r>
        <w:rPr>
          <w:sz w:val="21"/>
        </w:rPr>
        <w:t>（</w:t>
      </w:r>
      <w:r>
        <w:rPr>
          <w:sz w:val="21"/>
        </w:rPr>
        <w:t>2</w:t>
      </w:r>
      <w:r>
        <w:rPr>
          <w:sz w:val="21"/>
        </w:rPr>
        <w:t>）当货物运抵采购人的现场后发现有缺陷或与合同不符，中标人应及时进行更换或修复，并自行承担有关费用。</w:t>
      </w:r>
    </w:p>
    <w:p>
      <w:pPr>
        <w:pStyle w:val="null3"/>
        <w:ind w:firstLine="424"/>
        <w:jc w:val="left"/>
      </w:pPr>
      <w:r>
        <w:rPr>
          <w:sz w:val="21"/>
        </w:rPr>
        <w:t>（</w:t>
      </w:r>
      <w:r>
        <w:rPr>
          <w:sz w:val="21"/>
        </w:rPr>
        <w:t>3</w:t>
      </w:r>
      <w:r>
        <w:rPr>
          <w:sz w:val="21"/>
        </w:rPr>
        <w:t>）到货检验仅仅属于预防性检验，货物是否合格应以最后整体验收的结论为准。</w:t>
      </w:r>
    </w:p>
    <w:p>
      <w:pPr>
        <w:pStyle w:val="null3"/>
        <w:ind w:firstLine="424"/>
        <w:jc w:val="left"/>
      </w:pPr>
      <w:r>
        <w:rPr>
          <w:sz w:val="21"/>
        </w:rPr>
        <w:t>2.</w:t>
      </w:r>
      <w:r>
        <w:rPr>
          <w:sz w:val="21"/>
        </w:rPr>
        <w:t>整体验收</w:t>
      </w:r>
    </w:p>
    <w:p>
      <w:pPr>
        <w:pStyle w:val="null3"/>
        <w:ind w:firstLine="424"/>
        <w:jc w:val="left"/>
      </w:pPr>
      <w:r>
        <w:rPr>
          <w:sz w:val="21"/>
        </w:rPr>
        <w:t>（</w:t>
      </w:r>
      <w:r>
        <w:rPr>
          <w:sz w:val="21"/>
        </w:rPr>
        <w:t>1</w:t>
      </w:r>
      <w:r>
        <w:rPr>
          <w:sz w:val="21"/>
        </w:rPr>
        <w:t>）外观无瑕疵，结构无松动，货物名称、规格、颜色、材质、数量符合采购人要求。收货时发现有异常情况的，应立即拍照、封存。验收合格以采购人最终认可为准。</w:t>
      </w:r>
    </w:p>
    <w:p>
      <w:pPr>
        <w:pStyle w:val="null3"/>
        <w:ind w:firstLine="424"/>
        <w:jc w:val="left"/>
      </w:pPr>
      <w:r>
        <w:rPr>
          <w:sz w:val="21"/>
        </w:rPr>
        <w:t>（</w:t>
      </w:r>
      <w:r>
        <w:rPr>
          <w:sz w:val="21"/>
        </w:rPr>
        <w:t>2</w:t>
      </w:r>
      <w:r>
        <w:rPr>
          <w:sz w:val="21"/>
        </w:rPr>
        <w:t>）在所有产品安装调试、验收资料交接完成且场地清理完毕后由中标人向采购人提出书面验收申请，由中标人、采购人（如有需要，或由采购人授权的第三方）共同验收并出具验收确认书，验收交付前的保管安全责任由中标人承担。</w:t>
      </w:r>
    </w:p>
    <w:p>
      <w:pPr>
        <w:pStyle w:val="null3"/>
        <w:ind w:firstLine="424"/>
        <w:jc w:val="left"/>
      </w:pPr>
      <w:r>
        <w:rPr>
          <w:sz w:val="21"/>
        </w:rPr>
        <w:t>（</w:t>
      </w:r>
      <w:r>
        <w:rPr>
          <w:sz w:val="21"/>
        </w:rPr>
        <w:t>3</w:t>
      </w:r>
      <w:r>
        <w:rPr>
          <w:sz w:val="21"/>
        </w:rPr>
        <w:t>）采购人有权在交货的产品中，随机抽取产品进行送检，检测内容和标准为本需求“三、技术要求”，检测费用包含在投标总价中。检测不合格的，无论是否已送货或安装，需整批退回，因退回产生的运输费、仓储费等一切费用由中标人承担。</w:t>
      </w:r>
    </w:p>
    <w:p>
      <w:pPr>
        <w:pStyle w:val="null3"/>
        <w:ind w:firstLine="424"/>
        <w:jc w:val="left"/>
      </w:pPr>
      <w:r>
        <w:rPr>
          <w:sz w:val="21"/>
        </w:rPr>
        <w:t>（</w:t>
      </w:r>
      <w:r>
        <w:rPr>
          <w:sz w:val="21"/>
        </w:rPr>
        <w:t>4</w:t>
      </w:r>
      <w:r>
        <w:rPr>
          <w:sz w:val="21"/>
        </w:rPr>
        <w:t>）验收时如发现所交付的产品存在短缺、损坏等情况，中标人应于接到采购人通知后</w:t>
      </w:r>
      <w:r>
        <w:rPr>
          <w:sz w:val="21"/>
        </w:rPr>
        <w:t>24</w:t>
      </w:r>
      <w:r>
        <w:rPr>
          <w:sz w:val="21"/>
        </w:rPr>
        <w:t>小时内修复或更换并承担有关费用，否则采购人有权另外委托其他第三方作修复或更换，有关费用由中标人承担。</w:t>
      </w:r>
    </w:p>
    <w:p>
      <w:pPr>
        <w:pStyle w:val="null3"/>
        <w:ind w:firstLine="424"/>
        <w:jc w:val="left"/>
      </w:pPr>
      <w:r>
        <w:rPr>
          <w:sz w:val="21"/>
        </w:rPr>
        <w:t>（</w:t>
      </w:r>
      <w:r>
        <w:rPr>
          <w:sz w:val="21"/>
        </w:rPr>
        <w:t>5</w:t>
      </w:r>
      <w:r>
        <w:rPr>
          <w:sz w:val="21"/>
        </w:rPr>
        <w:t>）货物调试完成后</w:t>
      </w:r>
      <w:r>
        <w:rPr>
          <w:sz w:val="21"/>
        </w:rPr>
        <w:t>1</w:t>
      </w:r>
      <w:r>
        <w:rPr>
          <w:sz w:val="21"/>
        </w:rPr>
        <w:t>个月内，由中标人提出验收申请，采购人应于中标人提出验收申请后</w:t>
      </w:r>
      <w:r>
        <w:rPr>
          <w:sz w:val="21"/>
        </w:rPr>
        <w:t>15</w:t>
      </w:r>
      <w:r>
        <w:rPr>
          <w:sz w:val="21"/>
        </w:rPr>
        <w:t>个工作日内组织验收。货物由采购人、中标人一起到采购人指定地点进行验收。产品若有国家标准按照国家标准验收，若无国家标准按行业标准验收，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24"/>
        <w:jc w:val="left"/>
      </w:pPr>
      <w:r>
        <w:rPr>
          <w:sz w:val="21"/>
        </w:rPr>
        <w:t>（</w:t>
      </w:r>
      <w:r>
        <w:rPr>
          <w:sz w:val="21"/>
        </w:rPr>
        <w:t>6</w:t>
      </w:r>
      <w:r>
        <w:rPr>
          <w:sz w:val="21"/>
        </w:rPr>
        <w:t>）如因质量问题发生争议，由双方共同委托项目所在地质量技术监督部门进行质量鉴定；如果该部门因受专业或技术等原因所限而不能办理的，则共同委托其他专门机构进行质量鉴定。其鉴定结论对双方均具有法律约束力。货物符合质量标准的，鉴定费由采购人承担；不符合的，鉴定费由中标人承担</w:t>
      </w:r>
    </w:p>
    <w:p>
      <w:pPr>
        <w:pStyle w:val="null3"/>
        <w:ind w:firstLine="424"/>
        <w:jc w:val="left"/>
      </w:pPr>
      <w:r>
        <w:rPr>
          <w:sz w:val="21"/>
        </w:rPr>
        <w:t>★投标人须承诺本项目所投设备均符合国家相关法律法规要求，如所投设备属于“中国强制性产品认证目录”（</w:t>
      </w:r>
      <w:r>
        <w:rPr>
          <w:sz w:val="21"/>
        </w:rPr>
        <w:t>CCC</w:t>
      </w:r>
      <w:r>
        <w:rPr>
          <w:sz w:val="21"/>
        </w:rPr>
        <w:t>认证），验收时提供相关证明（如产品属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认证的；如产品属实施自我声明程序的，则提供自我声明相关材料）。（投标时提供承诺，可参照“投标文件格式”中《承诺函》格式）。</w:t>
      </w:r>
    </w:p>
    <w:p>
      <w:pPr>
        <w:pStyle w:val="null3"/>
        <w:spacing w:before="255" w:after="255"/>
        <w:jc w:val="both"/>
        <w:outlineLvl w:val="1"/>
      </w:pPr>
      <w:r>
        <w:rPr>
          <w:sz w:val="24"/>
          <w:b/>
        </w:rPr>
        <w:t>九、质量保证期及售后服务要求</w:t>
      </w:r>
    </w:p>
    <w:p>
      <w:pPr>
        <w:pStyle w:val="null3"/>
        <w:ind w:firstLine="420"/>
        <w:jc w:val="both"/>
      </w:pPr>
      <w:r>
        <w:rPr>
          <w:sz w:val="21"/>
        </w:rPr>
        <w:t>1.</w:t>
      </w:r>
      <w:r>
        <w:rPr>
          <w:sz w:val="21"/>
        </w:rPr>
        <w:t>质量保证期不少于</w:t>
      </w:r>
      <w:r>
        <w:rPr>
          <w:sz w:val="21"/>
        </w:rPr>
        <w:t>24</w:t>
      </w:r>
      <w:r>
        <w:rPr>
          <w:sz w:val="21"/>
        </w:rPr>
        <w:t>个月，（若国家和</w:t>
      </w:r>
      <w:r>
        <w:rPr>
          <w:sz w:val="21"/>
        </w:rPr>
        <w:t>/</w:t>
      </w:r>
      <w:r>
        <w:rPr>
          <w:sz w:val="21"/>
        </w:rPr>
        <w:t>或生产厂家对项目所涉及货物的质量保证期的规定高于本项目的要求，应按国家和</w:t>
      </w:r>
      <w:r>
        <w:rPr>
          <w:sz w:val="21"/>
        </w:rPr>
        <w:t>/</w:t>
      </w:r>
      <w:r>
        <w:rPr>
          <w:sz w:val="21"/>
        </w:rPr>
        <w:t>或生产厂家的规定执行。具体由投标人在投标响应文件中承诺），中标人在保修期内（项目验收合格备案之日计起</w:t>
      </w:r>
      <w:r>
        <w:rPr>
          <w:sz w:val="21"/>
        </w:rPr>
        <w:t>2</w:t>
      </w:r>
      <w:r>
        <w:rPr>
          <w:sz w:val="21"/>
        </w:rPr>
        <w:t>年内）所有上门服务及配件费用均包含在投标总价中。</w:t>
      </w:r>
    </w:p>
    <w:p>
      <w:pPr>
        <w:pStyle w:val="null3"/>
        <w:ind w:firstLine="420"/>
        <w:jc w:val="both"/>
      </w:pPr>
      <w:r>
        <w:rPr>
          <w:sz w:val="21"/>
        </w:rPr>
        <w:t>2.</w:t>
      </w:r>
      <w:r>
        <w:rPr>
          <w:sz w:val="21"/>
        </w:rPr>
        <w:t>如发现货物的质量、规格与采购人要求不符或质保期内货物被验出有缺陷（包含内在缺陷或使用不合格的原材料、次品等），采购人有权要求中标人予以退换（货退款或更换同种型号的同类新产品），由此产生的相关费用由中标人承担，给采购人造成损失的，中标人应当予以赔偿合同总额的</w:t>
      </w:r>
      <w:r>
        <w:rPr>
          <w:sz w:val="21"/>
        </w:rPr>
        <w:t xml:space="preserve"> 3%</w:t>
      </w:r>
    </w:p>
    <w:p>
      <w:pPr>
        <w:pStyle w:val="null3"/>
        <w:ind w:firstLine="420"/>
        <w:jc w:val="both"/>
      </w:pPr>
      <w:r>
        <w:rPr>
          <w:sz w:val="21"/>
        </w:rPr>
        <w:t>3.</w:t>
      </w:r>
      <w:r>
        <w:rPr>
          <w:sz w:val="21"/>
        </w:rPr>
        <w:t>中标人在接到故障电话后</w:t>
      </w:r>
      <w:r>
        <w:rPr>
          <w:sz w:val="21"/>
        </w:rPr>
        <w:t>24</w:t>
      </w:r>
      <w:r>
        <w:rPr>
          <w:sz w:val="21"/>
        </w:rPr>
        <w:t>小时内派专人上门现场维护并排除故障修复使用，如在规定时间内不能修复解决，则提供相同功能档次的货物予采购人作为代替使用，确保货物的正常使用。</w:t>
      </w:r>
    </w:p>
    <w:p>
      <w:pPr>
        <w:pStyle w:val="null3"/>
        <w:ind w:firstLine="420"/>
        <w:jc w:val="both"/>
      </w:pPr>
      <w:r>
        <w:rPr>
          <w:sz w:val="21"/>
        </w:rPr>
        <w:t>4.</w:t>
      </w:r>
      <w:r>
        <w:rPr>
          <w:sz w:val="21"/>
        </w:rPr>
        <w:t>在任何时候，中标人均不能免除因货物本身的缺陷所应负的责任。</w:t>
      </w:r>
    </w:p>
    <w:p>
      <w:pPr>
        <w:pStyle w:val="null3"/>
        <w:ind w:firstLine="420"/>
        <w:jc w:val="both"/>
      </w:pPr>
      <w:r>
        <w:rPr>
          <w:sz w:val="21"/>
          <w:b/>
        </w:rPr>
        <w:t>十、项目实施要求</w:t>
      </w:r>
    </w:p>
    <w:p>
      <w:pPr>
        <w:pStyle w:val="null3"/>
        <w:ind w:firstLine="420"/>
        <w:jc w:val="both"/>
      </w:pPr>
      <w:r>
        <w:rPr>
          <w:sz w:val="21"/>
        </w:rPr>
        <w:t>为使项目按质、按量、按时及有序实施，供应商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ind w:firstLine="420"/>
        <w:jc w:val="both"/>
      </w:pPr>
      <w:r>
        <w:rPr>
          <w:sz w:val="21"/>
        </w:rPr>
        <w:t>投标人应根据采购文件包括但不限于“包装运输”要求、“安装和调试”要求、“验收要求”工期要求等要求制定项目实施方案（包括项目的人员安排、岗位责任、进度计划、生产计划、质量目标、质量控制措施、问题处理计划、安装调试方案、验收配合方案等）。</w:t>
      </w:r>
    </w:p>
    <w:p>
      <w:pPr>
        <w:pStyle w:val="null3"/>
        <w:jc w:val="left"/>
        <w:outlineLvl w:val="1"/>
      </w:pPr>
      <w:r>
        <w:rPr>
          <w:sz w:val="24"/>
          <w:b/>
        </w:rPr>
        <w:t>十一、其他</w:t>
      </w:r>
    </w:p>
    <w:p>
      <w:pPr>
        <w:pStyle w:val="null3"/>
        <w:ind w:firstLine="420"/>
        <w:jc w:val="both"/>
      </w:pPr>
      <w:r>
        <w:rPr>
          <w:sz w:val="21"/>
        </w:rPr>
        <w:t xml:space="preserve">1.      </w:t>
      </w:r>
      <w:r>
        <w:rPr>
          <w:sz w:val="21"/>
        </w:rPr>
        <w:t>投标人提供的窗帘、隔帘、柔纱帘、遮光卷帘要按照招标文件中所提供的项目技术参数及要求中的材质和工艺标准，投报与材质和工艺标准相符合的产品。</w:t>
      </w:r>
    </w:p>
    <w:p>
      <w:pPr>
        <w:pStyle w:val="null3"/>
        <w:ind w:firstLine="420"/>
        <w:jc w:val="both"/>
      </w:pPr>
      <w:r>
        <w:rPr>
          <w:sz w:val="21"/>
        </w:rPr>
        <w:t xml:space="preserve">2.      </w:t>
      </w:r>
      <w:r>
        <w:rPr>
          <w:sz w:val="21"/>
        </w:rPr>
        <w:t>由于窗帘、隔帘具有特殊性，特别强调产品的安全性、牢固程度、耐光、耐洗、抗菌性能，所有窗帘、隔帘必须符合医院院内感染控制要求，必须易清洁，洗涤后不缩水、不变形。</w:t>
      </w:r>
    </w:p>
    <w:p>
      <w:pPr>
        <w:pStyle w:val="null3"/>
        <w:ind w:firstLine="420"/>
        <w:jc w:val="both"/>
      </w:pPr>
      <w:r>
        <w:rPr>
          <w:sz w:val="21"/>
        </w:rPr>
        <w:t xml:space="preserve">3.      </w:t>
      </w:r>
      <w:r>
        <w:rPr>
          <w:sz w:val="21"/>
        </w:rPr>
        <w:t>提供的所有货物必须承诺是无毒无害、全新的、表面无瑕疵（投标时提供承诺，可参照“投标文件格式”中《承诺函》格式）。</w:t>
      </w:r>
    </w:p>
    <w:p>
      <w:pPr>
        <w:pStyle w:val="null3"/>
        <w:ind w:firstLine="420"/>
        <w:jc w:val="both"/>
      </w:pPr>
      <w:r>
        <w:rPr>
          <w:sz w:val="21"/>
        </w:rPr>
        <w:t xml:space="preserve">4.      </w:t>
      </w:r>
      <w:r>
        <w:rPr>
          <w:sz w:val="21"/>
        </w:rPr>
        <w:t>投标人必须承诺提供原装、全新、完好无破损、外观清洁，符合用户提出的所有质量标准的产品。数量、质量及性能不低于本项目中提出的要求。</w:t>
      </w:r>
    </w:p>
    <w:p>
      <w:pPr>
        <w:pStyle w:val="null3"/>
        <w:ind w:firstLine="420"/>
        <w:jc w:val="both"/>
      </w:pPr>
      <w:r>
        <w:rPr>
          <w:sz w:val="21"/>
        </w:rPr>
        <w:t xml:space="preserve">5.      </w:t>
      </w:r>
      <w:r>
        <w:rPr>
          <w:sz w:val="21"/>
        </w:rPr>
        <w:t>投标人应充分了解本项目实际情况，依据参照具体技术要求，根据现场设计风格和整体内装效果，符合医院的特殊要求，满足不同区域、不同服务、不同工作对象对产品使用功能的要求。</w:t>
      </w:r>
    </w:p>
    <w:p>
      <w:pPr>
        <w:pStyle w:val="null3"/>
        <w:ind w:firstLine="420"/>
        <w:jc w:val="both"/>
      </w:pPr>
      <w:r>
        <w:rPr>
          <w:sz w:val="21"/>
        </w:rPr>
        <w:t xml:space="preserve">6.      </w:t>
      </w:r>
      <w:r>
        <w:rPr>
          <w:sz w:val="21"/>
        </w:rPr>
        <w:t>中标人在满足材质、使用、功能等要求的前提下，在</w:t>
      </w:r>
      <w:r>
        <w:rPr>
          <w:sz w:val="21"/>
        </w:rPr>
        <w:t>10</w:t>
      </w:r>
      <w:r>
        <w:rPr>
          <w:sz w:val="21"/>
        </w:rPr>
        <w:t>个日历天内按采购人要求设计，并提供相关样板供采购人选择，确定颜色后安装整套样板供采购人最终确定，经采购人书面认可后方可批量生产，如未按采购人要求供货的，采购人有权拒收货物，中标人需承担一切损失和后果。</w:t>
      </w:r>
    </w:p>
    <w:p>
      <w:pPr>
        <w:pStyle w:val="null3"/>
        <w:ind w:firstLine="420"/>
        <w:jc w:val="both"/>
      </w:pPr>
      <w:r>
        <w:rPr>
          <w:sz w:val="21"/>
        </w:rPr>
        <w:t xml:space="preserve">7.      </w:t>
      </w:r>
      <w:r>
        <w:rPr>
          <w:sz w:val="21"/>
        </w:rPr>
        <w:t>产品设计、安装位置符合医院医疗规程、流程。所有产品满足安全、流程规范，实用、简洁、美观、结构牢固，与医院建筑风格、大楼装饰、装修风格相协调，要求做工精致、无瑕疵。</w:t>
      </w:r>
    </w:p>
    <w:p>
      <w:pPr>
        <w:pStyle w:val="null3"/>
        <w:ind w:firstLine="420"/>
        <w:jc w:val="both"/>
      </w:pPr>
      <w:r>
        <w:rPr>
          <w:sz w:val="21"/>
        </w:rPr>
        <w:t xml:space="preserve">8.      </w:t>
      </w:r>
      <w:r>
        <w:rPr>
          <w:sz w:val="21"/>
        </w:rPr>
        <w:t>货物生产前及生产期间，采购人有权对货物生产过程进行全程监造，并有权对中标人提供的备料单进行抽检，对所有材料（布料、辅料、轨道）的进货单进行审查，对于无法提供有效进货证明及检验不合格的材料，采购人有权拒绝该材料投入生产，若该材料已投入生产，采购人有权不接受由该材料所生产的货物。对不合格的货物采购人有权拒绝结算付款，中标人须更换成合格的货物。</w:t>
      </w:r>
    </w:p>
    <w:p>
      <w:pPr>
        <w:pStyle w:val="null3"/>
        <w:spacing w:before="345" w:after="330"/>
        <w:jc w:val="both"/>
        <w:outlineLvl w:val="0"/>
      </w:pPr>
      <w:r>
        <w:rPr>
          <w:sz w:val="24"/>
          <w:b/>
        </w:rPr>
        <w:t>十二、商务要求</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39"/>
        <w:gridCol w:w="7467"/>
      </w:tblGrid>
      <w:tr>
        <w:tc>
          <w:tcPr>
            <w:tcW w:type="dxa" w:w="8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标的提供的时间</w:t>
            </w:r>
          </w:p>
        </w:tc>
        <w:tc>
          <w:tcPr>
            <w:tcW w:type="dxa" w:w="74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中标人自接采购人进场通知之日起</w:t>
            </w:r>
            <w:r>
              <w:rPr>
                <w:sz w:val="21"/>
              </w:rPr>
              <w:t>40</w:t>
            </w:r>
            <w:r>
              <w:rPr>
                <w:sz w:val="21"/>
              </w:rPr>
              <w:t>日历天内交货及安装完毕。</w:t>
            </w:r>
          </w:p>
        </w:tc>
      </w:tr>
      <w:tr>
        <w:tc>
          <w:tcPr>
            <w:tcW w:type="dxa" w:w="8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标的交货方式</w:t>
            </w:r>
          </w:p>
        </w:tc>
        <w:tc>
          <w:tcPr>
            <w:tcW w:type="dxa" w:w="7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送货上门。运费、搬运费、仓储费（交付货物不合格滞留采购人处产生的费用）等相关费用均由中标人承担。</w:t>
            </w:r>
          </w:p>
        </w:tc>
      </w:tr>
      <w:tr>
        <w:tc>
          <w:tcPr>
            <w:tcW w:type="dxa" w:w="839"/>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标的提供的地点</w:t>
            </w:r>
          </w:p>
        </w:tc>
        <w:tc>
          <w:tcPr>
            <w:tcW w:type="dxa" w:w="7467"/>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广东医科大学附属医院海东院区内或采购人指定的交付地点。</w:t>
            </w:r>
          </w:p>
        </w:tc>
      </w:tr>
      <w:tr>
        <w:tc>
          <w:tcPr>
            <w:tcW w:type="dxa" w:w="839"/>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付款方式</w:t>
            </w:r>
          </w:p>
        </w:tc>
        <w:tc>
          <w:tcPr>
            <w:tcW w:type="dxa" w:w="7467"/>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1</w:t>
            </w:r>
            <w:r>
              <w:rPr>
                <w:sz w:val="21"/>
              </w:rPr>
              <w:t>期：支付比例</w:t>
            </w:r>
            <w:r>
              <w:rPr>
                <w:sz w:val="21"/>
              </w:rPr>
              <w:t>30%</w:t>
            </w:r>
            <w:r>
              <w:rPr>
                <w:sz w:val="21"/>
              </w:rPr>
              <w:t>，合同签订后，采购人在合同签订后</w:t>
            </w:r>
            <w:r>
              <w:rPr>
                <w:sz w:val="21"/>
              </w:rPr>
              <w:t>10</w:t>
            </w:r>
            <w:r>
              <w:rPr>
                <w:sz w:val="21"/>
              </w:rPr>
              <w:t>个工作日内预付合同总额的</w:t>
            </w:r>
            <w:r>
              <w:rPr>
                <w:sz w:val="21"/>
              </w:rPr>
              <w:t>30%</w:t>
            </w:r>
            <w:r>
              <w:rPr>
                <w:sz w:val="21"/>
              </w:rPr>
              <w:t>；</w:t>
            </w:r>
          </w:p>
          <w:p>
            <w:pPr>
              <w:pStyle w:val="null3"/>
              <w:jc w:val="both"/>
            </w:pPr>
            <w:r>
              <w:rPr>
                <w:sz w:val="21"/>
              </w:rPr>
              <w:t>2</w:t>
            </w:r>
            <w:r>
              <w:rPr>
                <w:sz w:val="21"/>
              </w:rPr>
              <w:t>期：支付比例</w:t>
            </w:r>
            <w:r>
              <w:rPr>
                <w:sz w:val="21"/>
              </w:rPr>
              <w:t>30%</w:t>
            </w:r>
            <w:r>
              <w:rPr>
                <w:sz w:val="21"/>
              </w:rPr>
              <w:t>，合同金额</w:t>
            </w:r>
            <w:r>
              <w:rPr>
                <w:sz w:val="21"/>
              </w:rPr>
              <w:t>70%</w:t>
            </w:r>
            <w:r>
              <w:rPr>
                <w:sz w:val="21"/>
              </w:rPr>
              <w:t>的货物到达现场并安装完毕，</w:t>
            </w:r>
            <w:r>
              <w:rPr>
                <w:sz w:val="21"/>
              </w:rPr>
              <w:t>5</w:t>
            </w:r>
            <w:r>
              <w:rPr>
                <w:sz w:val="21"/>
              </w:rPr>
              <w:t>个工作日内支付合同金额的</w:t>
            </w:r>
            <w:r>
              <w:rPr>
                <w:sz w:val="21"/>
              </w:rPr>
              <w:t>30%</w:t>
            </w:r>
            <w:r>
              <w:rPr>
                <w:sz w:val="21"/>
              </w:rPr>
              <w:t>；</w:t>
            </w:r>
          </w:p>
          <w:p>
            <w:pPr>
              <w:pStyle w:val="null3"/>
              <w:jc w:val="both"/>
            </w:pPr>
            <w:r>
              <w:rPr>
                <w:sz w:val="21"/>
              </w:rPr>
              <w:t>3</w:t>
            </w:r>
            <w:r>
              <w:rPr>
                <w:sz w:val="21"/>
              </w:rPr>
              <w:t>期：支付比例</w:t>
            </w:r>
            <w:r>
              <w:rPr>
                <w:sz w:val="21"/>
              </w:rPr>
              <w:t>40%</w:t>
            </w:r>
            <w:r>
              <w:rPr>
                <w:sz w:val="21"/>
              </w:rPr>
              <w:t>，全部货物安装验收合格后，</w:t>
            </w:r>
            <w:r>
              <w:rPr>
                <w:sz w:val="21"/>
              </w:rPr>
              <w:t>10</w:t>
            </w:r>
            <w:r>
              <w:rPr>
                <w:sz w:val="21"/>
              </w:rPr>
              <w:t>个工作日内支付合同金额的</w:t>
            </w:r>
            <w:r>
              <w:rPr>
                <w:sz w:val="21"/>
              </w:rPr>
              <w:t>40%</w:t>
            </w:r>
            <w:r>
              <w:rPr>
                <w:sz w:val="21"/>
              </w:rPr>
              <w:t>。</w:t>
            </w:r>
          </w:p>
        </w:tc>
      </w:tr>
      <w:tr>
        <w:tc>
          <w:tcPr>
            <w:tcW w:type="dxa" w:w="839"/>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履约保证金</w:t>
            </w:r>
          </w:p>
        </w:tc>
        <w:tc>
          <w:tcPr>
            <w:tcW w:type="dxa" w:w="7467"/>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w:t>
            </w:r>
            <w:r>
              <w:rPr>
                <w:sz w:val="21"/>
              </w:rPr>
              <w:t>1</w:t>
            </w:r>
            <w:r>
              <w:rPr>
                <w:sz w:val="21"/>
              </w:rPr>
              <w:t>）提交时间：中标人在签订本合同前需递交履约保证金。</w:t>
            </w:r>
          </w:p>
          <w:p>
            <w:pPr>
              <w:pStyle w:val="null3"/>
              <w:jc w:val="both"/>
            </w:pPr>
            <w:r>
              <w:rPr>
                <w:sz w:val="21"/>
              </w:rPr>
              <w:t>（</w:t>
            </w:r>
            <w:r>
              <w:rPr>
                <w:sz w:val="21"/>
              </w:rPr>
              <w:t>2</w:t>
            </w:r>
            <w:r>
              <w:rPr>
                <w:sz w:val="21"/>
              </w:rPr>
              <w:t>）金额：中标人按合同总价的</w:t>
            </w:r>
            <w:r>
              <w:rPr>
                <w:sz w:val="21"/>
              </w:rPr>
              <w:t>5%</w:t>
            </w:r>
            <w:r>
              <w:rPr>
                <w:sz w:val="21"/>
              </w:rPr>
              <w:t>向采购人提交履约保证金。</w:t>
            </w:r>
          </w:p>
          <w:p>
            <w:pPr>
              <w:pStyle w:val="null3"/>
              <w:jc w:val="both"/>
            </w:pPr>
            <w:r>
              <w:rPr>
                <w:sz w:val="21"/>
              </w:rPr>
              <w:t>（</w:t>
            </w:r>
            <w:r>
              <w:rPr>
                <w:sz w:val="21"/>
              </w:rPr>
              <w:t>3</w:t>
            </w:r>
            <w:r>
              <w:rPr>
                <w:sz w:val="21"/>
              </w:rPr>
              <w:t>）方式：可以采用银行转账、支票、汇票、本票或者金融机构、担保机构出具的保函等非现金形式提交。（采用保函形式递交履约保证金的，需是无条件保函）。</w:t>
            </w:r>
          </w:p>
          <w:p>
            <w:pPr>
              <w:pStyle w:val="null3"/>
              <w:jc w:val="both"/>
            </w:pPr>
            <w:r>
              <w:rPr>
                <w:sz w:val="21"/>
              </w:rPr>
              <w:t>（</w:t>
            </w:r>
            <w:r>
              <w:rPr>
                <w:sz w:val="21"/>
              </w:rPr>
              <w:t>4</w:t>
            </w:r>
            <w:r>
              <w:rPr>
                <w:sz w:val="21"/>
              </w:rPr>
              <w:t>）采购人收款账户信息如下：</w:t>
            </w:r>
          </w:p>
          <w:p>
            <w:pPr>
              <w:pStyle w:val="null3"/>
              <w:jc w:val="both"/>
            </w:pPr>
            <w:r>
              <w:rPr>
                <w:sz w:val="21"/>
              </w:rPr>
              <w:t>开户名称：广东医科大学附属医院</w:t>
            </w:r>
          </w:p>
          <w:p>
            <w:pPr>
              <w:pStyle w:val="null3"/>
              <w:jc w:val="both"/>
            </w:pPr>
            <w:r>
              <w:rPr>
                <w:sz w:val="21"/>
              </w:rPr>
              <w:t>开户银行：广发银行湛江岭南支行</w:t>
            </w:r>
          </w:p>
          <w:p>
            <w:pPr>
              <w:pStyle w:val="null3"/>
              <w:jc w:val="both"/>
            </w:pPr>
            <w:r>
              <w:rPr>
                <w:sz w:val="21"/>
              </w:rPr>
              <w:t>银行账号：</w:t>
            </w:r>
            <w:r>
              <w:rPr>
                <w:sz w:val="21"/>
              </w:rPr>
              <w:t>1090085160100001231)</w:t>
            </w:r>
          </w:p>
          <w:p>
            <w:pPr>
              <w:pStyle w:val="null3"/>
              <w:jc w:val="both"/>
            </w:pPr>
            <w:r>
              <w:rPr>
                <w:sz w:val="21"/>
              </w:rPr>
              <w:t>（</w:t>
            </w:r>
            <w:r>
              <w:rPr>
                <w:sz w:val="21"/>
              </w:rPr>
              <w:t>5</w:t>
            </w:r>
            <w:r>
              <w:rPr>
                <w:sz w:val="21"/>
              </w:rPr>
              <w:t>）履约保证说明：如果中标人不按合同的规定履行合同义务，采购人有权扣除履约保证金。履约保证金额不足以抵偿采购人损失的部分，采购人可向成中标人进一步索赔。因成中标人违约扣除履约保证金后，中标人应在一个月内将扣除的履约保证金补交给采购人。中标人不按合同规定提交履约保证金的，视为成中标人违约，采购人有权单方面解除合同且不须承担任何违约责任。</w:t>
            </w:r>
          </w:p>
          <w:p>
            <w:pPr>
              <w:pStyle w:val="null3"/>
              <w:jc w:val="both"/>
            </w:pPr>
            <w:r>
              <w:rPr>
                <w:sz w:val="21"/>
              </w:rPr>
              <w:t>（</w:t>
            </w:r>
            <w:r>
              <w:rPr>
                <w:sz w:val="21"/>
              </w:rPr>
              <w:t>5</w:t>
            </w:r>
            <w:r>
              <w:rPr>
                <w:sz w:val="21"/>
              </w:rPr>
              <w:t>）履约保证金退还：中标人违约致使采购人单方解除合同的，除承担相应违约责任外，采购人可以直接没收全部履约保证金。如成交供应商在合同履行过程中没有违约责任，在设备（货物）验收合格并且成交供应商向采购人提交符合要求的验收资料后，采购人一次性足额、无息向中标人退还给履约保证金。采购人无正当理由逾期退还履约保证金，导致供应商权益受损的，应赔偿中标人权益范围内的损失。</w:t>
            </w:r>
          </w:p>
        </w:tc>
      </w:tr>
      <w:tr>
        <w:tc>
          <w:tcPr>
            <w:tcW w:type="dxa" w:w="8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其他</w:t>
            </w:r>
          </w:p>
        </w:tc>
        <w:tc>
          <w:tcPr>
            <w:tcW w:type="dxa" w:w="74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w:t>
            </w:r>
          </w:p>
        </w:tc>
      </w:tr>
    </w:tbl>
    <w:p>
      <w:pPr>
        <w:pStyle w:val="null3"/>
        <w:spacing w:before="345" w:after="330"/>
        <w:jc w:val="both"/>
        <w:outlineLvl w:val="0"/>
      </w:pPr>
      <w:r>
        <w:rPr>
          <w:sz w:val="24"/>
          <w:b/>
        </w:rPr>
        <w:t>五、结算</w:t>
      </w:r>
    </w:p>
    <w:p>
      <w:pPr>
        <w:pStyle w:val="null3"/>
        <w:ind w:firstLine="210"/>
        <w:jc w:val="both"/>
      </w:pPr>
      <w:r>
        <w:rPr>
          <w:sz w:val="21"/>
        </w:rPr>
        <w:t>（</w:t>
      </w:r>
      <w:r>
        <w:rPr>
          <w:sz w:val="21"/>
        </w:rPr>
        <w:t>1</w:t>
      </w:r>
      <w:r>
        <w:rPr>
          <w:sz w:val="21"/>
        </w:rPr>
        <w:t>）本项目采用固定单价合同，根据各货物单价及实际供货数量，据实结算。中标人根据采购人提供的货物需求清单，结合中标人实际以及包括施工安装情况与周围环境条件等影响报价的因素和风险在内的所有风险系数都考虑在内的采购预算单价，结算不受市场上材料、设备、劳动力和运输价格的波动而改变。</w:t>
      </w:r>
    </w:p>
    <w:p>
      <w:pPr>
        <w:pStyle w:val="null3"/>
        <w:ind w:firstLine="210"/>
        <w:jc w:val="both"/>
      </w:pPr>
      <w:r>
        <w:rPr>
          <w:sz w:val="21"/>
        </w:rPr>
        <w:t>（</w:t>
      </w:r>
      <w:r>
        <w:rPr>
          <w:sz w:val="21"/>
        </w:rPr>
        <w:t>2</w:t>
      </w:r>
      <w:r>
        <w:rPr>
          <w:sz w:val="21"/>
        </w:rPr>
        <w:t>）由于采购人引起的实际供货数量变化的结算按照如下规定执行：</w:t>
      </w:r>
    </w:p>
    <w:p>
      <w:pPr>
        <w:pStyle w:val="null3"/>
        <w:ind w:firstLine="420"/>
        <w:jc w:val="both"/>
      </w:pPr>
      <w:r>
        <w:rPr>
          <w:sz w:val="21"/>
        </w:rPr>
        <w:t>①</w:t>
      </w:r>
      <w:r>
        <w:rPr>
          <w:sz w:val="21"/>
        </w:rPr>
        <w:t>若合同价中有相应或类似的单价，则按成交价中的相应单价计算；</w:t>
      </w:r>
    </w:p>
    <w:p>
      <w:pPr>
        <w:pStyle w:val="null3"/>
        <w:ind w:firstLine="420"/>
        <w:jc w:val="both"/>
      </w:pPr>
      <w:r>
        <w:rPr>
          <w:sz w:val="21"/>
        </w:rPr>
        <w:t>②</w:t>
      </w:r>
      <w:r>
        <w:rPr>
          <w:sz w:val="21"/>
        </w:rPr>
        <w:t>若合同价中没有相应的单价，则按现行有关定额或法定信息价价格并乘以招标控制价的比值（成交价与预算的比值）；</w:t>
      </w:r>
    </w:p>
    <w:p>
      <w:pPr>
        <w:pStyle w:val="null3"/>
        <w:ind w:firstLine="422"/>
        <w:jc w:val="both"/>
      </w:pPr>
      <w:r>
        <w:rPr>
          <w:sz w:val="21"/>
        </w:rPr>
        <w:t>③</w:t>
      </w:r>
      <w:r>
        <w:rPr>
          <w:sz w:val="21"/>
        </w:rPr>
        <w:t>若现行定额没有，则由采购人、供应商进行市场调查，按市场价乘以招标控制价的比值（成交价与预算的比值），并报采购人审核后确定。</w:t>
      </w:r>
    </w:p>
    <w:p>
      <w:pPr>
        <w:pStyle w:val="null3"/>
      </w:pPr>
      <w:r>
        <w:rPr/>
        <w:t>采购包1（窗帘、隔帘及输液吊杆）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中标人自接采购人进场通知之日起40日历天内交货及安装完毕。</w:t>
            </w:r>
          </w:p>
        </w:tc>
      </w:tr>
      <w:tr>
        <w:tc>
          <w:tcPr>
            <w:tcW w:type="dxa" w:w="4153"/>
          </w:tcPr>
          <w:p>
            <w:pPr>
              <w:pStyle w:val="null3"/>
            </w:pPr>
            <w:r>
              <w:rPr/>
              <w:t>标的提供的地点</w:t>
            </w:r>
          </w:p>
        </w:tc>
        <w:tc>
          <w:tcPr>
            <w:tcW w:type="dxa" w:w="4153"/>
          </w:tcPr>
          <w:p>
            <w:pPr>
              <w:pStyle w:val="null3"/>
            </w:pPr>
            <w:r>
              <w:rPr/>
              <w:t>广东医科大学附属医院海东院区内或采购人指定的交付地点。</w:t>
            </w:r>
          </w:p>
        </w:tc>
      </w:tr>
      <w:tr>
        <w:tc>
          <w:tcPr>
            <w:tcW w:type="dxa" w:w="4153"/>
          </w:tcPr>
          <w:p>
            <w:pPr>
              <w:pStyle w:val="null3"/>
            </w:pPr>
            <w:r>
              <w:rPr/>
              <w:t>付款方式</w:t>
            </w:r>
          </w:p>
        </w:tc>
        <w:tc>
          <w:tcPr>
            <w:tcW w:type="dxa" w:w="4153"/>
          </w:tcPr>
          <w:p>
            <w:pPr>
              <w:pStyle w:val="null3"/>
            </w:pPr>
            <w:r>
              <w:rPr/>
              <w:t>1期：支付比例30%,支付比例30%，合同签订后，采购人在合同签订后10个工作日内预付合同总额的30%；</w:t>
            </w:r>
          </w:p>
          <w:p>
            <w:pPr>
              <w:pStyle w:val="null3"/>
            </w:pPr>
            <w:r>
              <w:rPr/>
              <w:t>2期：支付比例30%,支付比例30%，合同金额70%的货物到达现场并安装完毕，5个工作日内支付合同金额的30%；</w:t>
            </w:r>
          </w:p>
          <w:p>
            <w:pPr>
              <w:pStyle w:val="null3"/>
            </w:pPr>
            <w:r>
              <w:rPr/>
              <w:t>3期：支付比例40%,支付比例40%，全部货物安装验收合格后，10个工作日内支付合同金额的40%。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1期：1.到货检验 （1）买卖双方将依据有关规定，对到货进行表面（型号、规格、数量、外型、外观、包装及资料、文件等）检验。中标人应保证货物是全新、未曾使用过的，其质量、规格及技术特征符合国家标准、规范及采购文件的要求。 （2）当货物运抵采购人的现场后发现有缺陷或与合同不符，中标人应及时进行更换或修复，并自行承担有关费用。 （3）到货检验仅仅属于预防性检验，货物是否合格应以最后整体验收的结论为准。 2.整体验收 （1）外观无瑕疵，结构无松动，货物名称、规格、颜色、材质、数量符合采购人要求。收货时发现有异常情况的，应立即拍照、封存。验收合格以采购人最终认可为准。 （2）在所有产品安装调试、验收资料交接完成且场地清理完毕后由中标人向采购人提出书面验收申请，由中标人、采购人（如有需要，或由采购人授权的第三方）共同验收并出具验收确认书，验收交付前的保管安全责任由中标人承担。 （3）采购人有权在交货的产品中，随机抽取产品进行送检，检测内容和标准为本需求“三、技术要求”，检测费用包含在投标总价中。检测不合格的，无论是否已送货或安装，需整批退回，因退回产生的运输费、仓储费等一切费用由中标人承担。 （4）验收时如发现所交付的产品存在短缺、损坏等情况，中标人应于接到采购人通知后24小时内修复或更换并承担有关费用，否则采购人有权另外委托其他第三方作修复或更换，有关费用由中标人承担。 （5）货物调试完成后1个月内，由中标人提出验收申请，采购人应于中标人提出验收申请后15个工作日内组织验收。货物由采购人、中标人一起到采购人指定地点进行验收。产品若有国家标准按照国家标准验收，若无国家标准按行业标准验收，为原制造商制造的全新产品，整体无污染、无侵权行为、表面无划损、无任何缺陷隐患，在中国境内可依常规安全合法使用，各项技术指标完全符合国家有关质量检测、环保标准及产品出厂标准。 （6）如因质量问题发生争议，由双方共同委托项目所在地质量技术监督部门进行质量鉴定；如果该部门因受专业或技术等原因所限而不能办理的，则共同委托其他专门机构进行质量鉴定。其鉴定结论对双方均具有法律约束力。货物符合质量标准的，鉴定费由采购人承担；不符合的，鉴定费由中标人承担</w:t>
            </w:r>
          </w:p>
        </w:tc>
      </w:tr>
      <w:tr>
        <w:tc>
          <w:tcPr>
            <w:tcW w:type="dxa" w:w="4153"/>
          </w:tcPr>
          <w:p>
            <w:pPr>
              <w:pStyle w:val="null3"/>
            </w:pPr>
            <w:r>
              <w:rPr/>
              <w:t>履约保证金</w:t>
            </w:r>
          </w:p>
        </w:tc>
        <w:tc>
          <w:tcPr>
            <w:tcW w:type="dxa" w:w="4153"/>
          </w:tcPr>
          <w:p>
            <w:pPr>
              <w:pStyle w:val="null3"/>
            </w:pPr>
            <w:r>
              <w:rPr/>
              <w:t>收取比例：5%,说明：（1）提交时间：中标人在签订本合同前需递交履约保证金。 （2）金额：中标人按合同总价的5%向采购人提交履约保证金。 （3）方式：可以采用银行转账、支票、汇票、本票或者金融机构、担保机构出具的保函等非现金形式提交。（采用保函形式递交履约保证金的，需是无条件保函）。 （4）采购人收款账户信息如下： 开户名称：广东医科大学附属医院 开户银行：广发银行湛江岭南支行 银行账号：1090085160100001231) （5）履约保证说明：如果中标人不按合同的规定履行合同义务，采购人有权扣除履约保证金。履约保证金额不足以抵偿采购人损失的部分，采购人可向成中标人进一步索赔。因成中标人违约扣除履约保证金后，中标人应在一个月内将扣除的履约保证金补交给采购人。中标人不按合同规定提交履约保证金的，视为成中标人违约，采购人有权单方面解除合同且不须承担任何违约责任。 （5）履约保证金退还：中标人违约致使采购人单方解除合同的，除承担相应违约责任外，采购人可以直接没收全部履约保证金。如成交供应商在合同履行过程中没有违约责任，在设备（货物）验收合格并且成交供应商向采购人提交符合要求的验收资料后，采购人一次性足额、无息向中标人退还给履约保证金。采购人无正当理由逾期退还履约保证金，导致供应商权益受损的，应赔偿中标人权益范围内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投标人须承诺所投货物均符合国家强制性要求。（投标时提供承诺，可参照“投标（响应）文件格式”中《承诺函》格式）。</w:t>
            </w:r>
          </w:p>
        </w:tc>
        <w:tc>
          <w:tcPr>
            <w:tcW w:type="dxa" w:w="2076"/>
          </w:tcPr>
          <w:p>
            <w:pPr>
              <w:pStyle w:val="null3"/>
              <w:jc w:val="left"/>
            </w:pPr>
            <w:r>
              <w:rPr/>
              <w:t>投标人须承诺所投货物均符合国家强制性要求。（投标时提供承诺，可参照“投标（响应）文件格式”中《承诺函》格式）。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本项目不允许分包，如供应商在投标/响应文件中未出现《分包协议意向书》，则视为未采取分包。</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投标人须承诺本项目所投设备均符合国家相关法律法规要求，如所投设备属于“中国强制性产品认证目录”（CCC认证），验收时提供相关证明（如产品属CCC认证的，则提供CCC认证的；如产品属实施自我声明程序的，则提供自我声明相关材料）。（投标时提供承诺，可参照“投标文件格式”中《承诺函》格式）。</w:t>
            </w:r>
          </w:p>
        </w:tc>
        <w:tc>
          <w:tcPr>
            <w:tcW w:type="dxa" w:w="2076"/>
          </w:tcPr>
          <w:p>
            <w:pPr>
              <w:pStyle w:val="null3"/>
              <w:jc w:val="left"/>
            </w:pPr>
            <w:r>
              <w:rPr/>
              <w:t>投标人须承诺本项目所投设备均符合国家相关法律法规要求，如所投设备属于“中国强制性产品认证目录”（CCC认证），验收时提供相关证明（如产品属CCC认证的，则提供CCC认证的；如产品属实施自我声明程序的，则提供自我声明相关材料）。（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窗帘及类似品</w:t>
            </w:r>
          </w:p>
        </w:tc>
        <w:tc>
          <w:tcPr>
            <w:tcW w:type="dxa" w:w="748"/>
          </w:tcPr>
          <w:p>
            <w:pPr>
              <w:pStyle w:val="null3"/>
              <w:jc w:val="left"/>
            </w:pPr>
            <w:r>
              <w:rPr/>
              <w:t>窗帘、隔帘及输液吊杆（不含核心产品）</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2,428,340.00</w:t>
            </w:r>
          </w:p>
        </w:tc>
        <w:tc>
          <w:tcPr>
            <w:tcW w:type="dxa" w:w="748"/>
          </w:tcPr>
          <w:p>
            <w:pPr>
              <w:pStyle w:val="null3"/>
              <w:jc w:val="right"/>
            </w:pPr>
            <w:r>
              <w:rPr/>
              <w:t>2,428,340.00</w:t>
            </w:r>
          </w:p>
        </w:tc>
        <w:tc>
          <w:tcPr>
            <w:tcW w:type="dxa" w:w="748"/>
          </w:tcPr>
          <w:p>
            <w:pPr>
              <w:pStyle w:val="null3"/>
            </w:pPr>
            <w:r>
              <w:rPr/>
              <w:t>50.0</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pPr>
              <w:pStyle w:val="null3"/>
              <w:jc w:val="center"/>
            </w:pPr>
            <w:r>
              <w:rPr/>
              <w:t>△</w:t>
            </w:r>
          </w:p>
        </w:tc>
        <w:tc>
          <w:tcPr>
            <w:tcW w:type="dxa" w:w="748"/>
          </w:tcPr>
          <w:p>
            <w:pPr>
              <w:pStyle w:val="null3"/>
              <w:jc w:val="left"/>
            </w:pPr>
            <w:r>
              <w:rPr/>
              <w:t>窗帘及类似品</w:t>
            </w:r>
          </w:p>
        </w:tc>
        <w:tc>
          <w:tcPr>
            <w:tcW w:type="dxa" w:w="748"/>
          </w:tcPr>
          <w:p>
            <w:pPr>
              <w:pStyle w:val="null3"/>
              <w:jc w:val="left"/>
            </w:pPr>
            <w:r>
              <w:rPr/>
              <w:t>窗帘</w:t>
            </w:r>
          </w:p>
        </w:tc>
        <w:tc>
          <w:tcPr>
            <w:tcW w:type="dxa" w:w="748"/>
          </w:tcPr>
          <w:p>
            <w:pPr>
              <w:pStyle w:val="null3"/>
              <w:jc w:val="left"/>
            </w:pPr>
            <w:r>
              <w:rPr/>
              <w:t>m</w:t>
            </w:r>
          </w:p>
        </w:tc>
        <w:tc>
          <w:tcPr>
            <w:tcW w:type="dxa" w:w="748"/>
          </w:tcPr>
          <w:p>
            <w:pPr>
              <w:pStyle w:val="null3"/>
              <w:jc w:val="right"/>
            </w:pPr>
            <w:r>
              <w:rPr/>
              <w:t>6,738.00</w:t>
            </w:r>
          </w:p>
        </w:tc>
        <w:tc>
          <w:tcPr>
            <w:tcW w:type="dxa" w:w="748"/>
          </w:tcPr>
          <w:p>
            <w:pPr>
              <w:pStyle w:val="null3"/>
              <w:jc w:val="right"/>
            </w:pPr>
            <w:r>
              <w:rPr/>
              <w:t>70.00</w:t>
            </w:r>
          </w:p>
        </w:tc>
        <w:tc>
          <w:tcPr>
            <w:tcW w:type="dxa" w:w="748"/>
          </w:tcPr>
          <w:p>
            <w:pPr>
              <w:pStyle w:val="null3"/>
              <w:jc w:val="right"/>
            </w:pPr>
            <w:r>
              <w:rPr/>
              <w:t>471,660.00</w:t>
            </w:r>
          </w:p>
        </w:tc>
        <w:tc>
          <w:tcPr>
            <w:tcW w:type="dxa" w:w="748"/>
          </w:tcPr>
          <w:p>
            <w:pPr>
              <w:pStyle w:val="null3"/>
            </w:pPr>
            <w:r>
              <w:rPr/>
              <w:t>50.0</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窗帘、隔帘及输液吊杆（不含核心产品）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39"/>
              <w:gridCol w:w="452"/>
              <w:gridCol w:w="4806"/>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窗帘轨道</w:t>
                  </w:r>
                </w:p>
              </w:tc>
              <w:tc>
                <w:tcPr>
                  <w:tcW w:type="dxa" w:w="48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①轨道材质：电泳铝合金。内含工程塑料静音胶条。规格≥20mm*20mm ；厚度：≥1.2mm</w:t>
                  </w:r>
                  <w:r>
                    <w:br/>
                  </w:r>
                  <w:r>
                    <w:rPr>
                      <w:sz w:val="21"/>
                    </w:rPr>
                    <w:t xml:space="preserve"> ②所用铝材质量符合GB/T 5237.3-2017《铝合金建筑型材第3部分：电泳涂漆型材》， 能连续使用10年以上。</w:t>
                  </w:r>
                </w:p>
                <w:p>
                  <w:pPr>
                    <w:pStyle w:val="null3"/>
                    <w:jc w:val="both"/>
                  </w:pPr>
                  <w:r>
                    <w:rPr>
                      <w:sz w:val="21"/>
                    </w:rPr>
                    <w:t>③选用铝合金弹簧扣安装码，表面电泳喷涂颜色与轨道一致。每米轨道至少配2个安装码，每米轨道至少配10粒走珠 。</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隔帘轨道</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①轨道材质：电泳铝合金。规格≥9mm*23mm ；厚度：≥1.2mm</w:t>
                  </w:r>
                  <w:r>
                    <w:br/>
                  </w:r>
                  <w:r>
                    <w:rPr>
                      <w:sz w:val="21"/>
                    </w:rPr>
                    <w:t xml:space="preserve"> ②所用铝材质量符合GB/T 5237.3-2017《铝合金建筑型材第3部分：电泳涂漆型材》， 能连续使用10年以上。</w:t>
                  </w:r>
                </w:p>
                <w:p>
                  <w:pPr>
                    <w:pStyle w:val="null3"/>
                    <w:jc w:val="both"/>
                  </w:pPr>
                  <w:r>
                    <w:rPr>
                      <w:sz w:val="21"/>
                    </w:rPr>
                    <w:t>③选用铝合金弹簧扣安装码，表面电泳喷涂颜色与轨道一致。每米轨道至少配2个安装码，每米轨道至少配10粒走珠。</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隔帘</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①材料要求：100%聚酯纤维；</w:t>
                  </w:r>
                  <w:r>
                    <w:br/>
                  </w:r>
                  <w:r>
                    <w:rPr>
                      <w:sz w:val="21"/>
                    </w:rPr>
                    <w:t xml:space="preserve"> ②单位面积质量（g/㎡）：≥225；符合GB/T4669-2008《纺织品机织物单位长度质量和单位面积质量的测定》；</w:t>
                  </w:r>
                </w:p>
                <w:p>
                  <w:pPr>
                    <w:pStyle w:val="null3"/>
                    <w:jc w:val="both"/>
                  </w:pPr>
                  <w:r>
                    <w:rPr>
                      <w:sz w:val="21"/>
                    </w:rPr>
                    <w:t>▲③质量要求：符合（GB/T18401-2010)《国家纺织产品基本安全技术规范》标准，要求达“C类”或以上标准</w:t>
                  </w:r>
                  <w:r>
                    <w:br/>
                  </w:r>
                  <w:r>
                    <w:rPr>
                      <w:sz w:val="21"/>
                    </w:rPr>
                    <w:t xml:space="preserve"> ▲④抗菌要求：符合GB/T20944.3-2008《纺织品抗菌性能的评价》样品具有良好的抗菌效果要求。要求金黄色葡萄球菌≥99%、大肠杆菌≥99%、肺炎克雷白氏菌≥99%、白色念珠菌≥99%。</w:t>
                  </w:r>
                  <w:r>
                    <w:br/>
                  </w:r>
                  <w:r>
                    <w:rPr>
                      <w:sz w:val="28"/>
                    </w:rPr>
                    <w:t>★</w:t>
                  </w:r>
                  <w:r>
                    <w:rPr>
                      <w:sz w:val="21"/>
                    </w:rPr>
                    <w:t>⑤阻燃要求：达国标B1级阻燃或以上标准。（提供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▲⑥防霉性能：符合 GB/T24346-2009《纺织品防霉性能的评价》标准。要求防霉等级：0级</w:t>
                  </w:r>
                </w:p>
                <w:p>
                  <w:pPr>
                    <w:pStyle w:val="null3"/>
                    <w:jc w:val="both"/>
                  </w:pPr>
                  <w:r>
                    <w:rPr>
                      <w:sz w:val="21"/>
                    </w:rPr>
                    <w:t>⑦工艺要求：采用1：2倍固定折位工艺，侧边折3.5cm，下脚边折10cm，针距均匀；每幅隔帘配一条绑带并车缝在帘身侧边。</w:t>
                  </w:r>
                  <w:r>
                    <w:br/>
                  </w:r>
                  <w:r>
                    <w:rPr>
                      <w:sz w:val="21"/>
                    </w:rPr>
                    <w:t xml:space="preserve"> ⑧配件要求：选用POM材质白色挂钩，表面光滑、齿形滑道整齐顺畅，多级斜梯槽微调，适用韩式固定褶皱；</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绒布帘</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①材料要求：100%聚酯纤维；</w:t>
                  </w:r>
                  <w:r>
                    <w:br/>
                  </w:r>
                  <w:r>
                    <w:rPr>
                      <w:sz w:val="21"/>
                    </w:rPr>
                    <w:t xml:space="preserve"> ②单位面积质量（g/㎡）：克重：≥300g/㎡；符合GB/T4669-2008《纺织品机织物单位长度质量和单位面积质量的测定》；</w:t>
                  </w:r>
                </w:p>
                <w:p>
                  <w:pPr>
                    <w:pStyle w:val="null3"/>
                    <w:jc w:val="both"/>
                  </w:pPr>
                  <w:r>
                    <w:rPr>
                      <w:sz w:val="21"/>
                    </w:rPr>
                    <w:t>▲③质量要求：符合（GB/T18401-2010)《国家纺织产品基本安全技术规范》标准，要求达“C类”或以上标准。</w:t>
                  </w:r>
                </w:p>
                <w:p>
                  <w:pPr>
                    <w:pStyle w:val="null3"/>
                    <w:jc w:val="both"/>
                  </w:pPr>
                  <w:r>
                    <w:rPr>
                      <w:sz w:val="28"/>
                    </w:rPr>
                    <w:t>★</w:t>
                  </w:r>
                  <w:r>
                    <w:rPr>
                      <w:sz w:val="21"/>
                    </w:rPr>
                    <w:t>④阻燃要求：达国标B1级阻燃或以上标准。（提供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工艺要求：采用1：2倍固定折位工艺，侧边折3.5cm，下脚边折10cm，针距均匀；每幅隔帘配一条绑带并车缝在帘身侧边。</w:t>
                  </w:r>
                  <w:r>
                    <w:br/>
                  </w:r>
                  <w:r>
                    <w:rPr>
                      <w:sz w:val="21"/>
                    </w:rPr>
                    <w:t xml:space="preserve"> ⑤配件要求：选用POM材质白色挂钩，表面光滑、齿形滑道整齐顺畅，多级斜梯槽微调，适用韩式固定褶皱；</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柔纱帘</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①材料要求：100%聚脂纤维；具有调光功能，网线细密，牢固不变型，无毒无害，抗日晒。</w:t>
                  </w:r>
                  <w:r>
                    <w:br/>
                  </w:r>
                  <w:r>
                    <w:rPr>
                      <w:sz w:val="21"/>
                    </w:rPr>
                    <w:t xml:space="preserve"> ▲②质量要求：符合（GB/T18401-2010)《国家纺织产品基本安全技术规范》标准，要求达“C类”或以上标准。</w:t>
                  </w:r>
                </w:p>
                <w:p>
                  <w:pPr>
                    <w:pStyle w:val="null3"/>
                    <w:jc w:val="both"/>
                  </w:pPr>
                  <w:r>
                    <w:rPr>
                      <w:sz w:val="28"/>
                    </w:rPr>
                    <w:t>★</w:t>
                  </w:r>
                  <w:r>
                    <w:rPr>
                      <w:sz w:val="21"/>
                    </w:rPr>
                    <w:t>③阻燃要求：达国标B1级阻燃或以上标准。（提供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④配件要求：</w:t>
                  </w:r>
                  <w:r>
                    <w:br/>
                  </w:r>
                  <w:r>
                    <w:rPr>
                      <w:sz w:val="21"/>
                    </w:rPr>
                    <w:t xml:space="preserve"> a.制头：不锈钢芯万向制头，主体材料采用尼龙+玻璃纤维材质。</w:t>
                  </w:r>
                  <w:r>
                    <w:br/>
                  </w:r>
                  <w:r>
                    <w:rPr>
                      <w:sz w:val="21"/>
                    </w:rPr>
                    <w:t xml:space="preserve"> b.下梁：用铝合金滚轴式下梁；</w:t>
                  </w:r>
                  <w:r>
                    <w:br/>
                  </w:r>
                  <w:r>
                    <w:rPr>
                      <w:sz w:val="21"/>
                    </w:rPr>
                    <w:t xml:space="preserve"> c.上卷轴罩壳：选用铝合金材质防尘罩壳，壁厚≥1.0mm。</w:t>
                  </w:r>
                  <w:r>
                    <w:br/>
                  </w:r>
                  <w:r>
                    <w:rPr>
                      <w:sz w:val="21"/>
                    </w:rPr>
                    <w:t xml:space="preserve"> ⑤工艺要求：</w:t>
                  </w:r>
                  <w:r>
                    <w:br/>
                  </w:r>
                  <w:r>
                    <w:rPr>
                      <w:sz w:val="21"/>
                    </w:rPr>
                    <w:t xml:space="preserve"> a.手动系统驱动灵活，顺畅，无明显异响，拉珠操作顺滑，拉动轻便；</w:t>
                  </w:r>
                  <w:r>
                    <w:br/>
                  </w:r>
                  <w:r>
                    <w:rPr>
                      <w:sz w:val="21"/>
                    </w:rPr>
                    <w:t xml:space="preserve"> b.面料用超声波热切割技术裁切，</w:t>
                  </w:r>
                  <w:r>
                    <w:br/>
                  </w:r>
                  <w:r>
                    <w:rPr>
                      <w:sz w:val="21"/>
                    </w:rPr>
                    <w:t xml:space="preserve"> c.卷轴安装需保持水平，确保卷帘上下运行不跑偏。</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卷帘</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①材料要求：30%聚脂纤维+70%PVC，采用遮光面料卷帘；</w:t>
                  </w:r>
                  <w:r>
                    <w:br/>
                  </w:r>
                  <w:r>
                    <w:rPr>
                      <w:sz w:val="21"/>
                    </w:rPr>
                    <w:t xml:space="preserve"> ▲②质量要求：符合（GB/T18401-2010)《国家纺织产品基本安全技术规范》标准，要求达“C类”或以上标准。</w:t>
                  </w:r>
                </w:p>
                <w:p>
                  <w:pPr>
                    <w:pStyle w:val="null3"/>
                    <w:jc w:val="both"/>
                  </w:pPr>
                  <w:r>
                    <w:rPr>
                      <w:sz w:val="28"/>
                    </w:rPr>
                    <w:t>★</w:t>
                  </w:r>
                  <w:r>
                    <w:rPr>
                      <w:sz w:val="21"/>
                    </w:rPr>
                    <w:t>③阻燃要求：达国标B1级阻燃或以上标准。（提供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④配件要求：</w:t>
                  </w:r>
                  <w:r>
                    <w:br/>
                  </w:r>
                  <w:r>
                    <w:rPr>
                      <w:sz w:val="21"/>
                    </w:rPr>
                    <w:t xml:space="preserve"> a.制头：不锈钢芯万向制头，主体材料采用尼龙+玻璃纤维材质。</w:t>
                  </w:r>
                  <w:r>
                    <w:br/>
                  </w:r>
                  <w:r>
                    <w:rPr>
                      <w:sz w:val="21"/>
                    </w:rPr>
                    <w:t xml:space="preserve"> b.下梁：用铝合金下梁；</w:t>
                  </w:r>
                  <w:r>
                    <w:br/>
                  </w:r>
                  <w:r>
                    <w:rPr>
                      <w:sz w:val="21"/>
                    </w:rPr>
                    <w:t xml:space="preserve"> c.上卷轴：选用铝合金材质，壁厚≥1.0mm。</w:t>
                  </w:r>
                  <w:r>
                    <w:br/>
                  </w:r>
                  <w:r>
                    <w:rPr>
                      <w:sz w:val="21"/>
                    </w:rPr>
                    <w:t xml:space="preserve"> ⑤工艺要求：</w:t>
                  </w:r>
                  <w:r>
                    <w:br/>
                  </w:r>
                  <w:r>
                    <w:rPr>
                      <w:sz w:val="21"/>
                    </w:rPr>
                    <w:t xml:space="preserve"> a.手动系统驱动灵活，顺畅，无明显异响，拉珠操作顺滑，拉动轻便，卷帘上下限位准确，高度一致；</w:t>
                  </w:r>
                  <w:r>
                    <w:br/>
                  </w:r>
                  <w:r>
                    <w:rPr>
                      <w:sz w:val="21"/>
                    </w:rPr>
                    <w:t xml:space="preserve"> b.面料用超声波热切割技术裁切，</w:t>
                  </w:r>
                  <w:r>
                    <w:br/>
                  </w:r>
                  <w:r>
                    <w:rPr>
                      <w:sz w:val="21"/>
                    </w:rPr>
                    <w:t xml:space="preserve"> c.卷轴安装需保持水平，确保卷帘上下运行不跑偏。</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纱</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①100%聚脂纤维，克重：≥120g/㎡；</w:t>
                  </w:r>
                  <w:r>
                    <w:br/>
                  </w:r>
                  <w:r>
                    <w:rPr>
                      <w:sz w:val="21"/>
                    </w:rPr>
                    <w:t xml:space="preserve"> ▲②质量要求：符合（GB/T18401-2010)《国家纺织产品基本安全技术规范》标准，要求达“C类”或以上标准。</w:t>
                  </w:r>
                </w:p>
                <w:p>
                  <w:pPr>
                    <w:pStyle w:val="null3"/>
                    <w:jc w:val="both"/>
                  </w:pPr>
                  <w:r>
                    <w:rPr>
                      <w:sz w:val="28"/>
                    </w:rPr>
                    <w:t>★</w:t>
                  </w:r>
                  <w:r>
                    <w:rPr>
                      <w:sz w:val="21"/>
                    </w:rPr>
                    <w:t>③阻燃要求：达国标B1级阻燃或以上标准。（提供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r>
                    <w:br/>
                  </w:r>
                  <w:r>
                    <w:rPr>
                      <w:sz w:val="21"/>
                    </w:rPr>
                    <w:t xml:space="preserve"> ④工艺要求：采用1：2倍固定折位工艺，侧边折3.5cm，下脚边折10cm，针距均匀；每幅隔帘配一条绑带并车缝在帘身侧边。</w:t>
                  </w:r>
                  <w:r>
                    <w:br/>
                  </w:r>
                  <w:r>
                    <w:rPr>
                      <w:sz w:val="21"/>
                    </w:rPr>
                    <w:t xml:space="preserve"> ⑤配件要求：选用POM材质白色挂钩，表面光滑、齿形滑道整齐顺畅，多级斜梯槽微调，适用韩式固定褶皱；</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输液轨道</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①材料要求：6063型铝型材压制而成，一体成型制作，转弯口顺滑无卡顿。表面静电喷塑抗氧化处理，外壁采用拉丝美化设计，内壁设有加强筋以增加强度，采用ABS封口；</w:t>
                  </w:r>
                  <w:r>
                    <w:br/>
                  </w:r>
                  <w:r>
                    <w:rPr>
                      <w:sz w:val="21"/>
                    </w:rPr>
                    <w:t xml:space="preserve"> ②规格尺寸：轨道切面：≥18mm*24mm，厚度≥1.2mm；根据现场情况采用U型或L型</w:t>
                  </w:r>
                  <w:r>
                    <w:br/>
                  </w:r>
                  <w:r>
                    <w:rPr>
                      <w:sz w:val="21"/>
                    </w:rPr>
                    <w:t xml:space="preserve"> ③配件要求：内置减速静音滑轮，单个滑轮承重≥4kg。</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输液吊杆</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①输液吊杆长度根据室内层高合理配置，采用内外杆抽拉式设计，挂钩高度应可无级调节，以操作灵活、轻松方便。</w:t>
                  </w:r>
                  <w:r>
                    <w:br/>
                  </w:r>
                  <w:r>
                    <w:rPr>
                      <w:sz w:val="21"/>
                    </w:rPr>
                    <w:t xml:space="preserve"> ②内外杆应采用304不锈钢材质。</w:t>
                  </w:r>
                  <w:r>
                    <w:br/>
                  </w:r>
                  <w:r>
                    <w:rPr>
                      <w:sz w:val="21"/>
                    </w:rPr>
                    <w:t xml:space="preserve"> ③升降器上应配备4个可折叠式输液挂钩，挂钩材质为不锈钢材料，耐腐蚀，每个挂钩可承重不少于5kg。</w:t>
                  </w:r>
                  <w:r>
                    <w:br/>
                  </w:r>
                  <w:r>
                    <w:rPr>
                      <w:sz w:val="21"/>
                    </w:rPr>
                    <w:t xml:space="preserve"> ④采用手按式升降器，可单手操作，随意调节高度，升降器材质采用高强度塑料。</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加固（铝扣板隔帘新增天花龙骨）</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部分天花承重力差，无法将隔帘轨道直接安装在天花板及龙骨上。为确保窗帘隔帘安装施工质量，需采用可靠的安装方式。安装方式采用07J902-2《医疗建筑固定设施》，隔帘导轨安装详图及节点。安装完成后将天花板恢复原样。</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电机</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★①提供≥3年质保（投标时提交承诺，可参照“投标文件格式”中《承诺函》格式，）</w:t>
                  </w:r>
                  <w:r>
                    <w:br/>
                  </w:r>
                  <w:r>
                    <w:rPr>
                      <w:sz w:val="21"/>
                    </w:rPr>
                    <w:t xml:space="preserve"> ②防护等级：≥IP40</w:t>
                  </w:r>
                  <w:r>
                    <w:br/>
                  </w:r>
                  <w:r>
                    <w:rPr>
                      <w:sz w:val="21"/>
                    </w:rPr>
                    <w:t xml:space="preserve"> ③电机接入220V交流电</w:t>
                  </w:r>
                  <w:r>
                    <w:br/>
                  </w:r>
                  <w:r>
                    <w:rPr>
                      <w:sz w:val="21"/>
                    </w:rPr>
                    <w:t xml:space="preserve"> ④电机运行持续时间≥4min</w:t>
                  </w:r>
                  <w:r>
                    <w:br/>
                  </w:r>
                  <w:r>
                    <w:rPr>
                      <w:sz w:val="21"/>
                    </w:rPr>
                    <w:t xml:space="preserve"> ▲⑤自动离合系统电机输出轴自动脱离，使用户在断电时也可手动打开窗帘。</w:t>
                  </w:r>
                  <w:r>
                    <w:rPr>
                      <w:sz w:val="21"/>
                    </w:rPr>
                    <w:t>（提供功能证明包括但不限于产品彩页、官网链接、功能截图并加盖供应商公章）</w:t>
                  </w:r>
                  <w:r>
                    <w:br/>
                  </w:r>
                  <w:r>
                    <w:rPr>
                      <w:sz w:val="21"/>
                    </w:rPr>
                    <w:t>⑦安全负载：≥40Kg</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电机轨道</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①材料要求：轨道为铝合金材质，电泳工艺；</w:t>
                  </w:r>
                  <w:r>
                    <w:br/>
                  </w:r>
                  <w:r>
                    <w:rPr>
                      <w:sz w:val="21"/>
                    </w:rPr>
                    <w:t xml:space="preserve"> ②电动轨道每只滑车至少有10个辅助滑轮，每对滑车至少有2个附滑轮，滑车总长度不低于15厘米，不锈钢体消音滑轮。</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窗帘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39"/>
              <w:gridCol w:w="452"/>
              <w:gridCol w:w="4806"/>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4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窗帘</w:t>
                  </w:r>
                </w:p>
              </w:tc>
              <w:tc>
                <w:tcPr>
                  <w:tcW w:type="dxa" w:w="48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①材料要求：100%聚酯纤维</w:t>
                  </w:r>
                  <w:r>
                    <w:br/>
                  </w:r>
                  <w:r>
                    <w:rPr>
                      <w:sz w:val="21"/>
                    </w:rPr>
                    <w:t xml:space="preserve"> ②单位面积质量（g/㎡）：≥300；符合GB/T4669-2008《纺织品机织物单位长度质量和单位面积质量的测定》；</w:t>
                  </w:r>
                </w:p>
                <w:p>
                  <w:pPr>
                    <w:pStyle w:val="null3"/>
                    <w:jc w:val="both"/>
                  </w:pPr>
                  <w:r>
                    <w:rPr>
                      <w:sz w:val="21"/>
                    </w:rPr>
                    <w:t>▲③质量要求：符合（GB/T18401-2010)《国家纺织产品基本安全技术规范》标准，要求达“C类”或以上标准。</w:t>
                  </w:r>
                  <w:r>
                    <w:br/>
                  </w:r>
                  <w:r>
                    <w:rPr>
                      <w:sz w:val="21"/>
                    </w:rPr>
                    <w:t xml:space="preserve"> ▲④抗菌要求：符合GB/T20944.3-2008《纺织品抗菌性能的评价》样品具有良好的抗菌效果标准，要求金黄色葡萄球菌≥99%、大肠杆菌≥99%、肺炎克雷白氏菌≥99%、白色念珠菌≥99%。</w:t>
                  </w:r>
                  <w:r>
                    <w:br/>
                  </w:r>
                  <w:r>
                    <w:rPr>
                      <w:sz w:val="28"/>
                    </w:rPr>
                    <w:t>★</w:t>
                  </w:r>
                  <w:r>
                    <w:rPr>
                      <w:sz w:val="21"/>
                    </w:rPr>
                    <w:t>⑤阻燃要求：达国标B1级阻燃或以上标准。（提供</w:t>
                  </w:r>
                  <w:r>
                    <w:rPr>
                      <w:sz w:val="21"/>
                    </w:rPr>
                    <w:t>完整的国家认可的检测机构出具的具备</w:t>
                  </w:r>
                  <w:r>
                    <w:rPr>
                      <w:sz w:val="21"/>
                    </w:rPr>
                    <w:t>CMA</w:t>
                  </w:r>
                  <w:r>
                    <w:rPr>
                      <w:sz w:val="21"/>
                    </w:rPr>
                    <w:t>或</w:t>
                  </w:r>
                  <w:r>
                    <w:rPr>
                      <w:sz w:val="21"/>
                    </w:rPr>
                    <w:t>CNAS</w:t>
                  </w:r>
                  <w:r>
                    <w:rPr>
                      <w:sz w:val="21"/>
                    </w:rPr>
                    <w:t>标志的检测报告</w:t>
                  </w:r>
                  <w:r>
                    <w:rPr>
                      <w:sz w:val="21"/>
                    </w:rPr>
                    <w:t>(</w:t>
                  </w:r>
                  <w:r>
                    <w:rPr>
                      <w:sz w:val="21"/>
                    </w:rPr>
                    <w:t>复印件加盖公章</w:t>
                  </w:r>
                  <w:r>
                    <w:rPr>
                      <w:sz w:val="21"/>
                    </w:rPr>
                    <w:t xml:space="preserve">) </w:t>
                  </w:r>
                  <w:r>
                    <w:rPr>
                      <w:sz w:val="21"/>
                    </w:rPr>
                    <w:t>）</w:t>
                  </w:r>
                </w:p>
                <w:p>
                  <w:pPr>
                    <w:pStyle w:val="null3"/>
                    <w:jc w:val="both"/>
                  </w:pPr>
                  <w:r>
                    <w:rPr>
                      <w:sz w:val="21"/>
                    </w:rPr>
                    <w:t>▲⑥防霉性能：符合 GB/T24346-2009《纺织品防霉性能的评价》标准。要求防霉等级：0级</w:t>
                  </w:r>
                  <w:r>
                    <w:br/>
                  </w:r>
                  <w:r>
                    <w:rPr>
                      <w:sz w:val="21"/>
                    </w:rPr>
                    <w:t xml:space="preserve"> ⑦工艺要求：采用1：2倍固定折位工艺，侧边折3.5cm，下脚边折10cm，针距均匀；每幅窗帘配一条绑带并车缝在帘身侧边。</w:t>
                  </w:r>
                  <w:r>
                    <w:br/>
                  </w:r>
                  <w:r>
                    <w:rPr>
                      <w:sz w:val="21"/>
                    </w:rPr>
                    <w:t xml:space="preserve"> ⑧配件要求：选用POM材质白色挂钩，表面光滑、齿形滑道整齐顺畅，多级斜梯槽微调，适用韩式固定褶皱；</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采购机构代理服务收费标准：http://gpcgd.gd.gov.cn/ywdt/tzgg/content/post_3049076.html（以预算为基数）</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采购包1(窗帘、隔帘及输液吊杆)：综合评分法,是指投标文件满足招标文件全部实质性要求，且按照评审因素的量化指标评审得分最高的投标人为中标候选人的评标方法。（最低报价不是中标的唯一依据。）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采购包1（窗帘、隔帘及输液吊杆）：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采购包1（窗帘、隔帘及输液吊杆）：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采购包1（窗帘、隔帘及输液吊杆）：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投标折扣率是固定且是唯一的，未超过100%</w:t>
            </w:r>
          </w:p>
        </w:tc>
        <w:tc>
          <w:tcPr>
            <w:tcW w:type="dxa" w:w="4238"/>
          </w:tcPr>
          <w:p>
            <w:pPr>
              <w:pStyle w:val="null3"/>
            </w:pPr>
            <w:r>
              <w:rPr/>
              <w:t>投标折扣率是固定且是唯一的，未超过100%</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采购包1(窗帘、隔帘及输液吊杆):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“▲”条款响应程度 (11.0分)</w:t>
            </w:r>
          </w:p>
        </w:tc>
        <w:tc>
          <w:tcPr>
            <w:tcW w:type="dxa" w:w="5076"/>
          </w:tcPr>
          <w:p>
            <w:pPr>
              <w:pStyle w:val="null3"/>
              <w:jc w:val="left"/>
            </w:pPr>
            <w:r>
              <w:rPr/>
              <w:t>投标人对采购需求中标注“▲”条款的响应程度，每满足一项得1分，最高11分。 注：（1）如用户需求中有明确要求提供的证明资料，则以用户需求中要求的为准，无提供或未按要求提供证明材料的不得分； （2）如用户需求中无明确证明材料的，提供第三方检测机构出具的具备CMA或CNAS标志的检测报告复印件 （3）建议投标人于证明材料相应指标作出标记并注明针对的参数（例如用红色方框标记）。 （4）若投标人的证明材料所示产品名称与采购文件要求的名称不一致，投标人若能对该产品功能属性做出说明并承诺实际使用功能相同的，按照具备证明材料计算得分。</w:t>
            </w:r>
          </w:p>
        </w:tc>
      </w:tr>
      <w:tr>
        <w:tc>
          <w:tcPr>
            <w:tcW w:type="dxa" w:w="922"/>
            <w:gridSpan w:val="2"/>
            <w:vMerge/>
          </w:tcPr>
          <w:p/>
        </w:tc>
        <w:tc>
          <w:tcPr>
            <w:tcW w:type="dxa" w:w="2307"/>
          </w:tcPr>
          <w:p>
            <w:pPr>
              <w:pStyle w:val="null3"/>
              <w:jc w:val="left"/>
            </w:pPr>
            <w:r>
              <w:rPr/>
              <w:t>一般技术参数响应 (7.0分)</w:t>
            </w:r>
          </w:p>
        </w:tc>
        <w:tc>
          <w:tcPr>
            <w:tcW w:type="dxa" w:w="5076"/>
          </w:tcPr>
          <w:p>
            <w:pPr>
              <w:pStyle w:val="null3"/>
              <w:jc w:val="left"/>
            </w:pPr>
            <w:r>
              <w:rPr/>
              <w:t>非▲非★条款（详见三、技术要求）： 1.窗帘轨道完全满足技术参数要求的，得0.5分，否则得0分； 2.隔帘轨道完全满足技术参数要求的，得0.5分，其他0分； 3.窗帘完全满足技术参数要求的，得0.5分，其他0分；4.隔帘完全满足技术参数要求的，得0.5分，其他0分； 5.绒布帘完全满足技术参数要求的，得0.5分，其他0分； 6.柔纱帘完全满足技术参数要求的，得0.5分，其他0分； 7.卷帘完全满足技术参数要求的，得0.5分，其他0分；8.纱完全满足技术参数要求的，得0.5分，其他0分； 9. 输液轨道完全满足技术参数要求的，得0.5分，其他0分； 10. 输液吊杆完全满足技术参数要求的，得0.5分，其他0分； 11.加固（铝扣板隔帘新增天花龙骨）完全满足技术参数要求的，得0.5分，其他0分；12.电机完全满足技术参数要求的，得1分，其他0分； 13.电机轨道完全满足技术参数要求的，得0.5分，其他0分。 备注：如用户需求中有明确要求提供的证明资料，则以用户需求中要求的为准，无提供或未按要求提供证明材料的不得分；如用户需求中无明确证明材料的，以投标人投标文件中的《技术参数响应表》中的投标人填写的“是否偏离”为准，未填写或未响应的视为负偏离。</w:t>
            </w:r>
          </w:p>
        </w:tc>
      </w:tr>
      <w:tr>
        <w:tc>
          <w:tcPr>
            <w:tcW w:type="dxa" w:w="922"/>
            <w:gridSpan w:val="2"/>
            <w:vMerge/>
          </w:tcPr>
          <w:p/>
        </w:tc>
        <w:tc>
          <w:tcPr>
            <w:tcW w:type="dxa" w:w="2307"/>
          </w:tcPr>
          <w:p>
            <w:pPr>
              <w:pStyle w:val="null3"/>
              <w:jc w:val="left"/>
            </w:pPr>
            <w:r>
              <w:rPr/>
              <w:t>投标样品 -窗帘1 (1.5分)</w:t>
            </w:r>
            <w:r>
              <w:rPr/>
              <w:t>，（等次分值选择：</w:t>
            </w:r>
            <w:r>
              <w:rPr/>
              <w:t>0.0;</w:t>
            </w:r>
            <w:r>
              <w:rPr/>
              <w:t>0.5;</w:t>
            </w:r>
            <w:r>
              <w:rPr/>
              <w:t>1.5;</w:t>
            </w:r>
            <w:r>
              <w:rPr/>
              <w:t>）</w:t>
            </w:r>
          </w:p>
        </w:tc>
        <w:tc>
          <w:tcPr>
            <w:tcW w:type="dxa" w:w="5076"/>
          </w:tcPr>
          <w:p>
            <w:pPr>
              <w:pStyle w:val="null3"/>
              <w:jc w:val="left"/>
            </w:pPr>
            <w:r>
              <w:rPr/>
              <w:t>一、窗帘： 1. 布料紧密厚实、表面平整度高、垂感效果、抗拉伸性及抗破裂能力好、车缝线条工整。完全满足得1.5分，部分满足得0.5分，其他不得分。</w:t>
            </w:r>
          </w:p>
        </w:tc>
      </w:tr>
      <w:tr>
        <w:tc>
          <w:tcPr>
            <w:tcW w:type="dxa" w:w="922"/>
            <w:gridSpan w:val="2"/>
            <w:vMerge/>
          </w:tcPr>
          <w:p/>
        </w:tc>
        <w:tc>
          <w:tcPr>
            <w:tcW w:type="dxa" w:w="2307"/>
          </w:tcPr>
          <w:p>
            <w:pPr>
              <w:pStyle w:val="null3"/>
              <w:jc w:val="left"/>
            </w:pPr>
            <w:r>
              <w:rPr/>
              <w:t>投标样品 -窗帘2 (1.5分)</w:t>
            </w:r>
            <w:r>
              <w:rPr/>
              <w:t>，（等次分值选择：</w:t>
            </w:r>
            <w:r>
              <w:rPr/>
              <w:t>0.0;</w:t>
            </w:r>
            <w:r>
              <w:rPr/>
              <w:t>0.5;</w:t>
            </w:r>
            <w:r>
              <w:rPr/>
              <w:t>1.5;</w:t>
            </w:r>
            <w:r>
              <w:rPr/>
              <w:t>）</w:t>
            </w:r>
          </w:p>
        </w:tc>
        <w:tc>
          <w:tcPr>
            <w:tcW w:type="dxa" w:w="5076"/>
          </w:tcPr>
          <w:p>
            <w:pPr>
              <w:pStyle w:val="null3"/>
              <w:jc w:val="left"/>
            </w:pPr>
            <w:r>
              <w:rPr/>
              <w:t>一、窗帘： 2.褶皱设计合理，在整体关闭时美观。完全满足得1.5分，部分满足得0.5分，其他不得分。</w:t>
            </w:r>
          </w:p>
        </w:tc>
      </w:tr>
      <w:tr>
        <w:tc>
          <w:tcPr>
            <w:tcW w:type="dxa" w:w="922"/>
            <w:gridSpan w:val="2"/>
            <w:vMerge/>
          </w:tcPr>
          <w:p/>
        </w:tc>
        <w:tc>
          <w:tcPr>
            <w:tcW w:type="dxa" w:w="2307"/>
          </w:tcPr>
          <w:p>
            <w:pPr>
              <w:pStyle w:val="null3"/>
              <w:jc w:val="left"/>
            </w:pPr>
            <w:r>
              <w:rPr/>
              <w:t>投标样品-隔帘1 (1.5分)</w:t>
            </w:r>
            <w:r>
              <w:rPr/>
              <w:t>，（等次分值选择：</w:t>
            </w:r>
            <w:r>
              <w:rPr/>
              <w:t>0.0;</w:t>
            </w:r>
            <w:r>
              <w:rPr/>
              <w:t>0.5;</w:t>
            </w:r>
            <w:r>
              <w:rPr/>
              <w:t>1.5;</w:t>
            </w:r>
            <w:r>
              <w:rPr/>
              <w:t>）</w:t>
            </w:r>
          </w:p>
        </w:tc>
        <w:tc>
          <w:tcPr>
            <w:tcW w:type="dxa" w:w="5076"/>
          </w:tcPr>
          <w:p>
            <w:pPr>
              <w:pStyle w:val="null3"/>
              <w:jc w:val="left"/>
            </w:pPr>
            <w:r>
              <w:rPr/>
              <w:t>二、隔帘： 1. 布料紧密厚实、表面平整度高、垂感效果、抗拉伸性及抗破裂能力好、车缝线条工整。完全满足得1.5分，部分满足得0.5分，其他不得分。</w:t>
            </w:r>
          </w:p>
        </w:tc>
      </w:tr>
      <w:tr>
        <w:tc>
          <w:tcPr>
            <w:tcW w:type="dxa" w:w="922"/>
            <w:gridSpan w:val="2"/>
            <w:vMerge/>
          </w:tcPr>
          <w:p/>
        </w:tc>
        <w:tc>
          <w:tcPr>
            <w:tcW w:type="dxa" w:w="2307"/>
          </w:tcPr>
          <w:p>
            <w:pPr>
              <w:pStyle w:val="null3"/>
              <w:jc w:val="left"/>
            </w:pPr>
            <w:r>
              <w:rPr/>
              <w:t>投标样品-隔帘2 (1.5分)</w:t>
            </w:r>
            <w:r>
              <w:rPr/>
              <w:t>，（等次分值选择：</w:t>
            </w:r>
            <w:r>
              <w:rPr/>
              <w:t>0.0;</w:t>
            </w:r>
            <w:r>
              <w:rPr/>
              <w:t>0.5;</w:t>
            </w:r>
            <w:r>
              <w:rPr/>
              <w:t>1.5;</w:t>
            </w:r>
            <w:r>
              <w:rPr/>
              <w:t>）</w:t>
            </w:r>
          </w:p>
        </w:tc>
        <w:tc>
          <w:tcPr>
            <w:tcW w:type="dxa" w:w="5076"/>
          </w:tcPr>
          <w:p>
            <w:pPr>
              <w:pStyle w:val="null3"/>
              <w:jc w:val="left"/>
            </w:pPr>
            <w:r>
              <w:rPr/>
              <w:t>二、隔帘： 2.褶皱设计合理，在整体关闭时美观。完全满足得1.5分，部分满足得0.5分，其他不得分。</w:t>
            </w:r>
          </w:p>
        </w:tc>
      </w:tr>
      <w:tr>
        <w:tc>
          <w:tcPr>
            <w:tcW w:type="dxa" w:w="922"/>
            <w:gridSpan w:val="2"/>
            <w:vMerge/>
          </w:tcPr>
          <w:p/>
        </w:tc>
        <w:tc>
          <w:tcPr>
            <w:tcW w:type="dxa" w:w="2307"/>
          </w:tcPr>
          <w:p>
            <w:pPr>
              <w:pStyle w:val="null3"/>
              <w:jc w:val="left"/>
            </w:pPr>
            <w:r>
              <w:rPr/>
              <w:t>投标样品-窗帘轨道 (3.0分)</w:t>
            </w:r>
            <w:r>
              <w:rPr/>
              <w:t>，（等次分值选择：</w:t>
            </w:r>
            <w:r>
              <w:rPr/>
              <w:t>0.0;</w:t>
            </w:r>
            <w:r>
              <w:rPr/>
              <w:t>1.0;</w:t>
            </w:r>
            <w:r>
              <w:rPr/>
              <w:t>3.0;</w:t>
            </w:r>
            <w:r>
              <w:rPr/>
              <w:t>）</w:t>
            </w:r>
          </w:p>
        </w:tc>
        <w:tc>
          <w:tcPr>
            <w:tcW w:type="dxa" w:w="5076"/>
          </w:tcPr>
          <w:p>
            <w:pPr>
              <w:pStyle w:val="null3"/>
              <w:jc w:val="left"/>
            </w:pPr>
            <w:r>
              <w:rPr/>
              <w:t>三、窗帘轨道： 轨道结构稳固、平滑，完全满足得3分，部分满足得1分，未提供或其他不得分。</w:t>
            </w:r>
          </w:p>
        </w:tc>
      </w:tr>
      <w:tr>
        <w:tc>
          <w:tcPr>
            <w:tcW w:type="dxa" w:w="922"/>
            <w:gridSpan w:val="2"/>
            <w:vMerge/>
          </w:tcPr>
          <w:p/>
        </w:tc>
        <w:tc>
          <w:tcPr>
            <w:tcW w:type="dxa" w:w="2307"/>
          </w:tcPr>
          <w:p>
            <w:pPr>
              <w:pStyle w:val="null3"/>
              <w:jc w:val="left"/>
            </w:pPr>
            <w:r>
              <w:rPr/>
              <w:t>投标样品-隔帘轨道 (3.0分)</w:t>
            </w:r>
            <w:r>
              <w:rPr/>
              <w:t>，（等次分值选择：</w:t>
            </w:r>
            <w:r>
              <w:rPr/>
              <w:t>0.0;</w:t>
            </w:r>
            <w:r>
              <w:rPr/>
              <w:t>1.0;</w:t>
            </w:r>
            <w:r>
              <w:rPr/>
              <w:t>3.0;</w:t>
            </w:r>
            <w:r>
              <w:rPr/>
              <w:t>）</w:t>
            </w:r>
          </w:p>
        </w:tc>
        <w:tc>
          <w:tcPr>
            <w:tcW w:type="dxa" w:w="5076"/>
          </w:tcPr>
          <w:p>
            <w:pPr>
              <w:pStyle w:val="null3"/>
              <w:jc w:val="left"/>
            </w:pPr>
            <w:r>
              <w:rPr/>
              <w:t>四、隔帘轨道： 轨道结构稳固、平滑，完全满足得3分，部分满足得1分，未提供或其他不得分。</w:t>
            </w:r>
          </w:p>
        </w:tc>
      </w:tr>
      <w:tr>
        <w:tc>
          <w:tcPr>
            <w:tcW w:type="dxa" w:w="922"/>
            <w:gridSpan w:val="2"/>
            <w:vMerge/>
          </w:tcPr>
          <w:p/>
        </w:tc>
        <w:tc>
          <w:tcPr>
            <w:tcW w:type="dxa" w:w="2307"/>
          </w:tcPr>
          <w:p>
            <w:pPr>
              <w:pStyle w:val="null3"/>
              <w:jc w:val="left"/>
            </w:pPr>
            <w:r>
              <w:rPr/>
              <w:t>设计方案 (8.0分)</w:t>
            </w:r>
            <w:r>
              <w:rPr/>
              <w:t>，（等次分值选择：</w:t>
            </w:r>
            <w:r>
              <w:rPr/>
              <w:t>0.0;</w:t>
            </w:r>
            <w:r>
              <w:rPr/>
              <w:t>1.0;</w:t>
            </w:r>
            <w:r>
              <w:rPr/>
              <w:t>4.0;</w:t>
            </w:r>
            <w:r>
              <w:rPr/>
              <w:t>8.0;</w:t>
            </w:r>
            <w:r>
              <w:rPr/>
              <w:t>）</w:t>
            </w:r>
          </w:p>
        </w:tc>
        <w:tc>
          <w:tcPr>
            <w:tcW w:type="dxa" w:w="5076"/>
          </w:tcPr>
          <w:p>
            <w:pPr>
              <w:pStyle w:val="null3"/>
              <w:jc w:val="left"/>
            </w:pPr>
            <w:r>
              <w:rPr/>
              <w:t>根据投标人的设计方案进行评审： 投标人根据采购需求“深化设计要求”相关要求及需求清单及提供的基础平面图，结合采购文件要求，提供符合采购要求的产品深化图，具体包括效果图、平面布局图。 （1）方案完全满足且优于项目要求的，提供齐全图纸（效果图、平面布局图），得8分； （2）方案完全满足项目要求的，提供齐全图纸（效果图、平面布局图），得4分； （3）方案不完全满足项目要求的，得1分； （4）未提供或其他不得分。</w:t>
            </w:r>
          </w:p>
        </w:tc>
      </w:tr>
      <w:tr>
        <w:tc>
          <w:tcPr>
            <w:tcW w:type="dxa" w:w="922"/>
            <w:gridSpan w:val="2"/>
            <w:vMerge/>
          </w:tcPr>
          <w:p/>
        </w:tc>
        <w:tc>
          <w:tcPr>
            <w:tcW w:type="dxa" w:w="2307"/>
          </w:tcPr>
          <w:p>
            <w:pPr>
              <w:pStyle w:val="null3"/>
              <w:jc w:val="left"/>
            </w:pPr>
            <w:r>
              <w:rPr/>
              <w:t>项目实施方案 (12.0分)</w:t>
            </w:r>
            <w:r>
              <w:rPr/>
              <w:t>，（等次分值选择：</w:t>
            </w:r>
            <w:r>
              <w:rPr/>
              <w:t>0.0;</w:t>
            </w:r>
            <w:r>
              <w:rPr/>
              <w:t>1.0;</w:t>
            </w:r>
            <w:r>
              <w:rPr/>
              <w:t>6.0;</w:t>
            </w:r>
            <w:r>
              <w:rPr/>
              <w:t>12.0;</w:t>
            </w:r>
            <w:r>
              <w:rPr/>
              <w:t>）</w:t>
            </w:r>
          </w:p>
        </w:tc>
        <w:tc>
          <w:tcPr>
            <w:tcW w:type="dxa" w:w="5076"/>
          </w:tcPr>
          <w:p>
            <w:pPr>
              <w:pStyle w:val="null3"/>
              <w:jc w:val="left"/>
            </w:pPr>
            <w:r>
              <w:rPr/>
              <w:t>根据采购需求“项目实施要求”相关要求，对投标人提供的方案进行评价： （1）方案完全满足且优于项目要求的，得12分； （2）方案完全满足项目要求的，得6分； （3）方案不完全满足项目要求的，得1分； （4）未提供或其他不得分。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2.0;</w:t>
            </w:r>
            <w:r>
              <w:rPr/>
              <w:t>5.0;</w:t>
            </w:r>
            <w:r>
              <w:rPr/>
              <w:t>）</w:t>
            </w:r>
          </w:p>
        </w:tc>
        <w:tc>
          <w:tcPr>
            <w:tcW w:type="dxa" w:w="5076"/>
          </w:tcPr>
          <w:p>
            <w:pPr>
              <w:pStyle w:val="null3"/>
              <w:jc w:val="left"/>
            </w:pPr>
            <w:r>
              <w:rPr/>
              <w:t>根据采购需求“质量保证期及售后服务要求”相关要求，对投标人提供的方案进行评价： （1）方案完全满足且优于项目要求的，得5分； （2）方案完全满足项目要求的，得2分；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企业管理体系认证 (2.0分)</w:t>
            </w:r>
          </w:p>
        </w:tc>
        <w:tc>
          <w:tcPr>
            <w:tcW w:type="dxa" w:w="5076"/>
          </w:tcPr>
          <w:p>
            <w:pPr>
              <w:pStyle w:val="null3"/>
              <w:jc w:val="left"/>
            </w:pPr>
            <w:r>
              <w:rPr/>
              <w:t>投标人或所投产品（窗帘、隔帘或输液吊杆）制造商 通过以下管理体系认证： 质量管理体系认证证书（认证范围与窗帘、隔帘或输液吊杆相关），得2分； 注：须同时提供以上证书扫描件及及国家认证认可监督管理委员的“全国认证认可信息公共服务平台”（http://cx.cnca.cn）查询结果截图，不提供不得分，已失效或撤销或暂停的不得分。新设立企业成立时间不足3个月导致无法获得上述证书的，对应项得分。</w:t>
            </w:r>
          </w:p>
        </w:tc>
      </w:tr>
      <w:tr>
        <w:tc>
          <w:tcPr>
            <w:tcW w:type="dxa" w:w="922"/>
            <w:gridSpan w:val="2"/>
            <w:vMerge/>
          </w:tcPr>
          <w:p/>
        </w:tc>
        <w:tc>
          <w:tcPr>
            <w:tcW w:type="dxa" w:w="2307"/>
          </w:tcPr>
          <w:p>
            <w:pPr>
              <w:pStyle w:val="null3"/>
              <w:jc w:val="left"/>
            </w:pPr>
            <w:r>
              <w:rPr/>
              <w:t>业绩经验 (8.0分)</w:t>
            </w:r>
          </w:p>
        </w:tc>
        <w:tc>
          <w:tcPr>
            <w:tcW w:type="dxa" w:w="5076"/>
          </w:tcPr>
          <w:p>
            <w:pPr>
              <w:pStyle w:val="null3"/>
              <w:jc w:val="left"/>
            </w:pPr>
            <w:r>
              <w:rPr/>
              <w:t>投标人或所投产品（窗帘、隔帘或输液吊杆）制造商自2020年1月1日以来承担过窗帘、隔帘或输液吊杆项目业绩，每提供个得1分，最高得8分。 注：提供合同关键页复印件及验收报告，并加盖投标人或所投产品制造商公章，时间以合同签订时间为准，不提供或者提供资料不完整不得分。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上述有效同类业绩获得用户考核评价为正面评价（优秀、优良、良好、满意或相当于类似评价），每项正面评价得1分，本项最高得分5分。注：需提供合同服务方或服务方项目主管部门盖章的评价文件且评价文件体现评价单位联系人及联系方式。评价文件未体现评价单位联系人及联系方式的不得分。同一客户或同一项目多份评价只计一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广东医科大学附属医院</w:t>
      </w:r>
    </w:p>
    <w:p>
      <w:pPr>
        <w:pStyle w:val="null3"/>
        <w:jc w:val="center"/>
      </w:pPr>
      <w:r>
        <w:rPr>
          <w:sz w:val="72"/>
          <w:b/>
        </w:rPr>
        <w:t>货物类买卖合同</w:t>
      </w:r>
    </w:p>
    <w:p>
      <w:pPr>
        <w:pStyle w:val="null3"/>
        <w:jc w:val="center"/>
      </w:pPr>
      <w:r>
        <w:rPr/>
        <w:t xml:space="preserve"> </w:t>
      </w:r>
    </w:p>
    <w:p>
      <w:pPr>
        <w:pStyle w:val="null3"/>
        <w:jc w:val="center"/>
      </w:pPr>
      <w:r>
        <w:rPr>
          <w:sz w:val="24"/>
        </w:rPr>
        <w:t>（本合同为合同模板，相关内容根据招响应文件进行调整补充）</w:t>
      </w:r>
    </w:p>
    <w:p>
      <w:pPr>
        <w:pStyle w:val="null3"/>
        <w:jc w:val="center"/>
      </w:pPr>
      <w:r>
        <w:rPr>
          <w:sz w:val="32"/>
          <w:b/>
        </w:rPr>
        <w:t>项目名称：</w:t>
      </w:r>
      <w:r>
        <w:rPr>
          <w:sz w:val="32"/>
          <w:u w:val="single"/>
        </w:rPr>
        <w:t>广东医科大学附属医院海东院区购置医院窗帘、隔帘及输液吊杆项目</w:t>
      </w:r>
    </w:p>
    <w:p>
      <w:pPr>
        <w:pStyle w:val="null3"/>
        <w:ind w:firstLine="1285"/>
        <w:jc w:val="both"/>
      </w:pPr>
      <w:r>
        <w:rPr>
          <w:sz w:val="32"/>
          <w:b/>
        </w:rPr>
        <w:t>甲方：</w:t>
      </w:r>
      <w:r>
        <w:rPr>
          <w:sz w:val="32"/>
          <w:u w:val="single"/>
        </w:rPr>
        <w:t>广东医科大学附属医院</w:t>
      </w:r>
    </w:p>
    <w:p>
      <w:pPr>
        <w:pStyle w:val="null3"/>
        <w:ind w:firstLine="1285"/>
        <w:jc w:val="both"/>
      </w:pPr>
      <w:r>
        <w:rPr>
          <w:sz w:val="32"/>
          <w:b/>
        </w:rPr>
        <w:t>乙方：</w:t>
      </w:r>
    </w:p>
    <w:p>
      <w:pPr>
        <w:pStyle w:val="null3"/>
        <w:ind w:firstLine="1285"/>
        <w:jc w:val="both"/>
      </w:pPr>
      <w:r>
        <w:rPr>
          <w:sz w:val="32"/>
          <w:b/>
        </w:rPr>
        <w:t>签订时间：</w:t>
      </w:r>
      <w:r>
        <w:rPr>
          <w:sz w:val="32"/>
          <w:b/>
          <w:u w:val="single"/>
        </w:rPr>
        <w:t>年月日</w:t>
      </w:r>
    </w:p>
    <w:p>
      <w:pPr>
        <w:pStyle w:val="null3"/>
      </w:pPr>
      <w:r>
        <w:rPr>
          <w:sz w:val="24"/>
          <w:b/>
        </w:rPr>
        <w:t>买卖合同</w:t>
      </w:r>
    </w:p>
    <w:tbl>
      <w:tblPr>
        <w:tblW w:w="0" w:type="auto"/>
        <w:tblBorders>
          <w:top w:val="none" w:color="000000" w:sz="4"/>
          <w:left w:val="none" w:color="000000" w:sz="4"/>
          <w:bottom w:val="none" w:color="000000" w:sz="4"/>
          <w:right w:val="none" w:color="000000" w:sz="4"/>
          <w:insideH w:val="none"/>
          <w:insideV w:val="none"/>
        </w:tblBorders>
      </w:tblPr>
      <w:tblGrid>
        <w:gridCol w:w="1559"/>
        <w:gridCol w:w="2489"/>
        <w:gridCol w:w="1005"/>
        <w:gridCol w:w="1274"/>
        <w:gridCol w:w="1979"/>
      </w:tblGrid>
      <w:tr>
        <w:tc>
          <w:tcPr>
            <w:tcW w:type="dxa" w:w="1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甲方（买方）</w:t>
            </w:r>
          </w:p>
        </w:tc>
        <w:tc>
          <w:tcPr>
            <w:tcW w:type="dxa" w:w="674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乙方（卖方）</w:t>
            </w:r>
          </w:p>
        </w:tc>
        <w:tc>
          <w:tcPr>
            <w:tcW w:type="dxa" w:w="674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项目名称</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7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采购时间（即开标时间）</w:t>
            </w:r>
          </w:p>
        </w:tc>
        <w:tc>
          <w:tcPr>
            <w:tcW w:type="dxa" w:w="1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年月日</w:t>
            </w:r>
          </w:p>
        </w:tc>
      </w:tr>
      <w:tr>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采购编号</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7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子包号（或包组号）</w:t>
            </w:r>
          </w:p>
        </w:tc>
        <w:tc>
          <w:tcPr>
            <w:tcW w:type="dxa" w:w="1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合同编号</w:t>
            </w:r>
          </w:p>
        </w:tc>
        <w:tc>
          <w:tcPr>
            <w:tcW w:type="dxa" w:w="34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甲方编号：</w:t>
            </w:r>
          </w:p>
        </w:tc>
        <w:tc>
          <w:tcPr>
            <w:tcW w:type="dxa" w:w="32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乙方编号：</w:t>
            </w:r>
          </w:p>
        </w:tc>
      </w:tr>
      <w:tr>
        <w:tc>
          <w:tcPr>
            <w:tcW w:type="dxa" w:w="15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24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9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4"/>
        </w:rPr>
        <w:t>根据项目的采购结果，按照《中华人民共和国民法典》《中华人民共和国政府采购法》等相关法律法规的规定，经双方协商，本着平等互利和诚实信用的原则，一致同意签订本合同，具体条款如下：</w:t>
      </w:r>
    </w:p>
    <w:p>
      <w:pPr>
        <w:pStyle w:val="null3"/>
        <w:jc w:val="both"/>
      </w:pPr>
      <w:r>
        <w:rPr>
          <w:sz w:val="24"/>
          <w:b/>
        </w:rPr>
        <w:t>1</w:t>
      </w:r>
      <w:r>
        <w:rPr>
          <w:sz w:val="24"/>
          <w:b/>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1277"/>
        <w:gridCol w:w="2749"/>
        <w:gridCol w:w="1157"/>
        <w:gridCol w:w="3124"/>
      </w:tblGrid>
      <w:tr>
        <w:tc>
          <w:tcPr>
            <w:tcW w:type="dxa" w:w="1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产品名称</w:t>
            </w:r>
          </w:p>
        </w:tc>
        <w:tc>
          <w:tcPr>
            <w:tcW w:type="dxa" w:w="2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品牌、规格、型号、单位、单价</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w:t>
            </w:r>
          </w:p>
        </w:tc>
        <w:tc>
          <w:tcPr>
            <w:tcW w:type="dxa" w:w="3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交货地点</w:t>
            </w:r>
          </w:p>
        </w:tc>
      </w:tr>
      <w:tr>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详见附件清单</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详见附件清单</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详见附件清单</w:t>
            </w:r>
          </w:p>
        </w:tc>
        <w:tc>
          <w:tcPr>
            <w:tcW w:type="dxa" w:w="3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sz w:val="24"/>
              </w:rPr>
              <w:t>广东医科大学附属医院</w:t>
            </w:r>
          </w:p>
        </w:tc>
      </w:tr>
    </w:tbl>
    <w:p>
      <w:pPr>
        <w:pStyle w:val="null3"/>
        <w:jc w:val="both"/>
      </w:pPr>
      <w:r>
        <w:rPr>
          <w:sz w:val="24"/>
          <w:b/>
        </w:rPr>
        <w:t>为满足甲方使用需求，双方可根据实际情况对采购货物的数量、规格大小进行调整，按调整的规格、数量进行结算，但结算总价不超过合同金额。所有货物需经甲方确认后，根据实际采购的规格和数量加工生产。</w:t>
      </w:r>
    </w:p>
    <w:p>
      <w:pPr>
        <w:pStyle w:val="null3"/>
        <w:jc w:val="both"/>
      </w:pPr>
      <w:r>
        <w:rPr>
          <w:sz w:val="24"/>
          <w:b/>
        </w:rPr>
        <w:t>2</w:t>
      </w:r>
      <w:r>
        <w:rPr>
          <w:sz w:val="24"/>
          <w:b/>
        </w:rPr>
        <w:t>、合同总价</w:t>
      </w:r>
    </w:p>
    <w:p>
      <w:pPr>
        <w:pStyle w:val="null3"/>
        <w:ind w:firstLine="480"/>
        <w:jc w:val="both"/>
      </w:pPr>
      <w:r>
        <w:rPr>
          <w:sz w:val="24"/>
        </w:rPr>
        <w:t>2.1</w:t>
      </w:r>
      <w:r>
        <w:rPr>
          <w:sz w:val="24"/>
        </w:rPr>
        <w:t>、合同金额为：人民币</w:t>
      </w:r>
      <w:r>
        <w:rPr>
          <w:sz w:val="24"/>
          <w:u w:val="single"/>
        </w:rPr>
        <w:t xml:space="preserve">_                    </w:t>
      </w:r>
      <w:r>
        <w:rPr>
          <w:sz w:val="24"/>
        </w:rPr>
        <w:t>（￥元）。</w:t>
      </w:r>
    </w:p>
    <w:p>
      <w:pPr>
        <w:pStyle w:val="null3"/>
        <w:ind w:firstLine="480"/>
        <w:jc w:val="both"/>
      </w:pPr>
      <w:r>
        <w:rPr>
          <w:sz w:val="24"/>
        </w:rPr>
        <w:t>2.2</w:t>
      </w:r>
      <w:r>
        <w:rPr>
          <w:sz w:val="24"/>
        </w:rPr>
        <w:t>、本合同的各项产品价格包括了各项产品的搬运费、运输费、总包配合费、卸装费、安装费、保管费、辅料费、保险费、验收、货物设计、制造、包装、培训、技术服务（包括技术资料、图纸的提供）、质保期保障、产品成本、利润、各项税费及合同实施过程中不可预见费用等。</w:t>
      </w:r>
    </w:p>
    <w:p>
      <w:pPr>
        <w:pStyle w:val="null3"/>
        <w:jc w:val="left"/>
      </w:pPr>
      <w:r>
        <w:rPr>
          <w:sz w:val="24"/>
          <w:b/>
        </w:rPr>
        <w:t>3</w:t>
      </w:r>
      <w:r>
        <w:rPr>
          <w:sz w:val="24"/>
          <w:b/>
        </w:rPr>
        <w:t>、交货期、交货方式及交货地点</w:t>
      </w:r>
    </w:p>
    <w:p>
      <w:pPr>
        <w:pStyle w:val="null3"/>
        <w:ind w:firstLine="480"/>
        <w:jc w:val="both"/>
      </w:pPr>
      <w:r>
        <w:rPr>
          <w:sz w:val="24"/>
        </w:rPr>
        <w:t>3.1</w:t>
      </w:r>
      <w:r>
        <w:rPr>
          <w:sz w:val="24"/>
        </w:rPr>
        <w:t>、交货期限：合同签订后，乙方自接甲方进场通知之日起</w:t>
      </w:r>
      <w:r>
        <w:rPr>
          <w:sz w:val="24"/>
        </w:rPr>
        <w:t>10</w:t>
      </w:r>
      <w:r>
        <w:rPr>
          <w:sz w:val="24"/>
        </w:rPr>
        <w:t>日内完成深化设计确认，设计确认后，</w:t>
      </w:r>
      <w:r>
        <w:rPr>
          <w:sz w:val="24"/>
        </w:rPr>
        <w:t>30</w:t>
      </w:r>
      <w:r>
        <w:rPr>
          <w:sz w:val="24"/>
        </w:rPr>
        <w:t>日内完成生产、安装。乙方自接甲方进场通知之日起合计</w:t>
      </w:r>
      <w:r>
        <w:rPr>
          <w:sz w:val="24"/>
        </w:rPr>
        <w:t>40</w:t>
      </w:r>
      <w:r>
        <w:rPr>
          <w:sz w:val="24"/>
        </w:rPr>
        <w:t>日历天内，乙方应完成进场、深化设计、生产、交货与安装完毕等全部事项。</w:t>
      </w:r>
    </w:p>
    <w:p>
      <w:pPr>
        <w:pStyle w:val="null3"/>
        <w:ind w:firstLine="480"/>
        <w:jc w:val="both"/>
      </w:pPr>
      <w:r>
        <w:rPr>
          <w:sz w:val="24"/>
        </w:rPr>
        <w:t>3.2</w:t>
      </w:r>
      <w:r>
        <w:rPr>
          <w:sz w:val="24"/>
        </w:rPr>
        <w:t>、交货方式：乙方送货上门，产生的运费、搬运费等相关费用均由乙方承担。</w:t>
      </w:r>
    </w:p>
    <w:p>
      <w:pPr>
        <w:pStyle w:val="null3"/>
        <w:ind w:firstLine="480"/>
        <w:jc w:val="both"/>
      </w:pPr>
      <w:r>
        <w:rPr>
          <w:sz w:val="24"/>
        </w:rPr>
        <w:t>3.3</w:t>
      </w:r>
      <w:r>
        <w:rPr>
          <w:sz w:val="24"/>
        </w:rPr>
        <w:t>、交货地点：广东医科大学附属医院海东院区。</w:t>
      </w:r>
    </w:p>
    <w:p>
      <w:pPr>
        <w:pStyle w:val="null3"/>
        <w:jc w:val="both"/>
      </w:pPr>
      <w:r>
        <w:rPr>
          <w:sz w:val="24"/>
          <w:b/>
        </w:rPr>
        <w:t>4</w:t>
      </w:r>
      <w:r>
        <w:rPr>
          <w:sz w:val="24"/>
          <w:b/>
        </w:rPr>
        <w:t>、技术要求</w:t>
      </w:r>
    </w:p>
    <w:p>
      <w:pPr>
        <w:pStyle w:val="null3"/>
        <w:ind w:firstLine="480"/>
        <w:jc w:val="left"/>
      </w:pPr>
      <w:r>
        <w:rPr>
          <w:sz w:val="24"/>
        </w:rPr>
        <w:t>4.1</w:t>
      </w:r>
      <w:r>
        <w:rPr>
          <w:sz w:val="24"/>
        </w:rPr>
        <w:t>、乙方需按清单数量（包括但不限定于）及采购文件要求对平面图进行设计、深化设计，且按国家、行业的规范要求，并根据现场实际情况，提供所需的深化设计、选型、供货、运输、装卸、配套安装、调试及相关服务，直至验收合格后交付甲方使用。</w:t>
      </w:r>
    </w:p>
    <w:p>
      <w:pPr>
        <w:pStyle w:val="null3"/>
        <w:ind w:firstLine="480"/>
        <w:jc w:val="left"/>
      </w:pPr>
      <w:r>
        <w:rPr>
          <w:sz w:val="24"/>
        </w:rPr>
        <w:t>4.2</w:t>
      </w:r>
      <w:r>
        <w:rPr>
          <w:sz w:val="24"/>
        </w:rPr>
        <w:t>、乙方需根据甲方明细表数量、规格、材质说明和现场实际尺寸、科室使用需求完成深化设计。</w:t>
      </w:r>
    </w:p>
    <w:p>
      <w:pPr>
        <w:pStyle w:val="null3"/>
        <w:ind w:firstLine="480"/>
        <w:jc w:val="both"/>
      </w:pPr>
      <w:r>
        <w:rPr>
          <w:sz w:val="24"/>
        </w:rPr>
        <w:t>4.3</w:t>
      </w:r>
      <w:r>
        <w:rPr>
          <w:sz w:val="24"/>
        </w:rPr>
        <w:t>、乙方中标后根据现场实际尺寸提供单件图纸给甲方进行审核确认，甲方对图纸提出修改，修改后规格大小不超过±</w:t>
      </w:r>
      <w:r>
        <w:rPr>
          <w:sz w:val="24"/>
        </w:rPr>
        <w:t>10CM</w:t>
      </w:r>
      <w:r>
        <w:rPr>
          <w:sz w:val="24"/>
        </w:rPr>
        <w:t>不变更造价。</w:t>
      </w:r>
    </w:p>
    <w:p>
      <w:pPr>
        <w:pStyle w:val="null3"/>
        <w:ind w:firstLine="480"/>
        <w:jc w:val="both"/>
      </w:pPr>
      <w:r>
        <w:rPr>
          <w:sz w:val="24"/>
        </w:rPr>
        <w:t>4.4</w:t>
      </w:r>
      <w:r>
        <w:rPr>
          <w:sz w:val="24"/>
        </w:rPr>
        <w:t>、合同未列明应的产品技术指标</w:t>
      </w:r>
      <w:r>
        <w:rPr>
          <w:sz w:val="24"/>
        </w:rPr>
        <w:t>/</w:t>
      </w:r>
      <w:r>
        <w:rPr>
          <w:sz w:val="24"/>
        </w:rPr>
        <w:t>要求，以与甲方招标文件中用户需求书所陈述的指标</w:t>
      </w:r>
      <w:r>
        <w:rPr>
          <w:sz w:val="24"/>
        </w:rPr>
        <w:t>/</w:t>
      </w:r>
      <w:r>
        <w:rPr>
          <w:sz w:val="24"/>
        </w:rPr>
        <w:t>要求为准。</w:t>
      </w:r>
    </w:p>
    <w:p>
      <w:pPr>
        <w:pStyle w:val="null3"/>
        <w:jc w:val="both"/>
      </w:pPr>
      <w:r>
        <w:rPr>
          <w:sz w:val="24"/>
          <w:b/>
        </w:rPr>
        <w:t>5</w:t>
      </w:r>
      <w:r>
        <w:rPr>
          <w:sz w:val="24"/>
          <w:b/>
        </w:rPr>
        <w:t>、合同标的物的包装、确认、制作、安装、调试及验收</w:t>
      </w:r>
    </w:p>
    <w:p>
      <w:pPr>
        <w:pStyle w:val="null3"/>
        <w:ind w:firstLine="480"/>
        <w:jc w:val="both"/>
      </w:pPr>
      <w:r>
        <w:rPr>
          <w:sz w:val="24"/>
        </w:rPr>
        <w:t>5.1</w:t>
      </w:r>
      <w:r>
        <w:rPr>
          <w:sz w:val="24"/>
        </w:rPr>
        <w:t>、包装运输</w:t>
      </w:r>
    </w:p>
    <w:p>
      <w:pPr>
        <w:pStyle w:val="null3"/>
        <w:ind w:firstLine="480"/>
        <w:jc w:val="both"/>
      </w:pPr>
      <w:r>
        <w:rPr>
          <w:sz w:val="24"/>
        </w:rPr>
        <w:t>货物包装均应有良好的防湿、防锈、防潮、防雨、防腐及防碰撞的措施，确保货物在正常作业和装卸条件下安全无损地到达合同指定地点。凡由于包装不良造成的损失和由此产生的费用均由乙方承担。</w:t>
      </w:r>
    </w:p>
    <w:p>
      <w:pPr>
        <w:pStyle w:val="null3"/>
        <w:ind w:firstLine="480"/>
        <w:jc w:val="both"/>
      </w:pPr>
      <w:r>
        <w:rPr>
          <w:sz w:val="24"/>
        </w:rPr>
        <w:t>5.2</w:t>
      </w:r>
      <w:r>
        <w:rPr>
          <w:sz w:val="24"/>
        </w:rPr>
        <w:t>、样品确认、制作、安装及调试</w:t>
      </w:r>
    </w:p>
    <w:p>
      <w:pPr>
        <w:pStyle w:val="null3"/>
        <w:ind w:firstLine="480"/>
        <w:jc w:val="both"/>
      </w:pPr>
      <w:r>
        <w:rPr>
          <w:sz w:val="24"/>
        </w:rPr>
        <w:t>5.2.1</w:t>
      </w:r>
      <w:r>
        <w:rPr>
          <w:sz w:val="24"/>
        </w:rPr>
        <w:t>、签订合同后，乙方应当在</w:t>
      </w:r>
      <w:r>
        <w:rPr>
          <w:sz w:val="24"/>
        </w:rPr>
        <w:t>15</w:t>
      </w:r>
      <w:r>
        <w:rPr>
          <w:sz w:val="24"/>
        </w:rPr>
        <w:t>天内依照采购要求，结合现场及图纸深化要求提供产品样品。样品经过甲方的确认后，产品根据确认的样品进行制作生产。最终对产品的验收将以确认过的样品作为重要参照依据。</w:t>
      </w:r>
    </w:p>
    <w:p>
      <w:pPr>
        <w:pStyle w:val="null3"/>
        <w:ind w:firstLine="480"/>
        <w:jc w:val="both"/>
      </w:pPr>
      <w:r>
        <w:rPr>
          <w:sz w:val="24"/>
        </w:rPr>
        <w:t>5.2.2</w:t>
      </w:r>
      <w:r>
        <w:rPr>
          <w:sz w:val="24"/>
        </w:rPr>
        <w:t>、乙方需根据本项目完工时间、产品技术要求、质量标准要求、环保要求等制定切实可行的安装实施计划以确保项目可以按时按质按量完成；安装实施方案包括进度实施计划、技术人员水平、质量保证措施、包装方案、运输方案、安装调试详细措施、安装验收方案、应急方案、货物成品除味、除甲醛的措施、产品质量环保保证承诺书等。乙方需根据项目的合同服务期限、人员安排、进度计划、总体规划等角度提供完整合理的项目整体实施方案，能按照项目分解节点并可跟踪实施。</w:t>
      </w:r>
    </w:p>
    <w:p>
      <w:pPr>
        <w:pStyle w:val="null3"/>
        <w:ind w:firstLine="480"/>
        <w:jc w:val="left"/>
      </w:pPr>
      <w:r>
        <w:rPr>
          <w:sz w:val="24"/>
        </w:rPr>
        <w:t>5.2.3</w:t>
      </w:r>
      <w:r>
        <w:rPr>
          <w:sz w:val="24"/>
        </w:rPr>
        <w:t>、乙方需委派专门的技术人员将货物安装调试至正常运行的最佳使用状态。在货物的安装、调试期间，乙方安装调试人员一切费用自理。</w:t>
      </w:r>
    </w:p>
    <w:p>
      <w:pPr>
        <w:pStyle w:val="null3"/>
        <w:ind w:firstLine="480"/>
        <w:jc w:val="left"/>
      </w:pPr>
      <w:r>
        <w:rPr>
          <w:sz w:val="24"/>
        </w:rPr>
        <w:t>5.2.4</w:t>
      </w:r>
      <w:r>
        <w:rPr>
          <w:sz w:val="24"/>
        </w:rPr>
        <w:t>、乙方在安装施工期间要服从项目施工总承包的项目安全管理，做到安全文明，安装过程中，乙方不得损坏墙面、天花、地板等一切环境设施，如损坏，否则需按市场重置价赔偿给甲方。</w:t>
      </w:r>
    </w:p>
    <w:p>
      <w:pPr>
        <w:pStyle w:val="null3"/>
        <w:ind w:firstLine="480"/>
        <w:jc w:val="both"/>
      </w:pPr>
      <w:r>
        <w:rPr>
          <w:sz w:val="24"/>
        </w:rPr>
        <w:t>5.2.5</w:t>
      </w:r>
      <w:r>
        <w:rPr>
          <w:sz w:val="24"/>
        </w:rPr>
        <w:t>、在安装过程中，出现争议的，以甲方意见为准。</w:t>
      </w:r>
    </w:p>
    <w:p>
      <w:pPr>
        <w:pStyle w:val="null3"/>
        <w:ind w:firstLine="480"/>
        <w:jc w:val="both"/>
      </w:pPr>
      <w:r>
        <w:rPr>
          <w:sz w:val="24"/>
        </w:rPr>
        <w:t>5.3</w:t>
      </w:r>
      <w:r>
        <w:rPr>
          <w:sz w:val="24"/>
        </w:rPr>
        <w:t>、验收</w:t>
      </w:r>
    </w:p>
    <w:p>
      <w:pPr>
        <w:pStyle w:val="null3"/>
        <w:ind w:firstLine="480"/>
        <w:jc w:val="left"/>
      </w:pPr>
      <w:r>
        <w:rPr>
          <w:sz w:val="24"/>
        </w:rPr>
        <w:t>5.3.1</w:t>
      </w:r>
      <w:r>
        <w:rPr>
          <w:sz w:val="24"/>
        </w:rPr>
        <w:t>到货检验</w:t>
      </w:r>
    </w:p>
    <w:p>
      <w:pPr>
        <w:pStyle w:val="null3"/>
        <w:ind w:firstLine="480"/>
        <w:jc w:val="left"/>
      </w:pPr>
      <w:r>
        <w:rPr>
          <w:sz w:val="24"/>
        </w:rPr>
        <w:t>（</w:t>
      </w:r>
      <w:r>
        <w:rPr>
          <w:sz w:val="24"/>
        </w:rPr>
        <w:t>1</w:t>
      </w:r>
      <w:r>
        <w:rPr>
          <w:sz w:val="24"/>
        </w:rPr>
        <w:t>）买卖双方将依据有关规定，对到货进行表面（型号、规格、数量、外型、外观、包装及资料、文件等）检验。</w:t>
      </w:r>
    </w:p>
    <w:p>
      <w:pPr>
        <w:pStyle w:val="null3"/>
        <w:ind w:firstLine="480"/>
        <w:jc w:val="left"/>
      </w:pPr>
      <w:r>
        <w:rPr>
          <w:sz w:val="24"/>
        </w:rPr>
        <w:t>（</w:t>
      </w:r>
      <w:r>
        <w:rPr>
          <w:sz w:val="24"/>
        </w:rPr>
        <w:t>2</w:t>
      </w:r>
      <w:r>
        <w:rPr>
          <w:sz w:val="24"/>
        </w:rPr>
        <w:t>）当货物运抵甲方的现场后发现有缺陷或与合同不符，乙方应及时进行更换或修复，并自行承担有关费用。</w:t>
      </w:r>
    </w:p>
    <w:p>
      <w:pPr>
        <w:pStyle w:val="null3"/>
        <w:ind w:firstLine="480"/>
        <w:jc w:val="left"/>
      </w:pPr>
      <w:r>
        <w:rPr>
          <w:sz w:val="24"/>
        </w:rPr>
        <w:t>（</w:t>
      </w:r>
      <w:r>
        <w:rPr>
          <w:sz w:val="24"/>
        </w:rPr>
        <w:t>3</w:t>
      </w:r>
      <w:r>
        <w:rPr>
          <w:sz w:val="24"/>
        </w:rPr>
        <w:t>）到货检验仅仅属于预防性检验，货物是否合格应以最后整体验收的结论为准。</w:t>
      </w:r>
    </w:p>
    <w:p>
      <w:pPr>
        <w:pStyle w:val="null3"/>
        <w:ind w:firstLine="480"/>
        <w:jc w:val="left"/>
      </w:pPr>
      <w:r>
        <w:rPr>
          <w:sz w:val="24"/>
        </w:rPr>
        <w:t>5.3.2</w:t>
      </w:r>
      <w:r>
        <w:rPr>
          <w:sz w:val="24"/>
        </w:rPr>
        <w:t>整体验收</w:t>
      </w:r>
    </w:p>
    <w:p>
      <w:pPr>
        <w:pStyle w:val="null3"/>
        <w:ind w:firstLine="480"/>
        <w:jc w:val="left"/>
      </w:pPr>
      <w:r>
        <w:rPr>
          <w:sz w:val="24"/>
        </w:rPr>
        <w:t>（</w:t>
      </w:r>
      <w:r>
        <w:rPr>
          <w:sz w:val="24"/>
        </w:rPr>
        <w:t>1</w:t>
      </w:r>
      <w:r>
        <w:rPr>
          <w:sz w:val="24"/>
        </w:rPr>
        <w:t>）整体验收按国家有关的规定、规范进行。乙方按照甲方总项目的总体调试、验收的要求，在货物安装调试完毕后，组织甲方按国家有关规定、规范参与验收。</w:t>
      </w:r>
    </w:p>
    <w:p>
      <w:pPr>
        <w:pStyle w:val="null3"/>
        <w:ind w:firstLine="480"/>
        <w:jc w:val="left"/>
      </w:pPr>
      <w:r>
        <w:rPr>
          <w:sz w:val="24"/>
        </w:rPr>
        <w:t>（</w:t>
      </w:r>
      <w:r>
        <w:rPr>
          <w:sz w:val="24"/>
        </w:rPr>
        <w:t>2</w:t>
      </w:r>
      <w:r>
        <w:rPr>
          <w:sz w:val="24"/>
        </w:rPr>
        <w:t>）乙方应在项目验收前将系统的全部有关产品说明书、原厂家安装及使用手册、技术文件、资料、及安装、调试、验收报告等文档汇集成册交付甲方。</w:t>
      </w:r>
    </w:p>
    <w:p>
      <w:pPr>
        <w:pStyle w:val="null3"/>
        <w:ind w:firstLine="480"/>
        <w:jc w:val="left"/>
      </w:pPr>
      <w:r>
        <w:rPr>
          <w:sz w:val="24"/>
        </w:rPr>
        <w:t>（</w:t>
      </w:r>
      <w:r>
        <w:rPr>
          <w:sz w:val="24"/>
        </w:rPr>
        <w:t>3</w:t>
      </w:r>
      <w:r>
        <w:rPr>
          <w:sz w:val="24"/>
        </w:rPr>
        <w:t>）甲方有权在交货的产品中，随机抽取产品进行送检，检测费用包含在投标总价中。检测不合格的，无论是否已送货或安装，需整批退回，因退回产生的运输费、仓储费等一切费用由乙方承担。</w:t>
      </w:r>
    </w:p>
    <w:p>
      <w:pPr>
        <w:pStyle w:val="null3"/>
        <w:ind w:firstLine="480"/>
        <w:jc w:val="left"/>
      </w:pPr>
      <w:r>
        <w:rPr>
          <w:sz w:val="24"/>
        </w:rPr>
        <w:t>（</w:t>
      </w:r>
      <w:r>
        <w:rPr>
          <w:sz w:val="24"/>
        </w:rPr>
        <w:t>4</w:t>
      </w:r>
      <w:r>
        <w:rPr>
          <w:sz w:val="24"/>
        </w:rPr>
        <w:t>）验收时如发现所交付的产品存在短缺、损坏等情况，乙方应于接到甲方通知后</w:t>
      </w:r>
      <w:r>
        <w:rPr>
          <w:sz w:val="24"/>
        </w:rPr>
        <w:t>24</w:t>
      </w:r>
      <w:r>
        <w:rPr>
          <w:sz w:val="24"/>
        </w:rPr>
        <w:t>小时内修复或更换并承担有关费用，否则甲方有权另外委托其他第三方作修复或更换，有关费用由乙方承担。</w:t>
      </w:r>
    </w:p>
    <w:p>
      <w:pPr>
        <w:pStyle w:val="null3"/>
        <w:ind w:firstLine="480"/>
        <w:jc w:val="left"/>
      </w:pPr>
      <w:r>
        <w:rPr>
          <w:sz w:val="24"/>
        </w:rPr>
        <w:t>（</w:t>
      </w:r>
      <w:r>
        <w:rPr>
          <w:sz w:val="24"/>
        </w:rPr>
        <w:t>5</w:t>
      </w:r>
      <w:r>
        <w:rPr>
          <w:sz w:val="24"/>
        </w:rPr>
        <w:t>）产品调试完成后</w:t>
      </w:r>
      <w:r>
        <w:rPr>
          <w:sz w:val="24"/>
        </w:rPr>
        <w:t>1</w:t>
      </w:r>
      <w:r>
        <w:rPr>
          <w:sz w:val="24"/>
        </w:rPr>
        <w:t>个月内，由乙方提出验收申请，甲方应于乙方提出验收申请后</w:t>
      </w:r>
      <w:r>
        <w:rPr>
          <w:sz w:val="24"/>
        </w:rPr>
        <w:t>15</w:t>
      </w:r>
      <w:r>
        <w:rPr>
          <w:sz w:val="24"/>
        </w:rPr>
        <w:t>个工作日内组织验收。货物由甲方、乙方一起到甲方指定地点进行验收。产品若有国家标准按照国家标准验收，若无国家标准按行业标准验收；产品为原制造商制造的全新产品，整体无污染、无侵权行为、表面无划损、无任何缺陷隐患，在中国境内可依常规安全合法使用，各项技术指标完全符合国家有关质量检测、环保标准及产品出厂标准。</w:t>
      </w:r>
    </w:p>
    <w:p>
      <w:pPr>
        <w:pStyle w:val="null3"/>
        <w:ind w:firstLine="480"/>
        <w:jc w:val="both"/>
      </w:pPr>
      <w:r>
        <w:rPr>
          <w:sz w:val="24"/>
        </w:rPr>
        <w:t>（</w:t>
      </w:r>
      <w:r>
        <w:rPr>
          <w:sz w:val="24"/>
        </w:rPr>
        <w:t>6</w:t>
      </w:r>
      <w:r>
        <w:rPr>
          <w:sz w:val="24"/>
        </w:rPr>
        <w:t>）如因质量问题发生争议，由双方共同委托国家认可的质量技术监督部门进行质量鉴定。其鉴定结论对双方均具有法律约束力。货物符合质量标准的，鉴定费由甲方承担；不符合的，鉴定费由乙方承担。</w:t>
      </w:r>
    </w:p>
    <w:p>
      <w:pPr>
        <w:pStyle w:val="null3"/>
        <w:jc w:val="both"/>
      </w:pPr>
      <w:r>
        <w:rPr>
          <w:sz w:val="21"/>
          <w:b/>
        </w:rPr>
        <w:t>6</w:t>
      </w:r>
      <w:r>
        <w:rPr>
          <w:sz w:val="21"/>
          <w:b/>
        </w:rPr>
        <w:t>、培训与使用指导</w:t>
      </w:r>
    </w:p>
    <w:p>
      <w:pPr>
        <w:pStyle w:val="null3"/>
        <w:ind w:firstLine="480"/>
        <w:jc w:val="left"/>
      </w:pPr>
      <w:r>
        <w:rPr>
          <w:sz w:val="24"/>
        </w:rPr>
        <w:t>6.1</w:t>
      </w:r>
      <w:r>
        <w:rPr>
          <w:sz w:val="24"/>
        </w:rPr>
        <w:t>、乙方应为甲方提供货物的正确使用、日常保养与简单维护的培训。</w:t>
      </w:r>
    </w:p>
    <w:p>
      <w:pPr>
        <w:pStyle w:val="null3"/>
        <w:ind w:firstLine="480"/>
        <w:jc w:val="left"/>
      </w:pPr>
      <w:r>
        <w:rPr>
          <w:sz w:val="24"/>
        </w:rPr>
        <w:t>6.2</w:t>
      </w:r>
      <w:r>
        <w:rPr>
          <w:sz w:val="24"/>
        </w:rPr>
        <w:t>、乙方应为甲方提供货物的操作指南，包括调节、移动等功能的使用方法。</w:t>
      </w:r>
    </w:p>
    <w:p>
      <w:pPr>
        <w:pStyle w:val="null3"/>
        <w:jc w:val="both"/>
      </w:pPr>
      <w:r>
        <w:rPr>
          <w:sz w:val="24"/>
          <w:b/>
        </w:rPr>
        <w:t>7</w:t>
      </w:r>
      <w:r>
        <w:rPr>
          <w:sz w:val="24"/>
          <w:b/>
        </w:rPr>
        <w:t>、风险承担</w:t>
      </w:r>
    </w:p>
    <w:p>
      <w:pPr>
        <w:pStyle w:val="null3"/>
        <w:ind w:firstLine="480"/>
        <w:jc w:val="both"/>
      </w:pPr>
      <w:r>
        <w:rPr>
          <w:sz w:val="24"/>
        </w:rPr>
        <w:t>7.1</w:t>
      </w:r>
      <w:r>
        <w:rPr>
          <w:sz w:val="24"/>
        </w:rPr>
        <w:t>、货物毁损、灭失的风险，货物经甲方验收合格前由乙方承担，经甲方验收合格后由甲方承担。</w:t>
      </w:r>
    </w:p>
    <w:p>
      <w:pPr>
        <w:pStyle w:val="null3"/>
        <w:ind w:firstLine="480"/>
        <w:jc w:val="both"/>
      </w:pPr>
      <w:r>
        <w:rPr>
          <w:sz w:val="24"/>
        </w:rPr>
        <w:t>7.2</w:t>
      </w:r>
      <w:r>
        <w:rPr>
          <w:sz w:val="24"/>
        </w:rPr>
        <w:t>、甲方因货物不符合约定的质量要求而拒绝接收货物或解除合同的，货物毁损、灭失的风险由乙方承担。</w:t>
      </w:r>
    </w:p>
    <w:p>
      <w:pPr>
        <w:pStyle w:val="null3"/>
        <w:ind w:firstLine="480"/>
        <w:jc w:val="both"/>
      </w:pPr>
      <w:r>
        <w:rPr>
          <w:sz w:val="24"/>
        </w:rPr>
        <w:t>7.3</w:t>
      </w:r>
      <w:r>
        <w:rPr>
          <w:sz w:val="24"/>
        </w:rPr>
        <w:t>、即使货物毁损、灭失的风险是由甲方引起的，也不影响甲方要求乙方承担因其他原因产生的违约责任。</w:t>
      </w:r>
    </w:p>
    <w:p>
      <w:pPr>
        <w:pStyle w:val="null3"/>
        <w:ind w:firstLine="480"/>
        <w:jc w:val="both"/>
      </w:pPr>
      <w:r>
        <w:rPr>
          <w:sz w:val="24"/>
        </w:rPr>
        <w:t>7.4</w:t>
      </w:r>
      <w:r>
        <w:rPr>
          <w:sz w:val="24"/>
        </w:rPr>
        <w:t>、因乙方原因致使货物毁损或灭失，乙方应在七个工作日内重新提供符合合同约定的货物，否则视为乙方逾期交货。</w:t>
      </w:r>
    </w:p>
    <w:p>
      <w:pPr>
        <w:pStyle w:val="null3"/>
        <w:ind w:firstLine="480"/>
        <w:jc w:val="both"/>
      </w:pPr>
      <w:r>
        <w:rPr>
          <w:sz w:val="24"/>
        </w:rPr>
        <w:t>7.5</w:t>
      </w:r>
      <w:r>
        <w:rPr>
          <w:sz w:val="24"/>
        </w:rPr>
        <w:t>、因甲方原因致使货物毁损、灭失的，甲方不能免除给付货款的义务。</w:t>
      </w:r>
    </w:p>
    <w:p>
      <w:pPr>
        <w:pStyle w:val="null3"/>
        <w:jc w:val="both"/>
      </w:pPr>
      <w:r>
        <w:rPr>
          <w:sz w:val="24"/>
          <w:b/>
        </w:rPr>
        <w:t>8</w:t>
      </w:r>
      <w:r>
        <w:rPr>
          <w:sz w:val="24"/>
          <w:b/>
        </w:rPr>
        <w:t>、质量保证及售后服务</w:t>
      </w:r>
    </w:p>
    <w:p>
      <w:pPr>
        <w:pStyle w:val="null3"/>
        <w:ind w:firstLine="566"/>
        <w:jc w:val="left"/>
      </w:pPr>
      <w:r>
        <w:rPr>
          <w:sz w:val="24"/>
        </w:rPr>
        <w:t>8.1</w:t>
      </w:r>
      <w:r>
        <w:rPr>
          <w:sz w:val="24"/>
        </w:rPr>
        <w:t>、质量保证期不少于</w:t>
      </w:r>
      <w:r>
        <w:rPr>
          <w:sz w:val="24"/>
        </w:rPr>
        <w:t>2</w:t>
      </w:r>
      <w:r>
        <w:rPr>
          <w:sz w:val="24"/>
        </w:rPr>
        <w:t>年，（若国家和</w:t>
      </w:r>
      <w:r>
        <w:rPr>
          <w:sz w:val="24"/>
        </w:rPr>
        <w:t>/</w:t>
      </w:r>
      <w:r>
        <w:rPr>
          <w:sz w:val="24"/>
        </w:rPr>
        <w:t>或生产厂家对项目所涉及货物的质量保证期的规定高于本项目的要求，应按国家和</w:t>
      </w:r>
      <w:r>
        <w:rPr>
          <w:sz w:val="24"/>
        </w:rPr>
        <w:t>/</w:t>
      </w:r>
      <w:r>
        <w:rPr>
          <w:sz w:val="24"/>
        </w:rPr>
        <w:t>或生产厂家的规定执行。具体由投标人在投标响应文件中承诺），乙方在保修期内（项目验收合格备案之日计起</w:t>
      </w:r>
      <w:r>
        <w:rPr>
          <w:sz w:val="24"/>
        </w:rPr>
        <w:t>1</w:t>
      </w:r>
      <w:r>
        <w:rPr>
          <w:sz w:val="24"/>
        </w:rPr>
        <w:t>年内）对所供货物实行包修、包维护保养及合同约定的其它事项，所有货物质保服务方式均为乙方上门服务，即由乙方派员到货物使用现场维修，由此产生的一切费用均由乙方承担。</w:t>
      </w:r>
    </w:p>
    <w:p>
      <w:pPr>
        <w:pStyle w:val="null3"/>
        <w:ind w:firstLine="566"/>
        <w:jc w:val="left"/>
      </w:pPr>
      <w:r>
        <w:rPr>
          <w:sz w:val="24"/>
        </w:rPr>
        <w:t>8.2</w:t>
      </w:r>
      <w:r>
        <w:rPr>
          <w:sz w:val="24"/>
        </w:rPr>
        <w:t>、在质量保证期内发生的质量问题，由乙方负责解决，包退包换（因甲方使用不当或其他人为因素造成的故障除外），所有费用均包含在投标总价。</w:t>
      </w:r>
    </w:p>
    <w:p>
      <w:pPr>
        <w:pStyle w:val="null3"/>
        <w:ind w:firstLine="566"/>
        <w:jc w:val="left"/>
      </w:pPr>
      <w:r>
        <w:rPr>
          <w:sz w:val="24"/>
        </w:rPr>
        <w:t>8.3</w:t>
      </w:r>
      <w:r>
        <w:rPr>
          <w:sz w:val="24"/>
        </w:rPr>
        <w:t>、质保期内，乙方要在接到故障电话后</w:t>
      </w:r>
      <w:r>
        <w:rPr>
          <w:sz w:val="24"/>
        </w:rPr>
        <w:t>24</w:t>
      </w:r>
      <w:r>
        <w:rPr>
          <w:sz w:val="24"/>
        </w:rPr>
        <w:t>小时内安排专业服务人员到场修复。当天无法修复的，需提供同等规格的产品代用，直至故障设备修复，乙方负责所有因质量问题而产生的费用。</w:t>
      </w:r>
    </w:p>
    <w:p>
      <w:pPr>
        <w:pStyle w:val="null3"/>
        <w:ind w:firstLine="566"/>
        <w:jc w:val="left"/>
      </w:pPr>
      <w:r>
        <w:rPr>
          <w:sz w:val="24"/>
        </w:rPr>
        <w:t>8.4</w:t>
      </w:r>
      <w:r>
        <w:rPr>
          <w:sz w:val="24"/>
        </w:rPr>
        <w:t>、质保期满后乙方对货物终身负责维修，长期以低于市场行情价的优惠价提供零配件，乙方需提供主要零配件报价单并经甲方确认方可执行。</w:t>
      </w:r>
    </w:p>
    <w:p>
      <w:pPr>
        <w:pStyle w:val="null3"/>
        <w:ind w:firstLine="566"/>
        <w:jc w:val="left"/>
      </w:pPr>
      <w:r>
        <w:rPr>
          <w:sz w:val="24"/>
        </w:rPr>
        <w:t>8.5</w:t>
      </w:r>
      <w:r>
        <w:rPr>
          <w:sz w:val="24"/>
        </w:rPr>
        <w:t>、在任何时候，乙方均不能免除因货物本身的缺陷所应负的责任。</w:t>
      </w:r>
    </w:p>
    <w:p>
      <w:pPr>
        <w:pStyle w:val="null3"/>
        <w:jc w:val="both"/>
      </w:pPr>
      <w:r>
        <w:rPr>
          <w:sz w:val="21"/>
          <w:b/>
        </w:rPr>
        <w:t>9</w:t>
      </w:r>
      <w:r>
        <w:rPr>
          <w:sz w:val="21"/>
          <w:b/>
        </w:rPr>
        <w:t>、付款办法</w:t>
      </w:r>
    </w:p>
    <w:p>
      <w:pPr>
        <w:pStyle w:val="null3"/>
        <w:ind w:firstLine="480"/>
        <w:jc w:val="left"/>
      </w:pPr>
      <w:r>
        <w:rPr>
          <w:sz w:val="24"/>
        </w:rPr>
        <w:t>9.1</w:t>
      </w:r>
      <w:r>
        <w:rPr>
          <w:sz w:val="24"/>
        </w:rPr>
        <w:t>、付款办法</w:t>
      </w:r>
    </w:p>
    <w:p>
      <w:pPr>
        <w:pStyle w:val="null3"/>
        <w:ind w:firstLine="480"/>
        <w:jc w:val="left"/>
      </w:pPr>
      <w:r>
        <w:rPr>
          <w:sz w:val="24"/>
        </w:rPr>
        <w:t>1</w:t>
      </w:r>
      <w:r>
        <w:rPr>
          <w:sz w:val="24"/>
        </w:rPr>
        <w:t>期：支付比例</w:t>
      </w:r>
      <w:r>
        <w:rPr>
          <w:sz w:val="24"/>
        </w:rPr>
        <w:t>30%</w:t>
      </w:r>
      <w:r>
        <w:rPr>
          <w:sz w:val="24"/>
        </w:rPr>
        <w:t>，合同签订后，甲方在合同签订后</w:t>
      </w:r>
      <w:r>
        <w:rPr>
          <w:sz w:val="24"/>
        </w:rPr>
        <w:t>10</w:t>
      </w:r>
      <w:r>
        <w:rPr>
          <w:sz w:val="24"/>
        </w:rPr>
        <w:t>个工作日内预付合同总额的</w:t>
      </w:r>
      <w:r>
        <w:rPr>
          <w:sz w:val="24"/>
        </w:rPr>
        <w:t>30%</w:t>
      </w:r>
      <w:r>
        <w:rPr>
          <w:sz w:val="24"/>
        </w:rPr>
        <w:t>；</w:t>
      </w:r>
    </w:p>
    <w:p>
      <w:pPr>
        <w:pStyle w:val="null3"/>
        <w:ind w:firstLine="480"/>
        <w:jc w:val="left"/>
      </w:pPr>
      <w:r>
        <w:rPr>
          <w:sz w:val="24"/>
        </w:rPr>
        <w:t>2</w:t>
      </w:r>
      <w:r>
        <w:rPr>
          <w:sz w:val="24"/>
        </w:rPr>
        <w:t>期：支付比例</w:t>
      </w:r>
      <w:r>
        <w:rPr>
          <w:sz w:val="24"/>
        </w:rPr>
        <w:t>30%</w:t>
      </w:r>
      <w:r>
        <w:rPr>
          <w:sz w:val="24"/>
        </w:rPr>
        <w:t>，合同金额</w:t>
      </w:r>
      <w:r>
        <w:rPr>
          <w:sz w:val="24"/>
        </w:rPr>
        <w:t>70%</w:t>
      </w:r>
      <w:r>
        <w:rPr>
          <w:sz w:val="24"/>
        </w:rPr>
        <w:t>的货物到达现场，</w:t>
      </w:r>
      <w:r>
        <w:rPr>
          <w:sz w:val="24"/>
        </w:rPr>
        <w:t>5</w:t>
      </w:r>
      <w:r>
        <w:rPr>
          <w:sz w:val="24"/>
        </w:rPr>
        <w:t>个工作日内支付合同金额的</w:t>
      </w:r>
      <w:r>
        <w:rPr>
          <w:sz w:val="24"/>
        </w:rPr>
        <w:t>30%</w:t>
      </w:r>
      <w:r>
        <w:rPr>
          <w:sz w:val="24"/>
        </w:rPr>
        <w:t>；</w:t>
      </w:r>
    </w:p>
    <w:p>
      <w:pPr>
        <w:pStyle w:val="null3"/>
        <w:ind w:firstLine="480"/>
        <w:jc w:val="left"/>
      </w:pPr>
      <w:r>
        <w:rPr>
          <w:sz w:val="24"/>
        </w:rPr>
        <w:t>3</w:t>
      </w:r>
      <w:r>
        <w:rPr>
          <w:sz w:val="24"/>
        </w:rPr>
        <w:t>期：支付比例</w:t>
      </w:r>
      <w:r>
        <w:rPr>
          <w:sz w:val="24"/>
        </w:rPr>
        <w:t>40%</w:t>
      </w:r>
      <w:r>
        <w:rPr>
          <w:sz w:val="24"/>
        </w:rPr>
        <w:t>，全部货物安装验收合格后，</w:t>
      </w:r>
      <w:r>
        <w:rPr>
          <w:sz w:val="24"/>
        </w:rPr>
        <w:t>10</w:t>
      </w:r>
      <w:r>
        <w:rPr>
          <w:sz w:val="24"/>
        </w:rPr>
        <w:t>个工作日内支付至结算审核总价的</w:t>
      </w:r>
      <w:r>
        <w:rPr>
          <w:sz w:val="24"/>
        </w:rPr>
        <w:t>100%</w:t>
      </w:r>
    </w:p>
    <w:p>
      <w:pPr>
        <w:pStyle w:val="null3"/>
        <w:ind w:firstLine="480"/>
        <w:jc w:val="both"/>
      </w:pPr>
      <w:r>
        <w:rPr>
          <w:sz w:val="24"/>
        </w:rPr>
        <w:t>9.2</w:t>
      </w:r>
      <w:r>
        <w:rPr>
          <w:sz w:val="24"/>
        </w:rPr>
        <w:t>、乙方需在甲方每次办理付款手续前</w:t>
      </w:r>
      <w:r>
        <w:rPr>
          <w:sz w:val="24"/>
        </w:rPr>
        <w:t>5</w:t>
      </w:r>
      <w:r>
        <w:rPr>
          <w:sz w:val="24"/>
        </w:rPr>
        <w:t>个工作日内，向甲方提供当次应收款项等额的合法发票。</w:t>
      </w:r>
    </w:p>
    <w:p>
      <w:pPr>
        <w:pStyle w:val="null3"/>
        <w:ind w:firstLine="480"/>
        <w:jc w:val="both"/>
      </w:pPr>
      <w:r>
        <w:rPr>
          <w:sz w:val="24"/>
        </w:rPr>
        <w:t>9.3</w:t>
      </w:r>
      <w:r>
        <w:rPr>
          <w:sz w:val="24"/>
        </w:rPr>
        <w:t>、向甲方开票详细信息：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234"/>
        <w:gridCol w:w="6072"/>
      </w:tblGrid>
      <w:tr>
        <w:tc>
          <w:tcPr>
            <w:tcW w:type="dxa" w:w="2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单位名称</w:t>
            </w:r>
          </w:p>
        </w:tc>
        <w:tc>
          <w:tcPr>
            <w:tcW w:type="dxa" w:w="6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广东医科大学附属医院</w:t>
            </w:r>
          </w:p>
        </w:tc>
      </w:tr>
      <w:tr>
        <w:tc>
          <w:tcPr>
            <w:tcW w:type="dxa" w:w="2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6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12440000455858169P</w:t>
            </w:r>
          </w:p>
        </w:tc>
      </w:tr>
      <w:tr>
        <w:tc>
          <w:tcPr>
            <w:tcW w:type="dxa" w:w="2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c>
          <w:tcPr>
            <w:tcW w:type="dxa" w:w="6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广东省湛江市霞山区人民大道南</w:t>
            </w:r>
            <w:r>
              <w:rPr>
                <w:sz w:val="24"/>
              </w:rPr>
              <w:t>57</w:t>
            </w:r>
            <w:r>
              <w:rPr>
                <w:sz w:val="24"/>
              </w:rPr>
              <w:t>号</w:t>
            </w:r>
          </w:p>
        </w:tc>
      </w:tr>
      <w:tr>
        <w:tc>
          <w:tcPr>
            <w:tcW w:type="dxa" w:w="2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6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0759-2387612</w:t>
            </w:r>
          </w:p>
        </w:tc>
      </w:tr>
      <w:tr>
        <w:tc>
          <w:tcPr>
            <w:tcW w:type="dxa" w:w="2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开户行</w:t>
            </w:r>
          </w:p>
        </w:tc>
        <w:tc>
          <w:tcPr>
            <w:tcW w:type="dxa" w:w="6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广发银行湛江岭南支行</w:t>
            </w:r>
          </w:p>
        </w:tc>
      </w:tr>
      <w:tr>
        <w:tc>
          <w:tcPr>
            <w:tcW w:type="dxa" w:w="2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109008516010000123</w:t>
            </w:r>
          </w:p>
        </w:tc>
      </w:tr>
    </w:tbl>
    <w:p>
      <w:pPr>
        <w:pStyle w:val="null3"/>
        <w:ind w:firstLine="480"/>
        <w:jc w:val="both"/>
      </w:pPr>
      <w:r>
        <w:rPr>
          <w:sz w:val="24"/>
        </w:rPr>
        <w:t>9.4</w:t>
      </w:r>
      <w:r>
        <w:rPr>
          <w:sz w:val="24"/>
        </w:rPr>
        <w:t>、乙方须提供开户银行名称及账号。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户名</w:t>
            </w:r>
          </w:p>
        </w:tc>
        <w:tc>
          <w:tcPr>
            <w:tcW w:type="dxa" w:w="6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开户银行</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账号</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纳税人识别号：</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供应商规模：</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供应商特殊性质：</w:t>
            </w:r>
          </w:p>
        </w:tc>
        <w:tc>
          <w:tcPr>
            <w:tcW w:type="dxa" w:w="6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4"/>
        </w:rPr>
        <w:t>9.5</w:t>
      </w:r>
      <w:r>
        <w:rPr>
          <w:sz w:val="24"/>
        </w:rPr>
        <w:t>、结算方式：</w:t>
      </w:r>
    </w:p>
    <w:p>
      <w:pPr>
        <w:pStyle w:val="null3"/>
        <w:ind w:firstLine="566"/>
        <w:jc w:val="both"/>
      </w:pPr>
      <w:r>
        <w:rPr>
          <w:sz w:val="24"/>
        </w:rPr>
        <w:t>9.5.1</w:t>
      </w:r>
      <w:r>
        <w:rPr>
          <w:sz w:val="24"/>
        </w:rPr>
        <w:t>本合同为固定单价合同，根据各货物单价及实际供货数量，据实结算。乙方根据甲方提供的货物需求清单，结合乙方实际以及包括施工安装情况与周围环境条件等影响报价的因素和风险在内的所有风险系数都考虑在内的采购预算单价，结算不受市场上材料、设备、劳动力和运输价格的波动而改变。</w:t>
      </w:r>
    </w:p>
    <w:p>
      <w:pPr>
        <w:pStyle w:val="null3"/>
        <w:ind w:firstLine="648"/>
        <w:jc w:val="both"/>
      </w:pPr>
      <w:r>
        <w:rPr>
          <w:sz w:val="24"/>
        </w:rPr>
        <w:t>9.5.2</w:t>
      </w:r>
      <w:r>
        <w:rPr>
          <w:sz w:val="24"/>
        </w:rPr>
        <w:t>由于甲方引起的实际供货数量变化的结算按照如下规定执行：</w:t>
      </w:r>
    </w:p>
    <w:p>
      <w:pPr>
        <w:pStyle w:val="null3"/>
        <w:ind w:firstLine="420"/>
        <w:jc w:val="both"/>
      </w:pPr>
      <w:r>
        <w:rPr>
          <w:sz w:val="24"/>
        </w:rPr>
        <w:t>（</w:t>
      </w:r>
      <w:r>
        <w:rPr>
          <w:sz w:val="24"/>
        </w:rPr>
        <w:t>1</w:t>
      </w:r>
      <w:r>
        <w:rPr>
          <w:sz w:val="24"/>
        </w:rPr>
        <w:t>）若合同价中有相应或类似的单价，则按成交价中的相应单价计算；</w:t>
      </w:r>
    </w:p>
    <w:p>
      <w:pPr>
        <w:pStyle w:val="null3"/>
        <w:ind w:firstLine="420"/>
        <w:jc w:val="both"/>
      </w:pPr>
      <w:r>
        <w:rPr>
          <w:sz w:val="24"/>
        </w:rPr>
        <w:t>（</w:t>
      </w:r>
      <w:r>
        <w:rPr>
          <w:sz w:val="24"/>
        </w:rPr>
        <w:t>2</w:t>
      </w:r>
      <w:r>
        <w:rPr>
          <w:sz w:val="24"/>
        </w:rPr>
        <w:t>）若合同价中没有相应的单价，则按现行有关定额计算或法定信息价并乘以招标控制价的比值；</w:t>
      </w:r>
    </w:p>
    <w:p>
      <w:pPr>
        <w:pStyle w:val="null3"/>
        <w:ind w:firstLine="420"/>
        <w:jc w:val="both"/>
      </w:pPr>
      <w:r>
        <w:rPr>
          <w:sz w:val="24"/>
        </w:rPr>
        <w:t>（</w:t>
      </w:r>
      <w:r>
        <w:rPr>
          <w:sz w:val="24"/>
        </w:rPr>
        <w:t>3</w:t>
      </w:r>
      <w:r>
        <w:rPr>
          <w:sz w:val="24"/>
        </w:rPr>
        <w:t>）若现行定额没有，则由甲方、供应商进行市场调查，按市场价乘以成交价与招标控制价的比值，并报甲方审核后确定。</w:t>
      </w:r>
    </w:p>
    <w:p>
      <w:pPr>
        <w:pStyle w:val="null3"/>
        <w:ind w:firstLine="566"/>
        <w:jc w:val="both"/>
      </w:pPr>
      <w:r>
        <w:rPr>
          <w:sz w:val="24"/>
        </w:rPr>
        <w:t>9.6</w:t>
      </w:r>
      <w:r>
        <w:rPr>
          <w:sz w:val="24"/>
        </w:rPr>
        <w:t>、乙方凭以下资料与甲方结算：</w:t>
      </w:r>
    </w:p>
    <w:p>
      <w:pPr>
        <w:pStyle w:val="null3"/>
        <w:ind w:firstLine="566"/>
        <w:jc w:val="both"/>
      </w:pPr>
      <w:r>
        <w:rPr>
          <w:sz w:val="24"/>
        </w:rPr>
        <w:t>（</w:t>
      </w:r>
      <w:r>
        <w:rPr>
          <w:sz w:val="24"/>
        </w:rPr>
        <w:t>1</w:t>
      </w:r>
      <w:r>
        <w:rPr>
          <w:sz w:val="24"/>
        </w:rPr>
        <w:t>）合同；</w:t>
      </w:r>
    </w:p>
    <w:p>
      <w:pPr>
        <w:pStyle w:val="null3"/>
        <w:ind w:firstLine="566"/>
        <w:jc w:val="both"/>
      </w:pPr>
      <w:r>
        <w:rPr>
          <w:sz w:val="24"/>
        </w:rPr>
        <w:t>（</w:t>
      </w:r>
      <w:r>
        <w:rPr>
          <w:sz w:val="24"/>
        </w:rPr>
        <w:t>2</w:t>
      </w:r>
      <w:r>
        <w:rPr>
          <w:sz w:val="24"/>
        </w:rPr>
        <w:t>）乙方开具的增值税专用发票或普票；</w:t>
      </w:r>
    </w:p>
    <w:p>
      <w:pPr>
        <w:pStyle w:val="null3"/>
        <w:ind w:firstLine="566"/>
        <w:jc w:val="both"/>
      </w:pPr>
      <w:r>
        <w:rPr>
          <w:sz w:val="24"/>
        </w:rPr>
        <w:t>（</w:t>
      </w:r>
      <w:r>
        <w:rPr>
          <w:sz w:val="24"/>
        </w:rPr>
        <w:t>3</w:t>
      </w:r>
      <w:r>
        <w:rPr>
          <w:sz w:val="24"/>
        </w:rPr>
        <w:t>）验收合格后签名的供货清单（加盖乙方公章）；</w:t>
      </w:r>
    </w:p>
    <w:p>
      <w:pPr>
        <w:pStyle w:val="null3"/>
        <w:ind w:firstLine="566"/>
        <w:jc w:val="both"/>
      </w:pPr>
      <w:r>
        <w:rPr>
          <w:sz w:val="24"/>
        </w:rPr>
        <w:t>（</w:t>
      </w:r>
      <w:r>
        <w:rPr>
          <w:sz w:val="24"/>
        </w:rPr>
        <w:t>4</w:t>
      </w:r>
      <w:r>
        <w:rPr>
          <w:sz w:val="24"/>
        </w:rPr>
        <w:t>）中标通知书。</w:t>
      </w:r>
    </w:p>
    <w:p>
      <w:pPr>
        <w:pStyle w:val="null3"/>
        <w:jc w:val="both"/>
      </w:pPr>
      <w:r>
        <w:rPr>
          <w:sz w:val="24"/>
          <w:b/>
        </w:rPr>
        <w:t>10</w:t>
      </w:r>
      <w:r>
        <w:rPr>
          <w:sz w:val="24"/>
          <w:b/>
        </w:rPr>
        <w:t>、履约保证金</w:t>
      </w:r>
    </w:p>
    <w:p>
      <w:pPr>
        <w:pStyle w:val="null3"/>
        <w:ind w:firstLine="480"/>
        <w:jc w:val="both"/>
      </w:pPr>
      <w:r>
        <w:rPr>
          <w:sz w:val="24"/>
        </w:rPr>
        <w:t>10.1</w:t>
      </w:r>
      <w:r>
        <w:rPr>
          <w:sz w:val="24"/>
        </w:rPr>
        <w:t>、提交时间：乙方在签订纸质版合同前递交履约保证金。</w:t>
      </w:r>
    </w:p>
    <w:p>
      <w:pPr>
        <w:pStyle w:val="null3"/>
        <w:ind w:firstLine="480"/>
        <w:jc w:val="both"/>
      </w:pPr>
      <w:r>
        <w:rPr>
          <w:sz w:val="24"/>
        </w:rPr>
        <w:t>10.2</w:t>
      </w:r>
      <w:r>
        <w:rPr>
          <w:sz w:val="24"/>
        </w:rPr>
        <w:t>、金额：合同总价的</w:t>
      </w:r>
      <w:r>
        <w:rPr>
          <w:sz w:val="24"/>
        </w:rPr>
        <w:t>5%</w:t>
      </w:r>
      <w:r>
        <w:rPr>
          <w:sz w:val="24"/>
        </w:rPr>
        <w:t>。</w:t>
      </w:r>
    </w:p>
    <w:p>
      <w:pPr>
        <w:pStyle w:val="null3"/>
        <w:ind w:firstLine="480"/>
        <w:jc w:val="left"/>
      </w:pPr>
      <w:r>
        <w:rPr>
          <w:sz w:val="24"/>
        </w:rPr>
        <w:t>10.3</w:t>
      </w:r>
      <w:r>
        <w:rPr>
          <w:sz w:val="24"/>
        </w:rPr>
        <w:t>、方式：可以采用银行转账、支票、汇票、本票或者金融机构、担保机构出具的保函等非现金形式提交。（采用保函形式递交履约保证金的，需是无条件保函）。</w:t>
      </w:r>
    </w:p>
    <w:p>
      <w:pPr>
        <w:pStyle w:val="null3"/>
        <w:ind w:firstLine="480"/>
        <w:jc w:val="left"/>
      </w:pPr>
      <w:r>
        <w:rPr>
          <w:sz w:val="24"/>
        </w:rPr>
        <w:t>10.4</w:t>
      </w:r>
      <w:r>
        <w:rPr>
          <w:sz w:val="24"/>
        </w:rPr>
        <w:t>、履约保证说明：若乙方在合同履行过程中无违约责任，在合同义务得到切实履行的情况下，根据乙方书面申请，甲方在一个月内无息退还履约保证金</w:t>
      </w:r>
      <w:r>
        <w:rPr>
          <w:sz w:val="24"/>
        </w:rPr>
        <w:t>;</w:t>
      </w:r>
      <w:r>
        <w:rPr>
          <w:sz w:val="24"/>
        </w:rPr>
        <w:t>若乙方在合同履行期间违约，甲方有扣除履约保证金，履约保证金额不足以扣除的部分甲方可向乙方进一步索赔。乙方不按合同规定提交履约保证金的，视为乙方违约，甲方有权单方面解除合同且不需承担任何违约责任。</w:t>
      </w:r>
    </w:p>
    <w:p>
      <w:pPr>
        <w:pStyle w:val="null3"/>
        <w:ind w:firstLine="480"/>
        <w:jc w:val="left"/>
      </w:pPr>
      <w:r>
        <w:rPr>
          <w:sz w:val="24"/>
        </w:rPr>
        <w:t>10.5</w:t>
      </w:r>
      <w:r>
        <w:rPr>
          <w:sz w:val="24"/>
        </w:rPr>
        <w:t>、履约保证金退还：乙方违约致使甲方单方解除合同的，除承担相应违约责任外，甲方可以直接没收全部履约保证金。如乙方在合同履行过程中没有违约责任，在设备（货物）验收合格并且乙方向甲方提交符合要求的验收资料后，甲方一次性足额、无息向乙方退还给履约保证金。</w:t>
      </w:r>
    </w:p>
    <w:p>
      <w:pPr>
        <w:pStyle w:val="null3"/>
        <w:jc w:val="both"/>
      </w:pPr>
      <w:r>
        <w:rPr>
          <w:sz w:val="24"/>
          <w:b/>
        </w:rPr>
        <w:t>11</w:t>
      </w:r>
      <w:r>
        <w:rPr>
          <w:sz w:val="24"/>
          <w:b/>
        </w:rPr>
        <w:t>、违约责任与赔偿损失</w:t>
      </w:r>
    </w:p>
    <w:p>
      <w:pPr>
        <w:pStyle w:val="null3"/>
        <w:ind w:firstLine="566"/>
        <w:jc w:val="left"/>
      </w:pPr>
      <w:r>
        <w:rPr>
          <w:sz w:val="24"/>
        </w:rPr>
        <w:t>11.1</w:t>
      </w:r>
      <w:r>
        <w:rPr>
          <w:sz w:val="24"/>
        </w:rPr>
        <w:t>、乙方交付的货物、工程</w:t>
      </w:r>
      <w:r>
        <w:rPr>
          <w:sz w:val="24"/>
        </w:rPr>
        <w:t>/</w:t>
      </w:r>
      <w:r>
        <w:rPr>
          <w:sz w:val="24"/>
        </w:rPr>
        <w:t>提供的服务不符合本合同规定的，甲方有权拒收。</w:t>
      </w:r>
    </w:p>
    <w:p>
      <w:pPr>
        <w:pStyle w:val="null3"/>
        <w:ind w:firstLine="566"/>
        <w:jc w:val="left"/>
      </w:pPr>
      <w:r>
        <w:rPr>
          <w:sz w:val="24"/>
        </w:rPr>
        <w:t>11.2</w:t>
      </w:r>
      <w:r>
        <w:rPr>
          <w:sz w:val="24"/>
        </w:rPr>
        <w:t>、乙方未能按本合同规定的交货时间交付货物的</w:t>
      </w:r>
      <w:r>
        <w:rPr>
          <w:sz w:val="24"/>
        </w:rPr>
        <w:t>/</w:t>
      </w:r>
      <w:r>
        <w:rPr>
          <w:sz w:val="24"/>
        </w:rPr>
        <w:t>提供服务，从逾期之日起每日按本合同总价</w:t>
      </w:r>
      <w:r>
        <w:rPr>
          <w:sz w:val="24"/>
        </w:rPr>
        <w:t>3</w:t>
      </w:r>
      <w:r>
        <w:rPr>
          <w:sz w:val="24"/>
        </w:rPr>
        <w:t>‰的数额向甲方支付违约金；逾期半个月以上的，甲方有权单方终止本合同且无需承担任何责任，由此造成的甲方经济损失由乙方承担。</w:t>
      </w:r>
    </w:p>
    <w:p>
      <w:pPr>
        <w:pStyle w:val="null3"/>
        <w:ind w:firstLine="480"/>
        <w:jc w:val="left"/>
      </w:pPr>
      <w:r>
        <w:rPr>
          <w:sz w:val="24"/>
        </w:rPr>
        <w:t>11.3</w:t>
      </w:r>
      <w:r>
        <w:rPr>
          <w:sz w:val="24"/>
        </w:rPr>
        <w:t>甲方无正当理由拒收货物</w:t>
      </w:r>
      <w:r>
        <w:rPr>
          <w:sz w:val="24"/>
        </w:rPr>
        <w:t>/</w:t>
      </w:r>
      <w:r>
        <w:rPr>
          <w:sz w:val="24"/>
        </w:rPr>
        <w:t>接受服务，到期拒付货物</w:t>
      </w:r>
      <w:r>
        <w:rPr>
          <w:sz w:val="24"/>
        </w:rPr>
        <w:t>/</w:t>
      </w:r>
      <w:r>
        <w:rPr>
          <w:sz w:val="24"/>
        </w:rPr>
        <w:t>服务款项的，甲方向乙方偿付本合同总的</w:t>
      </w:r>
      <w:r>
        <w:rPr>
          <w:sz w:val="24"/>
        </w:rPr>
        <w:t>5%</w:t>
      </w:r>
      <w:r>
        <w:rPr>
          <w:sz w:val="24"/>
        </w:rPr>
        <w:t>的违约金。甲方人逾期付款，则每日按本合同总价的</w:t>
      </w:r>
      <w:r>
        <w:rPr>
          <w:sz w:val="24"/>
        </w:rPr>
        <w:t>3</w:t>
      </w:r>
      <w:r>
        <w:rPr>
          <w:sz w:val="24"/>
        </w:rPr>
        <w:t>‰向乙方偿付违约金。</w:t>
      </w:r>
    </w:p>
    <w:p>
      <w:pPr>
        <w:pStyle w:val="null3"/>
        <w:ind w:firstLine="480"/>
        <w:jc w:val="both"/>
      </w:pPr>
      <w:r>
        <w:rPr>
          <w:sz w:val="24"/>
        </w:rPr>
        <w:t>11.4</w:t>
      </w:r>
      <w:r>
        <w:rPr>
          <w:sz w:val="24"/>
        </w:rPr>
        <w:t>、乙方有下列情形之一的，甲方有权解除合同，并要求乙方支付合同总额百分之五十的违约金；在合同执行期间故意拖延时间，影响项目正常进展提供虚假资料或隐瞒事实，误导甲方的决策。</w:t>
      </w:r>
    </w:p>
    <w:p>
      <w:pPr>
        <w:pStyle w:val="null3"/>
        <w:ind w:firstLine="480"/>
        <w:jc w:val="both"/>
      </w:pPr>
      <w:r>
        <w:rPr>
          <w:sz w:val="24"/>
        </w:rPr>
        <w:t>11.5</w:t>
      </w:r>
      <w:r>
        <w:rPr>
          <w:sz w:val="24"/>
        </w:rPr>
        <w:t>、如果乙方因不履行合同义务或违反合同条款导致甲方遭受经济损失，乙方应负责赔偿全部损失。损失包括但不限于直接损失、间接损失、诉讼费、律师费等。</w:t>
      </w:r>
    </w:p>
    <w:p>
      <w:pPr>
        <w:pStyle w:val="null3"/>
        <w:ind w:firstLine="480"/>
        <w:jc w:val="both"/>
      </w:pPr>
      <w:r>
        <w:rPr>
          <w:sz w:val="24"/>
        </w:rPr>
        <w:t>11.6</w:t>
      </w:r>
      <w:r>
        <w:rPr>
          <w:sz w:val="24"/>
        </w:rPr>
        <w:t>、除上述违约责任外，乙方还应遵守国家法律法规和行业规定，对恶意低价中标、不履约、拖延时间等不当行为承担相应的法律责任。</w:t>
      </w:r>
    </w:p>
    <w:p>
      <w:pPr>
        <w:pStyle w:val="null3"/>
        <w:ind w:firstLine="480"/>
        <w:jc w:val="both"/>
      </w:pPr>
      <w:r>
        <w:rPr>
          <w:sz w:val="24"/>
        </w:rPr>
        <w:t>11.7</w:t>
      </w:r>
      <w:r>
        <w:rPr>
          <w:sz w:val="24"/>
        </w:rPr>
        <w:t>、在符合付款条件的情况下，甲方应按合同约定向乙方支付款项。乙方同意，若甲方未在合同规定时间内及时向乙方支付相应款项，乙方须在超出合同规定时间</w:t>
      </w:r>
      <w:r>
        <w:rPr>
          <w:sz w:val="24"/>
        </w:rPr>
        <w:t>10</w:t>
      </w:r>
      <w:r>
        <w:rPr>
          <w:sz w:val="24"/>
        </w:rPr>
        <w:t>个工作日内以书面形式通知甲方，甲方应在收到书面通知后</w:t>
      </w:r>
      <w:r>
        <w:rPr>
          <w:sz w:val="24"/>
        </w:rPr>
        <w:t>10</w:t>
      </w:r>
      <w:r>
        <w:rPr>
          <w:sz w:val="24"/>
        </w:rPr>
        <w:t>个工作日内给予答复或者按通知的期限支付应付款项，其中甲方在答复内容中明确具体付款期限的，不视为违约；若甲方未在合同规定时间内及时向乙方支付款项，但是乙方未在超过合同规定时间</w:t>
      </w:r>
      <w:r>
        <w:rPr>
          <w:sz w:val="24"/>
        </w:rPr>
        <w:t>10</w:t>
      </w:r>
      <w:r>
        <w:rPr>
          <w:sz w:val="24"/>
        </w:rPr>
        <w:t>个工作日内以书面形式通知甲方，则视为乙方同意甲方延迟付款期限，具体付款时间可由双方另行协商确定。甲方向本合同约定的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ind w:firstLine="480"/>
        <w:jc w:val="both"/>
      </w:pPr>
      <w:r>
        <w:rPr>
          <w:sz w:val="24"/>
        </w:rPr>
        <w:t>11.8</w:t>
      </w:r>
      <w:r>
        <w:rPr>
          <w:sz w:val="24"/>
        </w:rPr>
        <w:t>、其它违约责任按《中华人民共和国民法典》及相关法律法规的规定处理。</w:t>
      </w:r>
    </w:p>
    <w:p>
      <w:pPr>
        <w:pStyle w:val="null3"/>
        <w:jc w:val="both"/>
      </w:pPr>
      <w:r>
        <w:rPr>
          <w:sz w:val="24"/>
          <w:b/>
        </w:rPr>
        <w:t>12</w:t>
      </w:r>
      <w:r>
        <w:rPr>
          <w:sz w:val="24"/>
          <w:b/>
        </w:rPr>
        <w:t>、争议的解决</w:t>
      </w:r>
    </w:p>
    <w:p>
      <w:pPr>
        <w:pStyle w:val="null3"/>
        <w:ind w:firstLine="480"/>
        <w:jc w:val="both"/>
      </w:pPr>
      <w:r>
        <w:rPr>
          <w:sz w:val="24"/>
        </w:rPr>
        <w:t>合同执行过程中发生的任何争议，如双方不能通过友好协商解决，任何一方可向甲方住所地的人民法院提起诉讼解决，诉讼过程中守约方支出的包括但不限于律师费、诉讼费、差旅费、鉴定费、公证费等所有维权费用，均由违约方承担。</w:t>
      </w:r>
    </w:p>
    <w:p>
      <w:pPr>
        <w:pStyle w:val="null3"/>
        <w:jc w:val="both"/>
      </w:pPr>
      <w:r>
        <w:rPr>
          <w:sz w:val="24"/>
          <w:b/>
        </w:rPr>
        <w:t>13</w:t>
      </w:r>
      <w:r>
        <w:rPr>
          <w:sz w:val="24"/>
          <w:b/>
        </w:rPr>
        <w:t>、不可抗力</w:t>
      </w:r>
    </w:p>
    <w:p>
      <w:pPr>
        <w:pStyle w:val="null3"/>
        <w:ind w:firstLine="480"/>
        <w:jc w:val="both"/>
      </w:pPr>
      <w:r>
        <w:rPr>
          <w:sz w:val="24"/>
        </w:rPr>
        <w:t>任何一方由于不可抗力原因不能履行合同时，应在不可抗力事件结束后</w:t>
      </w:r>
      <w:r>
        <w:rPr>
          <w:sz w:val="24"/>
        </w:rPr>
        <w:t>1</w:t>
      </w:r>
      <w:r>
        <w:rPr>
          <w:sz w:val="24"/>
        </w:rPr>
        <w:t>日内向对方书面通报，以减轻可能给对方造成的损失，在取得有关机构的不可抗力证明或双方谅解确认后，允许延期履行或修订合同，并根据情况可部分或全部免于承担违约责任。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14</w:t>
      </w:r>
      <w:r>
        <w:rPr>
          <w:sz w:val="24"/>
          <w:b/>
        </w:rPr>
        <w:t>、税费</w:t>
      </w:r>
    </w:p>
    <w:p>
      <w:pPr>
        <w:pStyle w:val="null3"/>
        <w:ind w:firstLine="480"/>
        <w:jc w:val="both"/>
      </w:pPr>
      <w:r>
        <w:rPr>
          <w:sz w:val="24"/>
        </w:rPr>
        <w:t>在中国境内、外发生的与本合同执行有关的一切税费均依法由各自负担。</w:t>
      </w:r>
    </w:p>
    <w:p>
      <w:pPr>
        <w:pStyle w:val="null3"/>
        <w:jc w:val="both"/>
      </w:pPr>
      <w:r>
        <w:rPr>
          <w:sz w:val="24"/>
          <w:b/>
        </w:rPr>
        <w:t>15</w:t>
      </w:r>
      <w:r>
        <w:rPr>
          <w:sz w:val="24"/>
          <w:b/>
        </w:rPr>
        <w:t>、其他</w:t>
      </w:r>
    </w:p>
    <w:p>
      <w:pPr>
        <w:pStyle w:val="null3"/>
        <w:ind w:firstLine="480"/>
        <w:jc w:val="both"/>
      </w:pPr>
      <w:r>
        <w:rPr>
          <w:sz w:val="24"/>
        </w:rPr>
        <w:t>本合同所有附件、招标文件、投标文件、中标通知书均为合同的有效组成部分，与本合同具有同等法律效力。</w:t>
      </w:r>
    </w:p>
    <w:p>
      <w:pPr>
        <w:pStyle w:val="null3"/>
        <w:ind w:firstLine="480"/>
        <w:jc w:val="both"/>
      </w:pPr>
      <w:r>
        <w:rPr>
          <w:sz w:val="24"/>
        </w:rPr>
        <w:t>15.1</w:t>
      </w:r>
      <w:r>
        <w:rPr>
          <w:sz w:val="24"/>
        </w:rPr>
        <w:t>、在执行本合同的过程中，所有经双方签署确认的文件（包括会议纪要、补充协议、往来信函）即成为本合同的有效组成部分。</w:t>
      </w:r>
    </w:p>
    <w:p>
      <w:pPr>
        <w:pStyle w:val="null3"/>
        <w:ind w:firstLine="480"/>
        <w:jc w:val="both"/>
      </w:pPr>
      <w:r>
        <w:rPr>
          <w:sz w:val="24"/>
        </w:rPr>
        <w:t>15.2</w:t>
      </w:r>
      <w:r>
        <w:rPr>
          <w:sz w:val="24"/>
        </w:rPr>
        <w:t>、双方确认本合同签字页的联系方式为各自有效送达地址和联系方式，对方或法院向该地址送达的文书、文件等均视为有效送达。任何一方变更送达地址的，应书面通知对方，否则视为未变更。各方授权代表或委托代理人向对方发送的通知、文件、资料等均视为各自代理的公司的真实意思表示，即视为单位的行为。由于合同一方提供或者确认的送达地址不准确、送达地址变更后未及时依程序履行通知义务、指定接收人拒绝签收等原因而导致的不利后果及产生的法律责任，应当自行承担。</w:t>
      </w:r>
    </w:p>
    <w:p>
      <w:pPr>
        <w:pStyle w:val="null3"/>
        <w:ind w:firstLine="480"/>
        <w:jc w:val="both"/>
      </w:pPr>
      <w:r>
        <w:rPr>
          <w:sz w:val="24"/>
        </w:rPr>
        <w:t>15.3</w:t>
      </w:r>
      <w:r>
        <w:rPr>
          <w:sz w:val="24"/>
        </w:rPr>
        <w:t>、除甲方事先书面同意外，乙方不得部分或全部转让其应履行的合同项下的义务。</w:t>
      </w:r>
    </w:p>
    <w:p>
      <w:pPr>
        <w:pStyle w:val="null3"/>
        <w:jc w:val="both"/>
      </w:pPr>
      <w:r>
        <w:rPr>
          <w:sz w:val="24"/>
          <w:b/>
        </w:rPr>
        <w:t>16</w:t>
      </w:r>
      <w:r>
        <w:rPr>
          <w:sz w:val="24"/>
          <w:b/>
        </w:rPr>
        <w:t>、合同生效</w:t>
      </w:r>
    </w:p>
    <w:p>
      <w:pPr>
        <w:pStyle w:val="null3"/>
        <w:ind w:firstLine="480"/>
        <w:jc w:val="both"/>
      </w:pPr>
      <w:r>
        <w:rPr>
          <w:sz w:val="24"/>
        </w:rPr>
        <w:t>16.1</w:t>
      </w:r>
      <w:r>
        <w:rPr>
          <w:sz w:val="24"/>
        </w:rPr>
        <w:t>、本合同经双方法定代表人或其授权代表签字（或签章）并加盖公章（或合同专用章）后生效。本合同未尽事宜，双方可友好协商，签订书面补充协议。</w:t>
      </w:r>
    </w:p>
    <w:p>
      <w:pPr>
        <w:pStyle w:val="null3"/>
        <w:ind w:firstLine="480"/>
        <w:jc w:val="both"/>
      </w:pPr>
      <w:r>
        <w:rPr>
          <w:sz w:val="24"/>
        </w:rPr>
        <w:t>16.2</w:t>
      </w:r>
      <w:r>
        <w:rPr>
          <w:sz w:val="24"/>
        </w:rPr>
        <w:t>、本合同一式</w:t>
      </w:r>
      <w:r>
        <w:rPr>
          <w:sz w:val="24"/>
          <w:u w:val="single"/>
        </w:rPr>
        <w:t>陆</w:t>
      </w:r>
      <w:r>
        <w:rPr>
          <w:sz w:val="24"/>
        </w:rPr>
        <w:t>份，其中甲方执</w:t>
      </w:r>
      <w:r>
        <w:rPr>
          <w:sz w:val="24"/>
          <w:u w:val="single"/>
        </w:rPr>
        <w:t>肆</w:t>
      </w:r>
      <w:r>
        <w:rPr>
          <w:sz w:val="24"/>
        </w:rPr>
        <w:t>份，乙方执壹份，采购代理机构执</w:t>
      </w:r>
      <w:r>
        <w:rPr>
          <w:sz w:val="24"/>
          <w:u w:val="single"/>
        </w:rPr>
        <w:t>壹</w:t>
      </w:r>
      <w:r>
        <w:rPr>
          <w:sz w:val="24"/>
        </w:rPr>
        <w:t>份，具有同等法律效力。</w:t>
      </w:r>
    </w:p>
    <w:p>
      <w:pPr>
        <w:pStyle w:val="null3"/>
        <w:ind w:firstLine="480"/>
        <w:jc w:val="both"/>
      </w:pPr>
      <w:r>
        <w:rPr>
          <w:sz w:val="24"/>
        </w:rPr>
        <w:t xml:space="preserve">16.3 </w:t>
      </w:r>
      <w:r>
        <w:rPr>
          <w:sz w:val="24"/>
        </w:rPr>
        <w:t>合同附件：</w:t>
      </w:r>
    </w:p>
    <w:p>
      <w:pPr>
        <w:pStyle w:val="null3"/>
        <w:ind w:firstLine="480"/>
        <w:jc w:val="both"/>
      </w:pPr>
      <w:r>
        <w:rPr>
          <w:sz w:val="24"/>
        </w:rPr>
        <w:t xml:space="preserve">16.3.1 </w:t>
      </w:r>
      <w:r>
        <w:rPr>
          <w:sz w:val="24"/>
        </w:rPr>
        <w:t>采购清单</w:t>
      </w:r>
    </w:p>
    <w:p>
      <w:pPr>
        <w:pStyle w:val="null3"/>
        <w:ind w:firstLine="480"/>
        <w:jc w:val="left"/>
      </w:pPr>
      <w:r>
        <w:rPr>
          <w:sz w:val="24"/>
          <w:color w:val="000000"/>
        </w:rPr>
        <w:t>16.3.2</w:t>
      </w:r>
      <w:r>
        <w:rPr>
          <w:sz w:val="24"/>
          <w:color w:val="000000"/>
        </w:rPr>
        <w:t>售后服务承诺</w:t>
      </w:r>
    </w:p>
    <w:p>
      <w:pPr>
        <w:pStyle w:val="null3"/>
        <w:ind w:firstLine="480"/>
        <w:jc w:val="left"/>
      </w:pPr>
      <w:r>
        <w:rPr>
          <w:sz w:val="24"/>
          <w:color w:val="000000"/>
        </w:rPr>
        <w:t>16.3.3</w:t>
      </w:r>
      <w:r>
        <w:rPr>
          <w:sz w:val="24"/>
          <w:color w:val="000000"/>
        </w:rPr>
        <w:t>采购评审结果通知</w:t>
      </w:r>
    </w:p>
    <w:p>
      <w:pPr>
        <w:pStyle w:val="null3"/>
        <w:ind w:firstLine="482"/>
        <w:jc w:val="both"/>
      </w:pPr>
      <w:r>
        <w:rPr>
          <w:sz w:val="24"/>
          <w:b/>
        </w:rPr>
        <w:t>（以下签署页，无正文）</w:t>
      </w:r>
    </w:p>
    <w:tbl>
      <w:tblPr>
        <w:tblW w:w="0" w:type="auto"/>
        <w:tblBorders>
          <w:top w:val="single"/>
          <w:left w:val="single"/>
          <w:bottom w:val="single"/>
          <w:right w:val="single"/>
          <w:insideH w:val="single"/>
          <w:insideV w:val="single"/>
        </w:tblBorders>
      </w:tblPr>
      <w:tblGrid>
        <w:gridCol w:w="4536"/>
        <w:gridCol w:w="3770"/>
      </w:tblGrid>
      <w:tr>
        <w:tc>
          <w:tcPr>
            <w:tcW w:type="dxa" w:w="4536"/>
            <w:tcMar>
              <w:top w:type="dxa" w:w="0"/>
              <w:left w:type="dxa" w:w="105"/>
              <w:bottom w:type="dxa" w:w="0"/>
              <w:right w:type="dxa" w:w="105"/>
            </w:tcMar>
            <w:vAlign w:val="top"/>
          </w:tcPr>
          <w:p>
            <w:pPr>
              <w:pStyle w:val="null3"/>
              <w:jc w:val="both"/>
            </w:pPr>
          </w:p>
        </w:tc>
        <w:tc>
          <w:tcPr>
            <w:tcW w:type="dxa" w:w="3770"/>
            <w:tcMar>
              <w:top w:type="dxa" w:w="0"/>
              <w:left w:type="dxa" w:w="105"/>
              <w:bottom w:type="dxa" w:w="0"/>
              <w:right w:type="dxa" w:w="105"/>
            </w:tcMar>
            <w:vAlign w:val="top"/>
          </w:tcPr>
          <w:p/>
        </w:tc>
      </w:tr>
      <w:tr>
        <w:tc>
          <w:tcPr>
            <w:tcW w:type="dxa" w:w="4536"/>
            <w:tcMar>
              <w:top w:type="dxa" w:w="0"/>
              <w:left w:type="dxa" w:w="105"/>
              <w:bottom w:type="dxa" w:w="0"/>
              <w:right w:type="dxa" w:w="105"/>
            </w:tcMar>
            <w:vAlign w:val="top"/>
          </w:tcPr>
          <w:p>
            <w:pPr>
              <w:pStyle w:val="null3"/>
              <w:jc w:val="both"/>
            </w:pPr>
            <w:r>
              <w:rPr>
                <w:sz w:val="21"/>
                <w:b/>
              </w:rPr>
              <w:t>甲方（盖章）：</w:t>
            </w:r>
            <w:r>
              <w:rPr>
                <w:sz w:val="21"/>
              </w:rPr>
              <w:t>广东医科大学附属医院</w:t>
            </w:r>
          </w:p>
        </w:tc>
        <w:tc>
          <w:tcPr>
            <w:tcW w:type="dxa" w:w="3770"/>
            <w:tcMar>
              <w:top w:type="dxa" w:w="0"/>
              <w:left w:type="dxa" w:w="105"/>
              <w:bottom w:type="dxa" w:w="0"/>
              <w:right w:type="dxa" w:w="105"/>
            </w:tcMar>
            <w:vAlign w:val="top"/>
          </w:tcPr>
          <w:p>
            <w:pPr>
              <w:pStyle w:val="null3"/>
              <w:jc w:val="both"/>
            </w:pPr>
            <w:r>
              <w:rPr>
                <w:sz w:val="21"/>
                <w:b/>
              </w:rPr>
              <w:t>乙方（盖章）：</w:t>
            </w:r>
          </w:p>
        </w:tc>
      </w:tr>
      <w:tr>
        <w:tc>
          <w:tcPr>
            <w:tcW w:type="dxa" w:w="4536"/>
            <w:tcMar>
              <w:top w:type="dxa" w:w="0"/>
              <w:left w:type="dxa" w:w="105"/>
              <w:bottom w:type="dxa" w:w="0"/>
              <w:right w:type="dxa" w:w="105"/>
            </w:tcMar>
            <w:vAlign w:val="top"/>
          </w:tcPr>
          <w:p>
            <w:pPr>
              <w:pStyle w:val="null3"/>
              <w:jc w:val="both"/>
            </w:pPr>
            <w:r>
              <w:rPr>
                <w:sz w:val="21"/>
                <w:b/>
              </w:rPr>
              <w:t>法定代表人或授权代表签字/签章：</w:t>
            </w:r>
          </w:p>
          <w:p>
            <w:pPr>
              <w:pStyle w:val="null3"/>
              <w:jc w:val="both"/>
            </w:pPr>
          </w:p>
        </w:tc>
        <w:tc>
          <w:tcPr>
            <w:tcW w:type="dxa" w:w="3770"/>
            <w:tcMar>
              <w:top w:type="dxa" w:w="0"/>
              <w:left w:type="dxa" w:w="105"/>
              <w:bottom w:type="dxa" w:w="0"/>
              <w:right w:type="dxa" w:w="105"/>
            </w:tcMar>
            <w:vAlign w:val="top"/>
          </w:tcPr>
          <w:p>
            <w:pPr>
              <w:pStyle w:val="null3"/>
              <w:jc w:val="both"/>
            </w:pPr>
            <w:r>
              <w:rPr>
                <w:sz w:val="21"/>
                <w:b/>
              </w:rPr>
              <w:t>法定代表人或授权代表签字/签章：</w:t>
            </w:r>
          </w:p>
        </w:tc>
      </w:tr>
      <w:tr>
        <w:tc>
          <w:tcPr>
            <w:tcW w:type="dxa" w:w="4536"/>
            <w:tcMar>
              <w:top w:type="dxa" w:w="0"/>
              <w:left w:type="dxa" w:w="105"/>
              <w:bottom w:type="dxa" w:w="0"/>
              <w:right w:type="dxa" w:w="105"/>
            </w:tcMar>
            <w:vAlign w:val="top"/>
          </w:tcPr>
          <w:p>
            <w:pPr>
              <w:pStyle w:val="null3"/>
              <w:jc w:val="both"/>
            </w:pPr>
            <w:r>
              <w:rPr>
                <w:sz w:val="21"/>
                <w:b/>
              </w:rPr>
              <w:t>统一社会信用代码：</w:t>
            </w:r>
            <w:r>
              <w:rPr>
                <w:sz w:val="21"/>
              </w:rPr>
              <w:t>12440000455858169P</w:t>
            </w:r>
          </w:p>
        </w:tc>
        <w:tc>
          <w:tcPr>
            <w:tcW w:type="dxa" w:w="3770"/>
            <w:tcMar>
              <w:top w:type="dxa" w:w="0"/>
              <w:left w:type="dxa" w:w="105"/>
              <w:bottom w:type="dxa" w:w="0"/>
              <w:right w:type="dxa" w:w="105"/>
            </w:tcMar>
            <w:vAlign w:val="top"/>
          </w:tcPr>
          <w:p>
            <w:pPr>
              <w:pStyle w:val="null3"/>
              <w:jc w:val="both"/>
            </w:pPr>
            <w:r>
              <w:rPr>
                <w:sz w:val="21"/>
                <w:b/>
              </w:rPr>
              <w:t>统一社会信用代码：</w:t>
            </w:r>
          </w:p>
        </w:tc>
      </w:tr>
      <w:tr>
        <w:tc>
          <w:tcPr>
            <w:tcW w:type="dxa" w:w="4536"/>
            <w:tcMar>
              <w:top w:type="dxa" w:w="0"/>
              <w:left w:type="dxa" w:w="105"/>
              <w:bottom w:type="dxa" w:w="0"/>
              <w:right w:type="dxa" w:w="105"/>
            </w:tcMar>
            <w:vAlign w:val="top"/>
          </w:tcPr>
          <w:p>
            <w:pPr>
              <w:pStyle w:val="null3"/>
              <w:jc w:val="both"/>
            </w:pPr>
            <w:r>
              <w:rPr>
                <w:sz w:val="21"/>
                <w:b/>
              </w:rPr>
              <w:t>电话：</w:t>
            </w:r>
            <w:r>
              <w:rPr>
                <w:sz w:val="21"/>
              </w:rPr>
              <w:t>0759-2369990</w:t>
            </w:r>
          </w:p>
        </w:tc>
        <w:tc>
          <w:tcPr>
            <w:tcW w:type="dxa" w:w="3770"/>
            <w:tcMar>
              <w:top w:type="dxa" w:w="0"/>
              <w:left w:type="dxa" w:w="105"/>
              <w:bottom w:type="dxa" w:w="0"/>
              <w:right w:type="dxa" w:w="105"/>
            </w:tcMar>
            <w:vAlign w:val="top"/>
          </w:tcPr>
          <w:p>
            <w:pPr>
              <w:pStyle w:val="null3"/>
              <w:jc w:val="both"/>
            </w:pPr>
            <w:r>
              <w:rPr>
                <w:sz w:val="21"/>
                <w:b/>
              </w:rPr>
              <w:t>电话：</w:t>
            </w:r>
          </w:p>
        </w:tc>
      </w:tr>
      <w:tr>
        <w:tc>
          <w:tcPr>
            <w:tcW w:type="dxa" w:w="4536"/>
            <w:tcMar>
              <w:top w:type="dxa" w:w="0"/>
              <w:left w:type="dxa" w:w="105"/>
              <w:bottom w:type="dxa" w:w="0"/>
              <w:right w:type="dxa" w:w="105"/>
            </w:tcMar>
            <w:vAlign w:val="top"/>
          </w:tcPr>
          <w:p>
            <w:pPr>
              <w:pStyle w:val="null3"/>
              <w:jc w:val="both"/>
            </w:pPr>
            <w:r>
              <w:rPr>
                <w:sz w:val="21"/>
                <w:b/>
              </w:rPr>
              <w:t>传真：</w:t>
            </w:r>
            <w:r>
              <w:rPr>
                <w:sz w:val="21"/>
              </w:rPr>
              <w:t>0759-2231754</w:t>
            </w:r>
          </w:p>
        </w:tc>
        <w:tc>
          <w:tcPr>
            <w:tcW w:type="dxa" w:w="3770"/>
            <w:tcMar>
              <w:top w:type="dxa" w:w="0"/>
              <w:left w:type="dxa" w:w="105"/>
              <w:bottom w:type="dxa" w:w="0"/>
              <w:right w:type="dxa" w:w="105"/>
            </w:tcMar>
            <w:vAlign w:val="top"/>
          </w:tcPr>
          <w:p>
            <w:pPr>
              <w:pStyle w:val="null3"/>
              <w:jc w:val="both"/>
            </w:pPr>
            <w:r>
              <w:rPr>
                <w:sz w:val="21"/>
                <w:b/>
              </w:rPr>
              <w:t>传真：</w:t>
            </w:r>
          </w:p>
        </w:tc>
      </w:tr>
      <w:tr>
        <w:tc>
          <w:tcPr>
            <w:tcW w:type="dxa" w:w="4536"/>
            <w:tcMar>
              <w:top w:type="dxa" w:w="0"/>
              <w:left w:type="dxa" w:w="105"/>
              <w:bottom w:type="dxa" w:w="0"/>
              <w:right w:type="dxa" w:w="105"/>
            </w:tcMar>
            <w:vAlign w:val="top"/>
          </w:tcPr>
          <w:p>
            <w:pPr>
              <w:pStyle w:val="null3"/>
              <w:jc w:val="both"/>
            </w:pPr>
            <w:r>
              <w:rPr>
                <w:sz w:val="21"/>
                <w:b/>
              </w:rPr>
              <w:t>签约日期：     年    月     日</w:t>
            </w:r>
          </w:p>
        </w:tc>
        <w:tc>
          <w:tcPr>
            <w:tcW w:type="dxa" w:w="3770"/>
            <w:tcMar>
              <w:top w:type="dxa" w:w="0"/>
              <w:left w:type="dxa" w:w="105"/>
              <w:bottom w:type="dxa" w:w="0"/>
              <w:right w:type="dxa" w:w="105"/>
            </w:tcMar>
            <w:vAlign w:val="top"/>
          </w:tcPr>
          <w:p>
            <w:pPr>
              <w:pStyle w:val="null3"/>
              <w:jc w:val="both"/>
            </w:pPr>
            <w:r>
              <w:rPr>
                <w:sz w:val="21"/>
                <w:b/>
              </w:rPr>
              <w:t>签约日期：     年    月     日</w:t>
            </w:r>
          </w:p>
        </w:tc>
      </w:tr>
      <w:tr>
        <w:tc>
          <w:tcPr>
            <w:tcW w:type="dxa" w:w="4536"/>
            <w:tcMar>
              <w:top w:type="dxa" w:w="0"/>
              <w:left w:type="dxa" w:w="105"/>
              <w:bottom w:type="dxa" w:w="0"/>
              <w:right w:type="dxa" w:w="105"/>
            </w:tcMar>
            <w:vAlign w:val="top"/>
          </w:tcPr>
          <w:p>
            <w:pPr>
              <w:pStyle w:val="null3"/>
              <w:jc w:val="both"/>
            </w:pPr>
            <w:r>
              <w:rPr>
                <w:sz w:val="21"/>
                <w:b/>
              </w:rPr>
              <w:t>签约地址：</w:t>
            </w:r>
            <w:r>
              <w:rPr>
                <w:sz w:val="21"/>
              </w:rPr>
              <w:t>湛江市霞山区人民大道南57号</w:t>
            </w:r>
          </w:p>
        </w:tc>
        <w:tc>
          <w:tcPr>
            <w:tcW w:type="dxa" w:w="3770"/>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440001-2024-55878</w:t>
      </w:r>
    </w:p>
    <w:p>
      <w:pPr>
        <w:pStyle w:val="null3"/>
        <w:jc w:val="center"/>
        <w:outlineLvl w:val="3"/>
      </w:pPr>
      <w:r>
        <w:rPr>
          <w:sz w:val="24"/>
          <w:b/>
        </w:rPr>
        <w:t>采购项目编号：</w:t>
      </w:r>
      <w:r>
        <w:rPr>
          <w:sz w:val="24"/>
          <w:b/>
        </w:rPr>
        <w:t>GPCGD243174HG245F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广东医科大学附属医院海东院区购置医院窗帘、隔帘及输液吊杆项目</w:t>
      </w:r>
      <w:r>
        <w:rPr>
          <w:u w:val="single"/>
        </w:rPr>
        <w:t>”</w:t>
      </w:r>
      <w:r>
        <w:rPr/>
        <w:t>项目的招标[采购项目编号为：</w:t>
      </w:r>
      <w:r>
        <w:rPr>
          <w:u w:val="single"/>
        </w:rPr>
        <w:t>GPCGD243174HG245F</w:t>
      </w:r>
      <w:r>
        <w:rPr/>
        <w:t>]，我方愿参与投标。</w:t>
      </w:r>
    </w:p>
    <w:p>
      <w:pPr>
        <w:pStyle w:val="null3"/>
        <w:ind w:firstLine="480"/>
      </w:pPr>
      <w:r>
        <w:rPr/>
        <w:t>我方确认收到贵方提供的</w:t>
      </w:r>
      <w:r>
        <w:rPr>
          <w:u w:val="single"/>
        </w:rPr>
        <w:t>“</w:t>
      </w:r>
      <w:r>
        <w:rPr>
          <w:u w:val="single"/>
        </w:rPr>
        <w:t>广东医科大学附属医院海东院区购置医院窗帘、隔帘及输液吊杆项目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广东医科大学附属医院海东院区购置医院窗帘、隔帘及输液吊杆项目</w:t>
      </w:r>
      <w:r>
        <w:rPr/>
        <w:t>”项目采购[采购项目编号为</w:t>
      </w:r>
      <w:r>
        <w:rPr/>
        <w:t>GPCGD243174HG245F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广东医科大学附属医院海东院区购置医院窗帘、隔帘及输液吊杆项目</w:t>
      </w:r>
      <w:r>
        <w:rPr/>
        <w:t>招标中获中标（采购项目编号：</w:t>
      </w:r>
      <w:r>
        <w:rPr/>
        <w:t>GPCGD243174HG245F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广东医科大学附属医院海东院区购置医院窗帘、隔帘及输液吊杆项目</w:t>
      </w:r>
      <w:r>
        <w:rPr/>
        <w:t>”项目（采购项目编号：</w:t>
      </w:r>
      <w:r>
        <w:rPr/>
        <w:t>GPCGD243174HG245F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