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440001-2024-55877</w:t>
      </w:r>
    </w:p>
    <w:p>
      <w:pPr>
        <w:pStyle w:val="null3"/>
        <w:jc w:val="center"/>
        <w:outlineLvl w:val="3"/>
      </w:pPr>
      <w:r>
        <w:rPr>
          <w:sz w:val="24"/>
          <w:b/>
        </w:rPr>
        <w:t>采购项目编号：</w:t>
      </w:r>
      <w:r>
        <w:rPr>
          <w:sz w:val="24"/>
          <w:b/>
        </w:rPr>
        <w:t>GPCGD243174HG241J</w:t>
      </w:r>
    </w:p>
    <w:p>
      <w:pPr>
        <w:pStyle w:val="null3"/>
        <w:jc w:val="center"/>
        <w:outlineLvl w:val="3"/>
      </w:pPr>
      <w:r>
        <w:rPr>
          <w:sz w:val="24"/>
          <w:b/>
        </w:rPr>
        <w:t>项目名称：</w:t>
      </w:r>
      <w:r>
        <w:rPr>
          <w:sz w:val="24"/>
          <w:b/>
        </w:rPr>
        <w:t>广东医科大学附属医院海东院区购置医疗固定家具项目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广东医科大学附属医院</w:t>
      </w:r>
      <w:r>
        <w:rPr/>
        <w:t>的委托，采用</w:t>
      </w:r>
      <w:r>
        <w:rPr/>
        <w:t>公开招标</w:t>
      </w:r>
      <w:r>
        <w:rPr/>
        <w:t>方式组织采购</w:t>
      </w:r>
      <w:r>
        <w:rPr/>
        <w:t>广东医科大学附属医院海东院区购置医疗固定家具项目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广东医科大学附属医院海东院区购置医疗固定家具项目</w:t>
      </w:r>
    </w:p>
    <w:p>
      <w:pPr>
        <w:pStyle w:val="null3"/>
        <w:ind w:firstLine="480"/>
      </w:pPr>
      <w:r>
        <w:rPr/>
        <w:t>采购计划编号：</w:t>
      </w:r>
      <w:r>
        <w:rPr/>
        <w:t>440001-2024-55877</w:t>
      </w:r>
    </w:p>
    <w:p>
      <w:pPr>
        <w:pStyle w:val="null3"/>
        <w:ind w:firstLine="480"/>
      </w:pPr>
      <w:r>
        <w:rPr/>
        <w:t>采购项目编号：</w:t>
      </w:r>
      <w:r>
        <w:rPr/>
        <w:t>GPCGD243174HG241J</w:t>
      </w:r>
    </w:p>
    <w:p>
      <w:pPr>
        <w:pStyle w:val="null3"/>
        <w:ind w:firstLine="480"/>
      </w:pPr>
      <w:r>
        <w:rPr/>
        <w:t>采购方式：</w:t>
      </w:r>
      <w:r>
        <w:rPr/>
        <w:t>公开招标</w:t>
      </w:r>
    </w:p>
    <w:p>
      <w:pPr>
        <w:pStyle w:val="null3"/>
        <w:ind w:firstLine="480"/>
      </w:pPr>
      <w:r>
        <w:rPr/>
        <w:t>预算金额：</w:t>
      </w:r>
      <w:r>
        <w:rPr/>
        <w:t>12,900,000.00</w:t>
      </w:r>
      <w:r>
        <w:rPr/>
        <w:t>元</w:t>
      </w:r>
    </w:p>
    <w:p>
      <w:pPr>
        <w:pStyle w:val="null3"/>
        <w:outlineLvl w:val="3"/>
      </w:pPr>
      <w:r>
        <w:rPr>
          <w:sz w:val="24"/>
          <w:b/>
        </w:rPr>
        <w:t>2.项目内容及需求情况（采购项目技术规格、参数及要求）</w:t>
      </w:r>
    </w:p>
    <w:p>
      <w:pPr>
        <w:pStyle w:val="null3"/>
      </w:pPr>
      <w:r>
        <w:rPr/>
        <w:t>采购包1(海东院区购置医疗固定家具（门诊楼、医技楼、后勤楼及医疗区地下室）):</w:t>
      </w:r>
    </w:p>
    <w:p>
      <w:pPr>
        <w:pStyle w:val="null3"/>
      </w:pPr>
      <w:r>
        <w:rPr/>
        <w:t>采购包预算金额：5,230,000.00元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其他家具</w:t>
            </w:r>
          </w:p>
        </w:tc>
        <w:tc>
          <w:tcPr>
            <w:tcW w:type="dxa" w:w="2136"/>
          </w:tcPr>
          <w:p>
            <w:pPr>
              <w:pStyle w:val="null3"/>
            </w:pPr>
            <w:r>
              <w:rPr/>
              <w:t>医用治疗柜</w:t>
            </w:r>
          </w:p>
        </w:tc>
        <w:tc>
          <w:tcPr>
            <w:tcW w:type="dxa" w:w="1187"/>
          </w:tcPr>
          <w:p>
            <w:pPr>
              <w:pStyle w:val="null3"/>
            </w:pPr>
            <w:r>
              <w:rPr/>
              <w:t>300(m)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其他家具</w:t>
            </w:r>
          </w:p>
        </w:tc>
        <w:tc>
          <w:tcPr>
            <w:tcW w:type="dxa" w:w="2136"/>
          </w:tcPr>
          <w:p>
            <w:pPr>
              <w:pStyle w:val="null3"/>
            </w:pPr>
            <w:r>
              <w:rPr/>
              <w:t>医用操作柜</w:t>
            </w:r>
          </w:p>
        </w:tc>
        <w:tc>
          <w:tcPr>
            <w:tcW w:type="dxa" w:w="1187"/>
          </w:tcPr>
          <w:p>
            <w:pPr>
              <w:pStyle w:val="null3"/>
            </w:pPr>
            <w:r>
              <w:rPr/>
              <w:t>150(m)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其他家具</w:t>
            </w:r>
          </w:p>
        </w:tc>
        <w:tc>
          <w:tcPr>
            <w:tcW w:type="dxa" w:w="2136"/>
          </w:tcPr>
          <w:p>
            <w:pPr>
              <w:pStyle w:val="null3"/>
            </w:pPr>
            <w:r>
              <w:rPr/>
              <w:t>医用治疗地柜</w:t>
            </w:r>
          </w:p>
        </w:tc>
        <w:tc>
          <w:tcPr>
            <w:tcW w:type="dxa" w:w="1187"/>
          </w:tcPr>
          <w:p>
            <w:pPr>
              <w:pStyle w:val="null3"/>
            </w:pPr>
            <w:r>
              <w:rPr/>
              <w:t>57(m)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其他家具</w:t>
            </w:r>
          </w:p>
        </w:tc>
        <w:tc>
          <w:tcPr>
            <w:tcW w:type="dxa" w:w="2136"/>
          </w:tcPr>
          <w:p>
            <w:pPr>
              <w:pStyle w:val="null3"/>
            </w:pPr>
            <w:r>
              <w:rPr/>
              <w:t>医用操作地柜</w:t>
            </w:r>
          </w:p>
        </w:tc>
        <w:tc>
          <w:tcPr>
            <w:tcW w:type="dxa" w:w="1187"/>
          </w:tcPr>
          <w:p>
            <w:pPr>
              <w:pStyle w:val="null3"/>
            </w:pPr>
            <w:r>
              <w:rPr/>
              <w:t>80(m)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其他家具</w:t>
            </w:r>
          </w:p>
        </w:tc>
        <w:tc>
          <w:tcPr>
            <w:tcW w:type="dxa" w:w="2136"/>
          </w:tcPr>
          <w:p>
            <w:pPr>
              <w:pStyle w:val="null3"/>
            </w:pPr>
            <w:r>
              <w:rPr/>
              <w:t>医用操作吊柜</w:t>
            </w:r>
          </w:p>
        </w:tc>
        <w:tc>
          <w:tcPr>
            <w:tcW w:type="dxa" w:w="1187"/>
          </w:tcPr>
          <w:p>
            <w:pPr>
              <w:pStyle w:val="null3"/>
            </w:pPr>
            <w:r>
              <w:rPr/>
              <w:t>10(m)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其他家具</w:t>
            </w:r>
          </w:p>
        </w:tc>
        <w:tc>
          <w:tcPr>
            <w:tcW w:type="dxa" w:w="2136"/>
          </w:tcPr>
          <w:p>
            <w:pPr>
              <w:pStyle w:val="null3"/>
            </w:pPr>
            <w:r>
              <w:rPr/>
              <w:t>茶水柜</w:t>
            </w:r>
          </w:p>
        </w:tc>
        <w:tc>
          <w:tcPr>
            <w:tcW w:type="dxa" w:w="1187"/>
          </w:tcPr>
          <w:p>
            <w:pPr>
              <w:pStyle w:val="null3"/>
            </w:pPr>
            <w:r>
              <w:rPr/>
              <w:t>20(m)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其他家具</w:t>
            </w:r>
          </w:p>
        </w:tc>
        <w:tc>
          <w:tcPr>
            <w:tcW w:type="dxa" w:w="2136"/>
          </w:tcPr>
          <w:p>
            <w:pPr>
              <w:pStyle w:val="null3"/>
            </w:pPr>
            <w:r>
              <w:rPr/>
              <w:t>医用处置柜</w:t>
            </w:r>
          </w:p>
        </w:tc>
        <w:tc>
          <w:tcPr>
            <w:tcW w:type="dxa" w:w="1187"/>
          </w:tcPr>
          <w:p>
            <w:pPr>
              <w:pStyle w:val="null3"/>
            </w:pPr>
            <w:r>
              <w:rPr/>
              <w:t>4(m)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其他家具</w:t>
            </w:r>
          </w:p>
        </w:tc>
        <w:tc>
          <w:tcPr>
            <w:tcW w:type="dxa" w:w="2136"/>
          </w:tcPr>
          <w:p>
            <w:pPr>
              <w:pStyle w:val="null3"/>
            </w:pPr>
            <w:r>
              <w:rPr/>
              <w:t>屏风柜</w:t>
            </w:r>
          </w:p>
        </w:tc>
        <w:tc>
          <w:tcPr>
            <w:tcW w:type="dxa" w:w="1187"/>
          </w:tcPr>
          <w:p>
            <w:pPr>
              <w:pStyle w:val="null3"/>
            </w:pPr>
            <w:r>
              <w:rPr/>
              <w:t>11(m)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其他家具</w:t>
            </w:r>
          </w:p>
        </w:tc>
        <w:tc>
          <w:tcPr>
            <w:tcW w:type="dxa" w:w="2136"/>
          </w:tcPr>
          <w:p>
            <w:pPr>
              <w:pStyle w:val="null3"/>
            </w:pPr>
            <w:r>
              <w:rPr/>
              <w:t>不锈钢污洗柜</w:t>
            </w:r>
          </w:p>
        </w:tc>
        <w:tc>
          <w:tcPr>
            <w:tcW w:type="dxa" w:w="1187"/>
          </w:tcPr>
          <w:p>
            <w:pPr>
              <w:pStyle w:val="null3"/>
            </w:pPr>
            <w:r>
              <w:rPr/>
              <w:t>39(m)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其他家具</w:t>
            </w:r>
          </w:p>
        </w:tc>
        <w:tc>
          <w:tcPr>
            <w:tcW w:type="dxa" w:w="2136"/>
          </w:tcPr>
          <w:p>
            <w:pPr>
              <w:pStyle w:val="null3"/>
            </w:pPr>
            <w:r>
              <w:rPr/>
              <w:t>不锈钢拖把池</w:t>
            </w:r>
          </w:p>
        </w:tc>
        <w:tc>
          <w:tcPr>
            <w:tcW w:type="dxa" w:w="1187"/>
          </w:tcPr>
          <w:p>
            <w:pPr>
              <w:pStyle w:val="null3"/>
            </w:pPr>
            <w:r>
              <w:rPr/>
              <w:t>39(m)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其他家具</w:t>
            </w:r>
          </w:p>
        </w:tc>
        <w:tc>
          <w:tcPr>
            <w:tcW w:type="dxa" w:w="2136"/>
          </w:tcPr>
          <w:p>
            <w:pPr>
              <w:pStyle w:val="null3"/>
            </w:pPr>
            <w:r>
              <w:rPr/>
              <w:t>单面药架</w:t>
            </w:r>
          </w:p>
        </w:tc>
        <w:tc>
          <w:tcPr>
            <w:tcW w:type="dxa" w:w="1187"/>
          </w:tcPr>
          <w:p>
            <w:pPr>
              <w:pStyle w:val="null3"/>
            </w:pPr>
            <w:r>
              <w:rPr/>
              <w:t>64(个)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其他家具</w:t>
            </w:r>
          </w:p>
        </w:tc>
        <w:tc>
          <w:tcPr>
            <w:tcW w:type="dxa" w:w="2136"/>
          </w:tcPr>
          <w:p>
            <w:pPr>
              <w:pStyle w:val="null3"/>
            </w:pPr>
            <w:r>
              <w:rPr/>
              <w:t>双面药架</w:t>
            </w:r>
          </w:p>
        </w:tc>
        <w:tc>
          <w:tcPr>
            <w:tcW w:type="dxa" w:w="1187"/>
          </w:tcPr>
          <w:p>
            <w:pPr>
              <w:pStyle w:val="null3"/>
            </w:pPr>
            <w:r>
              <w:rPr/>
              <w:t>63(个)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其他家具</w:t>
            </w:r>
          </w:p>
        </w:tc>
        <w:tc>
          <w:tcPr>
            <w:tcW w:type="dxa" w:w="2136"/>
          </w:tcPr>
          <w:p>
            <w:pPr>
              <w:pStyle w:val="null3"/>
            </w:pPr>
            <w:r>
              <w:rPr/>
              <w:t>中药百子柜</w:t>
            </w:r>
          </w:p>
        </w:tc>
        <w:tc>
          <w:tcPr>
            <w:tcW w:type="dxa" w:w="1187"/>
          </w:tcPr>
          <w:p>
            <w:pPr>
              <w:pStyle w:val="null3"/>
            </w:pPr>
            <w:r>
              <w:rPr/>
              <w:t>18(m)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其他家具</w:t>
            </w:r>
          </w:p>
        </w:tc>
        <w:tc>
          <w:tcPr>
            <w:tcW w:type="dxa" w:w="2136"/>
          </w:tcPr>
          <w:p>
            <w:pPr>
              <w:pStyle w:val="null3"/>
            </w:pPr>
            <w:r>
              <w:rPr/>
              <w:t>毒麻柜</w:t>
            </w:r>
          </w:p>
        </w:tc>
        <w:tc>
          <w:tcPr>
            <w:tcW w:type="dxa" w:w="1187"/>
          </w:tcPr>
          <w:p>
            <w:pPr>
              <w:pStyle w:val="null3"/>
            </w:pPr>
            <w:r>
              <w:rPr/>
              <w:t>6.5(m)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其他家具</w:t>
            </w:r>
          </w:p>
        </w:tc>
        <w:tc>
          <w:tcPr>
            <w:tcW w:type="dxa" w:w="2136"/>
          </w:tcPr>
          <w:p>
            <w:pPr>
              <w:pStyle w:val="null3"/>
            </w:pPr>
            <w:r>
              <w:rPr/>
              <w:t>更衣柜</w:t>
            </w:r>
          </w:p>
        </w:tc>
        <w:tc>
          <w:tcPr>
            <w:tcW w:type="dxa" w:w="1187"/>
          </w:tcPr>
          <w:p>
            <w:pPr>
              <w:pStyle w:val="null3"/>
            </w:pPr>
            <w:r>
              <w:rPr/>
              <w:t>290(m)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其他家具</w:t>
            </w:r>
          </w:p>
        </w:tc>
        <w:tc>
          <w:tcPr>
            <w:tcW w:type="dxa" w:w="2136"/>
          </w:tcPr>
          <w:p>
            <w:pPr>
              <w:pStyle w:val="null3"/>
            </w:pPr>
            <w:r>
              <w:rPr/>
              <w:t>换鞋柜</w:t>
            </w:r>
          </w:p>
        </w:tc>
        <w:tc>
          <w:tcPr>
            <w:tcW w:type="dxa" w:w="1187"/>
          </w:tcPr>
          <w:p>
            <w:pPr>
              <w:pStyle w:val="null3"/>
            </w:pPr>
            <w:r>
              <w:rPr/>
              <w:t>26(m)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其他家具</w:t>
            </w:r>
          </w:p>
        </w:tc>
        <w:tc>
          <w:tcPr>
            <w:tcW w:type="dxa" w:w="2136"/>
          </w:tcPr>
          <w:p>
            <w:pPr>
              <w:pStyle w:val="null3"/>
            </w:pPr>
            <w:r>
              <w:rPr/>
              <w:t>换鞋置物柜</w:t>
            </w:r>
          </w:p>
        </w:tc>
        <w:tc>
          <w:tcPr>
            <w:tcW w:type="dxa" w:w="1187"/>
          </w:tcPr>
          <w:p>
            <w:pPr>
              <w:pStyle w:val="null3"/>
            </w:pPr>
            <w:r>
              <w:rPr/>
              <w:t>40(m)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其他家具</w:t>
            </w:r>
          </w:p>
        </w:tc>
        <w:tc>
          <w:tcPr>
            <w:tcW w:type="dxa" w:w="2136"/>
          </w:tcPr>
          <w:p>
            <w:pPr>
              <w:pStyle w:val="null3"/>
            </w:pPr>
            <w:r>
              <w:rPr/>
              <w:t>换鞋凳</w:t>
            </w:r>
          </w:p>
        </w:tc>
        <w:tc>
          <w:tcPr>
            <w:tcW w:type="dxa" w:w="1187"/>
          </w:tcPr>
          <w:p>
            <w:pPr>
              <w:pStyle w:val="null3"/>
            </w:pPr>
            <w:r>
              <w:rPr/>
              <w:t>38(m)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其他家具</w:t>
            </w:r>
          </w:p>
        </w:tc>
        <w:tc>
          <w:tcPr>
            <w:tcW w:type="dxa" w:w="2136"/>
          </w:tcPr>
          <w:p>
            <w:pPr>
              <w:pStyle w:val="null3"/>
            </w:pPr>
            <w:r>
              <w:rPr/>
              <w:t>实验台（含上柜）</w:t>
            </w:r>
          </w:p>
        </w:tc>
        <w:tc>
          <w:tcPr>
            <w:tcW w:type="dxa" w:w="1187"/>
          </w:tcPr>
          <w:p>
            <w:pPr>
              <w:pStyle w:val="null3"/>
            </w:pPr>
            <w:r>
              <w:rPr/>
              <w:t>42(m)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其他家具</w:t>
            </w:r>
          </w:p>
        </w:tc>
        <w:tc>
          <w:tcPr>
            <w:tcW w:type="dxa" w:w="2136"/>
          </w:tcPr>
          <w:p>
            <w:pPr>
              <w:pStyle w:val="null3"/>
            </w:pPr>
            <w:r>
              <w:rPr/>
              <w:t>实验台</w:t>
            </w:r>
          </w:p>
        </w:tc>
        <w:tc>
          <w:tcPr>
            <w:tcW w:type="dxa" w:w="1187"/>
          </w:tcPr>
          <w:p>
            <w:pPr>
              <w:pStyle w:val="null3"/>
            </w:pPr>
            <w:r>
              <w:rPr/>
              <w:t>75(m)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其他家具</w:t>
            </w:r>
          </w:p>
        </w:tc>
        <w:tc>
          <w:tcPr>
            <w:tcW w:type="dxa" w:w="2136"/>
          </w:tcPr>
          <w:p>
            <w:pPr>
              <w:pStyle w:val="null3"/>
            </w:pPr>
            <w:r>
              <w:rPr/>
              <w:t>中央实验台</w:t>
            </w:r>
          </w:p>
        </w:tc>
        <w:tc>
          <w:tcPr>
            <w:tcW w:type="dxa" w:w="1187"/>
          </w:tcPr>
          <w:p>
            <w:pPr>
              <w:pStyle w:val="null3"/>
            </w:pPr>
            <w:r>
              <w:rPr/>
              <w:t>33(m)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其他家具</w:t>
            </w:r>
          </w:p>
        </w:tc>
        <w:tc>
          <w:tcPr>
            <w:tcW w:type="dxa" w:w="2136"/>
          </w:tcPr>
          <w:p>
            <w:pPr>
              <w:pStyle w:val="null3"/>
            </w:pPr>
            <w:r>
              <w:rPr/>
              <w:t>铅衣更衣柜</w:t>
            </w:r>
          </w:p>
        </w:tc>
        <w:tc>
          <w:tcPr>
            <w:tcW w:type="dxa" w:w="1187"/>
          </w:tcPr>
          <w:p>
            <w:pPr>
              <w:pStyle w:val="null3"/>
            </w:pPr>
            <w:r>
              <w:rPr/>
              <w:t>3(m)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其他家具</w:t>
            </w:r>
          </w:p>
        </w:tc>
        <w:tc>
          <w:tcPr>
            <w:tcW w:type="dxa" w:w="2136"/>
          </w:tcPr>
          <w:p>
            <w:pPr>
              <w:pStyle w:val="null3"/>
            </w:pPr>
            <w:r>
              <w:rPr/>
              <w:t>内窥镜清洗操作台柜</w:t>
            </w:r>
          </w:p>
        </w:tc>
        <w:tc>
          <w:tcPr>
            <w:tcW w:type="dxa" w:w="1187"/>
          </w:tcPr>
          <w:p>
            <w:pPr>
              <w:pStyle w:val="null3"/>
            </w:pPr>
            <w:r>
              <w:rPr/>
              <w:t>38(m)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其他家具</w:t>
            </w:r>
          </w:p>
        </w:tc>
        <w:tc>
          <w:tcPr>
            <w:tcW w:type="dxa" w:w="2136"/>
          </w:tcPr>
          <w:p>
            <w:pPr>
              <w:pStyle w:val="null3"/>
            </w:pPr>
            <w:r>
              <w:rPr/>
              <w:t>礼堂椅</w:t>
            </w:r>
          </w:p>
        </w:tc>
        <w:tc>
          <w:tcPr>
            <w:tcW w:type="dxa" w:w="1187"/>
          </w:tcPr>
          <w:p>
            <w:pPr>
              <w:pStyle w:val="null3"/>
            </w:pPr>
            <w:r>
              <w:rPr/>
              <w:t>376(把)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其他家具</w:t>
            </w:r>
          </w:p>
        </w:tc>
        <w:tc>
          <w:tcPr>
            <w:tcW w:type="dxa" w:w="2136"/>
          </w:tcPr>
          <w:p>
            <w:pPr>
              <w:pStyle w:val="null3"/>
            </w:pPr>
            <w:r>
              <w:rPr/>
              <w:t>内镜存储柜</w:t>
            </w:r>
          </w:p>
        </w:tc>
        <w:tc>
          <w:tcPr>
            <w:tcW w:type="dxa" w:w="1187"/>
          </w:tcPr>
          <w:p>
            <w:pPr>
              <w:pStyle w:val="null3"/>
            </w:pPr>
            <w:r>
              <w:rPr/>
              <w:t>13(m)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其他家具</w:t>
            </w:r>
          </w:p>
        </w:tc>
        <w:tc>
          <w:tcPr>
            <w:tcW w:type="dxa" w:w="2136"/>
          </w:tcPr>
          <w:p>
            <w:pPr>
              <w:pStyle w:val="null3"/>
            </w:pPr>
            <w:r>
              <w:rPr/>
              <w:t>雾化桌</w:t>
            </w:r>
          </w:p>
        </w:tc>
        <w:tc>
          <w:tcPr>
            <w:tcW w:type="dxa" w:w="1187"/>
          </w:tcPr>
          <w:p>
            <w:pPr>
              <w:pStyle w:val="null3"/>
            </w:pPr>
            <w:r>
              <w:rPr/>
              <w:t>10(m)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其他家具</w:t>
            </w:r>
          </w:p>
        </w:tc>
        <w:tc>
          <w:tcPr>
            <w:tcW w:type="dxa" w:w="2136"/>
          </w:tcPr>
          <w:p>
            <w:pPr>
              <w:pStyle w:val="null3"/>
            </w:pPr>
            <w:r>
              <w:rPr/>
              <w:t>储物柜</w:t>
            </w:r>
          </w:p>
        </w:tc>
        <w:tc>
          <w:tcPr>
            <w:tcW w:type="dxa" w:w="1187"/>
          </w:tcPr>
          <w:p>
            <w:pPr>
              <w:pStyle w:val="null3"/>
            </w:pPr>
            <w:r>
              <w:rPr/>
              <w:t>5(m)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其他家具</w:t>
            </w:r>
          </w:p>
        </w:tc>
        <w:tc>
          <w:tcPr>
            <w:tcW w:type="dxa" w:w="2136"/>
          </w:tcPr>
          <w:p>
            <w:pPr>
              <w:pStyle w:val="null3"/>
            </w:pPr>
            <w:r>
              <w:rPr/>
              <w:t>衣柜</w:t>
            </w:r>
          </w:p>
        </w:tc>
        <w:tc>
          <w:tcPr>
            <w:tcW w:type="dxa" w:w="1187"/>
          </w:tcPr>
          <w:p>
            <w:pPr>
              <w:pStyle w:val="null3"/>
            </w:pPr>
            <w:r>
              <w:rPr/>
              <w:t>40(m)</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合同履行期限：项目实施起45个日历天</w:t>
      </w:r>
    </w:p>
    <w:p>
      <w:pPr>
        <w:pStyle w:val="null3"/>
      </w:pPr>
      <w:r>
        <w:rPr/>
        <w:t>采购包2(海东院区购置医疗固定家具（1#住院楼、2#住院楼、感染楼及新增传染楼）):</w:t>
      </w:r>
    </w:p>
    <w:p>
      <w:pPr>
        <w:pStyle w:val="null3"/>
      </w:pPr>
      <w:r>
        <w:rPr/>
        <w:t>采购包预算金额：5,270,000.00元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其他家具</w:t>
            </w:r>
          </w:p>
        </w:tc>
        <w:tc>
          <w:tcPr>
            <w:tcW w:type="dxa" w:w="2136"/>
          </w:tcPr>
          <w:p>
            <w:pPr>
              <w:pStyle w:val="null3"/>
            </w:pPr>
            <w:r>
              <w:rPr/>
              <w:t>医用治疗柜</w:t>
            </w:r>
          </w:p>
        </w:tc>
        <w:tc>
          <w:tcPr>
            <w:tcW w:type="dxa" w:w="1187"/>
          </w:tcPr>
          <w:p>
            <w:pPr>
              <w:pStyle w:val="null3"/>
            </w:pPr>
            <w:r>
              <w:rPr/>
              <w:t>366(m)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其他家具</w:t>
            </w:r>
          </w:p>
        </w:tc>
        <w:tc>
          <w:tcPr>
            <w:tcW w:type="dxa" w:w="2136"/>
          </w:tcPr>
          <w:p>
            <w:pPr>
              <w:pStyle w:val="null3"/>
            </w:pPr>
            <w:r>
              <w:rPr/>
              <w:t>医用操作柜</w:t>
            </w:r>
          </w:p>
        </w:tc>
        <w:tc>
          <w:tcPr>
            <w:tcW w:type="dxa" w:w="1187"/>
          </w:tcPr>
          <w:p>
            <w:pPr>
              <w:pStyle w:val="null3"/>
            </w:pPr>
            <w:r>
              <w:rPr/>
              <w:t>60(m)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其他家具</w:t>
            </w:r>
          </w:p>
        </w:tc>
        <w:tc>
          <w:tcPr>
            <w:tcW w:type="dxa" w:w="2136"/>
          </w:tcPr>
          <w:p>
            <w:pPr>
              <w:pStyle w:val="null3"/>
            </w:pPr>
            <w:r>
              <w:rPr/>
              <w:t>医用治疗地柜</w:t>
            </w:r>
          </w:p>
        </w:tc>
        <w:tc>
          <w:tcPr>
            <w:tcW w:type="dxa" w:w="1187"/>
          </w:tcPr>
          <w:p>
            <w:pPr>
              <w:pStyle w:val="null3"/>
            </w:pPr>
            <w:r>
              <w:rPr/>
              <w:t>130(m)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其他家具</w:t>
            </w:r>
          </w:p>
        </w:tc>
        <w:tc>
          <w:tcPr>
            <w:tcW w:type="dxa" w:w="2136"/>
          </w:tcPr>
          <w:p>
            <w:pPr>
              <w:pStyle w:val="null3"/>
            </w:pPr>
            <w:r>
              <w:rPr/>
              <w:t>医用操作地柜</w:t>
            </w:r>
          </w:p>
        </w:tc>
        <w:tc>
          <w:tcPr>
            <w:tcW w:type="dxa" w:w="1187"/>
          </w:tcPr>
          <w:p>
            <w:pPr>
              <w:pStyle w:val="null3"/>
            </w:pPr>
            <w:r>
              <w:rPr/>
              <w:t>53(m)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其他家具</w:t>
            </w:r>
          </w:p>
        </w:tc>
        <w:tc>
          <w:tcPr>
            <w:tcW w:type="dxa" w:w="2136"/>
          </w:tcPr>
          <w:p>
            <w:pPr>
              <w:pStyle w:val="null3"/>
            </w:pPr>
            <w:r>
              <w:rPr/>
              <w:t>医用操作吊柜</w:t>
            </w:r>
          </w:p>
        </w:tc>
        <w:tc>
          <w:tcPr>
            <w:tcW w:type="dxa" w:w="1187"/>
          </w:tcPr>
          <w:p>
            <w:pPr>
              <w:pStyle w:val="null3"/>
            </w:pPr>
            <w:r>
              <w:rPr/>
              <w:t>104(m)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其他家具</w:t>
            </w:r>
          </w:p>
        </w:tc>
        <w:tc>
          <w:tcPr>
            <w:tcW w:type="dxa" w:w="2136"/>
          </w:tcPr>
          <w:p>
            <w:pPr>
              <w:pStyle w:val="null3"/>
            </w:pPr>
            <w:r>
              <w:rPr/>
              <w:t>茶水柜</w:t>
            </w:r>
          </w:p>
        </w:tc>
        <w:tc>
          <w:tcPr>
            <w:tcW w:type="dxa" w:w="1187"/>
          </w:tcPr>
          <w:p>
            <w:pPr>
              <w:pStyle w:val="null3"/>
            </w:pPr>
            <w:r>
              <w:rPr/>
              <w:t>44(m)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其他家具</w:t>
            </w:r>
          </w:p>
        </w:tc>
        <w:tc>
          <w:tcPr>
            <w:tcW w:type="dxa" w:w="2136"/>
          </w:tcPr>
          <w:p>
            <w:pPr>
              <w:pStyle w:val="null3"/>
            </w:pPr>
            <w:r>
              <w:rPr/>
              <w:t>配餐地柜</w:t>
            </w:r>
          </w:p>
        </w:tc>
        <w:tc>
          <w:tcPr>
            <w:tcW w:type="dxa" w:w="1187"/>
          </w:tcPr>
          <w:p>
            <w:pPr>
              <w:pStyle w:val="null3"/>
            </w:pPr>
            <w:r>
              <w:rPr/>
              <w:t>110(m)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其他家具</w:t>
            </w:r>
          </w:p>
        </w:tc>
        <w:tc>
          <w:tcPr>
            <w:tcW w:type="dxa" w:w="2136"/>
          </w:tcPr>
          <w:p>
            <w:pPr>
              <w:pStyle w:val="null3"/>
            </w:pPr>
            <w:r>
              <w:rPr/>
              <w:t>医用处置柜</w:t>
            </w:r>
          </w:p>
        </w:tc>
        <w:tc>
          <w:tcPr>
            <w:tcW w:type="dxa" w:w="1187"/>
          </w:tcPr>
          <w:p>
            <w:pPr>
              <w:pStyle w:val="null3"/>
            </w:pPr>
            <w:r>
              <w:rPr/>
              <w:t>94(m)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其他家具</w:t>
            </w:r>
          </w:p>
        </w:tc>
        <w:tc>
          <w:tcPr>
            <w:tcW w:type="dxa" w:w="2136"/>
          </w:tcPr>
          <w:p>
            <w:pPr>
              <w:pStyle w:val="null3"/>
            </w:pPr>
            <w:r>
              <w:rPr/>
              <w:t>不锈钢污洗柜</w:t>
            </w:r>
          </w:p>
        </w:tc>
        <w:tc>
          <w:tcPr>
            <w:tcW w:type="dxa" w:w="1187"/>
          </w:tcPr>
          <w:p>
            <w:pPr>
              <w:pStyle w:val="null3"/>
            </w:pPr>
            <w:r>
              <w:rPr/>
              <w:t>66(m)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其他家具</w:t>
            </w:r>
          </w:p>
        </w:tc>
        <w:tc>
          <w:tcPr>
            <w:tcW w:type="dxa" w:w="2136"/>
          </w:tcPr>
          <w:p>
            <w:pPr>
              <w:pStyle w:val="null3"/>
            </w:pPr>
            <w:r>
              <w:rPr/>
              <w:t>不锈钢拖把池</w:t>
            </w:r>
          </w:p>
        </w:tc>
        <w:tc>
          <w:tcPr>
            <w:tcW w:type="dxa" w:w="1187"/>
          </w:tcPr>
          <w:p>
            <w:pPr>
              <w:pStyle w:val="null3"/>
            </w:pPr>
            <w:r>
              <w:rPr/>
              <w:t>66(m)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2-11</w:t>
            </w:r>
          </w:p>
        </w:tc>
        <w:tc>
          <w:tcPr>
            <w:tcW w:type="dxa" w:w="1424"/>
          </w:tcPr>
          <w:p>
            <w:pPr>
              <w:pStyle w:val="null3"/>
            </w:pPr>
            <w:r>
              <w:rPr/>
              <w:t>其他家具</w:t>
            </w:r>
          </w:p>
        </w:tc>
        <w:tc>
          <w:tcPr>
            <w:tcW w:type="dxa" w:w="2136"/>
          </w:tcPr>
          <w:p>
            <w:pPr>
              <w:pStyle w:val="null3"/>
            </w:pPr>
            <w:r>
              <w:rPr/>
              <w:t>更衣柜</w:t>
            </w:r>
          </w:p>
        </w:tc>
        <w:tc>
          <w:tcPr>
            <w:tcW w:type="dxa" w:w="1187"/>
          </w:tcPr>
          <w:p>
            <w:pPr>
              <w:pStyle w:val="null3"/>
            </w:pPr>
            <w:r>
              <w:rPr/>
              <w:t>210(m)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2-12</w:t>
            </w:r>
          </w:p>
        </w:tc>
        <w:tc>
          <w:tcPr>
            <w:tcW w:type="dxa" w:w="1424"/>
          </w:tcPr>
          <w:p>
            <w:pPr>
              <w:pStyle w:val="null3"/>
            </w:pPr>
            <w:r>
              <w:rPr/>
              <w:t>其他家具</w:t>
            </w:r>
          </w:p>
        </w:tc>
        <w:tc>
          <w:tcPr>
            <w:tcW w:type="dxa" w:w="2136"/>
          </w:tcPr>
          <w:p>
            <w:pPr>
              <w:pStyle w:val="null3"/>
            </w:pPr>
            <w:r>
              <w:rPr/>
              <w:t>鞋柜</w:t>
            </w:r>
          </w:p>
        </w:tc>
        <w:tc>
          <w:tcPr>
            <w:tcW w:type="dxa" w:w="1187"/>
          </w:tcPr>
          <w:p>
            <w:pPr>
              <w:pStyle w:val="null3"/>
            </w:pPr>
            <w:r>
              <w:rPr/>
              <w:t>2(m)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2-13</w:t>
            </w:r>
          </w:p>
        </w:tc>
        <w:tc>
          <w:tcPr>
            <w:tcW w:type="dxa" w:w="1424"/>
          </w:tcPr>
          <w:p>
            <w:pPr>
              <w:pStyle w:val="null3"/>
            </w:pPr>
            <w:r>
              <w:rPr/>
              <w:t>其他家具</w:t>
            </w:r>
          </w:p>
        </w:tc>
        <w:tc>
          <w:tcPr>
            <w:tcW w:type="dxa" w:w="2136"/>
          </w:tcPr>
          <w:p>
            <w:pPr>
              <w:pStyle w:val="null3"/>
            </w:pPr>
            <w:r>
              <w:rPr/>
              <w:t>换鞋置物柜</w:t>
            </w:r>
          </w:p>
        </w:tc>
        <w:tc>
          <w:tcPr>
            <w:tcW w:type="dxa" w:w="1187"/>
          </w:tcPr>
          <w:p>
            <w:pPr>
              <w:pStyle w:val="null3"/>
            </w:pPr>
            <w:r>
              <w:rPr/>
              <w:t>142(m)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2-14</w:t>
            </w:r>
          </w:p>
        </w:tc>
        <w:tc>
          <w:tcPr>
            <w:tcW w:type="dxa" w:w="1424"/>
          </w:tcPr>
          <w:p>
            <w:pPr>
              <w:pStyle w:val="null3"/>
            </w:pPr>
            <w:r>
              <w:rPr/>
              <w:t>其他家具</w:t>
            </w:r>
          </w:p>
        </w:tc>
        <w:tc>
          <w:tcPr>
            <w:tcW w:type="dxa" w:w="2136"/>
          </w:tcPr>
          <w:p>
            <w:pPr>
              <w:pStyle w:val="null3"/>
            </w:pPr>
            <w:r>
              <w:rPr/>
              <w:t>换鞋凳</w:t>
            </w:r>
          </w:p>
        </w:tc>
        <w:tc>
          <w:tcPr>
            <w:tcW w:type="dxa" w:w="1187"/>
          </w:tcPr>
          <w:p>
            <w:pPr>
              <w:pStyle w:val="null3"/>
            </w:pPr>
            <w:r>
              <w:rPr/>
              <w:t>3.5(m)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2-15</w:t>
            </w:r>
          </w:p>
        </w:tc>
        <w:tc>
          <w:tcPr>
            <w:tcW w:type="dxa" w:w="1424"/>
          </w:tcPr>
          <w:p>
            <w:pPr>
              <w:pStyle w:val="null3"/>
            </w:pPr>
            <w:r>
              <w:rPr/>
              <w:t>其他家具</w:t>
            </w:r>
          </w:p>
        </w:tc>
        <w:tc>
          <w:tcPr>
            <w:tcW w:type="dxa" w:w="2136"/>
          </w:tcPr>
          <w:p>
            <w:pPr>
              <w:pStyle w:val="null3"/>
            </w:pPr>
            <w:r>
              <w:rPr/>
              <w:t>实验台（含上柜）</w:t>
            </w:r>
          </w:p>
        </w:tc>
        <w:tc>
          <w:tcPr>
            <w:tcW w:type="dxa" w:w="1187"/>
          </w:tcPr>
          <w:p>
            <w:pPr>
              <w:pStyle w:val="null3"/>
            </w:pPr>
            <w:r>
              <w:rPr/>
              <w:t>8(m)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2-16</w:t>
            </w:r>
          </w:p>
        </w:tc>
        <w:tc>
          <w:tcPr>
            <w:tcW w:type="dxa" w:w="1424"/>
          </w:tcPr>
          <w:p>
            <w:pPr>
              <w:pStyle w:val="null3"/>
            </w:pPr>
            <w:r>
              <w:rPr/>
              <w:t>其他家具</w:t>
            </w:r>
          </w:p>
        </w:tc>
        <w:tc>
          <w:tcPr>
            <w:tcW w:type="dxa" w:w="2136"/>
          </w:tcPr>
          <w:p>
            <w:pPr>
              <w:pStyle w:val="null3"/>
            </w:pPr>
            <w:r>
              <w:rPr/>
              <w:t>洗婴池</w:t>
            </w:r>
          </w:p>
        </w:tc>
        <w:tc>
          <w:tcPr>
            <w:tcW w:type="dxa" w:w="1187"/>
          </w:tcPr>
          <w:p>
            <w:pPr>
              <w:pStyle w:val="null3"/>
            </w:pPr>
            <w:r>
              <w:rPr/>
              <w:t>22(m)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2-17</w:t>
            </w:r>
          </w:p>
        </w:tc>
        <w:tc>
          <w:tcPr>
            <w:tcW w:type="dxa" w:w="1424"/>
          </w:tcPr>
          <w:p>
            <w:pPr>
              <w:pStyle w:val="null3"/>
            </w:pPr>
            <w:r>
              <w:rPr/>
              <w:t>其他家具</w:t>
            </w:r>
          </w:p>
        </w:tc>
        <w:tc>
          <w:tcPr>
            <w:tcW w:type="dxa" w:w="2136"/>
          </w:tcPr>
          <w:p>
            <w:pPr>
              <w:pStyle w:val="null3"/>
            </w:pPr>
            <w:r>
              <w:rPr/>
              <w:t>衣柜</w:t>
            </w:r>
          </w:p>
        </w:tc>
        <w:tc>
          <w:tcPr>
            <w:tcW w:type="dxa" w:w="1187"/>
          </w:tcPr>
          <w:p>
            <w:pPr>
              <w:pStyle w:val="null3"/>
            </w:pPr>
            <w:r>
              <w:rPr/>
              <w:t>90(m)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2-18</w:t>
            </w:r>
          </w:p>
        </w:tc>
        <w:tc>
          <w:tcPr>
            <w:tcW w:type="dxa" w:w="1424"/>
          </w:tcPr>
          <w:p>
            <w:pPr>
              <w:pStyle w:val="null3"/>
            </w:pPr>
            <w:r>
              <w:rPr/>
              <w:t>其他家具</w:t>
            </w:r>
          </w:p>
        </w:tc>
        <w:tc>
          <w:tcPr>
            <w:tcW w:type="dxa" w:w="2136"/>
          </w:tcPr>
          <w:p>
            <w:pPr>
              <w:pStyle w:val="null3"/>
            </w:pPr>
            <w:r>
              <w:rPr/>
              <w:t>橱柜</w:t>
            </w:r>
          </w:p>
        </w:tc>
        <w:tc>
          <w:tcPr>
            <w:tcW w:type="dxa" w:w="1187"/>
          </w:tcPr>
          <w:p>
            <w:pPr>
              <w:pStyle w:val="null3"/>
            </w:pPr>
            <w:r>
              <w:rPr/>
              <w:t>2(m)</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2-19</w:t>
            </w:r>
          </w:p>
        </w:tc>
        <w:tc>
          <w:tcPr>
            <w:tcW w:type="dxa" w:w="1424"/>
          </w:tcPr>
          <w:p>
            <w:pPr>
              <w:pStyle w:val="null3"/>
            </w:pPr>
            <w:r>
              <w:rPr/>
              <w:t>其他家具</w:t>
            </w:r>
          </w:p>
        </w:tc>
        <w:tc>
          <w:tcPr>
            <w:tcW w:type="dxa" w:w="2136"/>
          </w:tcPr>
          <w:p>
            <w:pPr>
              <w:pStyle w:val="null3"/>
            </w:pPr>
            <w:r>
              <w:rPr/>
              <w:t>地柜</w:t>
            </w:r>
          </w:p>
        </w:tc>
        <w:tc>
          <w:tcPr>
            <w:tcW w:type="dxa" w:w="1187"/>
          </w:tcPr>
          <w:p>
            <w:pPr>
              <w:pStyle w:val="null3"/>
            </w:pPr>
            <w:r>
              <w:rPr/>
              <w:t>3(m)</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合同履行期限：项目实施起45个日历天</w:t>
      </w:r>
    </w:p>
    <w:p>
      <w:pPr>
        <w:pStyle w:val="null3"/>
      </w:pPr>
      <w:r>
        <w:rPr/>
        <w:t>采购包3(海东院区购置医疗固定家具（换鞋更衣智能柜）):</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其他家具</w:t>
            </w:r>
          </w:p>
        </w:tc>
        <w:tc>
          <w:tcPr>
            <w:tcW w:type="dxa" w:w="2136"/>
          </w:tcPr>
          <w:p>
            <w:pPr>
              <w:pStyle w:val="null3"/>
            </w:pPr>
            <w:r>
              <w:rPr/>
              <w:t>换鞋更衣智能柜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合同履行期限：项目实施起45个日历天</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采购包1（海东院区购置医疗固定家具（门诊楼、医技楼、后勤楼及医疗区地下室））：</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采购包2（海东院区购置医疗固定家具（1#住院楼、2#住院楼、感染楼及新增传染楼））：</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采购包3（海东院区购置医疗固定家具（换鞋更衣智能柜））：</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广东医科大学附属医院</w:t>
      </w:r>
    </w:p>
    <w:p>
      <w:pPr>
        <w:pStyle w:val="null3"/>
        <w:ind w:firstLine="480"/>
      </w:pPr>
      <w:r>
        <w:rPr/>
        <w:t xml:space="preserve"> 地址：</w:t>
      </w:r>
      <w:r>
        <w:rPr/>
        <w:t>人民大道南57号</w:t>
      </w:r>
    </w:p>
    <w:p>
      <w:pPr>
        <w:pStyle w:val="null3"/>
        <w:ind w:firstLine="480"/>
      </w:pPr>
      <w:r>
        <w:rPr/>
        <w:t xml:space="preserve"> 联系方式：</w:t>
      </w:r>
      <w:r>
        <w:rPr/>
        <w:t>0759-2369933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22"/>
        <w:jc w:val="both"/>
      </w:pPr>
      <w:r>
        <w:rPr>
          <w:sz w:val="20"/>
          <w:b/>
        </w:rPr>
        <w:t xml:space="preserve"> </w:t>
      </w:r>
      <w:r>
        <w:rPr>
          <w:sz w:val="21"/>
          <w:b/>
        </w:rPr>
        <w:t>“</w:t>
      </w:r>
      <w:r>
        <w:rPr>
          <w:sz w:val="21"/>
        </w:rPr>
        <w:t>★</w:t>
      </w:r>
      <w:r>
        <w:rPr>
          <w:sz w:val="21"/>
          <w:b/>
        </w:rPr>
        <w:t>”号条款</w:t>
      </w:r>
    </w:p>
    <w:p>
      <w:pPr>
        <w:pStyle w:val="null3"/>
        <w:ind w:firstLine="420"/>
        <w:jc w:val="both"/>
      </w:pPr>
      <w:r>
        <w:rPr>
          <w:sz w:val="21"/>
        </w:rPr>
        <w:t>《用户需求书》中标注有“</w:t>
      </w:r>
      <w:r>
        <w:rPr>
          <w:sz w:val="28"/>
        </w:rPr>
        <w:t>★</w:t>
      </w:r>
      <w:r>
        <w:rPr>
          <w:sz w:val="21"/>
        </w:rPr>
        <w:t>”号的条款必须实质性响应，负偏离（不满足要求）将导致投标无效。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本项目属于货物类项目，中小企业划分标准所属行业为：工业。</w:t>
      </w:r>
    </w:p>
    <w:p>
      <w:pPr>
        <w:pStyle w:val="null3"/>
        <w:jc w:val="left"/>
      </w:pPr>
      <w:r>
        <w:rPr>
          <w:sz w:val="28"/>
          <w:b/>
        </w:rPr>
        <w:t>一、项目概况：</w:t>
      </w:r>
    </w:p>
    <w:p>
      <w:pPr>
        <w:pStyle w:val="null3"/>
        <w:ind w:firstLine="422"/>
        <w:jc w:val="left"/>
      </w:pPr>
      <w:r>
        <w:rPr>
          <w:sz w:val="21"/>
          <w:b/>
        </w:rPr>
        <w:t>1.</w:t>
      </w:r>
      <w:r>
        <w:rPr>
          <w:sz w:val="21"/>
          <w:b/>
        </w:rPr>
        <w:t>项目名称：</w:t>
      </w:r>
      <w:r>
        <w:rPr>
          <w:sz w:val="21"/>
        </w:rPr>
        <w:t>广东医科大学附属医院海东院区购置医疗固定家具项目</w:t>
      </w:r>
    </w:p>
    <w:p>
      <w:pPr>
        <w:pStyle w:val="null3"/>
        <w:ind w:firstLine="422"/>
        <w:jc w:val="left"/>
      </w:pPr>
      <w:r>
        <w:rPr>
          <w:sz w:val="21"/>
          <w:b/>
        </w:rPr>
        <w:t>2.</w:t>
      </w:r>
      <w:r>
        <w:rPr>
          <w:sz w:val="21"/>
          <w:b/>
        </w:rPr>
        <w:t>项目预算：</w:t>
      </w:r>
      <w:r>
        <w:rPr>
          <w:sz w:val="21"/>
        </w:rPr>
        <w:t>1290</w:t>
      </w:r>
      <w:r>
        <w:rPr>
          <w:sz w:val="21"/>
        </w:rPr>
        <w:t>万元，其中包组</w:t>
      </w:r>
      <w:r>
        <w:rPr>
          <w:sz w:val="21"/>
        </w:rPr>
        <w:t>1</w:t>
      </w:r>
      <w:r>
        <w:rPr>
          <w:sz w:val="21"/>
        </w:rPr>
        <w:t>预算</w:t>
      </w:r>
      <w:r>
        <w:rPr>
          <w:sz w:val="21"/>
        </w:rPr>
        <w:t>523</w:t>
      </w:r>
      <w:r>
        <w:rPr>
          <w:sz w:val="21"/>
        </w:rPr>
        <w:t>万元，包组</w:t>
      </w:r>
      <w:r>
        <w:rPr>
          <w:sz w:val="21"/>
        </w:rPr>
        <w:t>2</w:t>
      </w:r>
      <w:r>
        <w:rPr>
          <w:sz w:val="21"/>
        </w:rPr>
        <w:t>预算</w:t>
      </w:r>
      <w:r>
        <w:rPr>
          <w:sz w:val="21"/>
        </w:rPr>
        <w:t>527</w:t>
      </w:r>
      <w:r>
        <w:rPr>
          <w:sz w:val="21"/>
        </w:rPr>
        <w:t>万，包组</w:t>
      </w:r>
      <w:r>
        <w:rPr>
          <w:sz w:val="21"/>
        </w:rPr>
        <w:t>3</w:t>
      </w:r>
      <w:r>
        <w:rPr>
          <w:sz w:val="21"/>
        </w:rPr>
        <w:t>预算</w:t>
      </w:r>
      <w:r>
        <w:rPr>
          <w:sz w:val="21"/>
        </w:rPr>
        <w:t>240</w:t>
      </w:r>
      <w:r>
        <w:rPr>
          <w:sz w:val="21"/>
        </w:rPr>
        <w:t>万元。</w:t>
      </w:r>
    </w:p>
    <w:p>
      <w:pPr>
        <w:pStyle w:val="null3"/>
        <w:ind w:firstLine="422"/>
        <w:jc w:val="left"/>
      </w:pPr>
      <w:r>
        <w:rPr>
          <w:sz w:val="21"/>
          <w:b/>
        </w:rPr>
        <w:t>3.</w:t>
      </w:r>
      <w:r>
        <w:rPr>
          <w:sz w:val="21"/>
          <w:b/>
        </w:rPr>
        <w:t>项目分包情况：</w:t>
      </w:r>
      <w:r>
        <w:rPr>
          <w:sz w:val="21"/>
        </w:rPr>
        <w:t>本项目分为</w:t>
      </w:r>
      <w:r>
        <w:rPr>
          <w:sz w:val="21"/>
        </w:rPr>
        <w:t>3</w:t>
      </w:r>
      <w:r>
        <w:rPr>
          <w:sz w:val="21"/>
        </w:rPr>
        <w:t>个采购包：采购包</w:t>
      </w:r>
      <w:r>
        <w:rPr>
          <w:sz w:val="21"/>
        </w:rPr>
        <w:t>1</w:t>
      </w:r>
      <w:r>
        <w:rPr>
          <w:sz w:val="21"/>
        </w:rPr>
        <w:t>为广东医科大学附属医院海东院区购置医疗固定家具（门诊楼、医技楼、后勤楼及医疗区地下室）；采购包</w:t>
      </w:r>
      <w:r>
        <w:rPr>
          <w:sz w:val="21"/>
        </w:rPr>
        <w:t>2</w:t>
      </w:r>
      <w:r>
        <w:rPr>
          <w:sz w:val="21"/>
        </w:rPr>
        <w:t>为广东医科大学附属医院海东院区购置医疗固定家具（</w:t>
      </w:r>
      <w:r>
        <w:rPr>
          <w:sz w:val="21"/>
        </w:rPr>
        <w:t>1#</w:t>
      </w:r>
      <w:r>
        <w:rPr>
          <w:sz w:val="21"/>
        </w:rPr>
        <w:t>住院楼、</w:t>
      </w:r>
      <w:r>
        <w:rPr>
          <w:sz w:val="21"/>
        </w:rPr>
        <w:t>2#</w:t>
      </w:r>
      <w:r>
        <w:rPr>
          <w:sz w:val="21"/>
        </w:rPr>
        <w:t>住院楼、感染楼及新增传染楼）；采购包</w:t>
      </w:r>
      <w:r>
        <w:rPr>
          <w:sz w:val="21"/>
        </w:rPr>
        <w:t>3</w:t>
      </w:r>
      <w:r>
        <w:rPr>
          <w:sz w:val="21"/>
        </w:rPr>
        <w:t>广东医科大学附属医院海东院区购置医疗固定家具（换鞋更衣智能柜）。</w:t>
      </w:r>
    </w:p>
    <w:p>
      <w:pPr>
        <w:pStyle w:val="null3"/>
        <w:ind w:firstLine="420"/>
        <w:jc w:val="left"/>
      </w:pPr>
      <w:r>
        <w:rPr>
          <w:sz w:val="21"/>
        </w:rPr>
        <w:t>投标人可对其中一个或几个采购包进行投标，兼投兼中。采购包是投标的最小单位，投标人应对同一个采购包的全部货物和服务投标。兼投者必须就每个采购包进行分别投标。</w:t>
      </w:r>
    </w:p>
    <w:p>
      <w:pPr>
        <w:pStyle w:val="null3"/>
        <w:ind w:firstLine="420"/>
        <w:jc w:val="left"/>
      </w:pPr>
      <w:r>
        <w:rPr>
          <w:sz w:val="21"/>
        </w:rPr>
        <w:t>★供应商须承诺所投家具均符合国家强制性要求。（提供承诺，可参照“投标（响应）文件格式”中《承诺函》格式）。</w:t>
      </w:r>
    </w:p>
    <w:p>
      <w:pPr>
        <w:pStyle w:val="null3"/>
        <w:ind w:firstLine="420"/>
        <w:jc w:val="left"/>
      </w:pPr>
      <w:r>
        <w:rPr>
          <w:sz w:val="21"/>
        </w:rPr>
        <w:t>★凡涉及水龙头的（包1、包2），供应商所投的水龙头须提供国家确定的认证机构出具的有效的《节能（节水）产品认证证书》，投标时提供相关证书复印件。</w:t>
      </w:r>
    </w:p>
    <w:p>
      <w:pPr>
        <w:pStyle w:val="null3"/>
        <w:ind w:firstLine="420"/>
        <w:jc w:val="left"/>
      </w:pPr>
      <w:r>
        <w:rPr>
          <w:sz w:val="21"/>
        </w:rPr>
        <w:t>★本项目各包组不允许分包，如供应商在投标</w:t>
      </w:r>
      <w:r>
        <w:rPr>
          <w:sz w:val="21"/>
        </w:rPr>
        <w:t>/</w:t>
      </w:r>
      <w:r>
        <w:rPr>
          <w:sz w:val="21"/>
        </w:rPr>
        <w:t>响应文件中未出现《分包协议意向书》，则视为未采取分包。</w:t>
      </w:r>
    </w:p>
    <w:p>
      <w:pPr>
        <w:pStyle w:val="null3"/>
        <w:ind w:firstLine="420"/>
        <w:jc w:val="left"/>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jc w:val="left"/>
      </w:pPr>
      <w:r>
        <w:rPr>
          <w:sz w:val="28"/>
          <w:b/>
        </w:rPr>
        <w:t>二、采购内容和清单：</w:t>
      </w:r>
    </w:p>
    <w:p>
      <w:pPr>
        <w:pStyle w:val="null3"/>
        <w:jc w:val="left"/>
      </w:pPr>
      <w:r>
        <w:rPr>
          <w:sz w:val="21"/>
          <w:b/>
        </w:rPr>
        <w:t>（一）包</w:t>
      </w:r>
      <w:r>
        <w:rPr>
          <w:sz w:val="21"/>
          <w:b/>
        </w:rPr>
        <w:t>1</w:t>
      </w:r>
      <w:r>
        <w:rPr>
          <w:sz w:val="21"/>
          <w:b/>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692"/>
        <w:gridCol w:w="1211"/>
        <w:gridCol w:w="1298"/>
        <w:gridCol w:w="433"/>
        <w:gridCol w:w="519"/>
        <w:gridCol w:w="1471"/>
        <w:gridCol w:w="2076"/>
        <w:gridCol w:w="606"/>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序号</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货物名称</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政府采购品目分类编码</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计量单位</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数量</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单价采购预算</w:t>
            </w:r>
            <w:r>
              <w:rPr>
                <w:sz w:val="24"/>
                <w:b/>
                <w:color w:val="000000"/>
              </w:rPr>
              <w:t>（元）</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单项采购预算</w:t>
            </w:r>
          </w:p>
          <w:p>
            <w:pPr>
              <w:pStyle w:val="null3"/>
              <w:jc w:val="center"/>
            </w:pPr>
            <w:r>
              <w:rPr>
                <w:sz w:val="24"/>
                <w:b/>
                <w:color w:val="000000"/>
              </w:rPr>
              <w:t>总计（元）</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是否进口</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医用治疗柜（核心产品）</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300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4800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1440000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医用操作柜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4200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630000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医用治疗地柜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3800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216600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医用操作地柜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3200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256000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医用操作吊柜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850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8500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茶水柜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4200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84000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医用处置柜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4800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19200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屏风柜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5200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57200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不锈钢污洗柜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3400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132600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不锈钢拖把池</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3400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132600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1-11</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单面药架</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个</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128000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1-12</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双面药架</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个</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3000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189000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1-13</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中药百子柜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4600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82800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1-14</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毒麻柜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15600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1-15</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更衣柜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290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638000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1-16</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换鞋柜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2800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72800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1-17</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换鞋置物柜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72000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1-18</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换鞋凳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30400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1-19</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实验台（含上柜）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3000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126000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实验台</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165000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1-21</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中央实验台</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4500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148500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1-22</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铅衣更衣柜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5100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1-23</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内窥镜清洗操作台柜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 xml:space="preserve">A05019900 </w:t>
            </w:r>
            <w:r>
              <w:rPr>
                <w:sz w:val="24"/>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5000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190000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1-24</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礼堂椅</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 xml:space="preserve">A05019900 </w:t>
            </w:r>
            <w:r>
              <w:rPr>
                <w:sz w:val="24"/>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把</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376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700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263200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1-25</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内镜存储柜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 xml:space="preserve">A05019900 </w:t>
            </w:r>
            <w:r>
              <w:rPr>
                <w:sz w:val="24"/>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2800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36400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1-26</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雾化桌</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 xml:space="preserve">A05019900 </w:t>
            </w:r>
            <w:r>
              <w:rPr>
                <w:sz w:val="24"/>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1500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15000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1-27</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储物柜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 xml:space="preserve">A05019900 </w:t>
            </w:r>
            <w:r>
              <w:rPr>
                <w:sz w:val="24"/>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1500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7500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1-28</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衣柜</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68000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合计</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5230000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b/>
        </w:rPr>
        <w:t>（二）包</w:t>
      </w:r>
      <w:r>
        <w:rPr>
          <w:sz w:val="21"/>
          <w:b/>
        </w:rPr>
        <w:t>2</w:t>
      </w:r>
      <w:r>
        <w:rPr>
          <w:sz w:val="21"/>
          <w:b/>
        </w:rPr>
        <w:t>采购清单</w:t>
      </w:r>
    </w:p>
    <w:tbl>
      <w:tblPr>
        <w:tblW w:w="0" w:type="auto"/>
        <w:tblBorders>
          <w:top w:val="single"/>
          <w:left w:val="single"/>
          <w:bottom w:val="single"/>
          <w:right w:val="single"/>
          <w:insideH w:val="single"/>
          <w:insideV w:val="single"/>
        </w:tblBorders>
      </w:tblPr>
      <w:tblGrid>
        <w:gridCol w:w="692"/>
        <w:gridCol w:w="1471"/>
        <w:gridCol w:w="1471"/>
        <w:gridCol w:w="606"/>
        <w:gridCol w:w="779"/>
        <w:gridCol w:w="952"/>
        <w:gridCol w:w="1211"/>
        <w:gridCol w:w="1125"/>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序号</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货物名称</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政府采购品目分类编码</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计量单位</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数量</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单价采购预算（元）</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单项采购</w:t>
            </w:r>
          </w:p>
          <w:p>
            <w:pPr>
              <w:pStyle w:val="null3"/>
              <w:jc w:val="center"/>
            </w:pPr>
            <w:r>
              <w:rPr>
                <w:sz w:val="24"/>
                <w:b/>
                <w:color w:val="000000"/>
              </w:rPr>
              <w:t>预算总计</w:t>
            </w:r>
          </w:p>
          <w:p>
            <w:pPr>
              <w:pStyle w:val="null3"/>
              <w:jc w:val="center"/>
            </w:pPr>
            <w:r>
              <w:rPr>
                <w:sz w:val="24"/>
                <w:b/>
                <w:color w:val="000000"/>
              </w:rPr>
              <w:t>（元）</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是否进口</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医用治疗柜（核心产品）</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366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4800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1756800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医用操作柜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4200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252000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医用治疗地柜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3800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494000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医用操作地柜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3200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169600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医用操作吊柜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850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88400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茶水柜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4200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184800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配餐地柜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3800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418000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医用处置柜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4800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451200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不锈钢污洗柜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3400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224400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不锈钢拖把池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3400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224400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更衣柜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462000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鞋柜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2800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5600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换鞋置物柜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255600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换鞋凳</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3.5</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2800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实验台（含上柜）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3000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洗婴池</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4200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92400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衣柜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153000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橱柜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地柜</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 xml:space="preserve">A05019900 </w:t>
            </w:r>
            <w:r>
              <w:rPr>
                <w:sz w:val="24"/>
              </w:rPr>
              <w:t>其他家具</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2000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合计</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5270000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left"/>
      </w:pPr>
      <w:r>
        <w:rPr>
          <w:sz w:val="21"/>
          <w:b/>
        </w:rPr>
        <w:t>（三）包</w:t>
      </w:r>
      <w:r>
        <w:rPr>
          <w:sz w:val="21"/>
          <w:b/>
        </w:rPr>
        <w:t>3</w:t>
      </w:r>
      <w:r>
        <w:rPr>
          <w:sz w:val="21"/>
          <w:b/>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685"/>
        <w:gridCol w:w="1370"/>
        <w:gridCol w:w="1541"/>
        <w:gridCol w:w="599"/>
        <w:gridCol w:w="771"/>
        <w:gridCol w:w="1028"/>
        <w:gridCol w:w="1199"/>
        <w:gridCol w:w="1113"/>
      </w:tblGrid>
      <w:tr>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序号</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货物名称</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政府采购品目分类编码</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计量单位</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数量</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单价采购预算</w:t>
            </w:r>
          </w:p>
          <w:p>
            <w:pPr>
              <w:pStyle w:val="null3"/>
              <w:jc w:val="center"/>
            </w:pPr>
            <w:r>
              <w:rPr>
                <w:sz w:val="24"/>
                <w:b/>
                <w:color w:val="000000"/>
              </w:rPr>
              <w:t>（元）</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单项采购</w:t>
            </w:r>
          </w:p>
          <w:p>
            <w:pPr>
              <w:pStyle w:val="null3"/>
              <w:jc w:val="center"/>
            </w:pPr>
            <w:r>
              <w:rPr>
                <w:sz w:val="24"/>
                <w:b/>
                <w:color w:val="000000"/>
              </w:rPr>
              <w:t>预算总计</w:t>
            </w:r>
          </w:p>
          <w:p>
            <w:pPr>
              <w:pStyle w:val="null3"/>
              <w:jc w:val="center"/>
            </w:pPr>
            <w:r>
              <w:rPr>
                <w:sz w:val="24"/>
                <w:b/>
                <w:color w:val="000000"/>
              </w:rPr>
              <w:t>（元）</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是否进口</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3-1</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换鞋更衣智能柜</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 xml:space="preserve">A05019900 </w:t>
            </w:r>
            <w:r>
              <w:rPr>
                <w:sz w:val="24"/>
                <w:color w:val="000000"/>
              </w:rPr>
              <w:t>其他家具</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项</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2400000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2400000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否</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合计</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2400000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left"/>
      </w:pPr>
      <w:r>
        <w:rPr>
          <w:sz w:val="28"/>
          <w:b/>
        </w:rPr>
        <w:t>三、采购要求</w:t>
      </w:r>
    </w:p>
    <w:p>
      <w:pPr>
        <w:pStyle w:val="null3"/>
        <w:ind w:firstLine="422"/>
        <w:jc w:val="both"/>
      </w:pPr>
      <w:r>
        <w:rPr>
          <w:sz w:val="21"/>
          <w:b/>
        </w:rPr>
        <w:t xml:space="preserve">（一）包组1： </w:t>
      </w:r>
      <w:r>
        <w:rPr>
          <w:sz w:val="21"/>
          <w:b/>
          <w:u w:val="single"/>
        </w:rPr>
        <w:t>广东医科大学附属医院海东院区购置医疗固定家具（门诊楼、医技楼、后勤楼及医疗区地下室）</w:t>
      </w:r>
    </w:p>
    <w:p>
      <w:pPr>
        <w:pStyle w:val="null3"/>
        <w:ind w:firstLine="422"/>
        <w:jc w:val="both"/>
      </w:pPr>
      <w:r>
        <w:rPr>
          <w:sz w:val="21"/>
          <w:b/>
        </w:rPr>
        <w:t>1.</w:t>
      </w:r>
      <w:r>
        <w:rPr>
          <w:sz w:val="21"/>
          <w:b/>
        </w:rPr>
        <w:t>技术要求：</w:t>
      </w:r>
      <w:r>
        <w:br/>
      </w:r>
      <w:r>
        <w:rPr>
          <w:sz w:val="21"/>
          <w:b/>
        </w:rPr>
        <w:t xml:space="preserve"> （1）原材料要求</w:t>
      </w:r>
    </w:p>
    <w:p>
      <w:pPr>
        <w:pStyle w:val="null3"/>
        <w:ind w:firstLine="420"/>
        <w:jc w:val="both"/>
      </w:pPr>
      <w:r>
        <w:rPr>
          <w:sz w:val="21"/>
        </w:rPr>
        <w:t>▲1</w:t>
      </w:r>
      <w:r>
        <w:rPr>
          <w:sz w:val="21"/>
        </w:rPr>
        <w:t>）电解钢板</w:t>
      </w:r>
    </w:p>
    <w:p>
      <w:pPr>
        <w:pStyle w:val="null3"/>
        <w:ind w:firstLine="420"/>
        <w:jc w:val="both"/>
      </w:pPr>
      <w:r>
        <w:rPr>
          <w:sz w:val="21"/>
        </w:rPr>
        <w:t>①为冷轧钢板加工而成的电解钢板，要求最小屈服强度≤280MPa，厚度≥1.00mm，符合GB/T 708-2019《冷轧钢板和钢带的尺寸、外形、重量及允许偏差》的要求标准，</w:t>
      </w:r>
    </w:p>
    <w:p>
      <w:pPr>
        <w:pStyle w:val="null3"/>
        <w:ind w:firstLine="420"/>
        <w:jc w:val="both"/>
      </w:pPr>
      <w:r>
        <w:rPr>
          <w:sz w:val="21"/>
        </w:rPr>
        <w:t>②要求120h或以上中性盐雾试验≥10级，符合QB/T 3836-1999《轻工产品金属镀层和化学处理层的耐腐蚀试验方法 中性盐雾试验(NSS)法》标准。</w:t>
      </w:r>
    </w:p>
    <w:p>
      <w:pPr>
        <w:pStyle w:val="null3"/>
        <w:ind w:firstLine="420"/>
        <w:jc w:val="both"/>
      </w:pPr>
      <w:r>
        <w:rPr>
          <w:sz w:val="21"/>
        </w:rPr>
        <w:t>▲2</w:t>
      </w:r>
      <w:r>
        <w:rPr>
          <w:sz w:val="21"/>
        </w:rPr>
        <w:t>）喷涂</w:t>
      </w:r>
    </w:p>
    <w:p>
      <w:pPr>
        <w:pStyle w:val="null3"/>
        <w:ind w:firstLine="420"/>
        <w:jc w:val="both"/>
      </w:pPr>
      <w:r>
        <w:rPr>
          <w:sz w:val="21"/>
        </w:rPr>
        <w:t>①表面采用环氧树脂静电粉末喷涂。要求外观色泽均匀，无异物，呈松散粉末状；铅笔硬度≥H；干附着力≥1；500h划痕处单向腐蚀盛延宽度&lt;2.0mm，未划痕区无起泡、生锈、开裂、剥落等异常现象，符合HG/T2006-2022《热固性和热塑性粉末涂料》标准。</w:t>
      </w:r>
    </w:p>
    <w:p>
      <w:pPr>
        <w:pStyle w:val="null3"/>
        <w:ind w:firstLine="420"/>
        <w:jc w:val="both"/>
      </w:pPr>
      <w:r>
        <w:rPr>
          <w:sz w:val="21"/>
        </w:rPr>
        <w:t>▲3</w:t>
      </w:r>
      <w:r>
        <w:rPr>
          <w:sz w:val="21"/>
        </w:rPr>
        <w:t>）人造石</w:t>
      </w:r>
    </w:p>
    <w:p>
      <w:pPr>
        <w:pStyle w:val="null3"/>
        <w:ind w:firstLine="420"/>
        <w:jc w:val="both"/>
      </w:pPr>
      <w:r>
        <w:rPr>
          <w:sz w:val="21"/>
        </w:rPr>
        <w:t>（1）采用复合亚克力人造石，要求巴氏硬度≥65；450g钢球，落球冲击高度2000mm样品不破损；弯曲强度≥40MPa，弯曲弹性模量≥6.5GPa，冲击韧性≥4KJ/m</w:t>
      </w:r>
      <w:r>
        <w:rPr>
          <w:sz w:val="21"/>
        </w:rPr>
        <w:t>²</w:t>
      </w:r>
      <w:r>
        <w:rPr>
          <w:sz w:val="21"/>
        </w:rPr>
        <w:t>；耐磨性不大于</w:t>
      </w:r>
      <w:r>
        <w:rPr>
          <w:sz w:val="21"/>
        </w:rPr>
        <w:t>0.6g</w:t>
      </w:r>
      <w:r>
        <w:rPr>
          <w:sz w:val="21"/>
        </w:rPr>
        <w:t>；试样耐污值总和不大于64，最大污迹深度不大于 0.12 mm，符合JC/T 908-2013《人造石》。</w:t>
      </w:r>
    </w:p>
    <w:p>
      <w:pPr>
        <w:pStyle w:val="null3"/>
        <w:ind w:firstLine="420"/>
        <w:jc w:val="both"/>
      </w:pPr>
      <w:r>
        <w:rPr>
          <w:sz w:val="21"/>
        </w:rPr>
        <w:t>（2）表面抗菌率≥99.9％，符合GB/T 31402-2023 《塑料和其他无孔材料表面抗菌活性的测定》标准。</w:t>
      </w:r>
    </w:p>
    <w:p>
      <w:pPr>
        <w:pStyle w:val="null3"/>
        <w:ind w:firstLine="420"/>
        <w:jc w:val="both"/>
      </w:pPr>
      <w:r>
        <w:rPr>
          <w:sz w:val="21"/>
        </w:rPr>
        <w:t>▲4</w:t>
      </w:r>
      <w:r>
        <w:rPr>
          <w:sz w:val="21"/>
        </w:rPr>
        <w:t>）不锈钢板</w:t>
      </w:r>
    </w:p>
    <w:p>
      <w:pPr>
        <w:pStyle w:val="null3"/>
        <w:ind w:firstLine="420"/>
        <w:jc w:val="both"/>
      </w:pPr>
      <w:r>
        <w:rPr>
          <w:sz w:val="21"/>
        </w:rPr>
        <w:t>（1）要求材质为06Cr19Ni10 材料，厚度≥1.0mm，符合GB/T 20878-2007《不锈钢和耐热钢牌号和化学成分》标准。</w:t>
      </w:r>
    </w:p>
    <w:p>
      <w:pPr>
        <w:pStyle w:val="null3"/>
        <w:ind w:firstLine="420"/>
        <w:jc w:val="both"/>
      </w:pPr>
      <w:r>
        <w:rPr>
          <w:sz w:val="21"/>
        </w:rPr>
        <w:t>（2）要求120h或以上中性盐雾试验≥10级，符合 QB/T-3836-1999《轻工产品金属镀层和化学处理层的耐腐蚀试验方法-中性盐雾试验(NSS)法》标准。</w:t>
      </w:r>
    </w:p>
    <w:p>
      <w:pPr>
        <w:pStyle w:val="null3"/>
        <w:ind w:firstLine="420"/>
        <w:jc w:val="both"/>
      </w:pPr>
      <w:r>
        <w:rPr>
          <w:sz w:val="21"/>
        </w:rPr>
        <w:t>（3）要求金属件外观：涂层应无漏喷、锈蚀和脱色掉色现象；涂层应光滑均匀，色泽一致，应无流挂、疙瘩、皱皮、飞漆等缺陷，符合 GB/T 3325-2017《金属家具通用技术条件》标准。</w:t>
      </w:r>
    </w:p>
    <w:p>
      <w:pPr>
        <w:pStyle w:val="null3"/>
        <w:ind w:firstLine="420"/>
        <w:jc w:val="both"/>
      </w:pPr>
      <w:r>
        <w:rPr>
          <w:sz w:val="21"/>
        </w:rPr>
        <w:t>▲5</w:t>
      </w:r>
      <w:r>
        <w:rPr>
          <w:sz w:val="21"/>
        </w:rPr>
        <w:t>）理化板</w:t>
      </w:r>
    </w:p>
    <w:p>
      <w:pPr>
        <w:pStyle w:val="null3"/>
        <w:ind w:firstLine="420"/>
        <w:jc w:val="both"/>
      </w:pPr>
      <w:r>
        <w:rPr>
          <w:sz w:val="21"/>
        </w:rPr>
        <w:t>（1）要求甲醛释放量≤0.025mg/m</w:t>
      </w:r>
      <w:r>
        <w:rPr>
          <w:sz w:val="21"/>
        </w:rPr>
        <w:t>³</w:t>
      </w:r>
      <w:r>
        <w:rPr>
          <w:sz w:val="21"/>
        </w:rPr>
        <w:t>，</w:t>
      </w:r>
      <w:r>
        <w:rPr>
          <w:sz w:val="21"/>
        </w:rPr>
        <w:t>符合GB∕T 39600-2021 《人造板及其制品甲醛释放量分级》标准。</w:t>
      </w:r>
    </w:p>
    <w:p>
      <w:pPr>
        <w:pStyle w:val="null3"/>
        <w:ind w:firstLine="420"/>
        <w:jc w:val="both"/>
      </w:pPr>
      <w:r>
        <w:rPr>
          <w:sz w:val="21"/>
        </w:rPr>
        <w:t>（2）要求耐水蒸气性不低于5 级、耐干热（180度）性不低于5 级，符合GB/T 17657-2022《人造板及饰面人造板理化性能试验方法》标准。</w:t>
      </w:r>
    </w:p>
    <w:p>
      <w:pPr>
        <w:pStyle w:val="null3"/>
        <w:ind w:firstLine="420"/>
        <w:jc w:val="both"/>
      </w:pPr>
      <w:r>
        <w:rPr>
          <w:sz w:val="21"/>
        </w:rPr>
        <w:t>（3）表面抗菌率≥99.9％，符合GB/T 31402-2023 《塑料和其他无孔材料表面抗菌活性的测定》。</w:t>
      </w:r>
    </w:p>
    <w:p>
      <w:pPr>
        <w:pStyle w:val="null3"/>
        <w:ind w:firstLine="420"/>
        <w:jc w:val="both"/>
      </w:pPr>
      <w:r>
        <w:rPr>
          <w:sz w:val="21"/>
        </w:rPr>
        <w:t>▲6</w:t>
      </w:r>
      <w:r>
        <w:rPr>
          <w:sz w:val="21"/>
        </w:rPr>
        <w:t>）导轨</w:t>
      </w:r>
    </w:p>
    <w:p>
      <w:pPr>
        <w:pStyle w:val="null3"/>
        <w:ind w:firstLine="420"/>
        <w:jc w:val="both"/>
      </w:pPr>
      <w:r>
        <w:rPr>
          <w:sz w:val="21"/>
        </w:rPr>
        <w:t>（1）采用阻尼三节滚珠滑轨，整体符合QB/T 2454-2013《家具五金 抽屉导轨》标准。</w:t>
      </w:r>
    </w:p>
    <w:p>
      <w:pPr>
        <w:pStyle w:val="null3"/>
        <w:ind w:firstLine="420"/>
        <w:jc w:val="both"/>
      </w:pPr>
      <w:r>
        <w:rPr>
          <w:sz w:val="21"/>
        </w:rPr>
        <w:t>（2）符合QB/T 2454-2013《家具五金 抽屉导轨》标准，要求：</w:t>
      </w:r>
    </w:p>
    <w:p>
      <w:pPr>
        <w:pStyle w:val="null3"/>
        <w:ind w:firstLine="420"/>
        <w:jc w:val="both"/>
      </w:pPr>
      <w:r>
        <w:rPr>
          <w:sz w:val="21"/>
        </w:rPr>
        <w:t>①过载试验：垂直向下静载荷（300N）,水平侧向静载荷（150N）,猛关或猛开，a）所有组件或连续件不应断裂或损坏；b）通过手触压证实，用于紧固的组件不应松动；c）所有零部件不应有影响正常运作的变形或磨损；d）五金连接件不应松动；e）所有组件的功能不应损害；f）抽屉导轨及其组件不应分离。</w:t>
      </w:r>
    </w:p>
    <w:p>
      <w:pPr>
        <w:pStyle w:val="null3"/>
        <w:ind w:firstLine="420"/>
        <w:jc w:val="both"/>
      </w:pPr>
      <w:r>
        <w:rPr>
          <w:sz w:val="21"/>
        </w:rPr>
        <w:t>②操作力：当承载能力M＜40kg时，推力或拉力≤50N。</w:t>
      </w:r>
    </w:p>
    <w:p>
      <w:pPr>
        <w:pStyle w:val="null3"/>
        <w:ind w:firstLine="420"/>
        <w:jc w:val="both"/>
      </w:pPr>
      <w:r>
        <w:rPr>
          <w:sz w:val="21"/>
        </w:rPr>
        <w:t>③抽屉导轨组件底部变形：变形量≤内部尺寸（宽度和深度）最窄部分的1/75。</w:t>
      </w:r>
    </w:p>
    <w:p>
      <w:pPr>
        <w:pStyle w:val="null3"/>
        <w:ind w:firstLine="420"/>
        <w:jc w:val="both"/>
      </w:pPr>
      <w:r>
        <w:rPr>
          <w:sz w:val="21"/>
        </w:rPr>
        <w:t>④耐久性（80000次），垂直向下静载荷（200N），水平侧向静载荷（100N），拉出安全性，猛关或猛开，抽屉导轨组件结构强度，a）所有组件或连接件不应断裂损坏；b）通过手触压证实，用于紧固的组件不应松动；c）所有零部件不应有影响正常运作的变形或磨损；d）五金连接件不应松动；e）所有组件的功能不应损害；f）抽屉导轨及其组件应能正常工作。</w:t>
      </w:r>
    </w:p>
    <w:p>
      <w:pPr>
        <w:pStyle w:val="null3"/>
        <w:ind w:firstLine="420"/>
        <w:jc w:val="both"/>
      </w:pPr>
      <w:r>
        <w:rPr>
          <w:sz w:val="21"/>
        </w:rPr>
        <w:t>⑤下沉量：下沉量不应超过抽屉导轨拉出长度的4%。</w:t>
      </w:r>
    </w:p>
    <w:p>
      <w:pPr>
        <w:pStyle w:val="null3"/>
        <w:ind w:firstLine="420"/>
        <w:jc w:val="both"/>
      </w:pPr>
      <w:r>
        <w:rPr>
          <w:sz w:val="21"/>
        </w:rPr>
        <w:t>（3）要求120h或以上中性盐雾试验≥10级，符合QB/T 3836-1999《轻工产品金属镀层和化学处理层的耐腐蚀试验方法 中性盐雾试验(NSS)法》标准。</w:t>
      </w:r>
    </w:p>
    <w:p>
      <w:pPr>
        <w:pStyle w:val="null3"/>
        <w:ind w:firstLine="420"/>
        <w:jc w:val="both"/>
      </w:pPr>
      <w:r>
        <w:rPr>
          <w:sz w:val="21"/>
        </w:rPr>
        <w:t>▲7</w:t>
      </w:r>
      <w:r>
        <w:rPr>
          <w:sz w:val="21"/>
        </w:rPr>
        <w:t>）锁</w:t>
      </w:r>
    </w:p>
    <w:p>
      <w:pPr>
        <w:pStyle w:val="null3"/>
        <w:ind w:firstLine="420"/>
        <w:jc w:val="both"/>
      </w:pPr>
      <w:r>
        <w:rPr>
          <w:sz w:val="21"/>
        </w:rPr>
        <w:t>（1）符合QB/T 1621-2015《家具锁》标准。要求</w:t>
      </w:r>
    </w:p>
    <w:p>
      <w:pPr>
        <w:pStyle w:val="null3"/>
        <w:ind w:firstLine="420"/>
        <w:jc w:val="both"/>
      </w:pPr>
      <w:r>
        <w:rPr>
          <w:sz w:val="21"/>
        </w:rPr>
        <w:t>①牢固度：a）锁头固定连接静拉力：锁头直径＜20mm，承受140N静拉力后，应无松动。b）锁头固定连接扭矩：锁头直径＜20mm，承受1.80N·m扭矩后，应无松动。c）锁芯拨动件扭矩：承受0.70N·m扭矩后，应能正常使用。d）锁舌侧向静载荷：承受200N侧向静载荷后，应能正常使用。e）弹子锁、叶片锁使用寿命：锁头直径＜20mm，使用寿命不应少于10000次。</w:t>
      </w:r>
    </w:p>
    <w:p>
      <w:pPr>
        <w:pStyle w:val="null3"/>
        <w:ind w:firstLine="420"/>
        <w:jc w:val="both"/>
      </w:pPr>
      <w:r>
        <w:rPr>
          <w:sz w:val="21"/>
        </w:rPr>
        <w:t>②锁头、钥匙：表面应平整光洁，商标字迹应清晰、端正。</w:t>
      </w:r>
    </w:p>
    <w:p>
      <w:pPr>
        <w:pStyle w:val="null3"/>
        <w:ind w:firstLine="420"/>
        <w:jc w:val="both"/>
      </w:pPr>
      <w:r>
        <w:rPr>
          <w:sz w:val="21"/>
        </w:rPr>
        <w:t>③电镀件：外露表面应色泽均匀，不应有起泡、起层、露底等明显瑕疵；</w:t>
      </w:r>
    </w:p>
    <w:p>
      <w:pPr>
        <w:pStyle w:val="null3"/>
        <w:ind w:firstLine="420"/>
        <w:jc w:val="both"/>
      </w:pPr>
      <w:r>
        <w:rPr>
          <w:sz w:val="21"/>
        </w:rPr>
        <w:t>（3）要求120h或以上中性盐雾试验≥10级，符合QB/T 3836-1999《轻工产品金属镀层和化学处理层的耐腐蚀试验方法 中性盐雾试验(NSS)法》标准。</w:t>
      </w:r>
    </w:p>
    <w:p>
      <w:pPr>
        <w:pStyle w:val="null3"/>
        <w:ind w:firstLine="420"/>
        <w:jc w:val="both"/>
      </w:pPr>
      <w:r>
        <w:rPr>
          <w:sz w:val="21"/>
        </w:rPr>
        <w:t>▲8</w:t>
      </w:r>
      <w:r>
        <w:rPr>
          <w:sz w:val="21"/>
        </w:rPr>
        <w:t>）铰链</w:t>
      </w:r>
    </w:p>
    <w:p>
      <w:pPr>
        <w:pStyle w:val="null3"/>
        <w:ind w:firstLine="420"/>
        <w:jc w:val="both"/>
      </w:pPr>
      <w:r>
        <w:rPr>
          <w:sz w:val="21"/>
        </w:rPr>
        <w:t>（1）采用304不锈钢缓冲铰链，符合QB/T 2189-2013《家具五金 杯状暗铰链》标准。</w:t>
      </w:r>
    </w:p>
    <w:p>
      <w:pPr>
        <w:pStyle w:val="null3"/>
        <w:ind w:firstLine="420"/>
        <w:jc w:val="both"/>
      </w:pPr>
      <w:r>
        <w:rPr>
          <w:sz w:val="21"/>
        </w:rPr>
        <w:t>①过载要求：垂直静载荷（30kg）,水平静载荷（70N），满足：a)所有组件或结合处不应断裂；b)通过手触压证实，用于紧固的组件不应松动；c)所有组件不应有影响正常运作的变形或磨损；d)固定组件不应松动；e)所有组件的功能不应损害；f)杯状暗铰链及其组件不应分离。</w:t>
      </w:r>
    </w:p>
    <w:p>
      <w:pPr>
        <w:pStyle w:val="null3"/>
        <w:ind w:firstLine="420"/>
        <w:jc w:val="both"/>
      </w:pPr>
      <w:r>
        <w:rPr>
          <w:sz w:val="21"/>
        </w:rPr>
        <w:t>②功能要求：垂直静载荷（20kg）：水平静载荷（40N），耐久性（80000次）。满足：a)所有组件或结合处不应断裂；b)通过手触压证实，用于紧固的组件不应松动；c)所有组件不应有影响正常运作的变形或磨损；d)固定组件不应松动；所有组件的功能不应损害；杯状暗铰链及其组件应能正常工作。</w:t>
      </w:r>
    </w:p>
    <w:p>
      <w:pPr>
        <w:pStyle w:val="null3"/>
        <w:ind w:firstLine="420"/>
        <w:jc w:val="both"/>
      </w:pPr>
      <w:r>
        <w:rPr>
          <w:sz w:val="21"/>
        </w:rPr>
        <w:t>③操作力：a)在耐久性试验前后，具有自动关闭装置的杯状暗铰链的关闭力应大于0.5N；在耐久性试验前后，打开力和关闭力不应大于20N。</w:t>
      </w:r>
    </w:p>
    <w:p>
      <w:pPr>
        <w:pStyle w:val="null3"/>
        <w:ind w:firstLine="420"/>
        <w:jc w:val="both"/>
      </w:pPr>
      <w:r>
        <w:rPr>
          <w:sz w:val="21"/>
        </w:rPr>
        <w:t>④下沉量：在使用调整系统前，安装A型实验门，下沉量不应大于2.0mm；安装B型试验门时，下沉量不应大于3.0mm。</w:t>
      </w:r>
    </w:p>
    <w:p>
      <w:pPr>
        <w:pStyle w:val="null3"/>
        <w:ind w:firstLine="420"/>
        <w:jc w:val="both"/>
      </w:pPr>
      <w:r>
        <w:rPr>
          <w:sz w:val="21"/>
        </w:rPr>
        <w:t>（2）要求120h或以上中性盐雾试验≥10级，符合QB/T 3836-1999《轻工产品金属镀层和化学处理层的耐腐蚀试验方法 中性盐雾试验(NSS)法》标准。</w:t>
      </w:r>
    </w:p>
    <w:p>
      <w:pPr>
        <w:pStyle w:val="null3"/>
        <w:ind w:firstLine="420"/>
        <w:jc w:val="both"/>
      </w:pPr>
      <w:r>
        <w:rPr>
          <w:sz w:val="21"/>
        </w:rPr>
        <w:t>▲9</w:t>
      </w:r>
      <w:r>
        <w:rPr>
          <w:sz w:val="21"/>
        </w:rPr>
        <w:t>）多层板</w:t>
      </w:r>
    </w:p>
    <w:p>
      <w:pPr>
        <w:pStyle w:val="null3"/>
        <w:ind w:firstLine="420"/>
        <w:jc w:val="both"/>
      </w:pPr>
      <w:r>
        <w:rPr>
          <w:sz w:val="21"/>
        </w:rPr>
        <w:t>（1）采用多层实木板，要求外观质量为优等品，符合GB/T 9846-2015 《普通胶合板》标准。</w:t>
      </w:r>
    </w:p>
    <w:p>
      <w:pPr>
        <w:pStyle w:val="null3"/>
        <w:ind w:firstLine="420"/>
        <w:jc w:val="both"/>
      </w:pPr>
      <w:r>
        <w:rPr>
          <w:sz w:val="21"/>
        </w:rPr>
        <w:t>（2）要求甲醛释放量≤0.025mg/m</w:t>
      </w:r>
      <w:r>
        <w:rPr>
          <w:sz w:val="21"/>
        </w:rPr>
        <w:t>³</w:t>
      </w:r>
      <w:r>
        <w:rPr>
          <w:sz w:val="21"/>
        </w:rPr>
        <w:t>，</w:t>
      </w:r>
      <w:r>
        <w:rPr>
          <w:sz w:val="21"/>
        </w:rPr>
        <w:t>符合GB∕T 39600-2021 《人造板及其制品甲醛释放量分级》标准</w:t>
      </w:r>
      <w:r>
        <w:rPr>
          <w:sz w:val="21"/>
        </w:rPr>
        <w:t>。</w:t>
      </w:r>
    </w:p>
    <w:p>
      <w:pPr>
        <w:pStyle w:val="null3"/>
        <w:ind w:firstLine="420"/>
        <w:jc w:val="both"/>
      </w:pPr>
      <w:r>
        <w:rPr>
          <w:sz w:val="21"/>
        </w:rPr>
        <w:t>（3）要求总挥发性有机化合物（TVOC）≤100μg/m</w:t>
      </w:r>
      <w:r>
        <w:rPr>
          <w:sz w:val="21"/>
        </w:rPr>
        <w:t>³</w:t>
      </w:r>
      <w:r>
        <w:rPr>
          <w:sz w:val="21"/>
        </w:rPr>
        <w:t>），</w:t>
      </w:r>
      <w:r>
        <w:rPr>
          <w:sz w:val="21"/>
        </w:rPr>
        <w:t>符合GB/T 35601-2017《绿色产品评价 人造板和木质地板》标准。</w:t>
      </w:r>
    </w:p>
    <w:p>
      <w:pPr>
        <w:pStyle w:val="null3"/>
        <w:ind w:firstLine="420"/>
        <w:jc w:val="both"/>
      </w:pPr>
      <w:r>
        <w:rPr>
          <w:sz w:val="21"/>
        </w:rPr>
        <w:t>▲10</w:t>
      </w:r>
      <w:r>
        <w:rPr>
          <w:sz w:val="21"/>
        </w:rPr>
        <w:t>）人造革</w:t>
      </w:r>
    </w:p>
    <w:p>
      <w:pPr>
        <w:pStyle w:val="null3"/>
        <w:ind w:firstLine="420"/>
        <w:jc w:val="both"/>
      </w:pPr>
      <w:r>
        <w:rPr>
          <w:sz w:val="21"/>
        </w:rPr>
        <w:t>（1）要求抗菌率不小于99%，抑菌圈环宽不大于5mm;经马丁达尔法摩擦5000次后抗菌率不小于90%，符合QB/T4341-2012《抗菌聚氨酯合成革 抗菌性能试验方法和抗菌效果》标准。</w:t>
      </w:r>
    </w:p>
    <w:p>
      <w:pPr>
        <w:pStyle w:val="null3"/>
        <w:ind w:firstLine="420"/>
        <w:jc w:val="both"/>
      </w:pPr>
      <w:r>
        <w:rPr>
          <w:sz w:val="21"/>
        </w:rPr>
        <w:t>（2）要求a.摩擦色牢度：干擦（500次）≥4级，湿擦（250次）≥3/4级，碱性汗液（80次)≥3/4级；b.挥发性有机物（VOC）≤150mg/kg；c.游离甲醛≤75 mg/kg，符合GB/T 16799-2018《家具用皮革》标准。</w:t>
      </w:r>
    </w:p>
    <w:p>
      <w:pPr>
        <w:pStyle w:val="null3"/>
        <w:ind w:firstLine="420"/>
        <w:jc w:val="both"/>
      </w:pPr>
      <w:r>
        <w:rPr>
          <w:sz w:val="21"/>
        </w:rPr>
        <w:t>▲11</w:t>
      </w:r>
      <w:r>
        <w:rPr>
          <w:sz w:val="21"/>
        </w:rPr>
        <w:t>）拉手</w:t>
      </w:r>
    </w:p>
    <w:p>
      <w:pPr>
        <w:pStyle w:val="null3"/>
        <w:ind w:firstLine="420"/>
        <w:jc w:val="both"/>
      </w:pPr>
      <w:r>
        <w:rPr>
          <w:sz w:val="21"/>
        </w:rPr>
        <w:t>（1）要求120h或以上中性盐雾试验≥10级，符合QB/T 3836-1999《轻工产品金属镀层和化学处理层的耐腐蚀试验方法 中性盐雾试验(NSS)法》标准。</w:t>
      </w:r>
    </w:p>
    <w:p>
      <w:pPr>
        <w:pStyle w:val="null3"/>
        <w:ind w:firstLine="420"/>
        <w:jc w:val="both"/>
      </w:pPr>
      <w:r>
        <w:rPr>
          <w:sz w:val="21"/>
        </w:rPr>
        <w:t>▲12</w:t>
      </w:r>
      <w:r>
        <w:rPr>
          <w:sz w:val="21"/>
        </w:rPr>
        <w:t>）海绵</w:t>
      </w:r>
    </w:p>
    <w:p>
      <w:pPr>
        <w:pStyle w:val="null3"/>
        <w:ind w:firstLine="420"/>
        <w:jc w:val="both"/>
      </w:pPr>
      <w:r>
        <w:rPr>
          <w:sz w:val="21"/>
        </w:rPr>
        <w:t>（1）密度≥35kg/m³ 。符合GB/T 10802-2023《通用软质聚氨酯泡沫塑料》要求；</w:t>
      </w:r>
    </w:p>
    <w:p>
      <w:pPr>
        <w:pStyle w:val="null3"/>
        <w:ind w:firstLine="420"/>
        <w:jc w:val="both"/>
      </w:pPr>
      <w:r>
        <w:rPr>
          <w:sz w:val="21"/>
        </w:rPr>
        <w:t>（2）甲醛释放量：≤0.12mg/m²h，符合QB/T 2280-2016《办公家具 办公椅》要求；</w:t>
      </w:r>
    </w:p>
    <w:p>
      <w:pPr>
        <w:pStyle w:val="null3"/>
        <w:ind w:firstLine="420"/>
        <w:jc w:val="both"/>
      </w:pPr>
      <w:r>
        <w:rPr>
          <w:sz w:val="21"/>
        </w:rPr>
        <w:t>（3）符合QB/T 1952.1-2023《软体家具沙发》要求。</w:t>
      </w:r>
    </w:p>
    <w:p>
      <w:pPr>
        <w:pStyle w:val="null3"/>
        <w:ind w:firstLine="422"/>
        <w:jc w:val="both"/>
      </w:pPr>
      <w:r>
        <w:rPr>
          <w:sz w:val="21"/>
          <w:b/>
        </w:rPr>
        <w:t xml:space="preserve">（2）成品要求       </w:t>
      </w:r>
    </w:p>
    <w:p>
      <w:pPr>
        <w:pStyle w:val="null3"/>
        <w:ind w:firstLine="420"/>
        <w:jc w:val="both"/>
      </w:pPr>
      <w:r>
        <w:rPr>
          <w:sz w:val="21"/>
        </w:rPr>
        <w:t>注：所有物品颜色、款式、材质、尺码、数量、图案仅为参考，其中，投标人报价时尺码等规格允差上下浮动5%（已标注“≧”“≦”符号的，不在浮动之列）。实际供货根据深化设计作调整，最终由采购人确定样式后（含材质、规格、颜色等）再进行生产，数量按实际制作结算，对应产品的中标单价</w:t>
      </w:r>
    </w:p>
    <w:tbl>
      <w:tblPr>
        <w:tblW w:w="0" w:type="auto"/>
        <w:tblBorders>
          <w:top w:val="single"/>
          <w:left w:val="single"/>
          <w:bottom w:val="single"/>
          <w:right w:val="single"/>
          <w:insideH w:val="single"/>
          <w:insideV w:val="single"/>
        </w:tblBorders>
      </w:tblPr>
      <w:tblGrid>
        <w:gridCol w:w="678"/>
        <w:gridCol w:w="763"/>
        <w:gridCol w:w="1949"/>
        <w:gridCol w:w="4916"/>
      </w:tblGrid>
      <w:tr>
        <w:tc>
          <w:tcPr>
            <w:tcW w:type="dxa" w:w="678"/>
            <w:tcBorders>
              <w:top w:val="single" w:color="000000" w:sz="4"/>
              <w:left w:val="single" w:color="000000" w:sz="4"/>
              <w:bottom w:val="single" w:color="000000" w:sz="4"/>
              <w:right w:val="single" w:color="000000" w:sz="4"/>
            </w:tcBorders>
            <w:shd w:fill="E3F2D9"/>
            <w:tcMar>
              <w:top w:type="dxa" w:w="0"/>
              <w:left w:type="dxa" w:w="105"/>
              <w:bottom w:type="dxa" w:w="0"/>
              <w:right w:type="dxa" w:w="105"/>
            </w:tcMar>
            <w:vAlign w:val="top"/>
          </w:tcPr>
          <w:p>
            <w:pPr>
              <w:pStyle w:val="null3"/>
              <w:jc w:val="both"/>
            </w:pPr>
            <w:r>
              <w:rPr>
                <w:sz w:val="24"/>
                <w:b/>
              </w:rPr>
              <w:t>序号</w:t>
            </w:r>
          </w:p>
        </w:tc>
        <w:tc>
          <w:tcPr>
            <w:tcW w:type="dxa" w:w="763"/>
            <w:tcBorders>
              <w:top w:val="single" w:color="000000" w:sz="4"/>
              <w:left w:val="none" w:color="000000" w:sz="4"/>
              <w:bottom w:val="single" w:color="000000" w:sz="4"/>
              <w:right w:val="single" w:color="000000" w:sz="4"/>
            </w:tcBorders>
            <w:shd w:fill="E3F2D9"/>
            <w:tcMar>
              <w:top w:type="dxa" w:w="0"/>
              <w:left w:type="dxa" w:w="105"/>
              <w:bottom w:type="dxa" w:w="0"/>
              <w:right w:type="dxa" w:w="105"/>
            </w:tcMar>
            <w:vAlign w:val="top"/>
          </w:tcPr>
          <w:p>
            <w:pPr>
              <w:pStyle w:val="null3"/>
              <w:jc w:val="both"/>
            </w:pPr>
            <w:r>
              <w:rPr>
                <w:sz w:val="24"/>
                <w:b/>
              </w:rPr>
              <w:t>品名</w:t>
            </w:r>
          </w:p>
        </w:tc>
        <w:tc>
          <w:tcPr>
            <w:tcW w:type="dxa" w:w="1949"/>
            <w:tcBorders>
              <w:top w:val="single" w:color="000000" w:sz="4"/>
              <w:left w:val="none" w:color="000000" w:sz="4"/>
              <w:bottom w:val="single" w:color="000000" w:sz="4"/>
              <w:right w:val="single" w:color="000000" w:sz="4"/>
            </w:tcBorders>
            <w:shd w:fill="E3F2D9"/>
            <w:tcMar>
              <w:top w:type="dxa" w:w="0"/>
              <w:left w:type="dxa" w:w="105"/>
              <w:bottom w:type="dxa" w:w="0"/>
              <w:right w:type="dxa" w:w="105"/>
            </w:tcMar>
            <w:vAlign w:val="top"/>
          </w:tcPr>
          <w:p>
            <w:pPr>
              <w:pStyle w:val="null3"/>
              <w:ind w:right="780"/>
              <w:jc w:val="both"/>
            </w:pPr>
            <w:r>
              <w:rPr>
                <w:sz w:val="24"/>
                <w:b/>
              </w:rPr>
              <w:t>参考规格</w:t>
            </w:r>
          </w:p>
          <w:p>
            <w:pPr>
              <w:pStyle w:val="null3"/>
              <w:jc w:val="both"/>
            </w:pPr>
            <w:r>
              <w:rPr>
                <w:sz w:val="24"/>
                <w:b/>
              </w:rPr>
              <w:t>(W*D*H)mm</w:t>
            </w:r>
          </w:p>
        </w:tc>
        <w:tc>
          <w:tcPr>
            <w:tcW w:type="dxa" w:w="4916"/>
            <w:tcBorders>
              <w:top w:val="single" w:color="000000" w:sz="4"/>
              <w:left w:val="none" w:color="000000" w:sz="4"/>
              <w:bottom w:val="single" w:color="000000" w:sz="4"/>
              <w:right w:val="single" w:color="000000" w:sz="4"/>
            </w:tcBorders>
            <w:shd w:fill="E3F2D9"/>
            <w:tcMar>
              <w:top w:type="dxa" w:w="0"/>
              <w:left w:type="dxa" w:w="105"/>
              <w:bottom w:type="dxa" w:w="0"/>
              <w:right w:type="dxa" w:w="105"/>
            </w:tcMar>
            <w:vAlign w:val="top"/>
          </w:tcPr>
          <w:p>
            <w:pPr>
              <w:pStyle w:val="null3"/>
              <w:jc w:val="both"/>
            </w:pPr>
            <w:r>
              <w:rPr>
                <w:sz w:val="24"/>
                <w:b/>
              </w:rPr>
              <w:t>产品描述</w:t>
            </w:r>
          </w:p>
        </w:tc>
      </w:tr>
      <w:tr>
        <w:tc>
          <w:tcPr>
            <w:tcW w:type="dxa" w:w="67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医用治疗柜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1.整体配置为地柜+背架+吊柜，含双抽双开柜、垃圾柜，水槽柜等。上部吊柜（钢框玻璃掩门+活动层板）；中部背架+活动层板；下部为地柜（抽屉+掩门，内含1块活动层板）。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、不锈钢水盆、下水器、内嵌式垃圾桶、毒麻柜、阻尼三节滚珠滑轨、锁具、304不锈钢液压缓冲铰链、磁吸标签框、抽屉隔板分隔片等；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p>
            <w:pPr>
              <w:pStyle w:val="null3"/>
              <w:jc w:val="both"/>
            </w:pPr>
            <w:r>
              <w:rPr>
                <w:sz w:val="24"/>
              </w:rPr>
              <w:t>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医用操作柜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1.整体配置为地柜+背架+吊柜，含双抽双开柜等。上部吊柜（钢框玻璃掩门+活动层板）；中部背架+活动层板；下部为地柜（抽屉+掩门，内含活动层板）。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p>
            <w:pPr>
              <w:pStyle w:val="null3"/>
              <w:jc w:val="both"/>
            </w:pPr>
            <w:r>
              <w:rPr>
                <w:sz w:val="24"/>
              </w:rPr>
              <w:t>四、成品要求</w:t>
            </w:r>
            <w:r>
              <w:br/>
            </w:r>
            <w:r>
              <w:rPr>
                <w:sz w:val="24"/>
              </w:rPr>
              <w:t xml:space="preserve"> 符合GB/T3325-2017《金属家具通用技术条件》和GB/T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医用治疗地柜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L*600*850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二、结构/配置：   </w:t>
            </w:r>
            <w:r>
              <w:br/>
            </w:r>
            <w:r>
              <w:rPr>
                <w:sz w:val="24"/>
              </w:rPr>
              <w:t xml:space="preserve"> 1.整体配置为地柜，含双抽双开柜（内含活动层板）、垃圾柜，水槽柜，掩门。</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  、毒麻柜、阻尼三节滚珠滑轨、锁具、304不锈钢液压缓冲铰链、磁吸标签框、抽屉隔板分隔片等；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医用操作地柜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L*600*850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4.整体采用贯穿式背架，便于穿线走电。</w:t>
            </w:r>
            <w:r>
              <w:br/>
            </w:r>
            <w:r>
              <w:rPr>
                <w:sz w:val="24"/>
              </w:rPr>
              <w:t xml:space="preserve"> 二、结构/配置：   </w:t>
            </w:r>
            <w:r>
              <w:br/>
            </w:r>
            <w:r>
              <w:rPr>
                <w:sz w:val="24"/>
              </w:rPr>
              <w:t xml:space="preserve"> 1.整体配置为地柜，含双抽双开柜（内含活动层板），掩门。</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医用操作吊柜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L*350*600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2.踢脚线采用1.0mm厚304油磨拉丝不锈钢板制作；</w:t>
            </w:r>
            <w:r>
              <w:br/>
            </w:r>
            <w:r>
              <w:rPr>
                <w:sz w:val="24"/>
              </w:rPr>
              <w:t xml:space="preserve"> 二、结构/配置：   </w:t>
            </w:r>
            <w:r>
              <w:br/>
            </w:r>
            <w:r>
              <w:rPr>
                <w:sz w:val="24"/>
              </w:rPr>
              <w:t xml:space="preserve"> 1.吊柜（钢框玻璃掩门+活动层板）。</w:t>
            </w:r>
            <w:r>
              <w:br/>
            </w:r>
            <w:r>
              <w:rPr>
                <w:sz w:val="24"/>
              </w:rPr>
              <w:t xml:space="preserve"> 3.具体配置包括锁具、304不锈钢液压缓冲铰链、磁吸标签框等；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茶水柜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1.整体配置为地柜+背架+吊柜，含双抽双开柜等。上部吊柜（钢框玻璃掩门+活动层板）；中部背架+活动层板；下部为地柜（抽屉+掩门，内含活动层板）。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医用处置柜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1.整体配置为地柜+背架+吊柜，含双抽双开柜、垃圾柜，水槽柜等。上部吊柜（钢框玻璃掩门+活动层板）；中部背架+活动层板；下部为地柜（抽屉+掩门，内含1块活动层板）。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p>
            <w:pPr>
              <w:pStyle w:val="null3"/>
              <w:jc w:val="both"/>
            </w:pPr>
            <w:r>
              <w:rPr>
                <w:sz w:val="24"/>
              </w:rPr>
              <w:t>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屏风柜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L*500*2400-4000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2.台面：台面采用医用级复合亚克力人造石，材料厚度1.2cm，一体化浇注成型，无缝拼接。材料性能符合医院等高标准的环境卫生要求。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1.整体配置为地柜+背架+吊柜，含双抽双开柜、垃圾柜，水槽柜等。上部吊柜封板至天花高度（钢框玻璃掩门+活动层板，封板高度1.2m-2.0m）；中部背架+活动层板；下部为地柜（抽屉+掩门，内含1块活动层板）。  </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  、毒麻柜、阻尼三节滚珠滑轨、锁具、304不锈钢液压缓冲铰链、磁吸标签框、医用环保ABS分隔片等；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1-9</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不锈钢污洗柜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L*600*1100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1.主体材质：采用1.0mm厚度的304不锈钢制作</w:t>
            </w:r>
            <w:r>
              <w:br/>
            </w:r>
            <w:r>
              <w:rPr>
                <w:sz w:val="24"/>
              </w:rPr>
              <w:t xml:space="preserve"> 二、结构/配置：</w:t>
            </w:r>
            <w:r>
              <w:br/>
            </w:r>
            <w:r>
              <w:rPr>
                <w:sz w:val="24"/>
              </w:rPr>
              <w:t xml:space="preserve"> 1.污洗柜带两套长柄冷热水水龙头，拖把池带1套长柄水龙头。</w:t>
            </w:r>
            <w:r>
              <w:br/>
            </w:r>
            <w:r>
              <w:rPr>
                <w:sz w:val="24"/>
              </w:rPr>
              <w:t xml:space="preserve"> 2.台面向下凹15mm，档水板高出台面250mm；                             </w:t>
            </w:r>
            <w:r>
              <w:br/>
            </w:r>
            <w:r>
              <w:rPr>
                <w:sz w:val="24"/>
              </w:rPr>
              <w:t xml:space="preserve"> 3.柜门为双层结构，一体折弯成型拉手； </w:t>
            </w:r>
            <w:r>
              <w:br/>
            </w:r>
            <w:r>
              <w:rPr>
                <w:sz w:val="24"/>
              </w:rPr>
              <w:t xml:space="preserve"> 4.配置：下水器、304不锈钢液压缓冲、不锈钢水龙头、不锈钢挂钩 </w:t>
            </w:r>
            <w:r>
              <w:br/>
            </w:r>
            <w:r>
              <w:rPr>
                <w:sz w:val="24"/>
              </w:rPr>
              <w:t xml:space="preserve"> 三、工艺说明：</w:t>
            </w:r>
            <w:r>
              <w:br/>
            </w:r>
            <w:r>
              <w:rPr>
                <w:sz w:val="24"/>
              </w:rPr>
              <w:t xml:space="preserve"> 1.不锈钢采用数控激光切割、数控折弯、冲压、焊接、精细打磨、抛光、拉丝等工艺。</w:t>
            </w:r>
            <w:r>
              <w:br/>
            </w:r>
            <w:r>
              <w:rPr>
                <w:sz w:val="24"/>
              </w:rPr>
              <w:t xml:space="preserve"> 2.整体采用电阻焊接工艺，采用双层门板设计，并且内有加强筋，提高门的使用寿命。</w:t>
            </w:r>
          </w:p>
          <w:p>
            <w:pPr>
              <w:pStyle w:val="null3"/>
              <w:jc w:val="both"/>
            </w:pPr>
            <w:r>
              <w:rPr>
                <w:sz w:val="24"/>
              </w:rPr>
              <w:t>四、成品要求</w:t>
            </w:r>
            <w:r>
              <w:br/>
            </w:r>
            <w:r>
              <w:rPr>
                <w:sz w:val="24"/>
              </w:rPr>
              <w:t xml:space="preserve"> 符合GB/T 3325-2017《金属家具通用技术条件》的要求。</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不锈钢拖把池</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L*600*1800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1.主体材质：采用1.0mm厚度的304不锈钢制作</w:t>
            </w:r>
            <w:r>
              <w:br/>
            </w:r>
            <w:r>
              <w:rPr>
                <w:sz w:val="24"/>
              </w:rPr>
              <w:t xml:space="preserve"> 二、结构/配置：</w:t>
            </w:r>
            <w:r>
              <w:br/>
            </w:r>
            <w:r>
              <w:rPr>
                <w:sz w:val="24"/>
              </w:rPr>
              <w:t xml:space="preserve"> 1.污洗柜带两套长柄冷热水水龙头，拖把池带1套长柄水龙头。</w:t>
            </w:r>
            <w:r>
              <w:br/>
            </w:r>
            <w:r>
              <w:rPr>
                <w:sz w:val="24"/>
              </w:rPr>
              <w:t xml:space="preserve"> 2.台面向下凹15mm，档水板高出台面250mm；                             </w:t>
            </w:r>
            <w:r>
              <w:br/>
            </w:r>
            <w:r>
              <w:rPr>
                <w:sz w:val="24"/>
              </w:rPr>
              <w:t xml:space="preserve"> 3.柜门为双层结构，一体折弯成型拉手； </w:t>
            </w:r>
            <w:r>
              <w:br/>
            </w:r>
            <w:r>
              <w:rPr>
                <w:sz w:val="24"/>
              </w:rPr>
              <w:t xml:space="preserve"> 4.配置：下水器、304不锈钢液压缓冲、不锈钢水龙头、不锈钢挂钩 </w:t>
            </w:r>
            <w:r>
              <w:br/>
            </w:r>
            <w:r>
              <w:rPr>
                <w:sz w:val="24"/>
              </w:rPr>
              <w:t xml:space="preserve"> 三、工艺说明：</w:t>
            </w:r>
            <w:r>
              <w:br/>
            </w:r>
            <w:r>
              <w:rPr>
                <w:sz w:val="24"/>
              </w:rPr>
              <w:t xml:space="preserve"> 1.不锈钢采用数控激光切割、数控折弯、冲压、焊接、精细打磨、抛光、拉丝等工艺。</w:t>
            </w:r>
            <w:r>
              <w:br/>
            </w:r>
            <w:r>
              <w:rPr>
                <w:sz w:val="24"/>
              </w:rPr>
              <w:t xml:space="preserve"> 2.整体采用电阻焊接工艺，采用双层门板设计，并且内有加强筋，提高门的使用寿命。</w:t>
            </w:r>
          </w:p>
          <w:p>
            <w:pPr>
              <w:pStyle w:val="null3"/>
              <w:jc w:val="both"/>
            </w:pPr>
            <w:r>
              <w:rPr>
                <w:sz w:val="24"/>
              </w:rPr>
              <w:t>四、成品要求</w:t>
            </w:r>
            <w:r>
              <w:br/>
            </w:r>
            <w:r>
              <w:rPr>
                <w:sz w:val="24"/>
              </w:rPr>
              <w:t xml:space="preserve"> 符合GB/T 3325-2017《金属家具通用技术条件》的要求。</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单面药架</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900*600*2000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1.柜身为电解钢板；柜门、抽面、活动层板、药盘、顶板为1.0mm厚度；可调立柱为2.0mm厚度，</w:t>
            </w:r>
            <w:r>
              <w:br/>
            </w:r>
            <w:r>
              <w:rPr>
                <w:sz w:val="24"/>
              </w:rPr>
              <w:t xml:space="preserve"> 二、结构/配置：</w:t>
            </w:r>
            <w:r>
              <w:br/>
            </w:r>
            <w:r>
              <w:rPr>
                <w:sz w:val="24"/>
              </w:rPr>
              <w:t xml:space="preserve"> 1.根据科室需求设置药盘、掩门柜。</w:t>
            </w:r>
            <w:r>
              <w:br/>
            </w:r>
            <w:r>
              <w:rPr>
                <w:sz w:val="24"/>
              </w:rPr>
              <w:t xml:space="preserve"> 2.药盘可斜挂或平挂，药盘内配有活动隔板，药盘正面配有标签插卡槽，所有盘只能上下调节斜挂或平挂，不能前后抽拉:</w:t>
            </w:r>
            <w:r>
              <w:br/>
            </w:r>
            <w:r>
              <w:rPr>
                <w:sz w:val="24"/>
              </w:rPr>
              <w:t xml:space="preserve"> 三、工艺说明：  </w:t>
            </w:r>
            <w:r>
              <w:br/>
            </w:r>
            <w:r>
              <w:rPr>
                <w:sz w:val="24"/>
              </w:rPr>
              <w:t xml:space="preserve"> 1.电解钢板采用数控激光切割、数控折弯、冲压、焊接、精细打磨成型，抗菌粉末静电喷涂；四、成品要求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双面药架</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900*1200*2000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1.柜身为电解钢板；柜门、抽面、活动层板、药盘、顶板为1.0mm厚度；可调立柱为2.0mm厚度，</w:t>
            </w:r>
            <w:r>
              <w:br/>
            </w:r>
            <w:r>
              <w:rPr>
                <w:sz w:val="24"/>
              </w:rPr>
              <w:t xml:space="preserve"> 二、结构/配置：</w:t>
            </w:r>
            <w:r>
              <w:br/>
            </w:r>
            <w:r>
              <w:rPr>
                <w:sz w:val="24"/>
              </w:rPr>
              <w:t xml:space="preserve"> 1.根据科室需求设置药盘、掩门柜。</w:t>
            </w:r>
            <w:r>
              <w:br/>
            </w:r>
            <w:r>
              <w:rPr>
                <w:sz w:val="24"/>
              </w:rPr>
              <w:t xml:space="preserve"> 2.药盘可斜挂或平挂，药盘内配有活动隔板，药盘正面配有标签插卡槽，所有盘只能上下调节斜挂或平挂，不能前后抽拉:</w:t>
            </w:r>
            <w:r>
              <w:br/>
            </w:r>
            <w:r>
              <w:rPr>
                <w:sz w:val="24"/>
              </w:rPr>
              <w:t xml:space="preserve"> 三、工艺说明：  </w:t>
            </w:r>
            <w:r>
              <w:br/>
            </w:r>
            <w:r>
              <w:rPr>
                <w:sz w:val="24"/>
              </w:rPr>
              <w:t xml:space="preserve"> 1.电解钢板采用数控激光切割、数控折弯、冲压、焊接、精细打磨成型，抗菌粉末静电喷涂；</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中药百子柜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L*600*2150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1、柜体整体选用质地坚硬、不易变形的原木；确保抽屉抽拉顺畅，减少摩擦损伤。中药柜的表面处理选择环保健康、不影响药材质量的油漆或涂料。</w:t>
            </w:r>
            <w:r>
              <w:br/>
            </w:r>
            <w:r>
              <w:rPr>
                <w:sz w:val="24"/>
              </w:rPr>
              <w:t xml:space="preserve"> 二、结构/配置：</w:t>
            </w:r>
            <w:r>
              <w:br/>
            </w:r>
            <w:r>
              <w:rPr>
                <w:sz w:val="24"/>
              </w:rPr>
              <w:t xml:space="preserve"> 1、整板结构抽屉，不易变形，结构性和稳定性强</w:t>
            </w:r>
            <w:r>
              <w:br/>
            </w:r>
            <w:r>
              <w:rPr>
                <w:sz w:val="24"/>
              </w:rPr>
              <w:t xml:space="preserve"> 2、可根据科室需求设置抽屉数量。</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毒麻柜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1.采用1.0mm厚度优质电解钢板制作，表面采用环保室内型环氧树脂静电粉末喷涂 。                                                                                                                                       </w:t>
            </w:r>
            <w:r>
              <w:br/>
            </w:r>
            <w:r>
              <w:rPr>
                <w:sz w:val="24"/>
              </w:rPr>
              <w:t xml:space="preserve"> 二、结构/配置：                                                                </w:t>
            </w:r>
            <w:r>
              <w:br/>
            </w:r>
            <w:r>
              <w:rPr>
                <w:sz w:val="24"/>
              </w:rPr>
              <w:t xml:space="preserve"> 1.根据科室需求设置掩门数量，配置双锁 。                                                                                                </w:t>
            </w:r>
            <w:r>
              <w:br/>
            </w:r>
            <w:r>
              <w:rPr>
                <w:sz w:val="24"/>
              </w:rPr>
              <w:t xml:space="preserve"> 三、工艺说明：                               </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p>
            <w:pPr>
              <w:pStyle w:val="null3"/>
              <w:jc w:val="both"/>
            </w:pPr>
            <w:r>
              <w:rPr>
                <w:sz w:val="24"/>
              </w:rPr>
              <w:t>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更衣柜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L*550*2000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w:t>
            </w:r>
            <w:r>
              <w:br/>
            </w:r>
            <w:r>
              <w:rPr>
                <w:sz w:val="24"/>
              </w:rPr>
              <w:t xml:space="preserve"> 2.踢脚线采用1.0mm厚304油磨拉丝不锈钢板制作。</w:t>
            </w:r>
            <w:r>
              <w:br/>
            </w:r>
            <w:r>
              <w:rPr>
                <w:sz w:val="24"/>
              </w:rPr>
              <w:t xml:space="preserve">  二、结构/配置：                                                                     </w:t>
            </w:r>
            <w:r>
              <w:br/>
            </w:r>
            <w:r>
              <w:rPr>
                <w:sz w:val="24"/>
              </w:rPr>
              <w:t xml:space="preserve"> 1.单开掩门数量根据科室需求定制；门内各配1块活动层板、挂衣杆；门板配长条形暗拉手并带锁、磁吸标签插槽和透气孔；</w:t>
            </w:r>
            <w:r>
              <w:br/>
            </w:r>
            <w:r>
              <w:rPr>
                <w:sz w:val="24"/>
              </w:rPr>
              <w:t xml:space="preserve"> 2.配置锁具、门轴、磁吸等；                                                                                                </w:t>
            </w:r>
            <w:r>
              <w:br/>
            </w:r>
            <w:r>
              <w:rPr>
                <w:sz w:val="24"/>
              </w:rPr>
              <w:t xml:space="preserve"> 三、工艺说明：                               </w:t>
            </w:r>
            <w:r>
              <w:br/>
            </w:r>
            <w:r>
              <w:rPr>
                <w:sz w:val="24"/>
              </w:rPr>
              <w:t xml:space="preserve"> 1.整体采用电阻焊接工艺，采用双层门板设计，并且内有加强筋，提高门的使用寿命。活动层板四边折弯，可自由调节高度，层板挂钩可自由拆卸，逐级调整高度。门框与柜体之间采用门轴磁吸工艺；</w:t>
            </w:r>
            <w:r>
              <w:br/>
            </w:r>
            <w:r>
              <w:rPr>
                <w:sz w:val="24"/>
              </w:rPr>
              <w:t xml:space="preserve"> 2.可根据科室使用需求定制柜门数量、活动层板。</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换鞋柜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L*450*2000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1、柜身为电解钢板；柜门、抽面厚1.0mm双层结构，拉手为一体成型，其它厚0.8mm；                                                                                                                                      </w:t>
            </w:r>
            <w:r>
              <w:br/>
            </w:r>
            <w:r>
              <w:rPr>
                <w:sz w:val="24"/>
              </w:rPr>
              <w:t xml:space="preserve"> 二、结构/配置：                                                                     </w:t>
            </w:r>
            <w:r>
              <w:br/>
            </w:r>
            <w:r>
              <w:rPr>
                <w:sz w:val="24"/>
              </w:rPr>
              <w:t xml:space="preserve"> 1、鞋格数量根据科室需求定制；配置掩门、锁具；                                                                                                      </w:t>
            </w:r>
            <w:r>
              <w:br/>
            </w:r>
            <w:r>
              <w:rPr>
                <w:sz w:val="24"/>
              </w:rPr>
              <w:t xml:space="preserve"> 三、工艺说明：                                </w:t>
            </w:r>
            <w:r>
              <w:br/>
            </w:r>
            <w:r>
              <w:rPr>
                <w:sz w:val="24"/>
              </w:rPr>
              <w:t xml:space="preserve"> 1、电解钢板采用数控激光切割、数控折弯、冲压、焊接、精细打磨成型，抗菌粉末静电喷涂；</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换鞋置物柜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L*450*2000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1.主体材质：采用1.0mm厚度优质电解钢板制作，表面采用环保室内型环氧树脂静电粉末喷涂。</w:t>
            </w:r>
            <w:r>
              <w:br/>
            </w:r>
            <w:r>
              <w:rPr>
                <w:sz w:val="24"/>
              </w:rPr>
              <w:t xml:space="preserve"> 二、结构/配置：</w:t>
            </w:r>
            <w:r>
              <w:br/>
            </w:r>
            <w:r>
              <w:rPr>
                <w:sz w:val="24"/>
              </w:rPr>
              <w:t xml:space="preserve"> 1.下部为地柜，鞋格数量根据科室需求定制；可根据需求配置掩门（或推拉门）、锁具</w:t>
            </w:r>
            <w:r>
              <w:br/>
            </w:r>
            <w:r>
              <w:rPr>
                <w:sz w:val="24"/>
              </w:rPr>
              <w:t xml:space="preserve"> 2.上部为置物层板，配置不锈钢衣钩</w:t>
            </w:r>
            <w:r>
              <w:br/>
            </w:r>
            <w:r>
              <w:rPr>
                <w:sz w:val="24"/>
              </w:rPr>
              <w:t xml:space="preserve"> 3.可根据科室需求配置软包坐垫       </w:t>
            </w:r>
            <w:r>
              <w:br/>
            </w:r>
            <w:r>
              <w:rPr>
                <w:sz w:val="24"/>
              </w:rPr>
              <w:t xml:space="preserve"> 4.配置锁具、门轴、磁吸等；     </w:t>
            </w:r>
            <w:r>
              <w:br/>
            </w:r>
            <w:r>
              <w:rPr>
                <w:sz w:val="24"/>
              </w:rPr>
              <w:t xml:space="preserve"> 三、工艺说明：  </w:t>
            </w:r>
            <w:r>
              <w:br/>
            </w:r>
            <w:r>
              <w:rPr>
                <w:sz w:val="24"/>
              </w:rPr>
              <w:t xml:space="preserve"> 1.电解钢板采用数控激光切割、数控折弯、冲压、焊接、精细打磨成型，抗菌粉末静电喷涂；</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换鞋凳</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L*450*450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                                                                                                                                      </w:t>
            </w:r>
            <w:r>
              <w:br/>
            </w:r>
            <w:r>
              <w:rPr>
                <w:sz w:val="24"/>
              </w:rPr>
              <w:t xml:space="preserve"> 二、结构/配置：                                                                     </w:t>
            </w:r>
            <w:r>
              <w:br/>
            </w:r>
            <w:r>
              <w:rPr>
                <w:sz w:val="24"/>
              </w:rPr>
              <w:t xml:space="preserve"> 1.鞋格数量根据科室需求定制；可根据需求配置掩门（或推拉门）；</w:t>
            </w:r>
            <w:r>
              <w:br/>
            </w:r>
            <w:r>
              <w:rPr>
                <w:sz w:val="24"/>
              </w:rPr>
              <w:t xml:space="preserve"> 2.可根据科室需求配置软包坐垫</w:t>
            </w:r>
            <w:r>
              <w:br/>
            </w:r>
            <w:r>
              <w:rPr>
                <w:sz w:val="24"/>
              </w:rPr>
              <w:t xml:space="preserve"> 4.配置锁具、门轴、磁吸等；                                                                                                                </w:t>
            </w:r>
            <w:r>
              <w:br/>
            </w:r>
            <w:r>
              <w:rPr>
                <w:sz w:val="24"/>
              </w:rPr>
              <w:t xml:space="preserve"> 三、工艺说明：                               </w:t>
            </w:r>
            <w:r>
              <w:br/>
            </w:r>
            <w:r>
              <w:rPr>
                <w:sz w:val="24"/>
              </w:rPr>
              <w:t xml:space="preserve"> 1、电解钢板采用数控激光切割、数控折弯、冲压、焊接、精细打磨成型，抗菌粉末静电喷涂；</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1-19</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实验台（含上柜）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L*750*2000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   </w:t>
            </w:r>
            <w:r>
              <w:br/>
            </w:r>
            <w:r>
              <w:rPr>
                <w:sz w:val="24"/>
              </w:rPr>
              <w:t xml:space="preserve"> 2.台面采用理化板厚16mm；</w:t>
            </w:r>
            <w:r>
              <w:br/>
            </w:r>
            <w:r>
              <w:rPr>
                <w:sz w:val="24"/>
              </w:rPr>
              <w:t xml:space="preserve"> 3.踢脚线采用1.0mm厚304油磨拉丝不锈钢板制作。  ；                                                                                                                                                </w:t>
            </w:r>
            <w:r>
              <w:br/>
            </w:r>
            <w:r>
              <w:rPr>
                <w:sz w:val="24"/>
              </w:rPr>
              <w:t xml:space="preserve"> 二、结构/配置：                </w:t>
            </w:r>
            <w:r>
              <w:br/>
            </w:r>
            <w:r>
              <w:rPr>
                <w:sz w:val="24"/>
              </w:rPr>
              <w:t xml:space="preserve"> 1. 实验台采用模块化任意组合。桌面配置铝合金或冷轧钢板多功能试剂架。  上部吊柜（钢框玻璃掩门+活动层板）；中部为试剂架；下部为地柜（抽屉+掩门，内含1块活动层板）                               </w:t>
            </w:r>
            <w:r>
              <w:br/>
            </w:r>
            <w:r>
              <w:rPr>
                <w:sz w:val="24"/>
              </w:rPr>
              <w:t xml:space="preserve"> 2.配置实验室专用水龙头（可定制） 、实验室专用水槽、下水器、阻尼三节滚珠滑轨、锁具、门铰； </w:t>
            </w:r>
            <w:r>
              <w:br/>
            </w:r>
            <w:r>
              <w:rPr>
                <w:sz w:val="24"/>
              </w:rPr>
              <w:t xml:space="preserve"> 2.试剂架（可根据科室需求定制层数、分隔）、地柜（抽屉+掩门，内含1块活动层板）                                                                                                                                                  </w:t>
            </w:r>
            <w:r>
              <w:br/>
            </w:r>
            <w:r>
              <w:rPr>
                <w:sz w:val="24"/>
              </w:rPr>
              <w:t xml:space="preserve"> 三、工艺说明：                               </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四、成品要求符合GB/T 24820-2009《实验室家具通用技术条件》的要求；符合GB/T 35607-2017《绿色产品评价 家具》要求，其中甲醛释放量≤0.05mg/m ，可迁移元素铅（Pb）≤90mg/kg，镉（Cd）≤50mg/kg，铬（Cr）≤25mg/kg，汞（Hg）≤ 25mg/kg，锑（Sb）≤60mg/kg，钡（Ba）≤1000mg/kg，硒（Se）≤500mg/kg，砷（As）≤ 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实验台</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L*750*850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   </w:t>
            </w:r>
            <w:r>
              <w:br/>
            </w:r>
            <w:r>
              <w:rPr>
                <w:sz w:val="24"/>
              </w:rPr>
              <w:t xml:space="preserve"> 2.台面采用理化板厚16mm；</w:t>
            </w:r>
            <w:r>
              <w:br/>
            </w:r>
            <w:r>
              <w:rPr>
                <w:sz w:val="24"/>
              </w:rPr>
              <w:t xml:space="preserve"> 3.踢脚线部分采用1.0mm厚304油磨拉丝不锈钢板制作。                                                                                                                                              </w:t>
            </w:r>
            <w:r>
              <w:br/>
            </w:r>
            <w:r>
              <w:rPr>
                <w:sz w:val="24"/>
              </w:rPr>
              <w:t xml:space="preserve"> 二、结构/配置：                                                                     </w:t>
            </w:r>
            <w:r>
              <w:br/>
            </w:r>
            <w:r>
              <w:rPr>
                <w:sz w:val="24"/>
              </w:rPr>
              <w:t xml:space="preserve"> 1. 实验台采用模块化任意组合。桌面配置铝合金或冷轧钢板多功能试剂架。                           </w:t>
            </w:r>
            <w:r>
              <w:br/>
            </w:r>
            <w:r>
              <w:rPr>
                <w:sz w:val="24"/>
              </w:rPr>
              <w:t xml:space="preserve"> 2.配置实验室专用水龙头（可定制） 、实验室专用水槽、下水器、阻尼三节滚珠滑轨、锁具、门铰； </w:t>
            </w:r>
            <w:r>
              <w:br/>
            </w:r>
            <w:r>
              <w:rPr>
                <w:sz w:val="24"/>
              </w:rPr>
              <w:t xml:space="preserve"> 2.试剂架（可根据科室需求定制层数、分隔）、地柜（抽屉+掩门，内含1块活动层板）                                                                            </w:t>
            </w:r>
            <w:r>
              <w:br/>
            </w:r>
            <w:r>
              <w:rPr>
                <w:sz w:val="24"/>
              </w:rPr>
              <w:t xml:space="preserve"> 三、工艺说明：                               </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四、成品要求；符合GB/T 35607-2017《绿色产品评价 家具》要求，其中甲醛释放量≤0.05mg/m ，可迁移元素铅（Pb）≤90mg/kg，镉（Cd）≤50mg/kg，铬（Cr）≤25mg/kg，汞（Hg）≤ 25mg/kg，锑（Sb）≤60mg/kg，钡（Ba）≤1000mg/kg，硒（Se）≤500mg/kg，砷（As）≤ 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中央实验台</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L*1500*850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   </w:t>
            </w:r>
            <w:r>
              <w:br/>
            </w:r>
            <w:r>
              <w:rPr>
                <w:sz w:val="24"/>
              </w:rPr>
              <w:t xml:space="preserve"> 2.台面采用理化板厚16mm；</w:t>
            </w:r>
            <w:r>
              <w:br/>
            </w:r>
            <w:r>
              <w:rPr>
                <w:sz w:val="24"/>
              </w:rPr>
              <w:t xml:space="preserve"> 3.踢脚线部分采用1.0mm厚304油磨拉丝不锈钢板制作。                                                                                                                                              </w:t>
            </w:r>
            <w:r>
              <w:br/>
            </w:r>
            <w:r>
              <w:rPr>
                <w:sz w:val="24"/>
              </w:rPr>
              <w:t xml:space="preserve"> 二、结构/配置：                                                                      </w:t>
            </w:r>
            <w:r>
              <w:br/>
            </w:r>
            <w:r>
              <w:rPr>
                <w:sz w:val="24"/>
              </w:rPr>
              <w:t xml:space="preserve"> 1. 实验台采用模块化任意组合。桌面配置铝合金或冷轧钢板多功能试剂架。                           </w:t>
            </w:r>
            <w:r>
              <w:br/>
            </w:r>
            <w:r>
              <w:rPr>
                <w:sz w:val="24"/>
              </w:rPr>
              <w:t xml:space="preserve"> 2.配置实验室专用水龙头（可定制） 、实验室专用水槽、下水器、阻尼三节滚珠滑轨、锁具、门铰； </w:t>
            </w:r>
            <w:r>
              <w:br/>
            </w:r>
            <w:r>
              <w:rPr>
                <w:sz w:val="24"/>
              </w:rPr>
              <w:t xml:space="preserve"> 2.试剂架（可根据科室需求定制层数、分隔）、地柜（抽屉+掩门，内含1块活动层板）                                                                             </w:t>
            </w:r>
            <w:r>
              <w:br/>
            </w:r>
            <w:r>
              <w:rPr>
                <w:sz w:val="24"/>
              </w:rPr>
              <w:t xml:space="preserve"> 三、工艺说明：                               </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p>
          <w:p>
            <w:pPr>
              <w:pStyle w:val="null3"/>
              <w:jc w:val="both"/>
            </w:pPr>
            <w:r>
              <w:rPr>
                <w:sz w:val="24"/>
              </w:rPr>
              <w:t>符合GB/T 35607-2017《绿色产品评价 家具》要求，其中甲醛释放量≤0.05mg/m ，可迁移元素铅（Pb）≤90mg/kg，镉（Cd）≤50mg/kg，铬（Cr）≤25mg/kg，汞（Hg）≤ 25mg/kg，锑（Sb）≤60mg/kg，钡（Ba）≤1000mg/kg，硒（Se）≤500mg/kg，砷（As）≤ 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铅衣更衣柜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L*550*2000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w:t>
            </w:r>
            <w:r>
              <w:br/>
            </w:r>
            <w:r>
              <w:rPr>
                <w:sz w:val="24"/>
              </w:rPr>
              <w:t xml:space="preserve"> 2.踢脚线部分采用1.0mm厚304油磨拉丝不锈钢板制作。                                                                                                                                                 </w:t>
            </w:r>
            <w:r>
              <w:br/>
            </w:r>
            <w:r>
              <w:rPr>
                <w:sz w:val="24"/>
              </w:rPr>
              <w:t xml:space="preserve"> 二、结构/配置：                                                                     </w:t>
            </w:r>
            <w:r>
              <w:br/>
            </w:r>
            <w:r>
              <w:rPr>
                <w:sz w:val="24"/>
              </w:rPr>
              <w:t xml:space="preserve"> 1.锁具、门铰、散热风扇、紫外线消毒灯等；                                                                                                              </w:t>
            </w:r>
            <w:r>
              <w:br/>
            </w:r>
            <w:r>
              <w:rPr>
                <w:sz w:val="24"/>
              </w:rPr>
              <w:t xml:space="preserve"> 三、工艺说明：                               </w:t>
            </w:r>
            <w:r>
              <w:br/>
            </w:r>
            <w:r>
              <w:rPr>
                <w:sz w:val="24"/>
              </w:rPr>
              <w:t xml:space="preserve"> 1.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2.配置通风、消毒功能</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内窥镜清洗操作台柜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L*700*1250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w:t>
            </w:r>
            <w:r>
              <w:br/>
            </w:r>
            <w:r>
              <w:rPr>
                <w:sz w:val="24"/>
              </w:rPr>
              <w:t xml:space="preserve"> 2.踢脚线部分采用1.0mm厚304油磨拉丝不锈钢板制作。                                                                                                                                                 </w:t>
            </w:r>
            <w:r>
              <w:br/>
            </w:r>
            <w:r>
              <w:rPr>
                <w:sz w:val="24"/>
              </w:rPr>
              <w:t xml:space="preserve"> 二、结构/配置：                                                                     </w:t>
            </w:r>
            <w:r>
              <w:br/>
            </w:r>
            <w:r>
              <w:rPr>
                <w:sz w:val="24"/>
              </w:rPr>
              <w:t xml:space="preserve"> 1.高压水枪、洗消槽（高分子复合材料PAAM一体吸塑成型）、锁具、门铰、磁吸标签框等；                                                                                                             </w:t>
            </w:r>
            <w:r>
              <w:br/>
            </w:r>
            <w:r>
              <w:rPr>
                <w:sz w:val="24"/>
              </w:rPr>
              <w:t xml:space="preserve"> 三、工艺说明：                               </w:t>
            </w:r>
            <w:r>
              <w:br/>
            </w:r>
            <w:r>
              <w:rPr>
                <w:sz w:val="24"/>
              </w:rPr>
              <w:t xml:space="preserve"> 1.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2.多槽分级及干燥台分段控制，全镜浸泡清洗，整个过程流水化，层级分明不受干扰。</w:t>
            </w:r>
            <w:r>
              <w:br/>
            </w:r>
            <w:r>
              <w:rPr>
                <w:sz w:val="24"/>
              </w:rPr>
              <w:t xml:space="preserve"> 3.产品结构为五方槽分段清洗组合，一槽为初清洗，二槽为酶浸泡，三槽为次清洗，四槽为戊二醛消毒，五槽流水末清洗。</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礼堂椅</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常规</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p>
          <w:p>
            <w:pPr>
              <w:pStyle w:val="null3"/>
              <w:ind w:firstLine="5"/>
              <w:jc w:val="both"/>
            </w:pPr>
            <w:r>
              <w:rPr>
                <w:sz w:val="24"/>
              </w:rPr>
              <w:t xml:space="preserve">1.  </w:t>
            </w:r>
            <w:r>
              <w:rPr>
                <w:sz w:val="24"/>
              </w:rPr>
              <w:t>座椅基本尺寸：中心距：580±10mm,座包打开深度：740±10mm,座高：450±10mm,写字板打开深度：830±10mm，椅高1010±10mm。</w:t>
            </w:r>
          </w:p>
          <w:p>
            <w:pPr>
              <w:pStyle w:val="null3"/>
              <w:ind w:firstLine="5"/>
              <w:jc w:val="both"/>
            </w:pPr>
            <w:r>
              <w:rPr>
                <w:sz w:val="24"/>
              </w:rPr>
              <w:t xml:space="preserve">2.  </w:t>
            </w:r>
            <w:r>
              <w:rPr>
                <w:sz w:val="24"/>
              </w:rPr>
              <w:t>座绵：采用高密度超软PU冷发泡一体成型定型海绵,厚度150mm,密度55±5kg/m</w:t>
            </w:r>
            <w:r>
              <w:rPr>
                <w:sz w:val="24"/>
              </w:rPr>
              <w:t>³</w:t>
            </w:r>
            <w:r>
              <w:rPr>
                <w:sz w:val="24"/>
              </w:rPr>
              <w:t>。</w:t>
            </w:r>
          </w:p>
          <w:p>
            <w:pPr>
              <w:pStyle w:val="null3"/>
              <w:ind w:firstLine="5"/>
              <w:jc w:val="both"/>
            </w:pPr>
            <w:r>
              <w:rPr>
                <w:sz w:val="24"/>
              </w:rPr>
              <w:t xml:space="preserve">3.  </w:t>
            </w:r>
            <w:r>
              <w:rPr>
                <w:sz w:val="24"/>
              </w:rPr>
              <w:t>背绵：采用高密度超软 PU 冷发泡一体成型定型海绵，厚度:130mm,海绵密度55±5Kg/m</w:t>
            </w:r>
            <w:r>
              <w:rPr>
                <w:sz w:val="24"/>
              </w:rPr>
              <w:t>³</w:t>
            </w:r>
            <w:r>
              <w:rPr>
                <w:sz w:val="24"/>
              </w:rPr>
              <w:t>。</w:t>
            </w:r>
          </w:p>
          <w:p>
            <w:pPr>
              <w:pStyle w:val="null3"/>
              <w:ind w:firstLine="5"/>
              <w:jc w:val="both"/>
            </w:pPr>
            <w:r>
              <w:rPr>
                <w:sz w:val="24"/>
              </w:rPr>
              <w:t xml:space="preserve">4.  </w:t>
            </w:r>
            <w:r>
              <w:rPr>
                <w:sz w:val="24"/>
              </w:rPr>
              <w:t>背内板：采用优质夹板经模具压注成型，造型美观大方，厚度：6mm。</w:t>
            </w:r>
          </w:p>
          <w:p>
            <w:pPr>
              <w:pStyle w:val="null3"/>
              <w:ind w:firstLine="5"/>
              <w:jc w:val="both"/>
            </w:pPr>
            <w:r>
              <w:rPr>
                <w:sz w:val="24"/>
              </w:rPr>
              <w:t xml:space="preserve">5.  </w:t>
            </w:r>
            <w:r>
              <w:rPr>
                <w:sz w:val="24"/>
              </w:rPr>
              <w:t>背外板：采用优质硬木多层板经模具冷压成型外覆水性漆，造型美观大方，具有曲线美，厚度：15mm。</w:t>
            </w:r>
          </w:p>
          <w:p>
            <w:pPr>
              <w:pStyle w:val="null3"/>
              <w:ind w:firstLine="5"/>
              <w:jc w:val="both"/>
            </w:pPr>
            <w:r>
              <w:rPr>
                <w:sz w:val="24"/>
              </w:rPr>
              <w:t xml:space="preserve">6.  </w:t>
            </w:r>
            <w:r>
              <w:rPr>
                <w:sz w:val="24"/>
              </w:rPr>
              <w:t>座外板：采用优质硬木多层板经模具冷压成型外覆水性漆，厚度：15mm。</w:t>
            </w:r>
          </w:p>
          <w:p>
            <w:pPr>
              <w:pStyle w:val="null3"/>
              <w:ind w:firstLine="5"/>
              <w:jc w:val="both"/>
            </w:pPr>
            <w:r>
              <w:rPr>
                <w:sz w:val="24"/>
              </w:rPr>
              <w:t xml:space="preserve">7.  </w:t>
            </w:r>
            <w:r>
              <w:rPr>
                <w:sz w:val="24"/>
              </w:rPr>
              <w:t>中心轴：采用优质φ14mm 优质实心铁，经久耐用。座垫回位速度可调 （2-6 秒），噪音低至 A 声级（≤30dB）,精确定位，故障率低，使用寿命≥30万次。</w:t>
            </w:r>
          </w:p>
          <w:p>
            <w:pPr>
              <w:pStyle w:val="null3"/>
              <w:ind w:firstLine="5"/>
              <w:jc w:val="both"/>
            </w:pPr>
            <w:r>
              <w:rPr>
                <w:sz w:val="24"/>
              </w:rPr>
              <w:t xml:space="preserve">8.  </w:t>
            </w:r>
            <w:r>
              <w:rPr>
                <w:sz w:val="24"/>
              </w:rPr>
              <w:t>扶手面：采用优质木制扶手,厚度为25±5mm，宽度为80±5mm。其造型圆润大气，油漆精细饰面，承托力强，耐冲击，抗变形，有效防止开裂，具有良好的防潮、防腐蚀性能。</w:t>
            </w:r>
          </w:p>
          <w:p>
            <w:pPr>
              <w:pStyle w:val="null3"/>
              <w:ind w:firstLine="5"/>
              <w:jc w:val="both"/>
            </w:pPr>
            <w:r>
              <w:rPr>
                <w:sz w:val="24"/>
              </w:rPr>
              <w:t xml:space="preserve">9.  </w:t>
            </w:r>
            <w:r>
              <w:rPr>
                <w:sz w:val="24"/>
              </w:rPr>
              <w:t>面料：座背面料采用优质装饰布，抗污，防褪色。</w:t>
            </w:r>
          </w:p>
          <w:p>
            <w:pPr>
              <w:pStyle w:val="null3"/>
              <w:ind w:firstLine="5"/>
              <w:jc w:val="both"/>
            </w:pPr>
            <w:r>
              <w:rPr>
                <w:sz w:val="24"/>
              </w:rPr>
              <w:t xml:space="preserve">10. </w:t>
            </w:r>
            <w:r>
              <w:rPr>
                <w:sz w:val="24"/>
              </w:rPr>
              <w:t>扶手架及站脚：采用2.0mm优质钢板与型钢模压并焊制成形，所有金属表面经磷化处理后静电喷塑饰面。扶手框架及固定站脚采用优质2.0mm热轧板、钢管冲压焊接成型，并经打磨、除锈、磷化、静电喷粉、高温锔炉等工序处理。扶手表面采用防锈静电喷亚光黑处理</w:t>
            </w:r>
          </w:p>
          <w:p>
            <w:pPr>
              <w:pStyle w:val="null3"/>
              <w:ind w:firstLine="5"/>
              <w:jc w:val="both"/>
            </w:pPr>
            <w:r>
              <w:rPr>
                <w:sz w:val="24"/>
              </w:rPr>
              <w:t xml:space="preserve">11. </w:t>
            </w:r>
            <w:r>
              <w:rPr>
                <w:sz w:val="24"/>
              </w:rPr>
              <w:t>写字板：采用优质中纤板外覆三聚氰胺饰面板，四周采用ABS注塑封边或PU注塑封边。</w:t>
            </w:r>
          </w:p>
          <w:p>
            <w:pPr>
              <w:pStyle w:val="null3"/>
              <w:ind w:firstLine="5"/>
              <w:jc w:val="both"/>
            </w:pPr>
            <w:r>
              <w:rPr>
                <w:sz w:val="24"/>
              </w:rPr>
              <w:t xml:space="preserve">12. </w:t>
            </w:r>
            <w:r>
              <w:rPr>
                <w:sz w:val="24"/>
              </w:rPr>
              <w:t>回复机构：座包采用自动翻转的弹簧加阻尼回复机构，回复时无撞击、无噪音、零故障。</w:t>
            </w:r>
            <w:r>
              <w:br/>
            </w:r>
            <w:r>
              <w:rPr>
                <w:sz w:val="24"/>
              </w:rPr>
              <w:t xml:space="preserve"> 二、结构/配置：</w:t>
            </w:r>
            <w:r>
              <w:br/>
            </w:r>
            <w:r>
              <w:rPr>
                <w:sz w:val="24"/>
              </w:rPr>
              <w:t xml:space="preserve"> 1.座垫回位功能；</w:t>
            </w:r>
            <w:r>
              <w:br/>
            </w:r>
            <w:r>
              <w:rPr>
                <w:sz w:val="24"/>
              </w:rPr>
              <w:t xml:space="preserve"> 2.配置：座位+不锈钢号码牌+写字板；</w:t>
            </w:r>
            <w:r>
              <w:br/>
            </w:r>
            <w:r>
              <w:rPr>
                <w:sz w:val="24"/>
              </w:rPr>
              <w:t xml:space="preserve"> 3.能够在背板或者扶手处增加号码牌或者行牌。</w:t>
            </w:r>
            <w:r>
              <w:br/>
            </w:r>
            <w:r>
              <w:rPr>
                <w:sz w:val="24"/>
              </w:rPr>
              <w:t xml:space="preserve"> 三、工艺说明：/</w:t>
            </w:r>
            <w:r>
              <w:br/>
            </w:r>
            <w:r>
              <w:rPr>
                <w:sz w:val="24"/>
              </w:rPr>
              <w:t xml:space="preserve"> 四、成品要求符合QB/T 2602-2013《影剧院公共座椅》和GB/T 35607-2017《绿色产品评价家具》的要求。</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内镜存储柜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w:t>
            </w:r>
            <w:r>
              <w:br/>
            </w:r>
            <w:r>
              <w:rPr>
                <w:sz w:val="24"/>
              </w:rPr>
              <w:t xml:space="preserve"> 2.内胆采用高分子材料一体成型，可用于存放胃肠镜、呼吸镜等。                                                                                                                                             </w:t>
            </w:r>
            <w:r>
              <w:br/>
            </w:r>
            <w:r>
              <w:rPr>
                <w:sz w:val="24"/>
              </w:rPr>
              <w:t xml:space="preserve"> 二、结构/配置：                                                                    </w:t>
            </w:r>
            <w:r>
              <w:br/>
            </w:r>
            <w:r>
              <w:rPr>
                <w:sz w:val="24"/>
              </w:rPr>
              <w:t xml:space="preserve"> 1.锁具、门铰等；                                                                                                             </w:t>
            </w:r>
            <w:r>
              <w:br/>
            </w:r>
            <w:r>
              <w:rPr>
                <w:sz w:val="24"/>
              </w:rPr>
              <w:t xml:space="preserve"> 三、工艺说明：                               </w:t>
            </w:r>
            <w:r>
              <w:br/>
            </w:r>
            <w:r>
              <w:rPr>
                <w:sz w:val="24"/>
              </w:rPr>
              <w:t xml:space="preserve"> 1.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2.柜内设置有透明亚克力制成的内镜悬挂系统，柜内设置有与内胆整体成型的专用托盘。</w:t>
            </w:r>
            <w:r>
              <w:br/>
            </w:r>
            <w:r>
              <w:rPr>
                <w:sz w:val="24"/>
              </w:rPr>
              <w:t xml:space="preserve"> 3.根据需求选配消毒灯、通风等</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1-26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雾化桌</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L*600*1200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主体材质：采用1.0mm厚度优质电解钢板制作，表面采用环保室内型环氧树脂静电粉末喷涂。</w:t>
            </w:r>
            <w:r>
              <w:br/>
            </w:r>
            <w:r>
              <w:rPr>
                <w:sz w:val="24"/>
              </w:rPr>
              <w:t xml:space="preserve"> 二、结构/配置：                                                                     </w:t>
            </w:r>
            <w:r>
              <w:br/>
            </w:r>
            <w:r>
              <w:rPr>
                <w:sz w:val="24"/>
              </w:rPr>
              <w:t xml:space="preserve"> 配置：主台+数码播放器（10.1寸或以上高清屏幕）+出音喇叭+背胶卡通喷画、每一延米配套椅子一把</w:t>
            </w:r>
            <w:r>
              <w:br/>
            </w:r>
            <w:r>
              <w:rPr>
                <w:sz w:val="24"/>
              </w:rPr>
              <w:t xml:space="preserve"> 三、工艺说明：                                </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储物柜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L*500*2400</w:t>
            </w:r>
          </w:p>
          <w:p>
            <w:pPr>
              <w:pStyle w:val="null3"/>
              <w:jc w:val="both"/>
            </w:pPr>
            <w:r>
              <w:rPr>
                <w:sz w:val="24"/>
              </w:rPr>
              <w:t>-2700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1.采用ENF级18mm多层实木板。                                                                                                                                </w:t>
            </w:r>
            <w:r>
              <w:br/>
            </w:r>
            <w:r>
              <w:rPr>
                <w:sz w:val="24"/>
              </w:rPr>
              <w:t xml:space="preserve"> 二、结构/配置：                                                                      </w:t>
            </w:r>
            <w:r>
              <w:br/>
            </w:r>
            <w:r>
              <w:rPr>
                <w:sz w:val="24"/>
              </w:rPr>
              <w:t xml:space="preserve"> 1.柜门采用304不锈钢液压缓冲门铰    </w:t>
            </w:r>
            <w:r>
              <w:br/>
            </w:r>
            <w:r>
              <w:rPr>
                <w:sz w:val="24"/>
              </w:rPr>
              <w:t xml:space="preserve"> 2.柜体内具体布置可根据科室需求进行分隔布置。                                                                                          </w:t>
            </w:r>
            <w:r>
              <w:br/>
            </w:r>
            <w:r>
              <w:rPr>
                <w:sz w:val="24"/>
              </w:rPr>
              <w:t xml:space="preserve"> 三、工艺说明：                               </w:t>
            </w:r>
            <w:r>
              <w:br/>
            </w:r>
            <w:r>
              <w:rPr>
                <w:sz w:val="24"/>
              </w:rPr>
              <w:t xml:space="preserve"> 1.整体采用薄边工艺，采用45°斜切拉手，拉手边角圆滑处理，所有均可选配是否带上锁功能   </w:t>
            </w:r>
            <w:r>
              <w:br/>
            </w:r>
            <w:r>
              <w:rPr>
                <w:sz w:val="24"/>
              </w:rPr>
              <w:t xml:space="preserve"> 2.采用激光封边</w:t>
            </w:r>
            <w:r>
              <w:br/>
            </w:r>
            <w:r>
              <w:rPr>
                <w:sz w:val="24"/>
              </w:rPr>
              <w:t xml:space="preserve"> 四、成品要求</w:t>
            </w:r>
            <w:r>
              <w:br/>
            </w:r>
            <w:r>
              <w:rPr>
                <w:sz w:val="24"/>
              </w:rPr>
              <w:t xml:space="preserve"> 符合GB/T 3324-2017《木家具通用技术条件》</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衣柜</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1.采用ENF级18mm多层实木板。                                                                                                                                </w:t>
            </w:r>
            <w:r>
              <w:br/>
            </w:r>
            <w:r>
              <w:rPr>
                <w:sz w:val="24"/>
              </w:rPr>
              <w:t xml:space="preserve"> 二、结构/配置：                                                                      </w:t>
            </w:r>
            <w:r>
              <w:br/>
            </w:r>
            <w:r>
              <w:rPr>
                <w:sz w:val="24"/>
              </w:rPr>
              <w:t xml:space="preserve"> 1.柜门采用304不锈钢液压缓冲门铰                                                                                               </w:t>
            </w:r>
            <w:r>
              <w:br/>
            </w:r>
            <w:r>
              <w:rPr>
                <w:sz w:val="24"/>
              </w:rPr>
              <w:t xml:space="preserve"> 三、工艺说明：                               </w:t>
            </w:r>
            <w:r>
              <w:br/>
            </w:r>
            <w:r>
              <w:rPr>
                <w:sz w:val="24"/>
              </w:rPr>
              <w:t xml:space="preserve"> 1.整体采用薄边工艺，采用45°斜切拉手，拉手边角圆滑处理，所有均可选配是否带上锁功能    </w:t>
            </w:r>
            <w:r>
              <w:br/>
            </w:r>
            <w:r>
              <w:rPr>
                <w:sz w:val="24"/>
              </w:rPr>
              <w:t xml:space="preserve"> 2.采用激光封边</w:t>
            </w:r>
          </w:p>
          <w:p>
            <w:pPr>
              <w:pStyle w:val="null3"/>
              <w:jc w:val="both"/>
            </w:pPr>
            <w:r>
              <w:rPr>
                <w:sz w:val="24"/>
              </w:rPr>
              <w:t>四、成品要求</w:t>
            </w:r>
            <w:r>
              <w:br/>
            </w:r>
            <w:r>
              <w:rPr>
                <w:sz w:val="24"/>
              </w:rPr>
              <w:t xml:space="preserve"> 成品需符合产品标准QB/T 2530-2023《木制柜》要求；符合GB/T35607-2017《绿色产品评价 家具》的要求，其中甲醛释放量≤0.05mg/m ，苯≤0.05mg/m ，甲苯≤0.1mg/m ，二甲苯≤0.1mg/m ，总挥发性有机化合物（TVOC）≤0.3mg/m ，家具涂层可迁移元素铅（Pb）≤90mg/kg，镉（Cd）≤50mg/kg，</w:t>
            </w:r>
          </w:p>
          <w:p>
            <w:pPr>
              <w:pStyle w:val="null3"/>
              <w:jc w:val="both"/>
            </w:pPr>
            <w:r>
              <w:rPr>
                <w:sz w:val="24"/>
              </w:rPr>
              <w:t>铬（Cr）≤25mg/kg，汞（Hg）≤25mg/kg，锑（Sb）≤60mg/kg，钡（Ba）≤1000mg/kg，硒（Se）≤500mg/kg，砷（As）≤25mg/kg。</w:t>
            </w:r>
          </w:p>
        </w:tc>
      </w:tr>
    </w:tbl>
    <w:p>
      <w:pPr>
        <w:pStyle w:val="null3"/>
        <w:ind w:firstLine="420"/>
        <w:jc w:val="both"/>
      </w:pPr>
      <w:r>
        <w:rPr>
          <w:sz w:val="21"/>
        </w:rPr>
        <w:t>注：</w:t>
      </w:r>
    </w:p>
    <w:p>
      <w:pPr>
        <w:pStyle w:val="null3"/>
        <w:ind w:firstLine="420"/>
        <w:jc w:val="both"/>
      </w:pPr>
      <w:r>
        <w:rPr>
          <w:sz w:val="21"/>
        </w:rPr>
        <w:t>1</w:t>
      </w:r>
      <w:r>
        <w:rPr>
          <w:sz w:val="21"/>
        </w:rPr>
        <w:t>）▲标记的技术参数为重要技术参数，需提供完整的国家认可的检测机构出具的具备CMA或CNAS标志的检测报告(复印件加盖公章)。</w:t>
      </w:r>
    </w:p>
    <w:p>
      <w:pPr>
        <w:pStyle w:val="null3"/>
        <w:ind w:firstLine="420"/>
        <w:jc w:val="both"/>
      </w:pPr>
      <w:r>
        <w:rPr>
          <w:sz w:val="21"/>
        </w:rPr>
        <w:t>2</w:t>
      </w:r>
      <w:r>
        <w:rPr>
          <w:sz w:val="21"/>
        </w:rPr>
        <w:t>）若投标人的检验报告所示原材料名称与采购文件要求的名称不一致，</w:t>
      </w:r>
    </w:p>
    <w:p>
      <w:pPr>
        <w:pStyle w:val="null3"/>
        <w:ind w:firstLine="420"/>
        <w:jc w:val="both"/>
      </w:pPr>
      <w:r>
        <w:rPr>
          <w:sz w:val="21"/>
        </w:rPr>
        <w:t>投标人若能对该原材料功能属性做出说明并承诺实际使用功能相同的，按照具备该检测报告计算得分。</w:t>
      </w:r>
    </w:p>
    <w:p>
      <w:pPr>
        <w:pStyle w:val="null3"/>
        <w:ind w:firstLine="422"/>
        <w:jc w:val="both"/>
      </w:pPr>
      <w:r>
        <w:rPr>
          <w:sz w:val="21"/>
          <w:b/>
        </w:rPr>
        <w:t>（4）视频演示和样品要求</w:t>
      </w:r>
    </w:p>
    <w:p>
      <w:pPr>
        <w:pStyle w:val="null3"/>
        <w:ind w:firstLine="422"/>
        <w:jc w:val="both"/>
      </w:pPr>
      <w:r>
        <w:rPr>
          <w:sz w:val="21"/>
          <w:b/>
        </w:rPr>
        <w:t>1)</w:t>
      </w:r>
      <w:r>
        <w:rPr>
          <w:sz w:val="21"/>
          <w:b/>
        </w:rPr>
        <w:t>视频演示及讲解：</w:t>
      </w:r>
    </w:p>
    <w:p>
      <w:pPr>
        <w:pStyle w:val="null3"/>
        <w:ind w:firstLine="420"/>
        <w:jc w:val="both"/>
      </w:pPr>
      <w:r>
        <w:rPr>
          <w:sz w:val="21"/>
        </w:rPr>
        <w:t>本项目要求在评标过程中进行视频演示及讲解，视频演示及讲解时间合计约10分钟。视频可配音。演示及讲解内容：</w:t>
      </w:r>
    </w:p>
    <w:tbl>
      <w:tblPr>
        <w:tblW w:w="0" w:type="auto"/>
        <w:tblBorders>
          <w:top w:val="none" w:color="000000" w:sz="4"/>
          <w:left w:val="none" w:color="000000" w:sz="4"/>
          <w:bottom w:val="none" w:color="000000" w:sz="4"/>
          <w:right w:val="none" w:color="000000" w:sz="4"/>
          <w:insideH w:val="none"/>
          <w:insideV w:val="none"/>
        </w:tblBorders>
      </w:tblPr>
      <w:tblGrid>
        <w:gridCol w:w="763"/>
        <w:gridCol w:w="1526"/>
        <w:gridCol w:w="2204"/>
        <w:gridCol w:w="848"/>
        <w:gridCol w:w="2966"/>
      </w:tblGrid>
      <w:tr>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样品名称</w:t>
            </w:r>
          </w:p>
        </w:tc>
        <w:tc>
          <w:tcPr>
            <w:tcW w:type="dxa" w:w="2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规格（W*D*H）(mm）</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2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材质说明</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医用治疗柜</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900*600*2000</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详见成品要求1-1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不锈钢污洗柜</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800*600*850</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详见成品要求成品清单1-9</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礼堂椅</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详见成品要求1-24</w:t>
            </w:r>
          </w:p>
        </w:tc>
      </w:tr>
    </w:tbl>
    <w:p>
      <w:pPr>
        <w:pStyle w:val="null3"/>
        <w:ind w:firstLine="420"/>
        <w:jc w:val="left"/>
      </w:pPr>
      <w:r>
        <w:rPr>
          <w:sz w:val="21"/>
        </w:rPr>
        <w:t>视频及讲解要求</w:t>
      </w:r>
    </w:p>
    <w:p>
      <w:pPr>
        <w:pStyle w:val="null3"/>
        <w:ind w:firstLine="420"/>
        <w:jc w:val="left"/>
      </w:pPr>
      <w:r>
        <w:rPr>
          <w:sz w:val="21"/>
        </w:rPr>
        <w:t>1.</w:t>
      </w:r>
      <w:r>
        <w:rPr>
          <w:sz w:val="21"/>
        </w:rPr>
        <w:t>产品外观及结构：演示视频需包含该大样整体的清晰的正视、后视、左视、右视、俯视定格画面，若投标产品包含内部空间，需包含内部空间的动态展示。外观搭配和谐美观，整体设计结构合理。</w:t>
      </w:r>
    </w:p>
    <w:p>
      <w:pPr>
        <w:pStyle w:val="null3"/>
        <w:ind w:firstLine="420"/>
        <w:jc w:val="left"/>
      </w:pPr>
      <w:r>
        <w:rPr>
          <w:sz w:val="21"/>
        </w:rPr>
        <w:t>2</w:t>
      </w:r>
      <w:r>
        <w:rPr>
          <w:sz w:val="21"/>
        </w:rPr>
        <w:t>、产品功能性：对各项功能进行实物演示，功能齐全，操作动线符合医院感控要求，产品功能设计充分考虑人体工程学原理。</w:t>
      </w:r>
    </w:p>
    <w:p>
      <w:pPr>
        <w:pStyle w:val="null3"/>
        <w:ind w:firstLine="426"/>
        <w:jc w:val="left"/>
      </w:pPr>
      <w:r>
        <w:rPr>
          <w:sz w:val="21"/>
          <w:b/>
        </w:rPr>
        <w:t>2</w:t>
      </w:r>
      <w:r>
        <w:rPr>
          <w:sz w:val="21"/>
          <w:b/>
        </w:rPr>
        <w:t>）要求提交投标样板（样品）：</w:t>
      </w:r>
    </w:p>
    <w:tbl>
      <w:tblPr>
        <w:tblW w:w="0" w:type="auto"/>
        <w:tblBorders>
          <w:top w:val="none" w:color="000000" w:sz="4"/>
          <w:left w:val="none" w:color="000000" w:sz="4"/>
          <w:bottom w:val="none" w:color="000000" w:sz="4"/>
          <w:right w:val="none" w:color="000000" w:sz="4"/>
          <w:insideH w:val="none"/>
          <w:insideV w:val="none"/>
        </w:tblBorders>
      </w:tblPr>
      <w:tblGrid>
        <w:gridCol w:w="685"/>
        <w:gridCol w:w="1798"/>
        <w:gridCol w:w="1627"/>
        <w:gridCol w:w="771"/>
        <w:gridCol w:w="2141"/>
        <w:gridCol w:w="1284"/>
      </w:tblGrid>
      <w:tr>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组成部分或配件样板名称</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75"/>
              <w:jc w:val="center"/>
            </w:pPr>
            <w:r>
              <w:rPr>
                <w:sz w:val="21"/>
              </w:rPr>
              <w:t>规格（W*D*H）(mm）</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2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材质说明</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电解钢板</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一半喷涂一半裸钢</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人造石</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不锈钢板</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导轨</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铰链</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样品要求：</w:t>
      </w:r>
    </w:p>
    <w:p>
      <w:pPr>
        <w:pStyle w:val="null3"/>
        <w:ind w:firstLine="420"/>
        <w:jc w:val="both"/>
      </w:pPr>
      <w:r>
        <w:rPr>
          <w:sz w:val="21"/>
        </w:rPr>
        <w:t>样品</w:t>
      </w:r>
      <w:r>
        <w:rPr>
          <w:sz w:val="21"/>
        </w:rPr>
        <w:t>样式、</w:t>
      </w:r>
      <w:r>
        <w:rPr>
          <w:sz w:val="21"/>
        </w:rPr>
        <w:t>材质</w:t>
      </w:r>
      <w:r>
        <w:rPr>
          <w:sz w:val="21"/>
        </w:rPr>
        <w:t>符合采购文件要求，要求工艺优质，细节处理精细，手感良好，颜色均匀，表面无破损、无毛刺、无起泡、无刺激性异味。</w:t>
      </w:r>
    </w:p>
    <w:p>
      <w:pPr>
        <w:pStyle w:val="null3"/>
        <w:ind w:firstLine="422"/>
        <w:jc w:val="both"/>
      </w:pPr>
      <w:r>
        <w:rPr>
          <w:sz w:val="21"/>
          <w:b/>
        </w:rPr>
        <w:t>3</w:t>
      </w:r>
      <w:r>
        <w:rPr>
          <w:sz w:val="21"/>
          <w:b/>
        </w:rPr>
        <w:t>）视频（U盘）递交说明</w:t>
      </w:r>
    </w:p>
    <w:p>
      <w:pPr>
        <w:pStyle w:val="null3"/>
        <w:ind w:firstLine="420"/>
        <w:jc w:val="both"/>
      </w:pPr>
      <w:r>
        <w:rPr>
          <w:sz w:val="21"/>
        </w:rPr>
        <w:t>1.</w:t>
      </w:r>
      <w:r>
        <w:rPr>
          <w:sz w:val="21"/>
        </w:rPr>
        <w:t>本项目所有要求提供视频及讲解项，需进行内容录播演示（U盘介质密封提交，封装上标注：项目名称、项目编号、投标人名称、包组号）</w:t>
      </w:r>
    </w:p>
    <w:p>
      <w:pPr>
        <w:pStyle w:val="null3"/>
        <w:ind w:firstLine="420"/>
        <w:jc w:val="both"/>
      </w:pPr>
      <w:r>
        <w:rPr>
          <w:sz w:val="21"/>
        </w:rPr>
        <w:t>2.</w:t>
      </w:r>
      <w:r>
        <w:rPr>
          <w:sz w:val="21"/>
        </w:rPr>
        <w:t>演示内容展现要求：以所投产品实物演示，演示内容需要以操作人员实操录像形式展现。</w:t>
      </w:r>
    </w:p>
    <w:p>
      <w:pPr>
        <w:pStyle w:val="null3"/>
        <w:ind w:firstLine="420"/>
        <w:jc w:val="both"/>
      </w:pPr>
      <w:r>
        <w:rPr>
          <w:sz w:val="21"/>
        </w:rPr>
        <w:t>3.</w:t>
      </w:r>
      <w:r>
        <w:rPr>
          <w:sz w:val="21"/>
        </w:rPr>
        <w:t>演示录像播放要求：</w:t>
      </w:r>
    </w:p>
    <w:p>
      <w:pPr>
        <w:pStyle w:val="null3"/>
        <w:ind w:firstLine="420"/>
        <w:jc w:val="both"/>
      </w:pPr>
      <w:r>
        <w:rPr>
          <w:sz w:val="21"/>
        </w:rPr>
        <w:t>每个包组所有演示内容建议合并在一个演示视频中，每个包组演示视频时间最长不超过10分钟。视频分辨率应不低于720p，演示视频应为mp4、mov、avi等Windows10政府版操作系统播放器默认兼容格式，因非上述通用格式造成视频无法播放或因分辨率过低导致演示效果不清晰的，后果由投标人自行承担。</w:t>
      </w:r>
    </w:p>
    <w:p>
      <w:pPr>
        <w:pStyle w:val="null3"/>
        <w:ind w:firstLine="420"/>
        <w:jc w:val="both"/>
      </w:pPr>
      <w:r>
        <w:rPr>
          <w:sz w:val="21"/>
        </w:rPr>
        <w:t>4.</w:t>
      </w:r>
      <w:r>
        <w:rPr>
          <w:sz w:val="21"/>
        </w:rPr>
        <w:t>递交演示视频时间：投标截止前30分钟，供应商委派专人递交（不接收邮寄、快递递交）</w:t>
      </w:r>
    </w:p>
    <w:p>
      <w:pPr>
        <w:pStyle w:val="null3"/>
        <w:ind w:firstLine="420"/>
        <w:jc w:val="both"/>
      </w:pPr>
      <w:r>
        <w:rPr>
          <w:sz w:val="21"/>
        </w:rPr>
        <w:t>5.</w:t>
      </w:r>
      <w:r>
        <w:rPr>
          <w:sz w:val="21"/>
        </w:rPr>
        <w:t>递交演示视频地点：广州市越华路112号三楼309房。</w:t>
      </w:r>
    </w:p>
    <w:p>
      <w:pPr>
        <w:pStyle w:val="null3"/>
        <w:ind w:firstLine="420"/>
        <w:jc w:val="both"/>
      </w:pPr>
      <w:r>
        <w:rPr>
          <w:sz w:val="21"/>
        </w:rPr>
        <w:t>6.</w:t>
      </w:r>
      <w:r>
        <w:rPr>
          <w:sz w:val="21"/>
        </w:rPr>
        <w:t>视频演示顺序，按照广东政府采购智慧云平台生成的“签到表顺序”播放。</w:t>
      </w:r>
    </w:p>
    <w:p>
      <w:pPr>
        <w:pStyle w:val="null3"/>
        <w:ind w:firstLine="422"/>
        <w:jc w:val="both"/>
      </w:pPr>
      <w:r>
        <w:rPr>
          <w:sz w:val="21"/>
          <w:b/>
        </w:rPr>
        <w:t>4</w:t>
      </w:r>
      <w:r>
        <w:rPr>
          <w:sz w:val="21"/>
          <w:b/>
        </w:rPr>
        <w:t>）投标样板（样品）递交说明</w:t>
      </w:r>
    </w:p>
    <w:p>
      <w:pPr>
        <w:pStyle w:val="null3"/>
        <w:ind w:firstLine="420"/>
        <w:jc w:val="both"/>
      </w:pPr>
      <w:r>
        <w:rPr>
          <w:sz w:val="21"/>
        </w:rPr>
        <w:t>1.</w:t>
      </w:r>
      <w:r>
        <w:rPr>
          <w:sz w:val="21"/>
        </w:rPr>
        <w:t>递交时间：投标截止前30分钟，供应商委派专人递交（不接收邮寄、快递递交）</w:t>
      </w:r>
    </w:p>
    <w:p>
      <w:pPr>
        <w:pStyle w:val="null3"/>
        <w:ind w:firstLine="420"/>
        <w:jc w:val="both"/>
      </w:pPr>
      <w:r>
        <w:rPr>
          <w:sz w:val="21"/>
        </w:rPr>
        <w:t>2.</w:t>
      </w:r>
      <w:r>
        <w:rPr>
          <w:sz w:val="21"/>
        </w:rPr>
        <w:t>递交地点：广州市越秀区越华路112号珠江国际大厦3楼。</w:t>
      </w:r>
    </w:p>
    <w:p>
      <w:pPr>
        <w:pStyle w:val="null3"/>
        <w:ind w:firstLine="420"/>
        <w:jc w:val="both"/>
      </w:pPr>
      <w:r>
        <w:rPr>
          <w:sz w:val="21"/>
        </w:rPr>
        <w:t>3.</w:t>
      </w:r>
      <w:r>
        <w:rPr>
          <w:sz w:val="21"/>
        </w:rPr>
        <w:t>投标人应将投标样板（样品）在投标截止时间前送达开标地点（递交方式为现场递交，不接受邮寄），否则，采购人或采购代理机构有权拒收。所有投标样品均需标明投标人名称、项目名称、项目编号、包组号、联系人、联系电话并加盖公章，否则采购人或采购代理机构有权拒收。如因标识存在问题，导致评审或退还时受影响，供应商自行承担后果。对于无包装的样品，建议供应商自行用布遮盖样品，以免泄露样品信息。</w:t>
      </w:r>
    </w:p>
    <w:p>
      <w:pPr>
        <w:pStyle w:val="null3"/>
        <w:ind w:firstLine="420"/>
        <w:jc w:val="both"/>
      </w:pPr>
      <w:r>
        <w:rPr>
          <w:sz w:val="21"/>
        </w:rPr>
        <w:t>4.</w:t>
      </w:r>
      <w:r>
        <w:rPr>
          <w:sz w:val="21"/>
        </w:rPr>
        <w:t>在采购任务完结之后，中标人的样品封存于采购人单位，作为履约验收的参考，待验收合格后采购人退还给中标人，由中标人负责搬运，费用由中标人承担。采购人及采购代理机构对投标人所递交样品的破损或质量不负任何责任。未中标的投标人应接采购代理机构通知后及时至采购代理机构取回投标样品。3个工作日后投标人不取回样品，则视为同意采购代理机构有权自行处置相关样品。</w:t>
      </w:r>
    </w:p>
    <w:p>
      <w:pPr>
        <w:pStyle w:val="null3"/>
        <w:ind w:firstLine="200"/>
        <w:jc w:val="both"/>
      </w:pPr>
      <w:r>
        <w:rPr>
          <w:sz w:val="21"/>
          <w:b/>
        </w:rPr>
        <w:t>（4）深化设计要求</w:t>
      </w:r>
    </w:p>
    <w:p>
      <w:pPr>
        <w:pStyle w:val="null3"/>
        <w:ind w:firstLine="200"/>
        <w:jc w:val="both"/>
      </w:pPr>
      <w:r>
        <w:rPr>
          <w:sz w:val="21"/>
        </w:rPr>
        <w:t>1</w:t>
      </w:r>
      <w:r>
        <w:rPr>
          <w:sz w:val="21"/>
        </w:rPr>
        <w:t>）中标人需按清单数量（包括但不限定于）及采购文件要求对平面图进行设计、深化设计，且按国家、行业的规范要求，并根据现场实际情况，提供所需的深化设计、选型、供货、运输、装卸、配套安装、调试及相关服务，直至验收合格后交付采购人使用。</w:t>
      </w:r>
    </w:p>
    <w:p>
      <w:pPr>
        <w:pStyle w:val="null3"/>
        <w:ind w:firstLine="200"/>
        <w:jc w:val="both"/>
      </w:pPr>
      <w:r>
        <w:rPr>
          <w:sz w:val="21"/>
        </w:rPr>
        <w:t>2</w:t>
      </w:r>
      <w:r>
        <w:rPr>
          <w:sz w:val="21"/>
        </w:rPr>
        <w:t>）中标人需根据采购人明细表数量、规格、材质说明和现场实际尺寸、科室使用需求，完成摆放布局及相应家具的平立剖面深化设计。</w:t>
      </w:r>
    </w:p>
    <w:p>
      <w:pPr>
        <w:pStyle w:val="null3"/>
        <w:ind w:firstLine="319"/>
        <w:jc w:val="both"/>
      </w:pPr>
      <w:r>
        <w:rPr>
          <w:sz w:val="21"/>
        </w:rPr>
        <w:t>3</w:t>
      </w:r>
      <w:r>
        <w:rPr>
          <w:sz w:val="21"/>
        </w:rPr>
        <w:t>）中标后根据现场实际尺寸提供单件图纸给采购人进行审核确认，采购人对图纸提出修改，修改后规格大小不超过±10CM不变更造价。</w:t>
      </w:r>
    </w:p>
    <w:p>
      <w:pPr>
        <w:pStyle w:val="null3"/>
        <w:ind w:firstLine="319"/>
        <w:jc w:val="both"/>
      </w:pPr>
      <w:r>
        <w:rPr>
          <w:sz w:val="21"/>
        </w:rPr>
        <w:t>4</w:t>
      </w:r>
      <w:r>
        <w:rPr>
          <w:sz w:val="21"/>
        </w:rPr>
        <w:t>）投标人根据采购需求清单及提供的基础平面图，结合采购文件要求，提供符合医院要求的产品深化图，具体包括效果图、平面布局图、结构图、生产剖面工艺图。要求产品设计</w:t>
      </w:r>
      <w:r>
        <w:rPr>
          <w:sz w:val="21"/>
        </w:rPr>
        <w:t>符合实际的搭配需求，产品功能结构合理，设计符合医疗操作习惯。</w:t>
      </w:r>
    </w:p>
    <w:p>
      <w:pPr>
        <w:pStyle w:val="null3"/>
        <w:ind w:firstLine="200"/>
        <w:jc w:val="both"/>
      </w:pPr>
      <w:r>
        <w:rPr>
          <w:sz w:val="21"/>
          <w:b/>
        </w:rPr>
        <w:t>2.</w:t>
      </w:r>
      <w:r>
        <w:rPr>
          <w:sz w:val="21"/>
          <w:b/>
        </w:rPr>
        <w:t>商务要求：</w:t>
      </w:r>
    </w:p>
    <w:p>
      <w:pPr>
        <w:pStyle w:val="null3"/>
        <w:ind w:firstLine="200"/>
        <w:jc w:val="both"/>
      </w:pPr>
      <w:r>
        <w:rPr>
          <w:sz w:val="21"/>
          <w:b/>
        </w:rPr>
        <w:t>1</w:t>
      </w:r>
      <w:r>
        <w:rPr>
          <w:sz w:val="21"/>
          <w:b/>
        </w:rPr>
        <w:t>）交付时间：</w:t>
      </w:r>
    </w:p>
    <w:p>
      <w:pPr>
        <w:pStyle w:val="null3"/>
        <w:ind w:firstLine="420"/>
        <w:jc w:val="both"/>
      </w:pPr>
      <w:r>
        <w:rPr>
          <w:sz w:val="21"/>
        </w:rPr>
        <w:t>项目产品送货及安装、调试时间为45个日历天，项目开始实施时间以合同签订为准。</w:t>
      </w:r>
    </w:p>
    <w:p>
      <w:pPr>
        <w:pStyle w:val="null3"/>
        <w:ind w:firstLine="200"/>
        <w:jc w:val="both"/>
      </w:pPr>
      <w:r>
        <w:rPr>
          <w:sz w:val="21"/>
          <w:b/>
        </w:rPr>
        <w:t>2</w:t>
      </w:r>
      <w:r>
        <w:rPr>
          <w:sz w:val="21"/>
          <w:b/>
        </w:rPr>
        <w:t>）地点：</w:t>
      </w:r>
    </w:p>
    <w:p>
      <w:pPr>
        <w:pStyle w:val="null3"/>
        <w:ind w:firstLine="420"/>
        <w:jc w:val="both"/>
      </w:pPr>
      <w:r>
        <w:rPr>
          <w:sz w:val="21"/>
        </w:rPr>
        <w:t>广东医科大学附属医院海东院区内或采购人指定的交付地点。</w:t>
      </w:r>
    </w:p>
    <w:p>
      <w:pPr>
        <w:pStyle w:val="null3"/>
        <w:ind w:firstLine="200"/>
        <w:jc w:val="both"/>
      </w:pPr>
      <w:r>
        <w:rPr>
          <w:sz w:val="21"/>
          <w:b/>
        </w:rPr>
        <w:t>3</w:t>
      </w:r>
      <w:r>
        <w:rPr>
          <w:sz w:val="21"/>
          <w:b/>
        </w:rPr>
        <w:t>）付款进度和方式：</w:t>
      </w:r>
    </w:p>
    <w:p>
      <w:pPr>
        <w:pStyle w:val="null3"/>
        <w:ind w:firstLine="420"/>
        <w:jc w:val="both"/>
      </w:pPr>
      <w:r>
        <w:rPr>
          <w:sz w:val="21"/>
        </w:rPr>
        <w:t>1</w:t>
      </w:r>
      <w:r>
        <w:rPr>
          <w:sz w:val="21"/>
        </w:rPr>
        <w:t>期：支付比例30%，合同签订后，采购人在合同签订后10个工作日内预付合同总额的30%；</w:t>
      </w:r>
    </w:p>
    <w:p>
      <w:pPr>
        <w:pStyle w:val="null3"/>
        <w:ind w:firstLine="420"/>
        <w:jc w:val="both"/>
      </w:pPr>
      <w:r>
        <w:rPr>
          <w:sz w:val="21"/>
        </w:rPr>
        <w:t>2</w:t>
      </w:r>
      <w:r>
        <w:rPr>
          <w:sz w:val="21"/>
        </w:rPr>
        <w:t>期：支付比例30%，合同金额70%的货物到达现场并安装完毕，5个工作日内支付合同金额的30%；</w:t>
      </w:r>
    </w:p>
    <w:p>
      <w:pPr>
        <w:pStyle w:val="null3"/>
        <w:ind w:firstLine="420"/>
        <w:jc w:val="both"/>
      </w:pPr>
      <w:r>
        <w:rPr>
          <w:sz w:val="21"/>
        </w:rPr>
        <w:t>3</w:t>
      </w:r>
      <w:r>
        <w:rPr>
          <w:sz w:val="21"/>
        </w:rPr>
        <w:t>期：支付比例40%，全部货物安装验收合格后，10个工作日内支付合同金额的40%。</w:t>
      </w:r>
    </w:p>
    <w:p>
      <w:pPr>
        <w:pStyle w:val="null3"/>
        <w:ind w:firstLine="200"/>
        <w:jc w:val="both"/>
      </w:pPr>
      <w:r>
        <w:rPr>
          <w:sz w:val="21"/>
          <w:b/>
        </w:rPr>
        <w:t>说明：若中标供应商提供的货物均由中小企业制造的（具体以《中小企业声明函(货物)》作为判断标准）按以下付款：</w:t>
      </w:r>
    </w:p>
    <w:p>
      <w:pPr>
        <w:pStyle w:val="null3"/>
        <w:ind w:firstLine="420"/>
        <w:jc w:val="both"/>
      </w:pPr>
      <w:r>
        <w:rPr>
          <w:sz w:val="21"/>
        </w:rPr>
        <w:t>1</w:t>
      </w:r>
      <w:r>
        <w:rPr>
          <w:sz w:val="21"/>
        </w:rPr>
        <w:t>期：支付比例60%，合同金额70%的货物到达现场并安装完毕，5个工作日内支付合同金额的60%；</w:t>
      </w:r>
    </w:p>
    <w:p>
      <w:pPr>
        <w:pStyle w:val="null3"/>
        <w:ind w:firstLine="420"/>
        <w:jc w:val="both"/>
      </w:pPr>
      <w:r>
        <w:rPr>
          <w:sz w:val="21"/>
        </w:rPr>
        <w:t>2</w:t>
      </w:r>
      <w:r>
        <w:rPr>
          <w:sz w:val="21"/>
        </w:rPr>
        <w:t>期：支付比例40%，全部货物安装验收合格后，10个工作日内支付合同金额的40%。</w:t>
      </w:r>
    </w:p>
    <w:p>
      <w:pPr>
        <w:pStyle w:val="null3"/>
        <w:ind w:firstLine="200"/>
        <w:jc w:val="both"/>
      </w:pPr>
      <w:r>
        <w:rPr>
          <w:sz w:val="21"/>
          <w:b/>
        </w:rPr>
        <w:t>4</w:t>
      </w:r>
      <w:r>
        <w:rPr>
          <w:sz w:val="21"/>
          <w:b/>
        </w:rPr>
        <w:t>）包装运输：</w:t>
      </w:r>
    </w:p>
    <w:p>
      <w:pPr>
        <w:pStyle w:val="null3"/>
        <w:ind w:firstLine="420"/>
        <w:jc w:val="both"/>
      </w:pPr>
      <w:r>
        <w:rPr>
          <w:sz w:val="21"/>
        </w:rPr>
        <w:t>货物包装均应有良好的防湿、防锈、防潮、防雨、防腐及防碰撞的措施，确保货物在正常作业和装卸条件下安全无损地到达合同指定地点。凡由于包装不良造成的损失和由此产生的费用均由中标人承担。</w:t>
      </w:r>
    </w:p>
    <w:p>
      <w:pPr>
        <w:pStyle w:val="null3"/>
        <w:ind w:firstLine="200"/>
        <w:jc w:val="both"/>
      </w:pPr>
      <w:r>
        <w:rPr>
          <w:sz w:val="21"/>
          <w:b/>
        </w:rPr>
        <w:t>5</w:t>
      </w:r>
      <w:r>
        <w:rPr>
          <w:sz w:val="21"/>
          <w:b/>
        </w:rPr>
        <w:t>）安装和调试：</w:t>
      </w:r>
    </w:p>
    <w:p>
      <w:pPr>
        <w:pStyle w:val="null3"/>
        <w:ind w:firstLine="420"/>
        <w:jc w:val="both"/>
      </w:pPr>
      <w:r>
        <w:rPr>
          <w:sz w:val="21"/>
        </w:rPr>
        <w:t>①中标后，中标人应当在15天内依照采购要求，结合现场及图纸深化要求提供产品样品。样品经过采购人的确认后，产品根据确认的样品进行制作生产。最终对产品的验收将以确认过的样品作为重要参照依据。</w:t>
      </w:r>
    </w:p>
    <w:p>
      <w:pPr>
        <w:pStyle w:val="null3"/>
        <w:ind w:firstLine="420"/>
        <w:jc w:val="both"/>
      </w:pPr>
      <w:r>
        <w:rPr>
          <w:sz w:val="21"/>
        </w:rPr>
        <w:t>②中标人需根据本项目完工时间、施工时间、产品技术要求、质量标准要求、环保要求等制定切实可行的安装实施计划以确保项目可以按时按质按量完成；安装实施方案包括进度实施计划、技术人员水平、生产方案、质量保证措施、包装方案、运输方案、安装调试详细措施、安装验收方案、应急方案、货物成品除味、除甲醛的措施、产品质量环保保证承诺书等。投标人需根据项目的合同服务期限、人员安排、进度计划、总体规划等角度提供完整合理的项目整体实施方案，能按照项目分解节点并可跟踪实施。</w:t>
      </w:r>
    </w:p>
    <w:p>
      <w:pPr>
        <w:pStyle w:val="null3"/>
        <w:ind w:firstLine="420"/>
        <w:jc w:val="both"/>
      </w:pPr>
      <w:r>
        <w:rPr>
          <w:sz w:val="21"/>
        </w:rPr>
        <w:t>③中标人需委派专门的技术人员将货物安装调试至正常运行的最佳使用状态。在货物的安装、调试期间，乙方安装调试人员一切费用自理。</w:t>
      </w:r>
    </w:p>
    <w:p>
      <w:pPr>
        <w:pStyle w:val="null3"/>
        <w:ind w:firstLine="420"/>
        <w:jc w:val="both"/>
      </w:pPr>
      <w:r>
        <w:rPr>
          <w:sz w:val="21"/>
        </w:rPr>
        <w:t>④中标人在安装施工期间要服从项目施工总承包的项目安全管理，做到安全文明施工，安装过程中，中标人不得损坏墙面、天花、地板等一切环境设施，如损坏，否则需按市场重置价赔偿给采购人。</w:t>
      </w:r>
    </w:p>
    <w:p>
      <w:pPr>
        <w:pStyle w:val="null3"/>
        <w:ind w:firstLine="420"/>
        <w:jc w:val="both"/>
      </w:pPr>
      <w:r>
        <w:rPr>
          <w:sz w:val="21"/>
        </w:rPr>
        <w:t>⑤板材拼接处接缝整齐、过渡自然、结构稳固。</w:t>
      </w:r>
    </w:p>
    <w:p>
      <w:pPr>
        <w:pStyle w:val="null3"/>
        <w:ind w:firstLine="420"/>
        <w:jc w:val="both"/>
      </w:pPr>
      <w:r>
        <w:rPr>
          <w:sz w:val="21"/>
        </w:rPr>
        <w:t>⑥在家具安装过程中，出现争议的，以采购人意见为准。</w:t>
      </w:r>
    </w:p>
    <w:p>
      <w:pPr>
        <w:pStyle w:val="null3"/>
        <w:ind w:firstLine="200"/>
        <w:jc w:val="both"/>
      </w:pPr>
      <w:r>
        <w:rPr>
          <w:sz w:val="21"/>
          <w:b/>
        </w:rPr>
        <w:t>6</w:t>
      </w:r>
      <w:r>
        <w:rPr>
          <w:sz w:val="21"/>
          <w:b/>
        </w:rPr>
        <w:t>）验收要求</w:t>
      </w:r>
    </w:p>
    <w:p>
      <w:pPr>
        <w:pStyle w:val="null3"/>
        <w:ind w:firstLine="424"/>
        <w:jc w:val="both"/>
      </w:pPr>
      <w:r>
        <w:rPr>
          <w:sz w:val="21"/>
        </w:rPr>
        <w:t>①到货检验</w:t>
      </w:r>
    </w:p>
    <w:p>
      <w:pPr>
        <w:pStyle w:val="null3"/>
        <w:ind w:firstLine="424"/>
        <w:jc w:val="both"/>
      </w:pPr>
      <w:r>
        <w:rPr>
          <w:sz w:val="21"/>
        </w:rPr>
        <w:t>a.</w:t>
      </w:r>
      <w:r>
        <w:rPr>
          <w:sz w:val="21"/>
        </w:rPr>
        <w:t>买卖双方将依据有关规定，对到货进行表面（型号、规格、数量、外型、外观、包装及资料、文件等）检验。</w:t>
      </w:r>
    </w:p>
    <w:p>
      <w:pPr>
        <w:pStyle w:val="null3"/>
        <w:ind w:firstLine="424"/>
        <w:jc w:val="both"/>
      </w:pPr>
      <w:r>
        <w:rPr>
          <w:sz w:val="21"/>
        </w:rPr>
        <w:t>b.</w:t>
      </w:r>
      <w:r>
        <w:rPr>
          <w:sz w:val="21"/>
        </w:rPr>
        <w:t>当货物运抵采购人的现场后发现有缺陷或与合同不符，中标人应及时进行更换或修复，并自行承担有关费用。</w:t>
      </w:r>
    </w:p>
    <w:p>
      <w:pPr>
        <w:pStyle w:val="null3"/>
        <w:ind w:firstLine="424"/>
        <w:jc w:val="both"/>
      </w:pPr>
      <w:r>
        <w:rPr>
          <w:sz w:val="21"/>
        </w:rPr>
        <w:t>c.</w:t>
      </w:r>
      <w:r>
        <w:rPr>
          <w:sz w:val="21"/>
        </w:rPr>
        <w:t>到货检验仅仅属于预防性检验，货物是否合格应以最后整体验收的结论为准。</w:t>
      </w:r>
    </w:p>
    <w:p>
      <w:pPr>
        <w:pStyle w:val="null3"/>
        <w:ind w:firstLine="424"/>
        <w:jc w:val="both"/>
      </w:pPr>
      <w:r>
        <w:rPr>
          <w:sz w:val="21"/>
        </w:rPr>
        <w:t>②整体验收</w:t>
      </w:r>
    </w:p>
    <w:p>
      <w:pPr>
        <w:pStyle w:val="null3"/>
        <w:ind w:firstLine="424"/>
        <w:jc w:val="both"/>
      </w:pPr>
      <w:r>
        <w:rPr>
          <w:sz w:val="21"/>
        </w:rPr>
        <w:t>a.</w:t>
      </w:r>
      <w:r>
        <w:rPr>
          <w:sz w:val="21"/>
        </w:rPr>
        <w:t>整体验收按国家有关的规定、规范进行。中标人按照采购人总项目的总体调试、验收的要求，在货物安装调试完毕后，组织采购人按国家有关规定、规范参与验收。</w:t>
      </w:r>
    </w:p>
    <w:p>
      <w:pPr>
        <w:pStyle w:val="null3"/>
        <w:ind w:firstLine="424"/>
        <w:jc w:val="both"/>
      </w:pPr>
      <w:r>
        <w:rPr>
          <w:sz w:val="21"/>
        </w:rPr>
        <w:t>b.</w:t>
      </w:r>
      <w:r>
        <w:rPr>
          <w:sz w:val="21"/>
        </w:rPr>
        <w:t>中标人应在项目验收前将系统的全部有关产品说明书、原厂家安装及使用手册、技术文件、资料、及安装、调试、验收报告等文档汇集成册交付采购人。</w:t>
      </w:r>
    </w:p>
    <w:p>
      <w:pPr>
        <w:pStyle w:val="null3"/>
        <w:ind w:firstLine="424"/>
        <w:jc w:val="both"/>
      </w:pPr>
      <w:r>
        <w:rPr>
          <w:sz w:val="21"/>
        </w:rPr>
        <w:t>c.</w:t>
      </w:r>
      <w:r>
        <w:rPr>
          <w:sz w:val="21"/>
        </w:rPr>
        <w:t>采购人有权在交货的产品中，随机抽取产品进行送检，检测费用包含在投标总价中。检测不合格的，无论是否已送货或安装，需整批退回，因退回产生的运输费、仓储费等一切费用由中标人承担。</w:t>
      </w:r>
    </w:p>
    <w:p>
      <w:pPr>
        <w:pStyle w:val="null3"/>
        <w:ind w:firstLine="424"/>
        <w:jc w:val="both"/>
      </w:pPr>
      <w:r>
        <w:rPr>
          <w:sz w:val="21"/>
        </w:rPr>
        <w:t>d.</w:t>
      </w:r>
      <w:r>
        <w:rPr>
          <w:sz w:val="21"/>
        </w:rPr>
        <w:t>验收时如发现所交付的产品存在短缺、损坏等情况，中标人应于接到采购人通知后24小时内修复或更换并承担有关费用，否则采购人有权另外委托其他第三方作修复或更换，有关费用由中标人承担。</w:t>
      </w:r>
    </w:p>
    <w:p>
      <w:pPr>
        <w:pStyle w:val="null3"/>
        <w:ind w:firstLine="424"/>
        <w:jc w:val="both"/>
      </w:pPr>
      <w:r>
        <w:rPr>
          <w:sz w:val="21"/>
        </w:rPr>
        <w:t>e.</w:t>
      </w:r>
      <w:r>
        <w:rPr>
          <w:sz w:val="21"/>
        </w:rPr>
        <w:t>产品调试完成后1个月内，由中标人提出验收申请，采购人应于中标人提出验收申请后15个工作日内组织验收。货物由采购人、中标人一起到采购人指定地点进行验收。产品若有国家标准按照国家标准验收，若无国家标准按行业标准验收；产品为原制造商制造的全新产品，整体无污染、无侵权行为、表面无划损、无任何缺陷隐患，在中国境内可依常规安全合法使用，各项技术指标完全符合国家有关质量检测、环保标准及产品出厂标准。</w:t>
      </w:r>
    </w:p>
    <w:p>
      <w:pPr>
        <w:pStyle w:val="null3"/>
        <w:ind w:firstLine="424"/>
        <w:jc w:val="both"/>
      </w:pPr>
      <w:r>
        <w:rPr>
          <w:sz w:val="21"/>
        </w:rPr>
        <w:t>f.</w:t>
      </w:r>
      <w:r>
        <w:rPr>
          <w:sz w:val="21"/>
        </w:rPr>
        <w:t>如因质量问题发生争议，由双方共同委托国家认可的质量技术监督部门进行质量鉴定。其鉴定结论对双方均具有法律约束力。货物符合质量标准的，鉴定费由采购人承担；不符合的，鉴定费由中标人承担。</w:t>
      </w:r>
    </w:p>
    <w:p>
      <w:pPr>
        <w:pStyle w:val="null3"/>
        <w:ind w:firstLine="424"/>
        <w:jc w:val="both"/>
      </w:pPr>
      <w:r>
        <w:rPr>
          <w:sz w:val="21"/>
        </w:rPr>
        <w:t>★</w:t>
      </w:r>
      <w:r>
        <w:rPr>
          <w:sz w:val="21"/>
        </w:rPr>
        <w:t>投标人须承诺本项目所投产品均符合国家相关法律法规要求，如所投货物属于</w:t>
      </w:r>
      <w:r>
        <w:rPr>
          <w:sz w:val="21"/>
        </w:rPr>
        <w:t xml:space="preserve"> “</w:t>
      </w:r>
      <w:r>
        <w:rPr>
          <w:sz w:val="21"/>
        </w:rPr>
        <w:t>中国强制性产品认证目录</w:t>
      </w:r>
      <w:r>
        <w:rPr>
          <w:sz w:val="21"/>
        </w:rPr>
        <w:t>”</w:t>
      </w:r>
      <w:r>
        <w:rPr>
          <w:sz w:val="21"/>
        </w:rPr>
        <w:t>（</w:t>
      </w:r>
      <w:r>
        <w:rPr>
          <w:sz w:val="21"/>
        </w:rPr>
        <w:t>CCC</w:t>
      </w:r>
      <w:r>
        <w:rPr>
          <w:sz w:val="21"/>
        </w:rPr>
        <w:t>认证），验收时提供相关证明（如产品属</w:t>
      </w:r>
      <w:r>
        <w:rPr>
          <w:sz w:val="21"/>
        </w:rPr>
        <w:t>CCC</w:t>
      </w:r>
      <w:r>
        <w:rPr>
          <w:sz w:val="21"/>
        </w:rPr>
        <w:t>认证的，则提供</w:t>
      </w:r>
      <w:r>
        <w:rPr>
          <w:sz w:val="21"/>
        </w:rPr>
        <w:t>CCC</w:t>
      </w:r>
      <w:r>
        <w:rPr>
          <w:sz w:val="21"/>
        </w:rPr>
        <w:t>认证的；如产品属实施自我声明程序的，则提供自我声明相关材料）。（投标时提供承诺，可参照</w:t>
      </w:r>
      <w:r>
        <w:rPr>
          <w:sz w:val="21"/>
        </w:rPr>
        <w:t>“</w:t>
      </w:r>
      <w:r>
        <w:rPr>
          <w:sz w:val="21"/>
        </w:rPr>
        <w:t>投标文件格式</w:t>
      </w:r>
      <w:r>
        <w:rPr>
          <w:sz w:val="21"/>
        </w:rPr>
        <w:t>”</w:t>
      </w:r>
      <w:r>
        <w:rPr>
          <w:sz w:val="21"/>
        </w:rPr>
        <w:t>中《承诺函》格式）。</w:t>
      </w:r>
    </w:p>
    <w:p>
      <w:pPr>
        <w:pStyle w:val="null3"/>
        <w:ind w:firstLine="200"/>
        <w:jc w:val="both"/>
      </w:pPr>
      <w:r>
        <w:rPr>
          <w:sz w:val="21"/>
          <w:b/>
        </w:rPr>
        <w:t>7</w:t>
      </w:r>
      <w:r>
        <w:rPr>
          <w:sz w:val="21"/>
          <w:b/>
        </w:rPr>
        <w:t>）售后服务：</w:t>
      </w:r>
    </w:p>
    <w:p>
      <w:pPr>
        <w:pStyle w:val="null3"/>
        <w:ind w:firstLine="420"/>
        <w:jc w:val="both"/>
      </w:pPr>
      <w:r>
        <w:rPr>
          <w:sz w:val="21"/>
        </w:rPr>
        <w:t>①质量保证期不少于5年，（若国家和/或生产厂家对项目所涉及货物的质量保证期的规定高于本项目的要求，应按国家和/或生产厂家的规定执行。具体由投标人在投标响应文件中承诺），中标人在保修期内（项目验收合格备案之日计起5年内）对所供货物实行包修、包换、包退、包维护保养及合同约定的其它事项，所有货物质保服务方式均为中标人上门服务，即由中标人派员到货物使用现场维修，由此产生的一切费用均由中标人承担。</w:t>
      </w:r>
    </w:p>
    <w:p>
      <w:pPr>
        <w:pStyle w:val="null3"/>
        <w:ind w:firstLine="420"/>
        <w:jc w:val="both"/>
      </w:pPr>
      <w:r>
        <w:rPr>
          <w:sz w:val="21"/>
        </w:rPr>
        <w:t>②在质量保证期内发生的质量问题，由中标人负责解决，包退包换（因采购人使用不当或其他人为因素造成的故障除外），所有费用均包含在投标总价中。</w:t>
      </w:r>
    </w:p>
    <w:p>
      <w:pPr>
        <w:pStyle w:val="null3"/>
        <w:ind w:firstLine="420"/>
        <w:jc w:val="both"/>
      </w:pPr>
      <w:r>
        <w:rPr>
          <w:sz w:val="21"/>
        </w:rPr>
        <w:t>③质保期内，中标人要在接到故障电话后24小时内安排专业服务人员到场修复。当天无法修复的，需提供同等规格的产品代用，直至故障设备修复，中标人负责所有因设备质量问题而产生的费用。如不能按上述要求修复，则需在2日内提供相应的备件给采购人使用，以保证产品的正常运行，否则每次罚款1000元。故障零部件修复时间不得超过5日，否则每次罚款500元。</w:t>
      </w:r>
    </w:p>
    <w:p>
      <w:pPr>
        <w:pStyle w:val="null3"/>
        <w:ind w:firstLine="420"/>
        <w:jc w:val="both"/>
      </w:pPr>
      <w:r>
        <w:rPr>
          <w:sz w:val="21"/>
        </w:rPr>
        <w:t>④质保期满后中标人对货物终身负责维修，长期以低于市场行情价的优惠价提供零配件，中标人需提供主要零配件报价单并经采购人确认方可执行。</w:t>
      </w:r>
    </w:p>
    <w:p>
      <w:pPr>
        <w:pStyle w:val="null3"/>
        <w:ind w:firstLine="420"/>
        <w:jc w:val="both"/>
      </w:pPr>
      <w:r>
        <w:rPr>
          <w:sz w:val="21"/>
        </w:rPr>
        <w:t>⑤在任何时候，中标人均不能免除因货物本身的缺陷所应负的责任。</w:t>
      </w:r>
    </w:p>
    <w:p>
      <w:pPr>
        <w:pStyle w:val="null3"/>
        <w:ind w:firstLine="420"/>
        <w:jc w:val="both"/>
      </w:pPr>
      <w:r>
        <w:rPr>
          <w:sz w:val="21"/>
        </w:rPr>
        <w:t>⑥投标人应针对售后服务要求提供</w:t>
      </w:r>
      <w:r>
        <w:rPr>
          <w:sz w:val="21"/>
        </w:rPr>
        <w:t>售后服务方案（包括投标人针对本项目服务的措施、售后服务的内容、服务响应时间、维修时间、问题的解决方案等），要求措施到位，切实可行，响应时间快，科学合理。</w:t>
      </w:r>
    </w:p>
    <w:p>
      <w:pPr>
        <w:pStyle w:val="null3"/>
        <w:ind w:firstLine="200"/>
        <w:jc w:val="both"/>
      </w:pPr>
      <w:r>
        <w:rPr>
          <w:sz w:val="21"/>
          <w:b/>
        </w:rPr>
        <w:t>8</w:t>
      </w:r>
      <w:r>
        <w:rPr>
          <w:sz w:val="21"/>
          <w:b/>
        </w:rPr>
        <w:t>）违约责任与赔偿损失：</w:t>
      </w:r>
    </w:p>
    <w:p>
      <w:pPr>
        <w:pStyle w:val="null3"/>
        <w:ind w:firstLine="372"/>
        <w:jc w:val="both"/>
      </w:pPr>
      <w:r>
        <w:rPr>
          <w:sz w:val="21"/>
        </w:rPr>
        <w:t>①中标人交付的货物、工程/提供的服务不符合本合同规定的，采购人有权拒收。</w:t>
      </w:r>
    </w:p>
    <w:p>
      <w:pPr>
        <w:pStyle w:val="null3"/>
        <w:ind w:firstLine="372"/>
        <w:jc w:val="both"/>
      </w:pPr>
      <w:r>
        <w:rPr>
          <w:sz w:val="21"/>
        </w:rPr>
        <w:t>②中标人未能按本合同规定的交货时间交付货物的/提供服务，从逾期之日起每日按本合同总价3‰的数额向甲方支付违约金；逾期半个月以上的，采购人有权单方终止本合同且无需承担任何责任，由此造成的采购人经济损失由中标人承担。</w:t>
      </w:r>
    </w:p>
    <w:p>
      <w:pPr>
        <w:pStyle w:val="null3"/>
        <w:ind w:firstLine="200"/>
        <w:jc w:val="both"/>
      </w:pPr>
      <w:r>
        <w:rPr>
          <w:sz w:val="21"/>
          <w:b/>
        </w:rPr>
        <w:t>9</w:t>
      </w:r>
      <w:r>
        <w:rPr>
          <w:sz w:val="21"/>
          <w:b/>
        </w:rPr>
        <w:t>）其他：</w:t>
      </w:r>
    </w:p>
    <w:p>
      <w:pPr>
        <w:pStyle w:val="null3"/>
        <w:ind w:firstLine="424"/>
        <w:jc w:val="both"/>
      </w:pPr>
      <w:r>
        <w:rPr>
          <w:sz w:val="21"/>
        </w:rPr>
        <w:t>★①中标人在签订合同后五个工作日内提供标的物技术标准及重要技术参数要求的证明材料（检验报告）原件供采购人核验，若原件与投标文件中的扫描件不一致的，或中标人无正当理由不按时提供原件的，采购人有权书面知会政府采购中心，并书面报告政府相关职能部门。（投标人投标时应提供承诺函，可参照“投标文件格式”中《承诺函》格式）</w:t>
      </w:r>
    </w:p>
    <w:p>
      <w:pPr>
        <w:pStyle w:val="null3"/>
        <w:ind w:firstLine="424"/>
        <w:jc w:val="both"/>
      </w:pPr>
      <w:r>
        <w:rPr>
          <w:sz w:val="21"/>
        </w:rPr>
        <w:t>★②中标人必须保证提供的货物不侵犯任何第三方的专利、商标或版权，否则，中标人必须承担对第三方的专利或版权的侵权责任并承担因此而发生的所有费用。投标人应保证，采购人在中华人民共和国使用该货物或货物的任何一部分时，免受第三方提出的侵犯其专利权、商标权、著作权或其它知识产权的起诉。（投标人投标时应提供承诺函，可参照“投标文件格式”中《承诺函》格式）</w:t>
      </w:r>
    </w:p>
    <w:p>
      <w:pPr>
        <w:pStyle w:val="null3"/>
        <w:ind w:firstLine="424"/>
        <w:jc w:val="both"/>
      </w:pPr>
      <w:r>
        <w:rPr>
          <w:sz w:val="21"/>
        </w:rPr>
        <w:t>③中标人提供的货物是用优良的工艺和优质材料制造而成的并符合最新的中华人民共和国国家安全环保标准、国家有关产品质量认证标准。</w:t>
      </w:r>
    </w:p>
    <w:p>
      <w:pPr>
        <w:pStyle w:val="null3"/>
        <w:ind w:firstLine="424"/>
        <w:jc w:val="both"/>
      </w:pPr>
      <w:r>
        <w:rPr>
          <w:sz w:val="21"/>
        </w:rPr>
        <w:t>④中标人提供的货物（含零配件、随机工具等）是全新、表面和内部均无瑕疵的原厂正品，并需随货物装箱提供制造厂的设备检验、测试报告、设备检验合格证书、质量保证书和保修书等证明文件。对于采购文件没有列出，而对该货物的正常使用和维护必不可少的部件、配件等，投标人有责任给予补充，且总报价已包含此部分内容。</w:t>
      </w:r>
    </w:p>
    <w:p>
      <w:pPr>
        <w:pStyle w:val="null3"/>
        <w:ind w:firstLine="424"/>
        <w:jc w:val="both"/>
      </w:pPr>
      <w:r>
        <w:rPr>
          <w:sz w:val="21"/>
        </w:rPr>
        <w:t>⑤所有面材、基材、油漆、胶水、五金配件、台面工艺等符合采购文件要求,其技术要求应等同或优于采购文件所规定的技术要求，投标人应提供必要的证明文件以证明该产品的技术性能，可靠性、安全性及耐用性。如果采用的材料及配件不符合招标文件要求的，中标后采购人有权要求中标人按采购文件的要求选用材料及配件，但价格不予调整。</w:t>
      </w:r>
    </w:p>
    <w:p>
      <w:pPr>
        <w:pStyle w:val="null3"/>
        <w:ind w:firstLine="424"/>
        <w:jc w:val="both"/>
      </w:pPr>
      <w:r>
        <w:rPr>
          <w:sz w:val="21"/>
        </w:rPr>
        <w:t>⑥投标人前期应根据采购需求清单，充分了解本项目实际情况。本项目不组织现场踏勘。</w:t>
      </w:r>
    </w:p>
    <w:p>
      <w:pPr>
        <w:pStyle w:val="null3"/>
        <w:ind w:firstLine="424"/>
        <w:jc w:val="both"/>
      </w:pPr>
      <w:r>
        <w:rPr>
          <w:sz w:val="21"/>
        </w:rPr>
        <w:t>投标人充分了解本项目实际情况后，并根据采购人提供的场地平面图，提供符合医院感染管理要求及整体内装效果的家具平面布局图、家具设计效果图（平面图由采购人提供，投标人根据平面图提供深化的家具平面布局图和房间的效果图、产品彩色图）及各投标产品彩色图构成的深化方案，可直观的看到投标人拟投产品和医院现场装修匹配的效果、产品布局的合理性及适应住院患者特殊性。</w:t>
      </w:r>
    </w:p>
    <w:p>
      <w:pPr>
        <w:pStyle w:val="null3"/>
        <w:ind w:firstLine="424"/>
        <w:jc w:val="both"/>
      </w:pPr>
      <w:r>
        <w:rPr>
          <w:sz w:val="21"/>
        </w:rPr>
        <w:t>中标人在满足材质、使用、功能等要求的前提下按采购人要求设计，先提供相关色板供采购人选择，确定颜色后进行样板设计，经采购人认可后再按采购量加工生产。招标文件清单中提供的尺寸仅供参考，如与现场存在差异，中标人实际设计、生产应与采购人现场适配，采购人不因此额外支付费用。</w:t>
      </w:r>
    </w:p>
    <w:p>
      <w:pPr>
        <w:pStyle w:val="null3"/>
        <w:ind w:firstLine="424"/>
        <w:jc w:val="both"/>
      </w:pPr>
      <w:r>
        <w:rPr>
          <w:sz w:val="21"/>
        </w:rPr>
        <w:t>⑦除采购人有明确规定外，中标人不得以任何方式转包或分包本项目。</w:t>
      </w:r>
    </w:p>
    <w:p>
      <w:pPr>
        <w:pStyle w:val="null3"/>
        <w:ind w:firstLine="420"/>
        <w:jc w:val="both"/>
      </w:pPr>
      <w:r>
        <w:rPr>
          <w:sz w:val="21"/>
        </w:rPr>
        <w:t>⑧本包组采用综合单价包干方式结算价款，货物数量按实计算。供应商应按照采购文件的要求，以采购人提供的图纸、采购清单等资料为依据，按采购清单报固定单价响应，即按照采购清单及图纸等相关要求，包工、包料、包机械、包工期、包质量、包安全生产、包文明施工、包劳保、包竣工验收、包保修等的承包方式。不允许转包及分包。</w:t>
      </w:r>
    </w:p>
    <w:p>
      <w:pPr>
        <w:pStyle w:val="null3"/>
        <w:jc w:val="left"/>
      </w:pPr>
      <w:r>
        <w:rPr>
          <w:sz w:val="21"/>
        </w:rPr>
        <w:t xml:space="preserve">   </w:t>
      </w:r>
      <w:r>
        <w:rPr>
          <w:sz w:val="21"/>
          <w:b/>
        </w:rPr>
        <w:t xml:space="preserve">  10</w:t>
      </w:r>
      <w:r>
        <w:rPr>
          <w:sz w:val="21"/>
          <w:b/>
        </w:rPr>
        <w:t>）项目实施要求</w:t>
      </w:r>
    </w:p>
    <w:p>
      <w:pPr>
        <w:pStyle w:val="null3"/>
        <w:ind w:firstLine="420"/>
        <w:jc w:val="both"/>
      </w:pPr>
      <w:r>
        <w:rPr>
          <w:sz w:val="21"/>
        </w:rPr>
        <w:t>为使项目按质、按量、按时及有序实施，供应商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ind w:firstLine="420"/>
        <w:jc w:val="both"/>
      </w:pPr>
      <w:r>
        <w:rPr>
          <w:sz w:val="21"/>
        </w:rPr>
        <w:t>投标人应根据采购文件包括但不限于“包装运输”要求、“安装和调试”要求、“验收要求”工期要求等要求制定项目实施方案（包括项目的人员安排、岗位责任、进度计划、生产计划、质量目标、质量控制措施、问题处理计划、安装调试方案、验收配合方案等）。</w:t>
      </w:r>
    </w:p>
    <w:p>
      <w:pPr>
        <w:pStyle w:val="null3"/>
        <w:jc w:val="left"/>
      </w:pPr>
      <w:r>
        <w:rPr>
          <w:sz w:val="21"/>
          <w:b/>
        </w:rPr>
        <w:t>（二）包组二：</w:t>
      </w:r>
      <w:r>
        <w:rPr>
          <w:sz w:val="21"/>
          <w:b/>
        </w:rPr>
        <w:t>广东医科大学附属医院海东院区购置医疗固定家具（1#住院楼、2#住院楼、感染楼及新增传染楼）。</w:t>
      </w:r>
    </w:p>
    <w:p>
      <w:pPr>
        <w:pStyle w:val="null3"/>
        <w:ind w:firstLine="422"/>
        <w:jc w:val="both"/>
      </w:pPr>
      <w:r>
        <w:rPr>
          <w:sz w:val="21"/>
          <w:b/>
        </w:rPr>
        <w:t>1.</w:t>
      </w:r>
      <w:r>
        <w:rPr>
          <w:sz w:val="21"/>
          <w:b/>
        </w:rPr>
        <w:t>技术要求：</w:t>
      </w:r>
      <w:r>
        <w:br/>
      </w:r>
      <w:r>
        <w:rPr>
          <w:sz w:val="21"/>
          <w:b/>
        </w:rPr>
        <w:t xml:space="preserve"> （1）原材料要求</w:t>
      </w:r>
    </w:p>
    <w:p>
      <w:pPr>
        <w:pStyle w:val="null3"/>
        <w:ind w:firstLine="420"/>
        <w:jc w:val="both"/>
      </w:pPr>
      <w:r>
        <w:rPr>
          <w:sz w:val="21"/>
        </w:rPr>
        <w:t>▲1</w:t>
      </w:r>
      <w:r>
        <w:rPr>
          <w:sz w:val="21"/>
        </w:rPr>
        <w:t>）电解钢板</w:t>
      </w:r>
    </w:p>
    <w:p>
      <w:pPr>
        <w:pStyle w:val="null3"/>
        <w:ind w:firstLine="420"/>
        <w:jc w:val="both"/>
      </w:pPr>
      <w:r>
        <w:rPr>
          <w:sz w:val="21"/>
        </w:rPr>
        <w:t>①为冷轧钢板加工而成的电解钢板，要求最小屈服强度≤280MPa，厚度≥1.00mm，符合GB/T 708-2019《冷轧钢板和钢带的尺寸、外形、重量及允许偏差》的要求标准，</w:t>
      </w:r>
    </w:p>
    <w:p>
      <w:pPr>
        <w:pStyle w:val="null3"/>
        <w:ind w:firstLine="420"/>
        <w:jc w:val="both"/>
      </w:pPr>
      <w:r>
        <w:rPr>
          <w:sz w:val="21"/>
        </w:rPr>
        <w:t>②要求120h或以上中性盐雾试验≥10级，符合QB/T 3836-1999《轻工产品金属镀层和化学处理层的耐腐蚀试验方法 中性盐雾试验(NSS)法》标准。</w:t>
      </w:r>
    </w:p>
    <w:p>
      <w:pPr>
        <w:pStyle w:val="null3"/>
        <w:ind w:firstLine="420"/>
        <w:jc w:val="both"/>
      </w:pPr>
      <w:r>
        <w:rPr>
          <w:sz w:val="21"/>
        </w:rPr>
        <w:t>▲2</w:t>
      </w:r>
      <w:r>
        <w:rPr>
          <w:sz w:val="21"/>
        </w:rPr>
        <w:t>）喷涂</w:t>
      </w:r>
    </w:p>
    <w:p>
      <w:pPr>
        <w:pStyle w:val="null3"/>
        <w:ind w:firstLine="420"/>
        <w:jc w:val="both"/>
      </w:pPr>
      <w:r>
        <w:rPr>
          <w:sz w:val="21"/>
        </w:rPr>
        <w:t>①表面采用环氧树脂静电粉末喷涂。要求外观色泽均匀，无异物，呈松散粉末状；铅笔硬度≥H；干附着力≥1；500h划痕处单向腐蚀盛延宽度&lt;2.0mm，未划痕区无起泡、生锈、开裂、剥落等异常现象，符合HG/T2006-2022《热固性和热塑性粉末涂料》标准。</w:t>
      </w:r>
    </w:p>
    <w:p>
      <w:pPr>
        <w:pStyle w:val="null3"/>
        <w:ind w:firstLine="420"/>
        <w:jc w:val="both"/>
      </w:pPr>
      <w:r>
        <w:rPr>
          <w:sz w:val="21"/>
        </w:rPr>
        <w:t>▲3</w:t>
      </w:r>
      <w:r>
        <w:rPr>
          <w:sz w:val="21"/>
        </w:rPr>
        <w:t>）人造石</w:t>
      </w:r>
    </w:p>
    <w:p>
      <w:pPr>
        <w:pStyle w:val="null3"/>
        <w:ind w:firstLine="420"/>
        <w:jc w:val="both"/>
      </w:pPr>
      <w:r>
        <w:rPr>
          <w:sz w:val="21"/>
        </w:rPr>
        <w:t>（1）采用复合亚克力人造石，要求巴氏硬度≥65；450g钢球，落球冲击高度2000mm样品不破损；弯曲强度≥40MPa，弯曲弹性模量≥6.5GPa，冲击韧性≥4KJ/m</w:t>
      </w:r>
      <w:r>
        <w:rPr>
          <w:sz w:val="21"/>
        </w:rPr>
        <w:t>²</w:t>
      </w:r>
      <w:r>
        <w:rPr>
          <w:sz w:val="21"/>
        </w:rPr>
        <w:t>；耐磨性不大于</w:t>
      </w:r>
      <w:r>
        <w:rPr>
          <w:sz w:val="21"/>
        </w:rPr>
        <w:t>0.6g</w:t>
      </w:r>
      <w:r>
        <w:rPr>
          <w:sz w:val="21"/>
        </w:rPr>
        <w:t>；试样耐污值总和不大于64，最大污迹深度不大于 0.12 mm，符合JC/T 908-2013《人造石》。</w:t>
      </w:r>
    </w:p>
    <w:p>
      <w:pPr>
        <w:pStyle w:val="null3"/>
        <w:ind w:firstLine="420"/>
        <w:jc w:val="both"/>
      </w:pPr>
      <w:r>
        <w:rPr>
          <w:sz w:val="21"/>
        </w:rPr>
        <w:t>（2）表面抗菌率≥99.9％，符合GB/T 31402-2023 《塑料和其他无孔材料表面抗菌活性的测定》标准。</w:t>
      </w:r>
    </w:p>
    <w:p>
      <w:pPr>
        <w:pStyle w:val="null3"/>
        <w:ind w:firstLine="420"/>
        <w:jc w:val="both"/>
      </w:pPr>
      <w:r>
        <w:rPr>
          <w:sz w:val="21"/>
        </w:rPr>
        <w:t>▲4</w:t>
      </w:r>
      <w:r>
        <w:rPr>
          <w:sz w:val="21"/>
        </w:rPr>
        <w:t>）不锈钢板</w:t>
      </w:r>
    </w:p>
    <w:p>
      <w:pPr>
        <w:pStyle w:val="null3"/>
        <w:ind w:firstLine="420"/>
        <w:jc w:val="both"/>
      </w:pPr>
      <w:r>
        <w:rPr>
          <w:sz w:val="21"/>
        </w:rPr>
        <w:t>（1）要求材质为06Cr19Ni10 材料，厚度≥1.0mm，符合GB/T20878-2007《不锈钢和耐热钢牌号和化学成分》标准。</w:t>
      </w:r>
    </w:p>
    <w:p>
      <w:pPr>
        <w:pStyle w:val="null3"/>
        <w:ind w:firstLine="420"/>
        <w:jc w:val="both"/>
      </w:pPr>
      <w:r>
        <w:rPr>
          <w:sz w:val="21"/>
        </w:rPr>
        <w:t>（2）要求120h或以上中性盐雾试验≥10级，符合 QB/T-3836-1999《轻工产品金属镀层和化学处理层的耐腐蚀试验方法-中性盐雾试验(NSS)法》标准。</w:t>
      </w:r>
    </w:p>
    <w:p>
      <w:pPr>
        <w:pStyle w:val="null3"/>
        <w:ind w:firstLine="420"/>
        <w:jc w:val="both"/>
      </w:pPr>
      <w:r>
        <w:rPr>
          <w:sz w:val="21"/>
        </w:rPr>
        <w:t>（3）要求金属件外观：涂层应无漏喷、锈蚀和脱色掉色现象；涂层应光滑均匀，色泽一致，应无流挂、疙瘩、皱皮、飞漆等缺陷，符合 GB/T3325-2017《金属家具通用技术条件》标准。</w:t>
      </w:r>
    </w:p>
    <w:p>
      <w:pPr>
        <w:pStyle w:val="null3"/>
        <w:ind w:firstLine="420"/>
        <w:jc w:val="both"/>
      </w:pPr>
      <w:r>
        <w:rPr>
          <w:sz w:val="21"/>
        </w:rPr>
        <w:t>▲5</w:t>
      </w:r>
      <w:r>
        <w:rPr>
          <w:sz w:val="21"/>
        </w:rPr>
        <w:t>）理化板</w:t>
      </w:r>
    </w:p>
    <w:p>
      <w:pPr>
        <w:pStyle w:val="null3"/>
        <w:ind w:firstLine="420"/>
        <w:jc w:val="both"/>
      </w:pPr>
      <w:r>
        <w:rPr>
          <w:sz w:val="21"/>
        </w:rPr>
        <w:t>（1）要求甲醛释放量≤0.025mg/m</w:t>
      </w:r>
      <w:r>
        <w:rPr>
          <w:sz w:val="21"/>
        </w:rPr>
        <w:t>³</w:t>
      </w:r>
      <w:r>
        <w:rPr>
          <w:sz w:val="21"/>
        </w:rPr>
        <w:t>，</w:t>
      </w:r>
      <w:r>
        <w:rPr>
          <w:sz w:val="21"/>
        </w:rPr>
        <w:t>符合GB∕T 39600-2021 《人造板及其制品甲醛释放量分级》标准。</w:t>
      </w:r>
    </w:p>
    <w:p>
      <w:pPr>
        <w:pStyle w:val="null3"/>
        <w:ind w:firstLine="420"/>
        <w:jc w:val="both"/>
      </w:pPr>
      <w:r>
        <w:rPr>
          <w:sz w:val="21"/>
        </w:rPr>
        <w:t>（2）要求耐水蒸气性不低于5 级、耐干热（180度）性不低于5 级，符合GB/T17657-2022《人造板及饰面人造板理化性能试验方法》标准。</w:t>
      </w:r>
    </w:p>
    <w:p>
      <w:pPr>
        <w:pStyle w:val="null3"/>
        <w:ind w:firstLine="420"/>
        <w:jc w:val="both"/>
      </w:pPr>
      <w:r>
        <w:rPr>
          <w:sz w:val="21"/>
        </w:rPr>
        <w:t>（3）表面抗菌率≥99.9％，符合GB/T 31402-2023 《塑料和其他无孔材料表面抗菌活性的测定》。</w:t>
      </w:r>
    </w:p>
    <w:p>
      <w:pPr>
        <w:pStyle w:val="null3"/>
        <w:ind w:firstLine="420"/>
        <w:jc w:val="both"/>
      </w:pPr>
      <w:r>
        <w:rPr>
          <w:sz w:val="21"/>
        </w:rPr>
        <w:t>▲6</w:t>
      </w:r>
      <w:r>
        <w:rPr>
          <w:sz w:val="21"/>
        </w:rPr>
        <w:t>）导轨</w:t>
      </w:r>
    </w:p>
    <w:p>
      <w:pPr>
        <w:pStyle w:val="null3"/>
        <w:ind w:firstLine="420"/>
        <w:jc w:val="both"/>
      </w:pPr>
      <w:r>
        <w:rPr>
          <w:sz w:val="21"/>
        </w:rPr>
        <w:t>（1）采用阻尼三节滚珠滑轨，整体符合QB/T 2454-2013《家具五金 抽屉导轨》标准。</w:t>
      </w:r>
    </w:p>
    <w:p>
      <w:pPr>
        <w:pStyle w:val="null3"/>
        <w:ind w:firstLine="420"/>
        <w:jc w:val="both"/>
      </w:pPr>
      <w:r>
        <w:rPr>
          <w:sz w:val="21"/>
        </w:rPr>
        <w:t>（2）符合QB/T 2454-2013《家具五金 抽屉导轨》标准，要求：</w:t>
      </w:r>
    </w:p>
    <w:p>
      <w:pPr>
        <w:pStyle w:val="null3"/>
        <w:ind w:firstLine="420"/>
        <w:jc w:val="both"/>
      </w:pPr>
      <w:r>
        <w:rPr>
          <w:sz w:val="21"/>
        </w:rPr>
        <w:t>①过载试验：垂直向下静载荷（300N）,水平侧向静载荷（150N）,猛关或猛开，a）所有组件或连续件不应断裂或损坏；b）通过手触压证实，用于紧固的组件不应松动；c）所有零部件不应有影响正常运作的变形或磨损；d）五金连接件不应松动；e）所有组件的功能不应损害；f）抽屉导轨及其组件不应分离。</w:t>
      </w:r>
    </w:p>
    <w:p>
      <w:pPr>
        <w:pStyle w:val="null3"/>
        <w:ind w:firstLine="420"/>
        <w:jc w:val="both"/>
      </w:pPr>
      <w:r>
        <w:rPr>
          <w:sz w:val="21"/>
        </w:rPr>
        <w:t>②操作力：当承载能力M＜40kg时，推力或拉力≤50N。</w:t>
      </w:r>
    </w:p>
    <w:p>
      <w:pPr>
        <w:pStyle w:val="null3"/>
        <w:ind w:firstLine="420"/>
        <w:jc w:val="both"/>
      </w:pPr>
      <w:r>
        <w:rPr>
          <w:sz w:val="21"/>
        </w:rPr>
        <w:t>③抽屉导轨组件底部变形：变形量≤内部尺寸（宽度和深度）最窄部分的1/75。</w:t>
      </w:r>
    </w:p>
    <w:p>
      <w:pPr>
        <w:pStyle w:val="null3"/>
        <w:ind w:firstLine="420"/>
        <w:jc w:val="both"/>
      </w:pPr>
      <w:r>
        <w:rPr>
          <w:sz w:val="21"/>
        </w:rPr>
        <w:t>④耐久性（80000次），垂直向下静载荷（200N），水平侧向静载荷（100N），拉出安全性，猛关或猛开，抽屉导轨组件结构强度，a）所有组件或连接件不应断裂损坏；b）通过手触压证实，用于紧固的组件不应松动；c）所有零部件不应有影响正常运作的变形或磨损；d）五金连接件不应松动；e）所有组件的功能不应损害；f）抽屉导轨及其组件应能正常工作。</w:t>
      </w:r>
    </w:p>
    <w:p>
      <w:pPr>
        <w:pStyle w:val="null3"/>
        <w:ind w:firstLine="420"/>
        <w:jc w:val="both"/>
      </w:pPr>
      <w:r>
        <w:rPr>
          <w:sz w:val="21"/>
        </w:rPr>
        <w:t>⑤下沉量：下沉量不应超过抽屉导轨拉出长度的4%。</w:t>
      </w:r>
    </w:p>
    <w:p>
      <w:pPr>
        <w:pStyle w:val="null3"/>
        <w:ind w:firstLine="420"/>
        <w:jc w:val="both"/>
      </w:pPr>
      <w:r>
        <w:rPr>
          <w:sz w:val="21"/>
        </w:rPr>
        <w:t>（3）要求120h或以上中性盐雾试验≥10级，符合 QB/T-3836-1999《轻工产品金属镀层和化学处理层的耐腐蚀试验方法-中性盐雾试验(NSS)法》标准。</w:t>
      </w:r>
    </w:p>
    <w:p>
      <w:pPr>
        <w:pStyle w:val="null3"/>
        <w:ind w:firstLine="420"/>
        <w:jc w:val="both"/>
      </w:pPr>
      <w:r>
        <w:rPr>
          <w:sz w:val="21"/>
        </w:rPr>
        <w:t>▲7</w:t>
      </w:r>
      <w:r>
        <w:rPr>
          <w:sz w:val="21"/>
        </w:rPr>
        <w:t>）锁</w:t>
      </w:r>
    </w:p>
    <w:p>
      <w:pPr>
        <w:pStyle w:val="null3"/>
        <w:ind w:firstLine="420"/>
        <w:jc w:val="both"/>
      </w:pPr>
      <w:r>
        <w:rPr>
          <w:sz w:val="21"/>
        </w:rPr>
        <w:t>（1）符合QB/T 1621-2015《家具锁》标准。要求</w:t>
      </w:r>
    </w:p>
    <w:p>
      <w:pPr>
        <w:pStyle w:val="null3"/>
        <w:ind w:firstLine="420"/>
        <w:jc w:val="both"/>
      </w:pPr>
      <w:r>
        <w:rPr>
          <w:sz w:val="21"/>
        </w:rPr>
        <w:t>①牢固度：a）锁头固定连接静拉力：锁头直径＜20mm，承受140N静拉力后，应无松动。b）锁头固定连接扭矩：锁头直径＜20mm，承受1.80N·m扭矩后，应无松动。c）锁芯拨动件扭矩：承受0.70N·m扭矩后，应能正常使用。d）锁舌侧向静载荷：承受200N侧向静载荷后，应能正常使用。e）弹子锁、叶片锁使用寿命：锁头直径＜20mm，使用寿命不应少于10000次。</w:t>
      </w:r>
    </w:p>
    <w:p>
      <w:pPr>
        <w:pStyle w:val="null3"/>
        <w:ind w:firstLine="420"/>
        <w:jc w:val="both"/>
      </w:pPr>
      <w:r>
        <w:rPr>
          <w:sz w:val="21"/>
        </w:rPr>
        <w:t>②锁头、钥匙：表面应平整光洁，商标字迹应清晰、端正。</w:t>
      </w:r>
    </w:p>
    <w:p>
      <w:pPr>
        <w:pStyle w:val="null3"/>
        <w:ind w:firstLine="420"/>
        <w:jc w:val="both"/>
      </w:pPr>
      <w:r>
        <w:rPr>
          <w:sz w:val="21"/>
        </w:rPr>
        <w:t>③电镀件：外露表面应色泽均匀，不应有起泡、起层、露底等明显瑕疵；</w:t>
      </w:r>
    </w:p>
    <w:p>
      <w:pPr>
        <w:pStyle w:val="null3"/>
        <w:ind w:firstLine="420"/>
        <w:jc w:val="both"/>
      </w:pPr>
      <w:r>
        <w:rPr>
          <w:sz w:val="21"/>
        </w:rPr>
        <w:t>（2），要求120h或以上中性盐雾试验≥10级，符合 QB/T-3836-1999《轻工产品金属镀层和化学处理层的耐腐蚀试验方法-中性盐雾试验(NSS)法》标准。</w:t>
      </w:r>
    </w:p>
    <w:p>
      <w:pPr>
        <w:pStyle w:val="null3"/>
        <w:ind w:firstLine="420"/>
        <w:jc w:val="both"/>
      </w:pPr>
      <w:r>
        <w:rPr>
          <w:sz w:val="21"/>
        </w:rPr>
        <w:t>▲8</w:t>
      </w:r>
      <w:r>
        <w:rPr>
          <w:sz w:val="21"/>
        </w:rPr>
        <w:t>）铰链</w:t>
      </w:r>
    </w:p>
    <w:p>
      <w:pPr>
        <w:pStyle w:val="null3"/>
        <w:ind w:firstLine="420"/>
        <w:jc w:val="both"/>
      </w:pPr>
      <w:r>
        <w:rPr>
          <w:sz w:val="21"/>
        </w:rPr>
        <w:t>（1）采用304不锈钢缓冲铰链，符合QB/T 2189-2013《家具五金 杯状暗铰链》标准。</w:t>
      </w:r>
    </w:p>
    <w:p>
      <w:pPr>
        <w:pStyle w:val="null3"/>
        <w:ind w:firstLine="420"/>
        <w:jc w:val="both"/>
      </w:pPr>
      <w:r>
        <w:rPr>
          <w:sz w:val="21"/>
        </w:rPr>
        <w:t>①过载要求：垂直静载荷（30kg）,水平静载荷（70N），满足：a)所有组件或结合处不应断裂；b)通过手触压证实，用于紧固的组件不应松动；c)所有组件不应有影响正常运作的变形或磨损；d)固定组件不应松动；e)所有组件的功能不应损害；f)杯状暗铰链及其组件不应分离。</w:t>
      </w:r>
    </w:p>
    <w:p>
      <w:pPr>
        <w:pStyle w:val="null3"/>
        <w:ind w:firstLine="420"/>
        <w:jc w:val="both"/>
      </w:pPr>
      <w:r>
        <w:rPr>
          <w:sz w:val="21"/>
        </w:rPr>
        <w:t>②功能要求：垂直静载荷（20kg）：水平静载荷（40N），耐久性（80000次）。满足：a)所有组件或结合处不应断裂；b)通过手触压证实，用于紧固的组件不应松动；c)所有组件不应有影响正常运作的变形或磨损；d)固定组件不应松动；所有组件的功能不应损害；杯状暗铰链及其组件应能正常工作。</w:t>
      </w:r>
    </w:p>
    <w:p>
      <w:pPr>
        <w:pStyle w:val="null3"/>
        <w:ind w:firstLine="420"/>
        <w:jc w:val="both"/>
      </w:pPr>
      <w:r>
        <w:rPr>
          <w:sz w:val="21"/>
        </w:rPr>
        <w:t>③操作力：a)在耐久性试验前后，具有自动关闭装置的杯状暗铰链的关闭力应大于0.5N；在耐久性试验前后，打开力和关闭力不应大于20N。</w:t>
      </w:r>
    </w:p>
    <w:p>
      <w:pPr>
        <w:pStyle w:val="null3"/>
        <w:ind w:firstLine="420"/>
        <w:jc w:val="both"/>
      </w:pPr>
      <w:r>
        <w:rPr>
          <w:sz w:val="21"/>
        </w:rPr>
        <w:t>④下沉量：在使用调整系统前，安装A型实验门，下沉量不应大于2.0mm；安装B型试验门时，下沉量不应大于3.0mm。</w:t>
      </w:r>
    </w:p>
    <w:p>
      <w:pPr>
        <w:pStyle w:val="null3"/>
        <w:ind w:firstLine="420"/>
        <w:jc w:val="both"/>
      </w:pPr>
      <w:r>
        <w:rPr>
          <w:sz w:val="21"/>
        </w:rPr>
        <w:t>（2）要求120h或以上中性盐雾试验≥10级，符合QB/T 3836-1999《轻工产品金属镀层和化学处理层的耐腐蚀试验方法 中性盐雾试验(NSS)法》标准。</w:t>
      </w:r>
    </w:p>
    <w:p>
      <w:pPr>
        <w:pStyle w:val="null3"/>
        <w:ind w:firstLine="420"/>
        <w:jc w:val="both"/>
      </w:pPr>
      <w:r>
        <w:rPr>
          <w:sz w:val="21"/>
        </w:rPr>
        <w:t>▲9</w:t>
      </w:r>
      <w:r>
        <w:rPr>
          <w:sz w:val="21"/>
        </w:rPr>
        <w:t>）多层板</w:t>
      </w:r>
    </w:p>
    <w:p>
      <w:pPr>
        <w:pStyle w:val="null3"/>
        <w:ind w:firstLine="420"/>
        <w:jc w:val="both"/>
      </w:pPr>
      <w:r>
        <w:rPr>
          <w:sz w:val="21"/>
        </w:rPr>
        <w:t>（1）采用多层实木板，要求外观质量为优等品，符合GB/T 9846-2015 《普通胶合板》标准。</w:t>
      </w:r>
    </w:p>
    <w:p>
      <w:pPr>
        <w:pStyle w:val="null3"/>
        <w:ind w:firstLine="420"/>
        <w:jc w:val="both"/>
      </w:pPr>
      <w:r>
        <w:rPr>
          <w:sz w:val="21"/>
        </w:rPr>
        <w:t>（2）要求甲醛释放量≤0.025mg/m</w:t>
      </w:r>
      <w:r>
        <w:rPr>
          <w:sz w:val="21"/>
        </w:rPr>
        <w:t>³</w:t>
      </w:r>
      <w:r>
        <w:rPr>
          <w:sz w:val="21"/>
        </w:rPr>
        <w:t>，</w:t>
      </w:r>
      <w:r>
        <w:rPr>
          <w:sz w:val="21"/>
        </w:rPr>
        <w:t>符合GB∕T 39600-2021 《人造板及其制品甲醛释放量分级》标准</w:t>
      </w:r>
      <w:r>
        <w:rPr>
          <w:sz w:val="21"/>
        </w:rPr>
        <w:t>。</w:t>
      </w:r>
    </w:p>
    <w:p>
      <w:pPr>
        <w:pStyle w:val="null3"/>
        <w:ind w:firstLine="420"/>
        <w:jc w:val="both"/>
      </w:pPr>
      <w:r>
        <w:rPr>
          <w:sz w:val="21"/>
        </w:rPr>
        <w:t>（3）要求总挥发性有机化合物（TVOC）≤100μg/m</w:t>
      </w:r>
      <w:r>
        <w:rPr>
          <w:sz w:val="21"/>
        </w:rPr>
        <w:t>³</w:t>
      </w:r>
      <w:r>
        <w:rPr>
          <w:sz w:val="21"/>
        </w:rPr>
        <w:t>），</w:t>
      </w:r>
      <w:r>
        <w:rPr>
          <w:sz w:val="21"/>
        </w:rPr>
        <w:t>符合GB/T 35601-2017《绿色产品评价 人造板和木质地板》标准。</w:t>
      </w:r>
    </w:p>
    <w:p>
      <w:pPr>
        <w:pStyle w:val="null3"/>
        <w:ind w:firstLine="420"/>
        <w:jc w:val="both"/>
      </w:pPr>
      <w:r>
        <w:rPr>
          <w:sz w:val="21"/>
        </w:rPr>
        <w:t>▲10</w:t>
      </w:r>
      <w:r>
        <w:rPr>
          <w:sz w:val="21"/>
        </w:rPr>
        <w:t>）人造革</w:t>
      </w:r>
    </w:p>
    <w:p>
      <w:pPr>
        <w:pStyle w:val="null3"/>
        <w:ind w:firstLine="420"/>
        <w:jc w:val="both"/>
      </w:pPr>
      <w:r>
        <w:rPr>
          <w:sz w:val="21"/>
        </w:rPr>
        <w:t>（1）要求抗菌率不小于99%，抑菌圈环宽不大于5mm;经马丁达尔法摩擦5000次后抗菌率不小于90%，符合QB/T4341-2012《抗菌聚氨酯合成革 抗菌性能试验方法和抗菌效果》标准。</w:t>
      </w:r>
    </w:p>
    <w:p>
      <w:pPr>
        <w:pStyle w:val="null3"/>
        <w:ind w:firstLine="420"/>
        <w:jc w:val="both"/>
      </w:pPr>
      <w:r>
        <w:rPr>
          <w:sz w:val="21"/>
        </w:rPr>
        <w:t>（2）要求a.摩擦色牢度：干擦（500次）≥4级，湿擦（250次）≥3/4级，碱性汗液（80次)≥3/4级；b.挥发性有机物（VOC）≤150mg/kg；c.游离甲醛≤75 mg/kg，符合GB/T 16799-2018《家具用皮革》标准。</w:t>
      </w:r>
    </w:p>
    <w:p>
      <w:pPr>
        <w:pStyle w:val="null3"/>
        <w:ind w:firstLine="420"/>
        <w:jc w:val="both"/>
      </w:pPr>
      <w:r>
        <w:rPr>
          <w:sz w:val="21"/>
        </w:rPr>
        <w:t>▲11</w:t>
      </w:r>
      <w:r>
        <w:rPr>
          <w:sz w:val="21"/>
        </w:rPr>
        <w:t>）拉手</w:t>
      </w:r>
    </w:p>
    <w:p>
      <w:pPr>
        <w:pStyle w:val="null3"/>
        <w:ind w:firstLine="420"/>
        <w:jc w:val="both"/>
      </w:pPr>
      <w:r>
        <w:rPr>
          <w:sz w:val="21"/>
        </w:rPr>
        <w:t>（1）要求120h或以上中性盐雾试验≥10级，符合QB/T 3836-1999《轻工产品金属镀层和化学处理层的耐腐蚀试验方法 中性盐雾试验(NSS)法》标准。</w:t>
      </w:r>
    </w:p>
    <w:p>
      <w:pPr>
        <w:pStyle w:val="null3"/>
        <w:ind w:firstLine="420"/>
        <w:jc w:val="both"/>
      </w:pPr>
      <w:r>
        <w:rPr>
          <w:sz w:val="21"/>
        </w:rPr>
        <w:t>▲12</w:t>
      </w:r>
      <w:r>
        <w:rPr>
          <w:sz w:val="21"/>
        </w:rPr>
        <w:t>）海绵</w:t>
      </w:r>
    </w:p>
    <w:p>
      <w:pPr>
        <w:pStyle w:val="null3"/>
        <w:ind w:firstLine="420"/>
        <w:jc w:val="both"/>
      </w:pPr>
      <w:r>
        <w:rPr>
          <w:sz w:val="21"/>
        </w:rPr>
        <w:t>（1）密度≥35kg/ m³。符合GB/T 10802-2023《通用软质聚醚型氨酯泡沫塑料》要求；</w:t>
      </w:r>
    </w:p>
    <w:p>
      <w:pPr>
        <w:pStyle w:val="null3"/>
        <w:ind w:firstLine="420"/>
        <w:jc w:val="both"/>
      </w:pPr>
      <w:r>
        <w:rPr>
          <w:sz w:val="21"/>
        </w:rPr>
        <w:t>（2）甲醛释放量：≤0.12mg/ m²h，符合QB/T 2280-2016《办公家具 办公椅》要求；</w:t>
      </w:r>
    </w:p>
    <w:p>
      <w:pPr>
        <w:pStyle w:val="null3"/>
        <w:ind w:firstLine="420"/>
        <w:jc w:val="both"/>
      </w:pPr>
      <w:r>
        <w:rPr>
          <w:sz w:val="21"/>
        </w:rPr>
        <w:t>（3）符合QB/T 1952.1-2023《软体家具沙发》要求。</w:t>
      </w:r>
    </w:p>
    <w:p>
      <w:pPr>
        <w:pStyle w:val="null3"/>
        <w:ind w:firstLine="422"/>
        <w:jc w:val="both"/>
      </w:pPr>
      <w:r>
        <w:rPr>
          <w:sz w:val="21"/>
          <w:b/>
        </w:rPr>
        <w:t xml:space="preserve">（2）成品要求       </w:t>
      </w:r>
    </w:p>
    <w:p>
      <w:pPr>
        <w:pStyle w:val="null3"/>
        <w:ind w:firstLine="420"/>
        <w:jc w:val="both"/>
      </w:pPr>
      <w:r>
        <w:rPr>
          <w:sz w:val="21"/>
        </w:rPr>
        <w:t>注：所有物品颜色、款式、材质、尺码、数量、图案仅为参考，其中，投标人报价时尺码等规格允差上下浮动5%（已标注“≧”“≦”符号的，不在浮动之列）。实际供货根据深化设计作调整，最终由采购人确定样式后（含材质、规格、颜色等）再进行生产，数量按实际制作结算，对应产品的中标单价</w:t>
      </w:r>
    </w:p>
    <w:tbl>
      <w:tblPr>
        <w:tblW w:w="0" w:type="auto"/>
        <w:tblBorders>
          <w:top w:val="single"/>
          <w:left w:val="single"/>
          <w:bottom w:val="single"/>
          <w:right w:val="single"/>
          <w:insideH w:val="single"/>
          <w:insideV w:val="single"/>
        </w:tblBorders>
      </w:tblPr>
      <w:tblGrid>
        <w:gridCol w:w="678"/>
        <w:gridCol w:w="848"/>
        <w:gridCol w:w="1441"/>
        <w:gridCol w:w="5340"/>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参考规格(W*D*H)mm</w:t>
            </w:r>
          </w:p>
        </w:tc>
        <w:tc>
          <w:tcPr>
            <w:tcW w:type="dxa" w:w="5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产品描述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医用治疗柜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1.整体配置为地柜+背架+吊柜，含双抽双开柜、垃圾柜，水槽柜等。上部吊柜（钢框玻璃掩门+活动层板）；中部背架+活动层板；下部为地柜（抽屉+掩门，内含1块活动层板）。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  、毒麻柜、阻尼三节滚珠滑轨、锁具、304不锈钢液压缓冲铰链、磁吸标签框、抽屉隔板分隔片等；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p>
            <w:pPr>
              <w:pStyle w:val="null3"/>
              <w:jc w:val="both"/>
            </w:pPr>
            <w:r>
              <w:rPr>
                <w:sz w:val="24"/>
              </w:rPr>
              <w:t>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2-2</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医用操作柜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1.整体配置为地柜+背架+吊柜，含双抽双开柜等。上部吊柜（钢框玻璃掩门+活动层板）；中部背架+活动层板；下部为地柜（抽屉+掩门，内含活动层板）。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p>
            <w:pPr>
              <w:pStyle w:val="null3"/>
              <w:jc w:val="both"/>
            </w:pPr>
            <w:r>
              <w:rPr>
                <w:sz w:val="24"/>
              </w:rPr>
              <w:t>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2-3</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医用治疗地柜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L*600*850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二、结构/配置：   </w:t>
            </w:r>
            <w:r>
              <w:br/>
            </w:r>
            <w:r>
              <w:rPr>
                <w:sz w:val="24"/>
              </w:rPr>
              <w:t xml:space="preserve"> 1.整体配置为地柜，含双抽双开柜（内含活动层板）、垃圾柜，水槽柜，掩门。</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  、毒麻柜、阻尼三节滚珠滑轨、锁具、304不锈钢液压缓冲铰链、磁吸标签框、抽屉隔板分隔片等；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2-4</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医用操作地柜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L*600*850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4.整体采用贯穿式背架，便于穿线走电。</w:t>
            </w:r>
            <w:r>
              <w:br/>
            </w:r>
            <w:r>
              <w:rPr>
                <w:sz w:val="24"/>
              </w:rPr>
              <w:t xml:space="preserve"> 二、结构/配置：   </w:t>
            </w:r>
            <w:r>
              <w:br/>
            </w:r>
            <w:r>
              <w:rPr>
                <w:sz w:val="24"/>
              </w:rPr>
              <w:t xml:space="preserve"> 1.整体配置为地柜，含双抽双开柜（内含活动层板），掩门。</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2-5</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医用操作吊柜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L*300*650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2.踢脚线采用1.0mm厚304油磨拉丝不锈钢板制作；</w:t>
            </w:r>
            <w:r>
              <w:br/>
            </w:r>
            <w:r>
              <w:rPr>
                <w:sz w:val="24"/>
              </w:rPr>
              <w:t xml:space="preserve"> 二、结构/配置：   </w:t>
            </w:r>
            <w:r>
              <w:br/>
            </w:r>
            <w:r>
              <w:rPr>
                <w:sz w:val="24"/>
              </w:rPr>
              <w:t xml:space="preserve"> 1.吊柜（钢框玻璃掩门+活动层板）。</w:t>
            </w:r>
            <w:r>
              <w:br/>
            </w:r>
            <w:r>
              <w:rPr>
                <w:sz w:val="24"/>
              </w:rPr>
              <w:t xml:space="preserve"> 3.具体配置包括锁具、304不锈钢液压缓冲铰链、磁吸标签框等；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2-6</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茶水柜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1.整体配置为地柜+背架+吊柜，含双抽双开柜等。上部吊柜（钢框玻璃掩门+活动层板）；中部背架+活动层板；下部为地柜（抽屉+掩门，内含活动层板）。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2-7</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配餐地柜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L*600*850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4.整体采用贯穿式背架，便于穿线走电。</w:t>
            </w:r>
            <w:r>
              <w:br/>
            </w:r>
            <w:r>
              <w:rPr>
                <w:sz w:val="24"/>
              </w:rPr>
              <w:t xml:space="preserve"> 二、结构/配置：   </w:t>
            </w:r>
            <w:r>
              <w:br/>
            </w:r>
            <w:r>
              <w:rPr>
                <w:sz w:val="24"/>
              </w:rPr>
              <w:t xml:space="preserve"> 1.整体配置为地柜，含双抽双开柜（内含活动层板）、垃圾柜，水槽柜，掩门。</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  、阻尼三节滚珠滑轨、锁具、304不锈钢液压缓冲铰链、磁吸标签框、抽屉隔板分隔片等；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2-8</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医用处置柜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1.主体材质：采用1.0mm厚度优质电解钢板制作，表面采用环保室内型环氧树脂静电粉末喷涂。涂层膜厚度均匀，喷粉涂层厚度 60-80μm。  </w:t>
            </w:r>
            <w:r>
              <w:br/>
            </w:r>
            <w:r>
              <w:rPr>
                <w:sz w:val="24"/>
              </w:rPr>
              <w:t xml:space="preserve"> 2.台面：台面采用复合亚克力人造石，材料厚度1.2cm，一体化浇注成型，无缝拼接。材料性能符合医院等高标准的环境卫生要求。</w:t>
            </w:r>
            <w:r>
              <w:br/>
            </w:r>
            <w:r>
              <w:rPr>
                <w:sz w:val="24"/>
              </w:rPr>
              <w:t xml:space="preserve"> 3.踢脚线采用1.0mm厚304油磨拉丝不锈钢板制作；</w:t>
            </w:r>
            <w:r>
              <w:br/>
            </w:r>
            <w:r>
              <w:rPr>
                <w:sz w:val="24"/>
              </w:rPr>
              <w:t xml:space="preserve"> 4.背架：立柱采用 40*40*1.5mm 厚钢管，整体采用贯穿式背架，便于穿线走电。</w:t>
            </w:r>
            <w:r>
              <w:br/>
            </w:r>
            <w:r>
              <w:rPr>
                <w:sz w:val="24"/>
              </w:rPr>
              <w:t xml:space="preserve"> 二、结构/配置：   </w:t>
            </w:r>
            <w:r>
              <w:br/>
            </w:r>
            <w:r>
              <w:rPr>
                <w:sz w:val="24"/>
              </w:rPr>
              <w:t xml:space="preserve"> 1.整体配置为地柜+背架+吊柜，含双抽双开柜、垃圾柜，水槽柜等。上部吊柜（钢框玻璃掩门+活动层板）；中部背架+活动层板；下部为地柜（抽屉+掩门，内含1块活动层板）。</w:t>
            </w:r>
            <w:r>
              <w:br/>
            </w:r>
            <w:r>
              <w:rPr>
                <w:sz w:val="24"/>
              </w:rPr>
              <w:t xml:space="preserve"> 2.整体采用贯穿式背架，便于穿线走电。柜体底部采用全304#不锈钢踢脚线，地脚线前端内缩 100mm离地面高度150mm，无触脚感，柜体总高度为 850mm。</w:t>
            </w:r>
            <w:r>
              <w:br/>
            </w:r>
            <w:r>
              <w:rPr>
                <w:sz w:val="24"/>
              </w:rPr>
              <w:t xml:space="preserve"> 3.具体配置包括感应不锈钢水龙头 、不锈钢水盆、下水器、内嵌式垃圾桶、阻尼三节滚珠滑轨、锁具、304不锈钢液压缓冲铰链、磁吸标签框、抽屉隔板分隔片等；                                                                                                     </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p>
          <w:p>
            <w:pPr>
              <w:pStyle w:val="null3"/>
              <w:jc w:val="both"/>
            </w:pPr>
            <w:r>
              <w:rPr>
                <w:sz w:val="24"/>
              </w:rPr>
              <w:t>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2-9</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不锈钢污洗柜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L*600*1100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1.主体材质：采用1.0mm厚度的304不锈钢制作</w:t>
            </w:r>
            <w:r>
              <w:br/>
            </w:r>
            <w:r>
              <w:rPr>
                <w:sz w:val="24"/>
              </w:rPr>
              <w:t xml:space="preserve"> 二、结构/配置：</w:t>
            </w:r>
            <w:r>
              <w:br/>
            </w:r>
            <w:r>
              <w:rPr>
                <w:sz w:val="24"/>
              </w:rPr>
              <w:t xml:space="preserve"> 1.污洗柜带两套长柄冷热水水龙头，拖把池带1套长柄水龙头。</w:t>
            </w:r>
            <w:r>
              <w:br/>
            </w:r>
            <w:r>
              <w:rPr>
                <w:sz w:val="24"/>
              </w:rPr>
              <w:t xml:space="preserve"> 2.台面向下凹15mm，档水板高出台面250mm；                             </w:t>
            </w:r>
            <w:r>
              <w:br/>
            </w:r>
            <w:r>
              <w:rPr>
                <w:sz w:val="24"/>
              </w:rPr>
              <w:t xml:space="preserve"> 3.柜门为双层结构，一体折弯成型拉手； </w:t>
            </w:r>
            <w:r>
              <w:br/>
            </w:r>
            <w:r>
              <w:rPr>
                <w:sz w:val="24"/>
              </w:rPr>
              <w:t xml:space="preserve"> 4.配置：下水器、304不锈钢液压缓冲、不锈钢水龙头、不锈钢挂钩 </w:t>
            </w:r>
            <w:r>
              <w:br/>
            </w:r>
            <w:r>
              <w:rPr>
                <w:sz w:val="24"/>
              </w:rPr>
              <w:t xml:space="preserve"> 三、工艺说明：</w:t>
            </w:r>
            <w:r>
              <w:br/>
            </w:r>
            <w:r>
              <w:rPr>
                <w:sz w:val="24"/>
              </w:rPr>
              <w:t xml:space="preserve"> 1.不锈钢采用数控激光切割、数控折弯、冲压、焊接、精细打磨、抛光、拉丝等工艺。</w:t>
            </w:r>
            <w:r>
              <w:br/>
            </w:r>
            <w:r>
              <w:rPr>
                <w:sz w:val="24"/>
              </w:rPr>
              <w:t xml:space="preserve"> 2.整体采用电阻焊接工艺，采用双层门板设计，并且内有加强筋，提高门的使用寿命。</w:t>
            </w:r>
          </w:p>
          <w:p>
            <w:pPr>
              <w:pStyle w:val="null3"/>
              <w:jc w:val="both"/>
            </w:pPr>
            <w:r>
              <w:rPr>
                <w:sz w:val="24"/>
              </w:rPr>
              <w:t>四、成品要求</w:t>
            </w:r>
            <w:r>
              <w:br/>
            </w:r>
            <w:r>
              <w:rPr>
                <w:sz w:val="24"/>
              </w:rPr>
              <w:t xml:space="preserve"> 符合GB/T 3325-2017《金属家具通用技术条件》的要求。</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2-10</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不锈钢拖把池</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L*600*1800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1.主体材质：采用1.0mm厚度的304不锈钢制作</w:t>
            </w:r>
            <w:r>
              <w:br/>
            </w:r>
            <w:r>
              <w:rPr>
                <w:sz w:val="24"/>
              </w:rPr>
              <w:t xml:space="preserve"> 二、结构/配置：</w:t>
            </w:r>
            <w:r>
              <w:br/>
            </w:r>
            <w:r>
              <w:rPr>
                <w:sz w:val="24"/>
              </w:rPr>
              <w:t xml:space="preserve"> 1.污洗柜带两套长柄冷热水水龙头，拖把池带1套长柄水龙头。</w:t>
            </w:r>
            <w:r>
              <w:br/>
            </w:r>
            <w:r>
              <w:rPr>
                <w:sz w:val="24"/>
              </w:rPr>
              <w:t xml:space="preserve"> 2.台面向下凹15mm，档水板高出台面250mm；                             </w:t>
            </w:r>
            <w:r>
              <w:br/>
            </w:r>
            <w:r>
              <w:rPr>
                <w:sz w:val="24"/>
              </w:rPr>
              <w:t xml:space="preserve"> 3.柜门为双层结构，一体折弯成型拉手； </w:t>
            </w:r>
            <w:r>
              <w:br/>
            </w:r>
            <w:r>
              <w:rPr>
                <w:sz w:val="24"/>
              </w:rPr>
              <w:t xml:space="preserve"> 4.配置：下水器、304不锈钢液压缓冲、不锈钢水龙头、不锈钢挂钩 </w:t>
            </w:r>
            <w:r>
              <w:br/>
            </w:r>
            <w:r>
              <w:rPr>
                <w:sz w:val="24"/>
              </w:rPr>
              <w:t xml:space="preserve"> 三、工艺说明：</w:t>
            </w:r>
            <w:r>
              <w:br/>
            </w:r>
            <w:r>
              <w:rPr>
                <w:sz w:val="24"/>
              </w:rPr>
              <w:t xml:space="preserve"> 1.不锈钢采用数控激光切割、数控折弯、冲压、焊接、精细打磨、抛光、拉丝等工艺。</w:t>
            </w:r>
            <w:r>
              <w:br/>
            </w:r>
            <w:r>
              <w:rPr>
                <w:sz w:val="24"/>
              </w:rPr>
              <w:t xml:space="preserve"> 2.整体采用电阻焊接工艺，采用双层门板设计，并且内有加强筋，提高门的使用寿命。</w:t>
            </w:r>
          </w:p>
          <w:p>
            <w:pPr>
              <w:pStyle w:val="null3"/>
              <w:jc w:val="both"/>
            </w:pPr>
            <w:r>
              <w:rPr>
                <w:sz w:val="24"/>
              </w:rPr>
              <w:t>四、成品要求</w:t>
            </w:r>
            <w:r>
              <w:br/>
            </w:r>
            <w:r>
              <w:rPr>
                <w:sz w:val="24"/>
              </w:rPr>
              <w:t xml:space="preserve"> 符合GB/T 3325-2017《金属家具通用技术条件》的要求。</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2-11</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更衣柜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L*550*2000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w:t>
            </w:r>
            <w:r>
              <w:br/>
            </w:r>
            <w:r>
              <w:rPr>
                <w:sz w:val="24"/>
              </w:rPr>
              <w:t xml:space="preserve"> 2.踢脚线采用1.0mm厚304油磨拉丝不锈钢板制作。</w:t>
            </w:r>
            <w:r>
              <w:br/>
            </w:r>
            <w:r>
              <w:rPr>
                <w:sz w:val="24"/>
              </w:rPr>
              <w:t xml:space="preserve">  二、结构/配置：                                                                     </w:t>
            </w:r>
            <w:r>
              <w:br/>
            </w:r>
            <w:r>
              <w:rPr>
                <w:sz w:val="24"/>
              </w:rPr>
              <w:t xml:space="preserve"> 1.单开掩门数量根据科室需求定制；门内各配1块活动层板、挂衣杆；门板配长条形暗拉手并带锁、磁吸标签插槽和透气孔；</w:t>
            </w:r>
            <w:r>
              <w:br/>
            </w:r>
            <w:r>
              <w:rPr>
                <w:sz w:val="24"/>
              </w:rPr>
              <w:t xml:space="preserve"> 2.配置锁具、门轴、磁吸等；                                                                                               </w:t>
            </w:r>
            <w:r>
              <w:br/>
            </w:r>
            <w:r>
              <w:rPr>
                <w:sz w:val="24"/>
              </w:rPr>
              <w:t xml:space="preserve"> 三、工艺说明：                               </w:t>
            </w:r>
            <w:r>
              <w:br/>
            </w:r>
            <w:r>
              <w:rPr>
                <w:sz w:val="24"/>
              </w:rPr>
              <w:t xml:space="preserve"> 1.整体采用电阻焊接工艺，采用双层门板设计，并且内有加强筋，提高门的使用寿命。活动层板四边折弯，可自由调节高度，层板挂钩可自由拆卸，逐级调整高度。门框与柜体之间采用门轴磁吸工艺；</w:t>
            </w:r>
            <w:r>
              <w:br/>
            </w:r>
            <w:r>
              <w:rPr>
                <w:sz w:val="24"/>
              </w:rPr>
              <w:t xml:space="preserve"> 2.可根据科室使用需求定制柜门数量、活动层板。四、成品要求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2-12</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鞋柜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L*450*2000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1、柜身为电解钢板；柜门、抽面厚1.0mm双层结构，拉手为一体成型，其它厚0.8mm；                                                                                                                                      </w:t>
            </w:r>
            <w:r>
              <w:br/>
            </w:r>
            <w:r>
              <w:rPr>
                <w:sz w:val="24"/>
              </w:rPr>
              <w:t xml:space="preserve"> 二、结构/配置：                                                                     </w:t>
            </w:r>
            <w:r>
              <w:br/>
            </w:r>
            <w:r>
              <w:rPr>
                <w:sz w:val="24"/>
              </w:rPr>
              <w:t xml:space="preserve"> 1、鞋格数量根据科室需求定制；配置掩门、锁具；                                                                                                       </w:t>
            </w:r>
            <w:r>
              <w:br/>
            </w:r>
            <w:r>
              <w:rPr>
                <w:sz w:val="24"/>
              </w:rPr>
              <w:t xml:space="preserve"> 三、工艺说明：                               </w:t>
            </w:r>
            <w:r>
              <w:br/>
            </w:r>
            <w:r>
              <w:rPr>
                <w:sz w:val="24"/>
              </w:rPr>
              <w:t xml:space="preserve"> 1、电解钢板采用数控激光切割、数控折弯、冲压、焊接、精细打磨成型，抗菌粉末静电喷涂；</w:t>
            </w:r>
          </w:p>
          <w:p>
            <w:pPr>
              <w:pStyle w:val="null3"/>
              <w:jc w:val="both"/>
            </w:pPr>
            <w:r>
              <w:rPr>
                <w:sz w:val="24"/>
              </w:rPr>
              <w:t>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2-13</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换鞋置物柜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L*450*2000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一、主要材料说明：</w:t>
            </w:r>
            <w:r>
              <w:br/>
            </w:r>
            <w:r>
              <w:rPr>
                <w:sz w:val="24"/>
              </w:rPr>
              <w:t xml:space="preserve"> 1.主体材质：采用1.0mm厚度优质电解钢板制作，表面采用环保室内型环氧树脂静电粉末喷涂。</w:t>
            </w:r>
            <w:r>
              <w:br/>
            </w:r>
            <w:r>
              <w:rPr>
                <w:sz w:val="24"/>
              </w:rPr>
              <w:t xml:space="preserve"> 二、结构/配置：</w:t>
            </w:r>
            <w:r>
              <w:br/>
            </w:r>
            <w:r>
              <w:rPr>
                <w:sz w:val="24"/>
              </w:rPr>
              <w:t xml:space="preserve"> 1.下部为地柜，鞋格数量根据科室需求定制；可根据需求配置掩门（或推拉门）、锁具</w:t>
            </w:r>
            <w:r>
              <w:br/>
            </w:r>
            <w:r>
              <w:rPr>
                <w:sz w:val="24"/>
              </w:rPr>
              <w:t xml:space="preserve"> 2.上部为置物层板，配置不锈钢衣钩</w:t>
            </w:r>
            <w:r>
              <w:br/>
            </w:r>
            <w:r>
              <w:rPr>
                <w:sz w:val="24"/>
              </w:rPr>
              <w:t xml:space="preserve"> 3.可根据科室需求配置软包坐垫       </w:t>
            </w:r>
            <w:r>
              <w:br/>
            </w:r>
            <w:r>
              <w:rPr>
                <w:sz w:val="24"/>
              </w:rPr>
              <w:t xml:space="preserve"> 4.配置锁具、门轴、磁吸等；     </w:t>
            </w:r>
            <w:r>
              <w:br/>
            </w:r>
            <w:r>
              <w:rPr>
                <w:sz w:val="24"/>
              </w:rPr>
              <w:t xml:space="preserve"> 三、工艺说明：  </w:t>
            </w:r>
            <w:r>
              <w:br/>
            </w:r>
            <w:r>
              <w:rPr>
                <w:sz w:val="24"/>
              </w:rPr>
              <w:t xml:space="preserve"> 1.电解钢板采用数控激光切割、数控折弯、冲压、焊接、精细打磨成型，抗菌粉末静电喷涂；</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2-14</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换鞋凳</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L*450*450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                                                                                                                                      </w:t>
            </w:r>
            <w:r>
              <w:br/>
            </w:r>
            <w:r>
              <w:rPr>
                <w:sz w:val="24"/>
              </w:rPr>
              <w:t xml:space="preserve"> 二、结构/配置：                                                                     </w:t>
            </w:r>
            <w:r>
              <w:br/>
            </w:r>
            <w:r>
              <w:rPr>
                <w:sz w:val="24"/>
              </w:rPr>
              <w:t xml:space="preserve"> 1.鞋格数量根据科室需求定制；可根据需求配置掩门（或推拉门）；</w:t>
            </w:r>
            <w:r>
              <w:br/>
            </w:r>
            <w:r>
              <w:rPr>
                <w:sz w:val="24"/>
              </w:rPr>
              <w:t xml:space="preserve"> 2.可根据科室需求配置软包坐垫</w:t>
            </w:r>
            <w:r>
              <w:br/>
            </w:r>
            <w:r>
              <w:rPr>
                <w:sz w:val="24"/>
              </w:rPr>
              <w:t xml:space="preserve"> 4.配置锁具、门轴、磁吸等；                                                                                                               </w:t>
            </w:r>
            <w:r>
              <w:br/>
            </w:r>
            <w:r>
              <w:rPr>
                <w:sz w:val="24"/>
              </w:rPr>
              <w:t xml:space="preserve"> 三、工艺说明：                               </w:t>
            </w:r>
            <w:r>
              <w:br/>
            </w:r>
            <w:r>
              <w:rPr>
                <w:sz w:val="24"/>
              </w:rPr>
              <w:t xml:space="preserve"> 1、电解钢板采用数控激光切割、数控折弯、冲压、焊接、精细打磨成型，抗菌粉末静电喷涂；</w:t>
            </w:r>
            <w:r>
              <w:br/>
            </w:r>
            <w:r>
              <w:rPr>
                <w:sz w:val="24"/>
              </w:rPr>
              <w:t xml:space="preserve"> 四、成品要求</w:t>
            </w:r>
            <w:r>
              <w:br/>
            </w:r>
            <w:r>
              <w:rPr>
                <w:sz w:val="24"/>
              </w:rPr>
              <w:t xml:space="preserve"> 符合GB/T 3325-2017《金属家具通用技术条件》和GB/T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2-15</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实验台（含上柜）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L*750*2000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   </w:t>
            </w:r>
            <w:r>
              <w:br/>
            </w:r>
            <w:r>
              <w:rPr>
                <w:sz w:val="24"/>
              </w:rPr>
              <w:t xml:space="preserve"> 2.台面采用理化板厚16mm；</w:t>
            </w:r>
            <w:r>
              <w:br/>
            </w:r>
            <w:r>
              <w:rPr>
                <w:sz w:val="24"/>
              </w:rPr>
              <w:t xml:space="preserve"> 3.踢脚线采用1.0mm厚304油磨拉丝不锈钢板制作。  ；                                                                                                                                                </w:t>
            </w:r>
            <w:r>
              <w:br/>
            </w:r>
            <w:r>
              <w:rPr>
                <w:sz w:val="24"/>
              </w:rPr>
              <w:t xml:space="preserve"> 二、结构/配置：                </w:t>
            </w:r>
            <w:r>
              <w:br/>
            </w:r>
            <w:r>
              <w:rPr>
                <w:sz w:val="24"/>
              </w:rPr>
              <w:t xml:space="preserve"> 1. 实验台采用模块化任意组合。桌面配置铝合金或冷轧钢板多功能试剂架。  上部吊柜（钢框玻璃掩门+活动层板）；中部为试剂架；下部为地柜（抽屉+掩门，内含1块活动层板）                                </w:t>
            </w:r>
            <w:r>
              <w:br/>
            </w:r>
            <w:r>
              <w:rPr>
                <w:sz w:val="24"/>
              </w:rPr>
              <w:t xml:space="preserve"> 2.配置实验室专用水龙头（可定制） 、实验室专用水槽、下水器、阻尼三节滚珠滑轨、锁具、门铰； </w:t>
            </w:r>
            <w:r>
              <w:br/>
            </w:r>
            <w:r>
              <w:rPr>
                <w:sz w:val="24"/>
              </w:rPr>
              <w:t xml:space="preserve"> 2.试剂架（可根据科室需求定制层数、分隔）、地柜（抽屉+掩门，内含1块活动层板）                                                                                                                                                  </w:t>
            </w:r>
            <w:r>
              <w:br/>
            </w:r>
            <w:r>
              <w:rPr>
                <w:sz w:val="24"/>
              </w:rPr>
              <w:t xml:space="preserve"> 三、工艺说明：                               </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p>
          <w:p>
            <w:pPr>
              <w:pStyle w:val="null3"/>
              <w:jc w:val="both"/>
            </w:pPr>
            <w:r>
              <w:rPr>
                <w:sz w:val="24"/>
              </w:rPr>
              <w:t>符合GB/T 35607-2017《绿色产品评价 家具》要求，其中甲醛释放量≤0.05mg/m ，可迁移元素铅（Pb）≤90mg/kg，镉（Cd）≤50mg/kg，铬（Cr）≤25mg/kg，汞（Hg）≤ 25mg/kg，锑（Sb）≤60mg/kg，钡（Ba）≤1000mg/kg，硒（Se）≤500mg/kg，砷（As）≤ 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2-16</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洗婴池</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L*800*900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1.主体材质采用1.0mm厚度优质电解钢板制作，表面采用环保室内型环氧树脂静电粉末喷涂。</w:t>
            </w:r>
            <w:r>
              <w:br/>
            </w:r>
            <w:r>
              <w:rPr>
                <w:sz w:val="24"/>
              </w:rPr>
              <w:t xml:space="preserve"> 2.踢脚线采用1.0mm厚304油磨拉丝不锈钢板制作；</w:t>
            </w:r>
            <w:r>
              <w:br/>
            </w:r>
            <w:r>
              <w:rPr>
                <w:sz w:val="24"/>
              </w:rPr>
              <w:t xml:space="preserve"> 二、结构/配置： </w:t>
            </w:r>
            <w:r>
              <w:br/>
            </w:r>
            <w:r>
              <w:rPr>
                <w:sz w:val="24"/>
              </w:rPr>
              <w:t xml:space="preserve"> 1.柜体+洗礼盆+定型绵环保活动软垫；</w:t>
            </w:r>
            <w:r>
              <w:br/>
            </w:r>
            <w:r>
              <w:rPr>
                <w:sz w:val="24"/>
              </w:rPr>
              <w:t xml:space="preserve"> 2.台面上配50mm厚人造革软包；</w:t>
            </w:r>
            <w:r>
              <w:br/>
            </w:r>
            <w:r>
              <w:rPr>
                <w:sz w:val="24"/>
              </w:rPr>
              <w:t xml:space="preserve"> 3.婴儿洗礼盆为亚克力材质模具一次成型</w:t>
            </w:r>
            <w:r>
              <w:br/>
            </w:r>
            <w:r>
              <w:rPr>
                <w:sz w:val="24"/>
              </w:rPr>
              <w:t xml:space="preserve"> 4.具备高温断水保护、恒温水控制等功能。</w:t>
            </w:r>
            <w:r>
              <w:br/>
            </w:r>
            <w:r>
              <w:rPr>
                <w:sz w:val="24"/>
              </w:rPr>
              <w:t xml:space="preserve"> 三、工艺说明：</w:t>
            </w:r>
            <w:r>
              <w:br/>
            </w:r>
            <w:r>
              <w:rPr>
                <w:sz w:val="24"/>
              </w:rPr>
              <w:t xml:space="preserve"> 整体采用电阻焊接工艺，采用双层门板设计，并且内有加强筋，提高门的使用寿命。活动层板四边折弯，可自由调节高度，层板挂钩可自由拆卸，逐级调整高度。门框与柜体之间利用缓冲铰链，轻巧而方便。结构要求无死角，产品简洁大方。</w:t>
            </w:r>
            <w:r>
              <w:br/>
            </w:r>
            <w:r>
              <w:rPr>
                <w:sz w:val="24"/>
              </w:rPr>
              <w:t xml:space="preserve"> 四、成品要求</w:t>
            </w:r>
          </w:p>
          <w:p>
            <w:pPr>
              <w:pStyle w:val="null3"/>
              <w:jc w:val="both"/>
            </w:pPr>
            <w:r>
              <w:rPr>
                <w:sz w:val="24"/>
              </w:rPr>
              <w:t>符合GB/T 3325-2017《金属家具通用技术条件》和和GB/T 35607-2017《绿色产品评价 家具》的要求，其中家具涂层可迁移元素铅（Pb）≤90mg/kg，镉（Cd）≤50mg/kg，铬（Cr）≤25mg/kg，汞（Hg）≤25mg/kg。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2-17</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衣柜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1.采用ENF级18mm多层实木板。                                                                                                                                </w:t>
            </w:r>
            <w:r>
              <w:br/>
            </w:r>
            <w:r>
              <w:rPr>
                <w:sz w:val="24"/>
              </w:rPr>
              <w:t xml:space="preserve"> 二、结构/配置：                                                                      </w:t>
            </w:r>
            <w:r>
              <w:br/>
            </w:r>
            <w:r>
              <w:rPr>
                <w:sz w:val="24"/>
              </w:rPr>
              <w:t xml:space="preserve"> 1.柜门采用304不锈钢液压缓冲门铰                                                                                               </w:t>
            </w:r>
            <w:r>
              <w:br/>
            </w:r>
            <w:r>
              <w:rPr>
                <w:sz w:val="24"/>
              </w:rPr>
              <w:t xml:space="preserve"> 三、工艺说明：                               </w:t>
            </w:r>
            <w:r>
              <w:br/>
            </w:r>
            <w:r>
              <w:rPr>
                <w:sz w:val="24"/>
              </w:rPr>
              <w:t xml:space="preserve"> 1.整体采用薄边工艺，采用45°斜切拉手，拉手边角圆滑处理，所有均可选配是否带上锁功能    </w:t>
            </w:r>
            <w:r>
              <w:br/>
            </w:r>
            <w:r>
              <w:rPr>
                <w:sz w:val="24"/>
              </w:rPr>
              <w:t xml:space="preserve"> 2.采用激光封边</w:t>
            </w:r>
          </w:p>
          <w:p>
            <w:pPr>
              <w:pStyle w:val="null3"/>
              <w:jc w:val="both"/>
            </w:pPr>
            <w:r>
              <w:rPr>
                <w:sz w:val="24"/>
              </w:rPr>
              <w:t>四、成品要求</w:t>
            </w:r>
            <w:r>
              <w:br/>
            </w:r>
            <w:r>
              <w:rPr>
                <w:sz w:val="24"/>
              </w:rPr>
              <w:t xml:space="preserve"> 符合GB/T 3324-2017《木家具通用技术条件》</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2-18</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橱柜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L*600*2000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1、柜体：采用ENF级18mm多层实木板；</w:t>
            </w:r>
            <w:r>
              <w:br/>
            </w:r>
            <w:r>
              <w:rPr>
                <w:sz w:val="24"/>
              </w:rPr>
              <w:t xml:space="preserve"> 2、台面采用复合亚克力人造石，材料厚度1.2cm。</w:t>
            </w:r>
            <w:r>
              <w:br/>
            </w:r>
            <w:r>
              <w:rPr>
                <w:sz w:val="24"/>
              </w:rPr>
              <w:t xml:space="preserve"> 3、地脚线前端内缩 100mm，高度为 100mm，踢脚线采用1.0mm厚304#不锈钢板；       </w:t>
            </w:r>
            <w:r>
              <w:br/>
            </w:r>
            <w:r>
              <w:rPr>
                <w:sz w:val="24"/>
              </w:rPr>
              <w:t xml:space="preserve"> 二、结构/配置：</w:t>
            </w:r>
            <w:r>
              <w:br/>
            </w:r>
            <w:r>
              <w:rPr>
                <w:sz w:val="24"/>
              </w:rPr>
              <w:t xml:space="preserve"> 1、配置不锈钢水龙头 、不锈钢水槽、下水器  、阻尼三节滚珠滑轨、304不锈钢液压缓冲门铰； </w:t>
            </w:r>
            <w:r>
              <w:br/>
            </w:r>
            <w:r>
              <w:rPr>
                <w:sz w:val="24"/>
              </w:rPr>
              <w:t xml:space="preserve"> 2、上部吊柜；下部为地柜（抽屉+掩门，内含1块活动层板）</w:t>
            </w:r>
            <w:r>
              <w:br/>
            </w:r>
            <w:r>
              <w:rPr>
                <w:sz w:val="24"/>
              </w:rPr>
              <w:t xml:space="preserve"> 3、柜顶封板：采用实木多层板封至天花，封板高度约0-600mm。  </w:t>
            </w:r>
            <w:r>
              <w:br/>
            </w:r>
            <w:r>
              <w:rPr>
                <w:sz w:val="24"/>
              </w:rPr>
              <w:t xml:space="preserve"> 三、工艺说明：</w:t>
            </w:r>
            <w:r>
              <w:br/>
            </w:r>
            <w:r>
              <w:rPr>
                <w:sz w:val="24"/>
              </w:rPr>
              <w:t xml:space="preserve"> 1.整体采用薄边工艺，采用45°斜切拉手，可根据科室需求选配上锁功能。</w:t>
            </w:r>
            <w:r>
              <w:br/>
            </w:r>
            <w:r>
              <w:rPr>
                <w:sz w:val="24"/>
              </w:rPr>
              <w:t xml:space="preserve"> 2.采用激光封边</w:t>
            </w:r>
            <w:r>
              <w:br/>
            </w:r>
            <w:r>
              <w:rPr>
                <w:sz w:val="24"/>
              </w:rPr>
              <w:t xml:space="preserve"> 四、成品要求</w:t>
            </w:r>
            <w:r>
              <w:br/>
            </w:r>
            <w:r>
              <w:rPr>
                <w:sz w:val="24"/>
              </w:rPr>
              <w:t xml:space="preserve"> 符合GB/T 3324-2017《木家具通用技术条件》</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2-19</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地柜</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L*600*850</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一、主要材料说明：  </w:t>
            </w:r>
            <w:r>
              <w:br/>
            </w:r>
            <w:r>
              <w:rPr>
                <w:sz w:val="24"/>
              </w:rPr>
              <w:t xml:space="preserve"> 1、柜体：采用ENF级18mm多层实木板；</w:t>
            </w:r>
            <w:r>
              <w:br/>
            </w:r>
            <w:r>
              <w:rPr>
                <w:sz w:val="24"/>
              </w:rPr>
              <w:t xml:space="preserve"> 2、台面采用复合亚克力人造石，材料厚度1.2cm。</w:t>
            </w:r>
            <w:r>
              <w:br/>
            </w:r>
            <w:r>
              <w:rPr>
                <w:sz w:val="24"/>
              </w:rPr>
              <w:t xml:space="preserve"> 3、地脚线前端内缩 100mm，高度为 100mm，踢脚线采用1.0mm厚304#不锈钢板；       </w:t>
            </w:r>
            <w:r>
              <w:br/>
            </w:r>
            <w:r>
              <w:rPr>
                <w:sz w:val="24"/>
              </w:rPr>
              <w:t xml:space="preserve"> 二、结构/配置：</w:t>
            </w:r>
            <w:r>
              <w:br/>
            </w:r>
            <w:r>
              <w:rPr>
                <w:sz w:val="24"/>
              </w:rPr>
              <w:t xml:space="preserve"> 1、配置不锈钢水龙头 、不锈钢水槽（约规格636*266*505（mm）、下水器  、阻尼三节滚珠滑轨、304不锈钢液压缓冲门铰； </w:t>
            </w:r>
            <w:r>
              <w:br/>
            </w:r>
            <w:r>
              <w:rPr>
                <w:sz w:val="24"/>
              </w:rPr>
              <w:t xml:space="preserve"> 2、地柜（抽屉+掩门，内含1块活动层板）</w:t>
            </w:r>
            <w:r>
              <w:br/>
            </w:r>
            <w:r>
              <w:rPr>
                <w:sz w:val="24"/>
              </w:rPr>
              <w:t xml:space="preserve"> 3、柜顶封板：采用实木多层板封至天花，封板高度约0-600mm。  </w:t>
            </w:r>
            <w:r>
              <w:br/>
            </w:r>
            <w:r>
              <w:rPr>
                <w:sz w:val="24"/>
              </w:rPr>
              <w:t xml:space="preserve"> 三、工艺说明：</w:t>
            </w:r>
            <w:r>
              <w:br/>
            </w:r>
            <w:r>
              <w:rPr>
                <w:sz w:val="24"/>
              </w:rPr>
              <w:t xml:space="preserve"> 整体采用薄边工艺，采用45°斜切拉手，可根据科室需求选配上锁功能    。</w:t>
            </w:r>
            <w:r>
              <w:br/>
            </w:r>
            <w:r>
              <w:rPr>
                <w:sz w:val="24"/>
              </w:rPr>
              <w:t xml:space="preserve"> 四、成品要求</w:t>
            </w:r>
            <w:r>
              <w:br/>
            </w:r>
            <w:r>
              <w:rPr>
                <w:sz w:val="24"/>
              </w:rPr>
              <w:t xml:space="preserve"> 符合GB/T 3324-2017《木家具通用技术条件》</w:t>
            </w:r>
          </w:p>
        </w:tc>
      </w:tr>
    </w:tbl>
    <w:p>
      <w:pPr>
        <w:pStyle w:val="null3"/>
        <w:ind w:firstLine="420"/>
        <w:jc w:val="both"/>
      </w:pPr>
      <w:r>
        <w:rPr>
          <w:sz w:val="21"/>
        </w:rPr>
        <w:t>注：</w:t>
      </w:r>
    </w:p>
    <w:p>
      <w:pPr>
        <w:pStyle w:val="null3"/>
        <w:ind w:firstLine="420"/>
        <w:jc w:val="both"/>
      </w:pPr>
      <w:r>
        <w:rPr>
          <w:sz w:val="21"/>
        </w:rPr>
        <w:t>1</w:t>
      </w:r>
      <w:r>
        <w:rPr>
          <w:sz w:val="21"/>
        </w:rPr>
        <w:t>）▲标记的技术参数为重要技术参数，需提供完整的国家认可的检测机构出具的具备CMA或CNAS标志的检测报告(复印件加盖公章)。</w:t>
      </w:r>
    </w:p>
    <w:p>
      <w:pPr>
        <w:pStyle w:val="null3"/>
        <w:ind w:firstLine="420"/>
        <w:jc w:val="both"/>
      </w:pPr>
      <w:r>
        <w:rPr>
          <w:sz w:val="21"/>
        </w:rPr>
        <w:t>2</w:t>
      </w:r>
      <w:r>
        <w:rPr>
          <w:sz w:val="21"/>
        </w:rPr>
        <w:t>）若投标人的检验报告所示原材料名称与采购文件要求的名称不一致，投标人若能对该原材料功能属性做出说明并承诺实际使用功能相同的，按照具备该检测报告计算得分。</w:t>
      </w:r>
    </w:p>
    <w:p>
      <w:pPr>
        <w:pStyle w:val="null3"/>
        <w:ind w:firstLine="422"/>
        <w:jc w:val="both"/>
      </w:pPr>
      <w:r>
        <w:rPr>
          <w:sz w:val="21"/>
          <w:b/>
        </w:rPr>
        <w:t>（3）视频演示和样品要求</w:t>
      </w:r>
    </w:p>
    <w:p>
      <w:pPr>
        <w:pStyle w:val="null3"/>
        <w:ind w:firstLine="422"/>
        <w:jc w:val="both"/>
      </w:pPr>
      <w:r>
        <w:rPr>
          <w:sz w:val="21"/>
          <w:b/>
        </w:rPr>
        <w:t>1)</w:t>
      </w:r>
      <w:r>
        <w:rPr>
          <w:sz w:val="21"/>
          <w:b/>
        </w:rPr>
        <w:t>视频演示及讲解：</w:t>
      </w:r>
    </w:p>
    <w:p>
      <w:pPr>
        <w:pStyle w:val="null3"/>
        <w:ind w:firstLine="420"/>
        <w:jc w:val="both"/>
      </w:pPr>
      <w:r>
        <w:rPr>
          <w:sz w:val="21"/>
        </w:rPr>
        <w:t>本项目要求在评标过程中进行线上视频演示及讲解，视频演示及讲解时间合计约10分钟。视频可配音。演示及讲解内容：</w:t>
      </w:r>
    </w:p>
    <w:tbl>
      <w:tblPr>
        <w:tblW w:w="0" w:type="auto"/>
        <w:tblBorders>
          <w:top w:val="none" w:color="000000" w:sz="4"/>
          <w:left w:val="none" w:color="000000" w:sz="4"/>
          <w:bottom w:val="none" w:color="000000" w:sz="4"/>
          <w:right w:val="none" w:color="000000" w:sz="4"/>
          <w:insideH w:val="none"/>
          <w:insideV w:val="none"/>
        </w:tblBorders>
      </w:tblPr>
      <w:tblGrid>
        <w:gridCol w:w="755"/>
        <w:gridCol w:w="1091"/>
        <w:gridCol w:w="2349"/>
        <w:gridCol w:w="1007"/>
        <w:gridCol w:w="3104"/>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样品名称</w:t>
            </w:r>
          </w:p>
        </w:tc>
        <w:tc>
          <w:tcPr>
            <w:tcW w:type="dxa" w:w="2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规格（W*D*H）(mm）</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3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材质说明</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医用治疗柜</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900*600*2000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详见成品要求2-1</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不锈钢污洗柜</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800*600*850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组</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详见成品要求2-9</w:t>
            </w:r>
          </w:p>
        </w:tc>
      </w:tr>
    </w:tbl>
    <w:p>
      <w:pPr>
        <w:pStyle w:val="null3"/>
        <w:ind w:firstLine="420"/>
        <w:jc w:val="left"/>
      </w:pPr>
      <w:r>
        <w:rPr>
          <w:sz w:val="21"/>
        </w:rPr>
        <w:t>视频及讲解要求</w:t>
      </w:r>
    </w:p>
    <w:p>
      <w:pPr>
        <w:pStyle w:val="null3"/>
        <w:ind w:firstLine="420"/>
        <w:jc w:val="left"/>
      </w:pPr>
      <w:r>
        <w:rPr>
          <w:sz w:val="21"/>
        </w:rPr>
        <w:t>1.</w:t>
      </w:r>
      <w:r>
        <w:rPr>
          <w:sz w:val="21"/>
        </w:rPr>
        <w:t>产品外观及结构：演示视频需包含该大样整体的清晰的正视、后视、左视、右视、俯视定格画面，若投标产品包含内部空间，需包含内部空间的动态展示。外观搭配和谐美观，整体设计结构合理。</w:t>
      </w:r>
    </w:p>
    <w:p>
      <w:pPr>
        <w:pStyle w:val="null3"/>
        <w:ind w:firstLine="420"/>
        <w:jc w:val="left"/>
      </w:pPr>
      <w:r>
        <w:rPr>
          <w:sz w:val="21"/>
        </w:rPr>
        <w:t>2</w:t>
      </w:r>
      <w:r>
        <w:rPr>
          <w:sz w:val="21"/>
        </w:rPr>
        <w:t>、产品功能性：对各项功能进行实物演示，功能齐全，操作动线符合医院感控要求，产品功能设计充分考虑人体工程学原理。</w:t>
      </w:r>
    </w:p>
    <w:p>
      <w:pPr>
        <w:pStyle w:val="null3"/>
        <w:ind w:firstLine="420"/>
        <w:jc w:val="left"/>
      </w:pPr>
      <w:r>
        <w:rPr>
          <w:sz w:val="28"/>
          <w:b/>
        </w:rPr>
        <w:t>2</w:t>
      </w:r>
      <w:r>
        <w:rPr>
          <w:sz w:val="28"/>
          <w:b/>
        </w:rPr>
        <w:t>）要求提交投标样板（样品）：</w:t>
      </w:r>
    </w:p>
    <w:tbl>
      <w:tblPr>
        <w:tblW w:w="0" w:type="auto"/>
        <w:tblBorders>
          <w:top w:val="none" w:color="000000" w:sz="4"/>
          <w:left w:val="none" w:color="000000" w:sz="4"/>
          <w:bottom w:val="none" w:color="000000" w:sz="4"/>
          <w:right w:val="none" w:color="000000" w:sz="4"/>
          <w:insideH w:val="none"/>
          <w:insideV w:val="none"/>
        </w:tblBorders>
      </w:tblPr>
      <w:tblGrid>
        <w:gridCol w:w="685"/>
        <w:gridCol w:w="1798"/>
        <w:gridCol w:w="1627"/>
        <w:gridCol w:w="771"/>
        <w:gridCol w:w="2141"/>
        <w:gridCol w:w="1284"/>
      </w:tblGrid>
      <w:tr>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组成部分或配件样板名称</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75"/>
              <w:jc w:val="center"/>
            </w:pPr>
            <w:r>
              <w:rPr>
                <w:sz w:val="24"/>
              </w:rPr>
              <w:t>规格（W*D*H）(mm）</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2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材质说明</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电解钢板</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一半喷涂一半裸钢</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人造石</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不锈钢板</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导轨</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常规</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铰链</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常规</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组</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详见原材料要求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样品要求：</w:t>
      </w:r>
    </w:p>
    <w:p>
      <w:pPr>
        <w:pStyle w:val="null3"/>
        <w:ind w:firstLine="420"/>
        <w:jc w:val="both"/>
      </w:pPr>
      <w:r>
        <w:rPr>
          <w:sz w:val="21"/>
        </w:rPr>
        <w:t>样品</w:t>
      </w:r>
      <w:r>
        <w:rPr>
          <w:sz w:val="21"/>
        </w:rPr>
        <w:t>样式、</w:t>
      </w:r>
      <w:r>
        <w:rPr>
          <w:sz w:val="21"/>
        </w:rPr>
        <w:t>材质</w:t>
      </w:r>
      <w:r>
        <w:rPr>
          <w:sz w:val="21"/>
        </w:rPr>
        <w:t>符合采购文件要求，要求工艺优质，细节处理精细，手感良好，颜色均匀，表面无破损、无毛刺、无起泡、无刺激性异味。</w:t>
      </w:r>
    </w:p>
    <w:p>
      <w:pPr>
        <w:pStyle w:val="null3"/>
        <w:ind w:firstLine="422"/>
        <w:jc w:val="both"/>
      </w:pPr>
      <w:r>
        <w:rPr>
          <w:sz w:val="21"/>
          <w:b/>
        </w:rPr>
        <w:t>3</w:t>
      </w:r>
      <w:r>
        <w:rPr>
          <w:sz w:val="21"/>
          <w:b/>
        </w:rPr>
        <w:t>）视频（</w:t>
      </w:r>
      <w:r>
        <w:rPr>
          <w:sz w:val="21"/>
          <w:b/>
        </w:rPr>
        <w:t>U</w:t>
      </w:r>
      <w:r>
        <w:rPr>
          <w:sz w:val="21"/>
          <w:b/>
        </w:rPr>
        <w:t>盘）递交说明</w:t>
      </w:r>
    </w:p>
    <w:p>
      <w:pPr>
        <w:pStyle w:val="null3"/>
        <w:ind w:firstLine="420"/>
        <w:jc w:val="both"/>
      </w:pPr>
      <w:r>
        <w:rPr>
          <w:sz w:val="21"/>
        </w:rPr>
        <w:t>1.</w:t>
      </w:r>
      <w:r>
        <w:rPr>
          <w:sz w:val="21"/>
        </w:rPr>
        <w:t>本项目所有要求提供视频及讲解项，需进行内容录播演示（</w:t>
      </w:r>
      <w:r>
        <w:rPr>
          <w:sz w:val="21"/>
        </w:rPr>
        <w:t>U</w:t>
      </w:r>
      <w:r>
        <w:rPr>
          <w:sz w:val="21"/>
        </w:rPr>
        <w:t>盘介质密封提交，封装上标注：项目名称、项目编号、投标人名称、包组号）</w:t>
      </w:r>
    </w:p>
    <w:p>
      <w:pPr>
        <w:pStyle w:val="null3"/>
        <w:ind w:firstLine="420"/>
        <w:jc w:val="both"/>
      </w:pPr>
      <w:r>
        <w:rPr>
          <w:sz w:val="21"/>
        </w:rPr>
        <w:t>2.</w:t>
      </w:r>
      <w:r>
        <w:rPr>
          <w:sz w:val="21"/>
        </w:rPr>
        <w:t>演示内容展现要求：以所投产品实物演示，演示内容需要以操作人员实操录像形式展现。</w:t>
      </w:r>
    </w:p>
    <w:p>
      <w:pPr>
        <w:pStyle w:val="null3"/>
        <w:ind w:firstLine="420"/>
        <w:jc w:val="both"/>
      </w:pPr>
      <w:r>
        <w:rPr>
          <w:sz w:val="21"/>
        </w:rPr>
        <w:t>3.</w:t>
      </w:r>
      <w:r>
        <w:rPr>
          <w:sz w:val="21"/>
        </w:rPr>
        <w:t>演示录像播放要求：</w:t>
      </w:r>
    </w:p>
    <w:p>
      <w:pPr>
        <w:pStyle w:val="null3"/>
        <w:ind w:firstLine="420"/>
        <w:jc w:val="both"/>
      </w:pPr>
      <w:r>
        <w:rPr>
          <w:sz w:val="21"/>
        </w:rPr>
        <w:t>每个包组所有演示内容建议合并在一个演示视频中，每个包组演示视频时间最长不超过</w:t>
      </w:r>
      <w:r>
        <w:rPr>
          <w:sz w:val="21"/>
        </w:rPr>
        <w:t>10</w:t>
      </w:r>
      <w:r>
        <w:rPr>
          <w:sz w:val="21"/>
        </w:rPr>
        <w:t>分钟。视频分辨率应不低于</w:t>
      </w:r>
      <w:r>
        <w:rPr>
          <w:sz w:val="21"/>
        </w:rPr>
        <w:t>720p</w:t>
      </w:r>
      <w:r>
        <w:rPr>
          <w:sz w:val="21"/>
        </w:rPr>
        <w:t>，演示视频应为</w:t>
      </w:r>
      <w:r>
        <w:rPr>
          <w:sz w:val="21"/>
        </w:rPr>
        <w:t>mp4</w:t>
      </w:r>
      <w:r>
        <w:rPr>
          <w:sz w:val="21"/>
        </w:rPr>
        <w:t>、</w:t>
      </w:r>
      <w:r>
        <w:rPr>
          <w:sz w:val="21"/>
        </w:rPr>
        <w:t>mov</w:t>
      </w:r>
      <w:r>
        <w:rPr>
          <w:sz w:val="21"/>
        </w:rPr>
        <w:t>、</w:t>
      </w:r>
      <w:r>
        <w:rPr>
          <w:sz w:val="21"/>
        </w:rPr>
        <w:t>avi</w:t>
      </w:r>
      <w:r>
        <w:rPr>
          <w:sz w:val="21"/>
        </w:rPr>
        <w:t>等</w:t>
      </w:r>
      <w:r>
        <w:rPr>
          <w:sz w:val="21"/>
        </w:rPr>
        <w:t>Windows10</w:t>
      </w:r>
      <w:r>
        <w:rPr>
          <w:sz w:val="21"/>
        </w:rPr>
        <w:t>政府版操作系统播放器默认兼容格式，因非上述通用格式造成视频无法播放或因分辨率过低导致演示效果不清晰的，后果由投标人自行承担。</w:t>
      </w:r>
    </w:p>
    <w:p>
      <w:pPr>
        <w:pStyle w:val="null3"/>
        <w:ind w:firstLine="420"/>
        <w:jc w:val="both"/>
      </w:pPr>
      <w:r>
        <w:rPr>
          <w:sz w:val="21"/>
        </w:rPr>
        <w:t>4.</w:t>
      </w:r>
      <w:r>
        <w:rPr>
          <w:sz w:val="21"/>
        </w:rPr>
        <w:t>递交演示视频时间：投标截止前</w:t>
      </w:r>
      <w:r>
        <w:rPr>
          <w:sz w:val="21"/>
        </w:rPr>
        <w:t>30</w:t>
      </w:r>
      <w:r>
        <w:rPr>
          <w:sz w:val="21"/>
        </w:rPr>
        <w:t>分钟，供应商委派专人递交（不接收邮寄、快递递交）</w:t>
      </w:r>
    </w:p>
    <w:p>
      <w:pPr>
        <w:pStyle w:val="null3"/>
        <w:ind w:firstLine="420"/>
        <w:jc w:val="both"/>
      </w:pPr>
      <w:r>
        <w:rPr>
          <w:sz w:val="21"/>
        </w:rPr>
        <w:t>5.</w:t>
      </w:r>
      <w:r>
        <w:rPr>
          <w:sz w:val="21"/>
        </w:rPr>
        <w:t>递交演示视频地点：广州市越华路</w:t>
      </w:r>
      <w:r>
        <w:rPr>
          <w:sz w:val="21"/>
        </w:rPr>
        <w:t>112</w:t>
      </w:r>
      <w:r>
        <w:rPr>
          <w:sz w:val="21"/>
        </w:rPr>
        <w:t>号三楼</w:t>
      </w:r>
      <w:r>
        <w:rPr>
          <w:sz w:val="21"/>
        </w:rPr>
        <w:t>309</w:t>
      </w:r>
      <w:r>
        <w:rPr>
          <w:sz w:val="21"/>
        </w:rPr>
        <w:t>房。</w:t>
      </w:r>
    </w:p>
    <w:p>
      <w:pPr>
        <w:pStyle w:val="null3"/>
        <w:ind w:firstLine="420"/>
        <w:jc w:val="both"/>
      </w:pPr>
      <w:r>
        <w:rPr>
          <w:sz w:val="21"/>
        </w:rPr>
        <w:t>6.</w:t>
      </w:r>
      <w:r>
        <w:rPr>
          <w:sz w:val="21"/>
        </w:rPr>
        <w:t>视频演示顺序，按照广东政府采购智慧云平台生成的“签到表顺序”播放。</w:t>
      </w:r>
    </w:p>
    <w:p>
      <w:pPr>
        <w:pStyle w:val="null3"/>
        <w:ind w:firstLine="422"/>
        <w:jc w:val="both"/>
      </w:pPr>
      <w:r>
        <w:rPr>
          <w:sz w:val="21"/>
          <w:b/>
        </w:rPr>
        <w:t>4</w:t>
      </w:r>
      <w:r>
        <w:rPr>
          <w:sz w:val="21"/>
          <w:b/>
        </w:rPr>
        <w:t>）投标样板（样品）递交说明</w:t>
      </w:r>
    </w:p>
    <w:p>
      <w:pPr>
        <w:pStyle w:val="null3"/>
        <w:ind w:firstLine="420"/>
        <w:jc w:val="both"/>
      </w:pPr>
      <w:r>
        <w:rPr>
          <w:sz w:val="21"/>
        </w:rPr>
        <w:t>1.</w:t>
      </w:r>
      <w:r>
        <w:rPr>
          <w:sz w:val="21"/>
        </w:rPr>
        <w:t>递交时间：</w:t>
      </w:r>
      <w:r>
        <w:rPr>
          <w:sz w:val="21"/>
        </w:rPr>
        <w:t>投标截止前</w:t>
      </w:r>
      <w:r>
        <w:rPr>
          <w:sz w:val="21"/>
        </w:rPr>
        <w:t>30</w:t>
      </w:r>
      <w:r>
        <w:rPr>
          <w:sz w:val="21"/>
        </w:rPr>
        <w:t>分钟，供应商委派专人递交（不接收邮寄、快递递交）</w:t>
      </w:r>
    </w:p>
    <w:p>
      <w:pPr>
        <w:pStyle w:val="null3"/>
        <w:ind w:firstLine="420"/>
        <w:jc w:val="both"/>
      </w:pPr>
      <w:r>
        <w:rPr>
          <w:sz w:val="21"/>
        </w:rPr>
        <w:t>2.</w:t>
      </w:r>
      <w:r>
        <w:rPr>
          <w:sz w:val="21"/>
        </w:rPr>
        <w:t>递交地点：广州市越秀区越华路112号珠江国际大厦3楼。</w:t>
      </w:r>
    </w:p>
    <w:p>
      <w:pPr>
        <w:pStyle w:val="null3"/>
        <w:ind w:firstLine="420"/>
        <w:jc w:val="both"/>
      </w:pPr>
      <w:r>
        <w:rPr>
          <w:sz w:val="21"/>
        </w:rPr>
        <w:t>3.</w:t>
      </w:r>
      <w:r>
        <w:rPr>
          <w:sz w:val="21"/>
        </w:rPr>
        <w:t>投标人应将投标样板（样品）在投标截止时间前送达开标地点（递交方式为现场递交，不接受邮寄），否则，采购人或采购代理机构有权拒收。所有投标样品均需标明投标人名称、项目名称、项目编号、包组号、联系人、联系电话并加盖公章，否则采购人或采购代理机构有权拒收。如因标识存在问题，导致评审或退还时受影响，供应商自行承担后果。对于无包装的样品，建议供应商自行用布遮盖样品，以免泄露样品信息。</w:t>
      </w:r>
    </w:p>
    <w:p>
      <w:pPr>
        <w:pStyle w:val="null3"/>
        <w:ind w:firstLine="420"/>
        <w:jc w:val="both"/>
      </w:pPr>
      <w:r>
        <w:rPr>
          <w:sz w:val="21"/>
        </w:rPr>
        <w:t>4.</w:t>
      </w:r>
      <w:r>
        <w:rPr>
          <w:sz w:val="21"/>
        </w:rPr>
        <w:t>在采购任务完结之后，中标人的样品封存于采购人单位，作为履约验收的参考，待验收合格后采购人退还给中标人，由中标人负责搬运，费用由中标人承担。采购人及采购代理机构对投标人所递交样品的破损或质量不负任何责任。未中标的投标人应接采购代理机构通知后及时至采购代理机构取回投标样品。3个工作日后投标人不取回样品，则视为同意采购代理机构有权自行处置相关样品。</w:t>
      </w:r>
    </w:p>
    <w:p>
      <w:pPr>
        <w:pStyle w:val="null3"/>
        <w:ind w:firstLine="422"/>
        <w:jc w:val="both"/>
      </w:pPr>
      <w:r>
        <w:rPr>
          <w:sz w:val="21"/>
          <w:b/>
        </w:rPr>
        <w:t>（5）深化设计要求</w:t>
      </w:r>
    </w:p>
    <w:p>
      <w:pPr>
        <w:pStyle w:val="null3"/>
        <w:ind w:firstLine="420"/>
        <w:jc w:val="both"/>
      </w:pPr>
      <w:r>
        <w:rPr>
          <w:sz w:val="21"/>
        </w:rPr>
        <w:t>1</w:t>
      </w:r>
      <w:r>
        <w:rPr>
          <w:sz w:val="21"/>
        </w:rPr>
        <w:t>）中标人需按清单数量（包括但不限定于）及采购文件要求对平面图进行设计、深化设计，且按国家、行业的规范要求，并根据现场实际情况，提供所需的家具深化设计、选型、供货、运输、装卸、配套安装、调试及相关服务，直至验收合格后交付采购人使用。</w:t>
      </w:r>
    </w:p>
    <w:p>
      <w:pPr>
        <w:pStyle w:val="null3"/>
        <w:ind w:firstLine="420"/>
        <w:jc w:val="both"/>
      </w:pPr>
      <w:r>
        <w:rPr>
          <w:sz w:val="21"/>
        </w:rPr>
        <w:t>2</w:t>
      </w:r>
      <w:r>
        <w:rPr>
          <w:sz w:val="21"/>
        </w:rPr>
        <w:t>）中标人需根据采购人明细表数量、规格、材质说明和现场实际尺寸、科室使用需求，完成摆放布局及相应家具的平立剖面深化设计。</w:t>
      </w:r>
    </w:p>
    <w:p>
      <w:pPr>
        <w:pStyle w:val="null3"/>
        <w:ind w:firstLine="420"/>
        <w:jc w:val="both"/>
      </w:pPr>
      <w:r>
        <w:rPr>
          <w:sz w:val="21"/>
        </w:rPr>
        <w:t>3</w:t>
      </w:r>
      <w:r>
        <w:rPr>
          <w:sz w:val="21"/>
        </w:rPr>
        <w:t>）中标后根据现场实际尺寸提供单件图纸给采购人进行审核确认，采购人对图纸提出修改，修改后规格大小不超过±10CM不变更造价。</w:t>
      </w:r>
    </w:p>
    <w:p>
      <w:pPr>
        <w:pStyle w:val="null3"/>
        <w:ind w:firstLine="319"/>
        <w:jc w:val="both"/>
      </w:pPr>
      <w:r>
        <w:rPr>
          <w:sz w:val="21"/>
        </w:rPr>
        <w:t>4</w:t>
      </w:r>
      <w:r>
        <w:rPr>
          <w:sz w:val="21"/>
        </w:rPr>
        <w:t>）投标人根据采购需求清单及提供的基础平面图，结合采购文件要求，提供符合医院要求的产品深化图，具体包括效果图、平面布局图、结构图、生产剖面工艺图。要求产品设计</w:t>
      </w:r>
      <w:r>
        <w:rPr>
          <w:sz w:val="21"/>
        </w:rPr>
        <w:t>符合实际的搭配需求，产品功能结构合理，设计符合医疗操作习惯。</w:t>
      </w:r>
    </w:p>
    <w:p>
      <w:pPr>
        <w:pStyle w:val="null3"/>
        <w:ind w:firstLine="422"/>
        <w:jc w:val="both"/>
      </w:pPr>
      <w:r>
        <w:rPr>
          <w:sz w:val="21"/>
          <w:b/>
        </w:rPr>
        <w:t>2.</w:t>
      </w:r>
      <w:r>
        <w:rPr>
          <w:sz w:val="21"/>
          <w:b/>
        </w:rPr>
        <w:t>商务要求：</w:t>
      </w:r>
    </w:p>
    <w:p>
      <w:pPr>
        <w:pStyle w:val="null3"/>
        <w:ind w:firstLine="422"/>
        <w:jc w:val="both"/>
      </w:pPr>
      <w:r>
        <w:rPr>
          <w:sz w:val="21"/>
          <w:b/>
        </w:rPr>
        <w:t>1</w:t>
      </w:r>
      <w:r>
        <w:rPr>
          <w:sz w:val="21"/>
          <w:b/>
        </w:rPr>
        <w:t>）交付时间：</w:t>
      </w:r>
    </w:p>
    <w:p>
      <w:pPr>
        <w:pStyle w:val="null3"/>
        <w:ind w:firstLine="420"/>
        <w:jc w:val="both"/>
      </w:pPr>
      <w:r>
        <w:rPr>
          <w:sz w:val="21"/>
        </w:rPr>
        <w:t>项目产品送货及安装、调试时间为45个日历天，项目开始实施时间以合同签订为准。</w:t>
      </w:r>
    </w:p>
    <w:p>
      <w:pPr>
        <w:pStyle w:val="null3"/>
        <w:ind w:firstLine="422"/>
        <w:jc w:val="both"/>
      </w:pPr>
      <w:r>
        <w:rPr>
          <w:sz w:val="21"/>
          <w:b/>
        </w:rPr>
        <w:t>2</w:t>
      </w:r>
      <w:r>
        <w:rPr>
          <w:sz w:val="21"/>
          <w:b/>
        </w:rPr>
        <w:t>）地点：</w:t>
      </w:r>
    </w:p>
    <w:p>
      <w:pPr>
        <w:pStyle w:val="null3"/>
        <w:ind w:firstLine="420"/>
        <w:jc w:val="both"/>
      </w:pPr>
      <w:r>
        <w:rPr>
          <w:sz w:val="21"/>
        </w:rPr>
        <w:t>广东医科大学附属医院海东院区内或采购人指定的交付地点。</w:t>
      </w:r>
    </w:p>
    <w:p>
      <w:pPr>
        <w:pStyle w:val="null3"/>
        <w:ind w:firstLine="422"/>
        <w:jc w:val="both"/>
      </w:pPr>
      <w:r>
        <w:rPr>
          <w:sz w:val="21"/>
          <w:b/>
        </w:rPr>
        <w:t>3</w:t>
      </w:r>
      <w:r>
        <w:rPr>
          <w:sz w:val="21"/>
          <w:b/>
        </w:rPr>
        <w:t>）付款进度和方式：</w:t>
      </w:r>
    </w:p>
    <w:p>
      <w:pPr>
        <w:pStyle w:val="null3"/>
        <w:ind w:firstLine="420"/>
        <w:jc w:val="both"/>
      </w:pPr>
      <w:r>
        <w:rPr>
          <w:sz w:val="21"/>
        </w:rPr>
        <w:t>1</w:t>
      </w:r>
      <w:r>
        <w:rPr>
          <w:sz w:val="21"/>
        </w:rPr>
        <w:t>期：支付比例30%，合同签订后，采购人在合同签订后10个工作日内预付合同总额的30%；</w:t>
      </w:r>
    </w:p>
    <w:p>
      <w:pPr>
        <w:pStyle w:val="null3"/>
        <w:ind w:firstLine="420"/>
        <w:jc w:val="both"/>
      </w:pPr>
      <w:r>
        <w:rPr>
          <w:sz w:val="21"/>
        </w:rPr>
        <w:t>2</w:t>
      </w:r>
      <w:r>
        <w:rPr>
          <w:sz w:val="21"/>
        </w:rPr>
        <w:t>期：支付比例30%，合同金额70%的货物到达现场并安装完毕，5个工作日内支付合同金额的30%；</w:t>
      </w:r>
    </w:p>
    <w:p>
      <w:pPr>
        <w:pStyle w:val="null3"/>
        <w:ind w:firstLine="420"/>
        <w:jc w:val="both"/>
      </w:pPr>
      <w:r>
        <w:rPr>
          <w:sz w:val="21"/>
        </w:rPr>
        <w:t>3</w:t>
      </w:r>
      <w:r>
        <w:rPr>
          <w:sz w:val="21"/>
        </w:rPr>
        <w:t>期：支付比例40%，全部货物安装验收合格后，10个工作日内支付合同金额的40%；</w:t>
      </w:r>
    </w:p>
    <w:p>
      <w:pPr>
        <w:pStyle w:val="null3"/>
        <w:ind w:firstLine="422"/>
        <w:jc w:val="both"/>
      </w:pPr>
      <w:r>
        <w:rPr>
          <w:sz w:val="21"/>
          <w:b/>
        </w:rPr>
        <w:t>说明：若中标供应商提供的货物均由中小企业制造的（具体以《中小企业声明函(货物)》作为判断标准）按以下标准</w:t>
      </w:r>
    </w:p>
    <w:p>
      <w:pPr>
        <w:pStyle w:val="null3"/>
        <w:ind w:firstLine="420"/>
        <w:jc w:val="both"/>
      </w:pPr>
      <w:r>
        <w:rPr>
          <w:sz w:val="21"/>
        </w:rPr>
        <w:t>1</w:t>
      </w:r>
      <w:r>
        <w:rPr>
          <w:sz w:val="21"/>
        </w:rPr>
        <w:t>期：支付比例60%，合同金额70%的货物到达现场并安装完毕，5个工作日内支付合同金额的60%；</w:t>
      </w:r>
    </w:p>
    <w:p>
      <w:pPr>
        <w:pStyle w:val="null3"/>
        <w:ind w:firstLine="420"/>
        <w:jc w:val="both"/>
      </w:pPr>
      <w:r>
        <w:rPr>
          <w:sz w:val="21"/>
        </w:rPr>
        <w:t>2</w:t>
      </w:r>
      <w:r>
        <w:rPr>
          <w:sz w:val="21"/>
        </w:rPr>
        <w:t>期：支付比例40%，全部货物安装验收合格后，10个工作日内支付合同金额的40%；</w:t>
      </w:r>
    </w:p>
    <w:p>
      <w:pPr>
        <w:pStyle w:val="null3"/>
        <w:ind w:firstLine="422"/>
        <w:jc w:val="both"/>
      </w:pPr>
      <w:r>
        <w:rPr>
          <w:sz w:val="21"/>
          <w:b/>
        </w:rPr>
        <w:t>4</w:t>
      </w:r>
      <w:r>
        <w:rPr>
          <w:sz w:val="21"/>
          <w:b/>
        </w:rPr>
        <w:t>）包装运输：</w:t>
      </w:r>
    </w:p>
    <w:p>
      <w:pPr>
        <w:pStyle w:val="null3"/>
        <w:ind w:firstLine="420"/>
        <w:jc w:val="both"/>
      </w:pPr>
      <w:r>
        <w:rPr>
          <w:sz w:val="21"/>
        </w:rPr>
        <w:t>货物包装均应有良好的防湿、防锈、防潮、防雨、防腐及防碰撞的措施，确保货物在正常作业和装卸条件下安全无损地到达合同指定地点。凡由于包装不良造成的损失和由此产生的费用均由中标人承担。</w:t>
      </w:r>
    </w:p>
    <w:p>
      <w:pPr>
        <w:pStyle w:val="null3"/>
        <w:ind w:firstLine="422"/>
        <w:jc w:val="both"/>
      </w:pPr>
      <w:r>
        <w:rPr>
          <w:sz w:val="21"/>
          <w:b/>
        </w:rPr>
        <w:t>5</w:t>
      </w:r>
      <w:r>
        <w:rPr>
          <w:sz w:val="21"/>
          <w:b/>
        </w:rPr>
        <w:t>）安装和调试：</w:t>
      </w:r>
    </w:p>
    <w:p>
      <w:pPr>
        <w:pStyle w:val="null3"/>
        <w:ind w:firstLine="420"/>
        <w:jc w:val="both"/>
      </w:pPr>
      <w:r>
        <w:rPr>
          <w:sz w:val="21"/>
        </w:rPr>
        <w:t>①中标后，中标人应当在15天内依照采购要求，结合现场及图纸深化要求提供产品样品。样品经过采购人的确认后，产品根据确认的样品进行制作生产。最终对产品的验收将以确认过的样品作为重要参照依据。</w:t>
      </w:r>
    </w:p>
    <w:p>
      <w:pPr>
        <w:pStyle w:val="null3"/>
        <w:ind w:firstLine="420"/>
        <w:jc w:val="both"/>
      </w:pPr>
      <w:r>
        <w:rPr>
          <w:sz w:val="21"/>
        </w:rPr>
        <w:t>②中标人需根据本项目完工时间、施工时间、产品技术要求、质量标准要求、环保要求等制定切实可行的安装实施计划以确保项目可以按时按质按量完成；安装实施方案包括进度实施计划、技术人员水平、生产方案、质量保证措施、包装方案、运输方案、安装调试详细措施、安装验收方案、应急方案、货物成品除味、除甲醛的措施、产品质量环保保证承诺书等。投标人需根据项目的合同服务期限、人员安排、进度计划、总体规划等角度提供完整合理的项目整体实施方案，能按照项目分解节点并可跟踪实施。</w:t>
      </w:r>
    </w:p>
    <w:p>
      <w:pPr>
        <w:pStyle w:val="null3"/>
        <w:ind w:firstLine="420"/>
        <w:jc w:val="both"/>
      </w:pPr>
      <w:r>
        <w:rPr>
          <w:sz w:val="21"/>
        </w:rPr>
        <w:t>③中标人需委派专门的技术人员将货物安装调试至正常运行的最佳使用状态。在货物的安装、调试期间，乙方安装调试人员一切费用自理。</w:t>
      </w:r>
    </w:p>
    <w:p>
      <w:pPr>
        <w:pStyle w:val="null3"/>
        <w:ind w:firstLine="420"/>
        <w:jc w:val="both"/>
      </w:pPr>
      <w:r>
        <w:rPr>
          <w:sz w:val="21"/>
        </w:rPr>
        <w:t>④中标人在安装施工期间要服从项目施工总承包的项目安全管理，做到安全文明施工，安装过程中，中标人不得损坏墙面、天花、地板等一切环境设施，如损坏，否则需按市场重置价赔偿给采购人。</w:t>
      </w:r>
    </w:p>
    <w:p>
      <w:pPr>
        <w:pStyle w:val="null3"/>
        <w:ind w:firstLine="420"/>
        <w:jc w:val="both"/>
      </w:pPr>
      <w:r>
        <w:rPr>
          <w:sz w:val="21"/>
        </w:rPr>
        <w:t>⑤板材拼接处接缝整齐、过渡自然、结构稳固。</w:t>
      </w:r>
    </w:p>
    <w:p>
      <w:pPr>
        <w:pStyle w:val="null3"/>
        <w:ind w:firstLine="420"/>
        <w:jc w:val="both"/>
      </w:pPr>
      <w:r>
        <w:rPr>
          <w:sz w:val="21"/>
        </w:rPr>
        <w:t>⑥在家具安装过程中，出现争议的，以采购人意见为准。</w:t>
      </w:r>
    </w:p>
    <w:p>
      <w:pPr>
        <w:pStyle w:val="null3"/>
        <w:ind w:firstLine="422"/>
        <w:jc w:val="both"/>
      </w:pPr>
      <w:r>
        <w:rPr>
          <w:sz w:val="21"/>
          <w:b/>
        </w:rPr>
        <w:t>6</w:t>
      </w:r>
      <w:r>
        <w:rPr>
          <w:sz w:val="21"/>
          <w:b/>
        </w:rPr>
        <w:t>）验收要求</w:t>
      </w:r>
    </w:p>
    <w:p>
      <w:pPr>
        <w:pStyle w:val="null3"/>
        <w:ind w:firstLine="420"/>
        <w:jc w:val="both"/>
      </w:pPr>
      <w:r>
        <w:rPr>
          <w:sz w:val="21"/>
        </w:rPr>
        <w:t>①到货检验</w:t>
      </w:r>
    </w:p>
    <w:p>
      <w:pPr>
        <w:pStyle w:val="null3"/>
        <w:ind w:firstLine="420"/>
        <w:jc w:val="both"/>
      </w:pPr>
      <w:r>
        <w:rPr>
          <w:sz w:val="21"/>
        </w:rPr>
        <w:t>a.</w:t>
      </w:r>
      <w:r>
        <w:rPr>
          <w:sz w:val="21"/>
        </w:rPr>
        <w:t>买卖双方将依据有关规定，对到货进行表面（型号、规格、数量、外型、外观、包装及资料、文件等）检验。</w:t>
      </w:r>
    </w:p>
    <w:p>
      <w:pPr>
        <w:pStyle w:val="null3"/>
        <w:ind w:firstLine="420"/>
        <w:jc w:val="both"/>
      </w:pPr>
      <w:r>
        <w:rPr>
          <w:sz w:val="21"/>
        </w:rPr>
        <w:t>b.</w:t>
      </w:r>
      <w:r>
        <w:rPr>
          <w:sz w:val="21"/>
        </w:rPr>
        <w:t>当货物运抵采购人的现场后发现有缺陷或与合同不符，中标人应及时进行更换或修复，并自行承担有关费用。</w:t>
      </w:r>
    </w:p>
    <w:p>
      <w:pPr>
        <w:pStyle w:val="null3"/>
        <w:ind w:firstLine="420"/>
        <w:jc w:val="both"/>
      </w:pPr>
      <w:r>
        <w:rPr>
          <w:sz w:val="21"/>
        </w:rPr>
        <w:t>c.</w:t>
      </w:r>
      <w:r>
        <w:rPr>
          <w:sz w:val="21"/>
        </w:rPr>
        <w:t>到货检验仅仅属于预防性检验，货物是否合格应以最后整体验收的结论为准。</w:t>
      </w:r>
    </w:p>
    <w:p>
      <w:pPr>
        <w:pStyle w:val="null3"/>
        <w:ind w:firstLine="420"/>
        <w:jc w:val="both"/>
      </w:pPr>
      <w:r>
        <w:rPr>
          <w:sz w:val="21"/>
        </w:rPr>
        <w:t>②整体验收</w:t>
      </w:r>
    </w:p>
    <w:p>
      <w:pPr>
        <w:pStyle w:val="null3"/>
        <w:ind w:firstLine="420"/>
        <w:jc w:val="both"/>
      </w:pPr>
      <w:r>
        <w:rPr>
          <w:sz w:val="21"/>
        </w:rPr>
        <w:t>a.</w:t>
      </w:r>
      <w:r>
        <w:rPr>
          <w:sz w:val="21"/>
        </w:rPr>
        <w:t>整体验收按国家有关的规定、规范进行。中标人按照采购人总项目的总体调试、验收的要求，在货物安装调试完毕后，组织采购人按国家有关规定、规范参与验收。</w:t>
      </w:r>
    </w:p>
    <w:p>
      <w:pPr>
        <w:pStyle w:val="null3"/>
        <w:ind w:firstLine="420"/>
        <w:jc w:val="both"/>
      </w:pPr>
      <w:r>
        <w:rPr>
          <w:sz w:val="21"/>
        </w:rPr>
        <w:t>b.</w:t>
      </w:r>
      <w:r>
        <w:rPr>
          <w:sz w:val="21"/>
        </w:rPr>
        <w:t>中标人应在项目验收前将系统的全部有关产品说明书、原厂家安装及使用手册、技术文件、资料、及安装、调试、验收报告等文档汇集成册交付采购人。</w:t>
      </w:r>
    </w:p>
    <w:p>
      <w:pPr>
        <w:pStyle w:val="null3"/>
        <w:ind w:firstLine="420"/>
        <w:jc w:val="both"/>
      </w:pPr>
      <w:r>
        <w:rPr>
          <w:sz w:val="21"/>
        </w:rPr>
        <w:t>c.</w:t>
      </w:r>
      <w:r>
        <w:rPr>
          <w:sz w:val="21"/>
        </w:rPr>
        <w:t>采购人有权在交货的产品中，随机抽取产品进行送检，检测费用包含在投标总价中。检测不合格的，无论是否已送货或安装，需整批退回，因退回产生的运输费、仓储费等一切费用由中标人承担。</w:t>
      </w:r>
    </w:p>
    <w:p>
      <w:pPr>
        <w:pStyle w:val="null3"/>
        <w:ind w:firstLine="420"/>
        <w:jc w:val="both"/>
      </w:pPr>
      <w:r>
        <w:rPr>
          <w:sz w:val="21"/>
        </w:rPr>
        <w:t>d.</w:t>
      </w:r>
      <w:r>
        <w:rPr>
          <w:sz w:val="21"/>
        </w:rPr>
        <w:t>验收时如发现所交付的产品存在短缺、损坏等情况，中标人应于接到采购人通知后24小时内修复或更换并承担有关费用，否则采购人有权另外委托其他第三方作修复或更换，有关费用由中标人承担。</w:t>
      </w:r>
    </w:p>
    <w:p>
      <w:pPr>
        <w:pStyle w:val="null3"/>
        <w:ind w:firstLine="420"/>
        <w:jc w:val="both"/>
      </w:pPr>
      <w:r>
        <w:rPr>
          <w:sz w:val="21"/>
        </w:rPr>
        <w:t>e.</w:t>
      </w:r>
      <w:r>
        <w:rPr>
          <w:sz w:val="21"/>
        </w:rPr>
        <w:t>产品调试完成后1个月内，由中标人提出验收申请，采购人应于中标人提出验收申请后15个工作日内组织验收。货物由采购人、中标人一起到采购人指定地点进行验收。产品若有国家标准按照国家标准验收，若无国家标准按行业标准验收；为原制造商制造的全新产品，整体无污染、无侵权行为、表面无划损、无任何缺陷隐患，在中国境内可依常规安全合法使用，各项技术指标完全符合国家有关质量检测、环保标准及产品出厂标准。</w:t>
      </w:r>
    </w:p>
    <w:p>
      <w:pPr>
        <w:pStyle w:val="null3"/>
        <w:ind w:firstLine="420"/>
        <w:jc w:val="both"/>
      </w:pPr>
      <w:r>
        <w:rPr>
          <w:sz w:val="21"/>
        </w:rPr>
        <w:t>f.</w:t>
      </w:r>
      <w:r>
        <w:rPr>
          <w:sz w:val="21"/>
        </w:rPr>
        <w:t>如因质量问题发生争议，由双方共同委托国家仍可的质量技术监督部门进行质量鉴定。其鉴定结论对双方均具有法律约束力。货物符合质量标准的，鉴定费由采购人承担；不符合的，鉴定费由中标人承担。</w:t>
      </w:r>
    </w:p>
    <w:p>
      <w:pPr>
        <w:pStyle w:val="null3"/>
        <w:ind w:firstLine="424"/>
        <w:jc w:val="both"/>
      </w:pPr>
      <w:r>
        <w:rPr>
          <w:sz w:val="21"/>
        </w:rPr>
        <w:t>★</w:t>
      </w:r>
      <w:r>
        <w:rPr>
          <w:sz w:val="21"/>
        </w:rPr>
        <w:t>投标人须承诺本项目所投产品均符合国家相关法律法规要求，如所投货物属于</w:t>
      </w:r>
      <w:r>
        <w:rPr>
          <w:sz w:val="21"/>
        </w:rPr>
        <w:t xml:space="preserve"> “</w:t>
      </w:r>
      <w:r>
        <w:rPr>
          <w:sz w:val="21"/>
        </w:rPr>
        <w:t>中国强制性产品认证目录</w:t>
      </w:r>
      <w:r>
        <w:rPr>
          <w:sz w:val="21"/>
        </w:rPr>
        <w:t>”</w:t>
      </w:r>
      <w:r>
        <w:rPr>
          <w:sz w:val="21"/>
        </w:rPr>
        <w:t>（</w:t>
      </w:r>
      <w:r>
        <w:rPr>
          <w:sz w:val="21"/>
        </w:rPr>
        <w:t>CCC</w:t>
      </w:r>
      <w:r>
        <w:rPr>
          <w:sz w:val="21"/>
        </w:rPr>
        <w:t>认证），验收时提供相关证明（如产品属</w:t>
      </w:r>
      <w:r>
        <w:rPr>
          <w:sz w:val="21"/>
        </w:rPr>
        <w:t>CCC</w:t>
      </w:r>
      <w:r>
        <w:rPr>
          <w:sz w:val="21"/>
        </w:rPr>
        <w:t>认证的，则提供</w:t>
      </w:r>
      <w:r>
        <w:rPr>
          <w:sz w:val="21"/>
        </w:rPr>
        <w:t>CCC</w:t>
      </w:r>
      <w:r>
        <w:rPr>
          <w:sz w:val="21"/>
        </w:rPr>
        <w:t>认证的；如产品属实施自我声明程序的，则提供自我声明相关材料）。（投标时提供承诺，可参照</w:t>
      </w:r>
      <w:r>
        <w:rPr>
          <w:sz w:val="21"/>
        </w:rPr>
        <w:t>“</w:t>
      </w:r>
      <w:r>
        <w:rPr>
          <w:sz w:val="21"/>
        </w:rPr>
        <w:t>投标文件格式</w:t>
      </w:r>
      <w:r>
        <w:rPr>
          <w:sz w:val="21"/>
        </w:rPr>
        <w:t>”</w:t>
      </w:r>
      <w:r>
        <w:rPr>
          <w:sz w:val="21"/>
        </w:rPr>
        <w:t>中《承诺函》格式）。</w:t>
      </w:r>
    </w:p>
    <w:p>
      <w:pPr>
        <w:pStyle w:val="null3"/>
        <w:ind w:firstLine="422"/>
        <w:jc w:val="both"/>
      </w:pPr>
      <w:r>
        <w:rPr>
          <w:sz w:val="21"/>
          <w:b/>
        </w:rPr>
        <w:t>7</w:t>
      </w:r>
      <w:r>
        <w:rPr>
          <w:sz w:val="21"/>
          <w:b/>
        </w:rPr>
        <w:t>）售后服务：</w:t>
      </w:r>
    </w:p>
    <w:p>
      <w:pPr>
        <w:pStyle w:val="null3"/>
        <w:ind w:firstLine="420"/>
        <w:jc w:val="both"/>
      </w:pPr>
      <w:r>
        <w:rPr>
          <w:sz w:val="21"/>
        </w:rPr>
        <w:t>①质量保证期不少于5年，（若国家和/或生产厂家对项目所涉及货物的质量保证期的规定高于本项目的要求，应按国家和/或生产厂家的规定执行。具体由投标人在投标响应文件中承诺），中标人在保修期内（项目验收合格备案之日计起5年内）对所供货物实行包修、包换、包退、包维护保养及合同约定的其它事项，所有货物质保服务方式均为中标人上门服务，即由中标人派员到货物使用现场维修，由此产生的一切费用均由中标人承担。</w:t>
      </w:r>
    </w:p>
    <w:p>
      <w:pPr>
        <w:pStyle w:val="null3"/>
        <w:ind w:firstLine="420"/>
        <w:jc w:val="both"/>
      </w:pPr>
      <w:r>
        <w:rPr>
          <w:sz w:val="21"/>
        </w:rPr>
        <w:t>②在质量保证期内发生的质量问题，由中标人负责解决，包退包换（因采购人使用不当或其他人为因素造成的故障除外），所有费用均包含在投标总价中。</w:t>
      </w:r>
    </w:p>
    <w:p>
      <w:pPr>
        <w:pStyle w:val="null3"/>
        <w:ind w:firstLine="420"/>
        <w:jc w:val="both"/>
      </w:pPr>
      <w:r>
        <w:rPr>
          <w:sz w:val="21"/>
        </w:rPr>
        <w:t>③质保期内，中标人要在接到故障电话后24小时内安排专业服务人员到场修复。当天无法修复的，需提供同等规格的产品代用，直至故障设备修复，中标人负责所有因设备质量问题而产生的费用。如不能按上述要求修复，则需在2日内提供相应的备件给采购人使用，以保证产品的正常运行，否则每次罚款1000元。故障零部件修复时间不得超过5日，否则每次罚款500元。</w:t>
      </w:r>
    </w:p>
    <w:p>
      <w:pPr>
        <w:pStyle w:val="null3"/>
        <w:ind w:firstLine="420"/>
        <w:jc w:val="both"/>
      </w:pPr>
      <w:r>
        <w:rPr>
          <w:sz w:val="21"/>
        </w:rPr>
        <w:t>④质保期满后中标人对货物终身负责维修，长期以低于市场行情价的优惠价提供零配件，中标人需提供主要零配件报价单并经采购人确认方可执行。</w:t>
      </w:r>
    </w:p>
    <w:p>
      <w:pPr>
        <w:pStyle w:val="null3"/>
        <w:ind w:firstLine="420"/>
        <w:jc w:val="both"/>
      </w:pPr>
      <w:r>
        <w:rPr>
          <w:sz w:val="21"/>
        </w:rPr>
        <w:t>⑤在任何时候，中标人均不能免除因货物本身的缺陷所应负的责任。</w:t>
      </w:r>
    </w:p>
    <w:p>
      <w:pPr>
        <w:pStyle w:val="null3"/>
        <w:ind w:firstLine="422"/>
        <w:jc w:val="both"/>
      </w:pPr>
      <w:r>
        <w:rPr>
          <w:sz w:val="21"/>
          <w:b/>
        </w:rPr>
        <w:t>8</w:t>
      </w:r>
      <w:r>
        <w:rPr>
          <w:sz w:val="21"/>
          <w:b/>
        </w:rPr>
        <w:t>）违约责任与赔偿损失：</w:t>
      </w:r>
    </w:p>
    <w:p>
      <w:pPr>
        <w:pStyle w:val="null3"/>
        <w:ind w:firstLine="420"/>
        <w:jc w:val="both"/>
      </w:pPr>
      <w:r>
        <w:rPr>
          <w:sz w:val="21"/>
        </w:rPr>
        <w:t>①中标人交付的货物、工程/提供的服务不符合本合同规定的，采购人有权拒收。</w:t>
      </w:r>
    </w:p>
    <w:p>
      <w:pPr>
        <w:pStyle w:val="null3"/>
        <w:ind w:firstLine="420"/>
        <w:jc w:val="both"/>
      </w:pPr>
      <w:r>
        <w:rPr>
          <w:sz w:val="21"/>
        </w:rPr>
        <w:t>②中标人未能按本合同规定的交货时间交付货物的/提供服务，从逾期之日起每日按本合同总价3‰的数额向甲方支付违约金；逾期半个月以上的，采购人有权单方终止本合同且无需承担任何责任，由此造成的采购人经济损失由乙方承担。</w:t>
      </w:r>
    </w:p>
    <w:p>
      <w:pPr>
        <w:pStyle w:val="null3"/>
        <w:ind w:firstLine="422"/>
        <w:jc w:val="both"/>
      </w:pPr>
      <w:r>
        <w:rPr>
          <w:sz w:val="21"/>
          <w:b/>
        </w:rPr>
        <w:t>9</w:t>
      </w:r>
      <w:r>
        <w:rPr>
          <w:sz w:val="21"/>
          <w:b/>
        </w:rPr>
        <w:t>）其他：</w:t>
      </w:r>
    </w:p>
    <w:p>
      <w:pPr>
        <w:pStyle w:val="null3"/>
        <w:ind w:firstLine="424"/>
        <w:jc w:val="both"/>
      </w:pPr>
      <w:r>
        <w:rPr>
          <w:sz w:val="21"/>
        </w:rPr>
        <w:t>★①中标人在签订合同后五个工作日内提供标的物技术标准及重要技术参数要求的证明材料（检验报告）原件供采购人核验，若原件与投标文件中的扫描件不一致的，或中标人无正当理由不按时提供原件的，采购人有权书面知会政府采购中心，并书面报告政府相关职能部门。（投标人投标时应提供承诺函，可参照“投标文件格式”中《承诺函》格式）</w:t>
      </w:r>
    </w:p>
    <w:p>
      <w:pPr>
        <w:pStyle w:val="null3"/>
        <w:ind w:firstLine="420"/>
        <w:jc w:val="both"/>
      </w:pPr>
      <w:r>
        <w:rPr>
          <w:sz w:val="21"/>
        </w:rPr>
        <w:t>★②中标人必须保证提供的货物不侵犯任何第三方的专利、商标或版权，否则，中标人必须承担对第三方的专利或版权的侵权责任并承担因此而发生的所有费用。投标人应保证，采购人在中华人民共和国使用该货物或货物的任何一部分时，免受第三方提出的侵犯其专利权、商标权、著作权或其它知识产权的起诉。（投标人投标时应提供承诺函，可参照“投标文件格式”中《承诺函》格式）</w:t>
      </w:r>
    </w:p>
    <w:p>
      <w:pPr>
        <w:pStyle w:val="null3"/>
        <w:ind w:firstLine="420"/>
        <w:jc w:val="both"/>
      </w:pPr>
      <w:r>
        <w:rPr>
          <w:sz w:val="21"/>
        </w:rPr>
        <w:t>③中标人提供的货物是用优良的工艺和优质材料制造而成的并符合最新的中华人民共和国国家安全环保标准、国家有关产品质量认证标准。</w:t>
      </w:r>
    </w:p>
    <w:p>
      <w:pPr>
        <w:pStyle w:val="null3"/>
        <w:ind w:firstLine="420"/>
        <w:jc w:val="both"/>
      </w:pPr>
      <w:r>
        <w:rPr>
          <w:sz w:val="21"/>
        </w:rPr>
        <w:t>④中标人提供的货物（含零配件、随机工具等）是全新、表面和内部均无瑕疵的原厂正品，并需随货物装箱提供制造厂的设备检验、测试报告、设备检验合格证书、质量保证书和保修书等证明文件。对于采购文件没有列出，而对该货物的正常使用和维护必不可少的部件、配件等，投标人有责任给予补充，且总报价已包含此部分内容。</w:t>
      </w:r>
    </w:p>
    <w:p>
      <w:pPr>
        <w:pStyle w:val="null3"/>
        <w:ind w:firstLine="420"/>
        <w:jc w:val="both"/>
      </w:pPr>
      <w:r>
        <w:rPr>
          <w:sz w:val="21"/>
        </w:rPr>
        <w:t>⑤所有面材、基材、油漆、胶水、五金配件、台面工艺等符合采购文件要求,其技术要求应等同或优于采购文件所规定的技术要求，投标（报价）人应提供必要的证明文件以证明该产品的技术性能，可靠性、安全性及耐用性。如果采用的材料及配件不符合招标文件要求的，中标（成交）后采购人有权要求中标人按采购文件的要求选用材料及配件，但价格不予调整。</w:t>
      </w:r>
    </w:p>
    <w:p>
      <w:pPr>
        <w:pStyle w:val="null3"/>
        <w:ind w:firstLine="420"/>
        <w:jc w:val="both"/>
      </w:pPr>
      <w:r>
        <w:rPr>
          <w:sz w:val="21"/>
        </w:rPr>
        <w:t>⑥投标人前期应根据采购需求清单，充分了解本项目实际情况。本项目不组织现场踏勘。</w:t>
      </w:r>
    </w:p>
    <w:p>
      <w:pPr>
        <w:pStyle w:val="null3"/>
        <w:ind w:firstLine="420"/>
        <w:jc w:val="both"/>
      </w:pPr>
      <w:r>
        <w:rPr>
          <w:sz w:val="21"/>
        </w:rPr>
        <w:t>投标人充分了解本项目实际情况后，并根据采购人提供的场地平面图，提供符合医院感染管理要求及整体内装效果的家具平面布局图、家具设计效果图（平面图由采购人提供，投标人根据平面图提供深化的家具平面布局图和房间的效果图、产品彩色图）及各投标产品彩色图构成的深化方案，可直观的看到投标人拟投产品和医院现场装修匹配的效果、产品布局的合理性及适应住院患者特殊性。</w:t>
      </w:r>
    </w:p>
    <w:p>
      <w:pPr>
        <w:pStyle w:val="null3"/>
        <w:ind w:firstLine="420"/>
        <w:jc w:val="both"/>
      </w:pPr>
      <w:r>
        <w:rPr>
          <w:sz w:val="21"/>
        </w:rPr>
        <w:t>中标人在满足材质、使用、功能等要求的前提下按采购人要求设计，先提供相关色板供采购人选择，确定颜色后进行样板设计，经采购人认可后再按采购量加工生产。招标文件清单中提供的尺寸仅供参考，如与现场存在差异，中标人实际设计、生产应与采购人现场适配，采购人不因此额外支付费用。</w:t>
      </w:r>
    </w:p>
    <w:p>
      <w:pPr>
        <w:pStyle w:val="null3"/>
        <w:ind w:firstLine="420"/>
        <w:jc w:val="both"/>
      </w:pPr>
      <w:r>
        <w:rPr>
          <w:sz w:val="21"/>
        </w:rPr>
        <w:t>⑦除采购人有明确规定外，中标人不得以任何方式转包或分包本项目。</w:t>
      </w:r>
    </w:p>
    <w:p>
      <w:pPr>
        <w:pStyle w:val="null3"/>
        <w:ind w:firstLine="420"/>
        <w:jc w:val="both"/>
      </w:pPr>
      <w:r>
        <w:rPr>
          <w:sz w:val="21"/>
        </w:rPr>
        <w:t>⑧本包组采用综合单价包干方式结算价款，货物数量按实计算。供应商应按照采购文件的要求，以采购人提供的图纸、采购清单等资料为依据，按采购清单报固定单价响应，即按照采购清单及图纸等相关要求，包工、包料、包机械、包工期、包质量、包安全生产、包文明施工、包劳保、包竣工验收、包保修等的承包方式。不允许转包及分包。</w:t>
      </w:r>
    </w:p>
    <w:p>
      <w:pPr>
        <w:pStyle w:val="null3"/>
        <w:jc w:val="left"/>
      </w:pPr>
      <w:r>
        <w:rPr>
          <w:sz w:val="21"/>
        </w:rPr>
        <w:t xml:space="preserve"> </w:t>
      </w:r>
      <w:r>
        <w:rPr>
          <w:sz w:val="21"/>
          <w:b/>
        </w:rPr>
        <w:t xml:space="preserve">  10</w:t>
      </w:r>
      <w:r>
        <w:rPr>
          <w:sz w:val="21"/>
          <w:b/>
        </w:rPr>
        <w:t>）项目实施要求</w:t>
      </w:r>
    </w:p>
    <w:p>
      <w:pPr>
        <w:pStyle w:val="null3"/>
        <w:ind w:firstLine="420"/>
        <w:jc w:val="both"/>
      </w:pPr>
      <w:r>
        <w:rPr>
          <w:sz w:val="21"/>
        </w:rPr>
        <w:t>为使项目按质、按量、按时及有序实施，供应商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ind w:firstLine="420"/>
        <w:jc w:val="both"/>
      </w:pPr>
      <w:r>
        <w:rPr>
          <w:sz w:val="21"/>
        </w:rPr>
        <w:t>投标人应根据采购文件包括但不限于“包装运输”要求、“安装和调试”要求、“验收要求”工期要求等要求制定项目实施方案（包括项目的人员安排、岗位责任、进度计划、生产计划、质量目标、质量控制措施、问题处理计划、安装调试方案、验收配合方案等）。</w:t>
      </w:r>
    </w:p>
    <w:p>
      <w:pPr>
        <w:pStyle w:val="null3"/>
        <w:ind w:firstLine="422"/>
        <w:jc w:val="both"/>
      </w:pPr>
      <w:r>
        <w:rPr>
          <w:sz w:val="21"/>
          <w:b/>
        </w:rPr>
        <w:t>（三）包组3：</w:t>
      </w:r>
      <w:r>
        <w:rPr>
          <w:sz w:val="21"/>
          <w:b/>
          <w:u w:val="single"/>
        </w:rPr>
        <w:t>广东医科大学附属医院海东院区购置医疗固定家具（换鞋更衣智能柜）</w:t>
      </w:r>
    </w:p>
    <w:p>
      <w:pPr>
        <w:pStyle w:val="null3"/>
        <w:ind w:firstLine="422"/>
        <w:jc w:val="left"/>
      </w:pPr>
      <w:r>
        <w:rPr>
          <w:sz w:val="21"/>
          <w:b/>
        </w:rPr>
        <w:t>1.</w:t>
      </w:r>
      <w:r>
        <w:rPr>
          <w:sz w:val="21"/>
          <w:b/>
        </w:rPr>
        <w:t>技术要求</w:t>
      </w:r>
    </w:p>
    <w:p>
      <w:pPr>
        <w:pStyle w:val="null3"/>
        <w:ind w:firstLine="422"/>
        <w:jc w:val="left"/>
      </w:pPr>
      <w:r>
        <w:rPr>
          <w:sz w:val="21"/>
          <w:b/>
        </w:rPr>
        <w:t>（1）总体要求</w:t>
      </w:r>
    </w:p>
    <w:p>
      <w:pPr>
        <w:pStyle w:val="null3"/>
        <w:ind w:firstLine="420"/>
        <w:jc w:val="left"/>
      </w:pPr>
      <w:r>
        <w:rPr>
          <w:sz w:val="21"/>
        </w:rPr>
        <w:t>为满足各专业科室使用及管理要求，通过设计一套人员管理系统，将手术衣、鞋与领用人信息关联，实现对进出手术室人员准入控制、行为可追溯的管理，与医院信息系统无缝融合，促进医院精细化管理。建设包括智能门禁控制、智能发衣控制、智能衣鞋回收控制、智能衣鞋柜控制、可视化管理屏、人员管理平台软件。</w:t>
      </w:r>
    </w:p>
    <w:p>
      <w:pPr>
        <w:pStyle w:val="null3"/>
        <w:ind w:firstLine="420"/>
        <w:jc w:val="left"/>
      </w:pPr>
      <w:r>
        <w:rPr>
          <w:sz w:val="21"/>
        </w:rPr>
        <w:t>1</w:t>
      </w:r>
      <w:r>
        <w:rPr>
          <w:sz w:val="21"/>
        </w:rPr>
        <w:t>、要求满足以下四个区域的医护人员使用，其中医技楼一层介入手术室≥35人、医技楼楼四层日间手术室≥60人、医技楼四层手术中心≥200人及新增传染楼8层ICU≥150人的使用需求；</w:t>
      </w:r>
    </w:p>
    <w:p>
      <w:pPr>
        <w:pStyle w:val="null3"/>
        <w:ind w:firstLine="420"/>
        <w:jc w:val="left"/>
      </w:pPr>
      <w:r>
        <w:rPr>
          <w:sz w:val="21"/>
        </w:rPr>
        <w:t>2</w:t>
      </w:r>
      <w:r>
        <w:rPr>
          <w:sz w:val="21"/>
        </w:rPr>
        <w:t>、要求各个区域均配置门禁管理套件、桌面式读写器、注册授权一体机、登记台工作站、信息公告显示大屏、智能发衣机、智能发鞋机、智能收衣机、智能更衣主（副）柜、智能更鞋柜主（副）柜。</w:t>
      </w:r>
    </w:p>
    <w:tbl>
      <w:tblPr>
        <w:tblW w:w="0" w:type="auto"/>
        <w:tblBorders>
          <w:top w:val="none" w:color="000000" w:sz="4"/>
          <w:left w:val="none" w:color="000000" w:sz="4"/>
          <w:bottom w:val="none" w:color="000000" w:sz="4"/>
          <w:right w:val="none" w:color="000000" w:sz="4"/>
          <w:insideH w:val="none"/>
          <w:insideV w:val="none"/>
        </w:tblBorders>
      </w:tblPr>
      <w:tblGrid>
        <w:gridCol w:w="1865"/>
        <w:gridCol w:w="2119"/>
        <w:gridCol w:w="1017"/>
        <w:gridCol w:w="678"/>
        <w:gridCol w:w="2627"/>
      </w:tblGrid>
      <w:tr>
        <w:tc>
          <w:tcPr>
            <w:tcW w:type="dxa" w:w="18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rPr>
              <w:t>管理系统组成</w:t>
            </w:r>
          </w:p>
        </w:tc>
        <w:tc>
          <w:tcPr>
            <w:tcW w:type="dxa" w:w="21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rPr>
              <w:t>硬件名称</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rPr>
              <w:t>数量</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rPr>
              <w:t>单位</w:t>
            </w:r>
          </w:p>
        </w:tc>
        <w:tc>
          <w:tcPr>
            <w:tcW w:type="dxa" w:w="26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rPr>
              <w:t>备注</w:t>
            </w:r>
          </w:p>
        </w:tc>
      </w:tr>
      <w:tr>
        <w:tc>
          <w:tcPr>
            <w:tcW w:type="dxa" w:w="186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0"/>
              </w:rPr>
              <w:t>行为管理系统管理端</w:t>
            </w: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行为管理系统</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套</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满足各区域使用</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门禁管理套件</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套</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每个区域一套</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桌面式读写器</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台</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每个区域一台</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注册授权一体机</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台</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每个区域一台</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人员出入管理终端</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台</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每个区域一台</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信息公告显示大屏</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台</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每个区域一台</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交换机</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批</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满足各区域使用</w:t>
            </w:r>
          </w:p>
        </w:tc>
      </w:tr>
      <w:tr>
        <w:tc>
          <w:tcPr>
            <w:tcW w:type="dxa" w:w="186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0"/>
              </w:rPr>
              <w:t>手术衣</w:t>
            </w:r>
            <w:r>
              <w:rPr>
                <w:sz w:val="20"/>
              </w:rPr>
              <w:t>/</w:t>
            </w:r>
            <w:r>
              <w:rPr>
                <w:sz w:val="20"/>
              </w:rPr>
              <w:t>鞋管理</w:t>
            </w: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智能发衣机</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套</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每个区域一套</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智能发鞋机</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套</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每个区域一套</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智能收衣机</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套</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每个区域一套</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智能收鞋机</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套</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每个区域一套</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智能更衣主柜、副柜</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445</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门</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满足各区域使用</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智能更鞋主柜、副柜</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445</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门</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满足各区域使用</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超高频</w:t>
            </w:r>
            <w:r>
              <w:rPr>
                <w:sz w:val="20"/>
              </w:rPr>
              <w:t>RFID</w:t>
            </w:r>
            <w:r>
              <w:rPr>
                <w:sz w:val="20"/>
              </w:rPr>
              <w:t>标签</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5000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个</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满足各区域使用</w:t>
            </w:r>
          </w:p>
        </w:tc>
      </w:tr>
      <w:tr>
        <w:tc>
          <w:tcPr>
            <w:tcW w:type="dxa" w:w="18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RFID</w:t>
            </w:r>
            <w:r>
              <w:rPr>
                <w:sz w:val="20"/>
              </w:rPr>
              <w:t>盘点</w:t>
            </w:r>
            <w:r>
              <w:rPr>
                <w:sz w:val="20"/>
              </w:rPr>
              <w:t>PDA</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台</w:t>
            </w:r>
          </w:p>
        </w:tc>
        <w:tc>
          <w:tcPr>
            <w:tcW w:type="dxa" w:w="26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每个区域一台</w:t>
            </w:r>
          </w:p>
        </w:tc>
      </w:tr>
    </w:tbl>
    <w:p>
      <w:pPr>
        <w:pStyle w:val="null3"/>
        <w:jc w:val="left"/>
      </w:pPr>
      <w:r>
        <w:rPr>
          <w:sz w:val="20"/>
          <w:b/>
        </w:rPr>
        <w:t>（</w:t>
      </w:r>
      <w:r>
        <w:rPr>
          <w:sz w:val="20"/>
          <w:b/>
        </w:rPr>
        <w:t>2</w:t>
      </w:r>
      <w:r>
        <w:rPr>
          <w:sz w:val="20"/>
          <w:b/>
        </w:rPr>
        <w:t>）参数要求</w:t>
      </w:r>
    </w:p>
    <w:tbl>
      <w:tblPr>
        <w:tblW w:w="0" w:type="auto"/>
        <w:tblBorders>
          <w:top w:val="none" w:color="000000" w:sz="4"/>
          <w:left w:val="none" w:color="000000" w:sz="4"/>
          <w:bottom w:val="none" w:color="000000" w:sz="4"/>
          <w:right w:val="none" w:color="000000" w:sz="4"/>
          <w:insideH w:val="none"/>
          <w:insideV w:val="none"/>
        </w:tblBorders>
      </w:tblPr>
      <w:tblGrid>
        <w:gridCol w:w="339"/>
        <w:gridCol w:w="763"/>
        <w:gridCol w:w="7204"/>
      </w:tblGrid>
      <w:tr>
        <w:tc>
          <w:tcPr>
            <w:tcW w:type="dxa" w:w="339"/>
            <w:tcBorders>
              <w:top w:val="single" w:color="000000" w:sz="4"/>
              <w:left w:val="single" w:color="000000" w:sz="4"/>
              <w:bottom w:val="single" w:color="000000" w:sz="4"/>
              <w:right w:val="single" w:color="000000" w:sz="4"/>
            </w:tcBorders>
            <w:shd w:fill="E3F2D9"/>
            <w:tcMar>
              <w:top w:type="dxa" w:w="0"/>
              <w:left w:type="dxa" w:w="105"/>
              <w:bottom w:type="dxa" w:w="0"/>
              <w:right w:type="dxa" w:w="105"/>
            </w:tcMar>
          </w:tcPr>
          <w:p>
            <w:pPr>
              <w:pStyle w:val="null3"/>
              <w:jc w:val="left"/>
            </w:pPr>
            <w:r>
              <w:rPr>
                <w:sz w:val="20"/>
                <w:b/>
              </w:rPr>
              <w:t>序号</w:t>
            </w:r>
          </w:p>
        </w:tc>
        <w:tc>
          <w:tcPr>
            <w:tcW w:type="dxa" w:w="763"/>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left"/>
            </w:pPr>
            <w:r>
              <w:rPr>
                <w:sz w:val="20"/>
                <w:b/>
              </w:rPr>
              <w:t>品名</w:t>
            </w:r>
          </w:p>
        </w:tc>
        <w:tc>
          <w:tcPr>
            <w:tcW w:type="dxa" w:w="7204"/>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left"/>
            </w:pPr>
            <w:r>
              <w:rPr>
                <w:sz w:val="20"/>
                <w:b/>
              </w:rPr>
              <w:t>参数要求</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建设要求</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项目为总价包干工程，投标人承诺的所投价格包含了设备采购、运输、安装调试、软件联调、驻场等费用，确保项目达到项目目标，采购人不再支付任何其他费用。（提供承诺函）</w:t>
            </w:r>
          </w:p>
          <w:p>
            <w:pPr>
              <w:pStyle w:val="null3"/>
              <w:jc w:val="left"/>
            </w:pPr>
            <w:r>
              <w:rPr>
                <w:sz w:val="20"/>
              </w:rPr>
              <w:t xml:space="preserve">2)      </w:t>
            </w:r>
            <w:r>
              <w:rPr>
                <w:sz w:val="20"/>
              </w:rPr>
              <w:t>产品保修</w:t>
            </w:r>
            <w:r>
              <w:rPr>
                <w:sz w:val="20"/>
              </w:rPr>
              <w:t>3</w:t>
            </w:r>
            <w:r>
              <w:rPr>
                <w:sz w:val="20"/>
              </w:rPr>
              <w:t>年</w:t>
            </w:r>
          </w:p>
          <w:p>
            <w:pPr>
              <w:pStyle w:val="null3"/>
              <w:jc w:val="left"/>
            </w:pPr>
            <w:r>
              <w:rPr>
                <w:sz w:val="20"/>
              </w:rPr>
              <w:t xml:space="preserve">3)      </w:t>
            </w:r>
            <w:r>
              <w:rPr>
                <w:sz w:val="20"/>
              </w:rPr>
              <w:t>投标人系统应为成熟可运行的成品系统，架构设计合理、系统运行稳定。中标后可以根据招标人信息化建设项目要求，提供深化设计方案。</w:t>
            </w:r>
          </w:p>
          <w:p>
            <w:pPr>
              <w:pStyle w:val="null3"/>
              <w:jc w:val="left"/>
            </w:pPr>
            <w:r>
              <w:rPr>
                <w:sz w:val="20"/>
              </w:rPr>
              <w:t xml:space="preserve">4)      </w:t>
            </w:r>
            <w:r>
              <w:rPr>
                <w:sz w:val="20"/>
              </w:rPr>
              <w:t>投标人系统具备标准化接口协议，通过标准接口接入采购人信息集成平台，并提供软件升级服务。</w:t>
            </w:r>
          </w:p>
          <w:p>
            <w:pPr>
              <w:pStyle w:val="null3"/>
              <w:jc w:val="left"/>
            </w:pPr>
            <w:r>
              <w:rPr>
                <w:sz w:val="20"/>
              </w:rPr>
              <w:t>▲</w:t>
            </w:r>
            <w:r>
              <w:rPr>
                <w:sz w:val="20"/>
              </w:rPr>
              <w:t>5)UPS</w:t>
            </w:r>
            <w:r>
              <w:rPr>
                <w:sz w:val="20"/>
              </w:rPr>
              <w:t>供电系统：能保证设备断电情况下工作</w:t>
            </w:r>
            <w:r>
              <w:rPr>
                <w:sz w:val="20"/>
              </w:rPr>
              <w:t>30</w:t>
            </w:r>
            <w:r>
              <w:rPr>
                <w:sz w:val="20"/>
              </w:rPr>
              <w:t>分钟或以上。（提供承诺函）</w:t>
            </w:r>
          </w:p>
          <w:p>
            <w:pPr>
              <w:pStyle w:val="null3"/>
              <w:jc w:val="left"/>
            </w:pPr>
            <w:r>
              <w:rPr>
                <w:sz w:val="20"/>
              </w:rPr>
              <w:t xml:space="preserve">6)      </w:t>
            </w:r>
            <w:r>
              <w:rPr>
                <w:sz w:val="20"/>
              </w:rPr>
              <w:t>系统具备在断网状态下工作的能力，进行权限开门并记录，联网系统自动与数据库对接完成异常数据的修复。【本项为演示项】</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智能换鞋更衣系统</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用户信息及权限管理。系统支持和医院信息系统进行无缝对接，自动同步医护人员的信息。使用用户权限可分为二级权限配置，低级权限可以打开管理后台，但为了安全不能打开已有使用者的柜子（供存衣服人员使用），高级权限才能进行所有后台开柜操作。特殊身份权限，可支持更衣更鞋柜长期独立使用，可存放私人物品，不会被循环。其他特殊权限根据实际需要设定，系统默认限制一人一套领取，可设置领取数量。【本项为演示项】</w:t>
            </w:r>
          </w:p>
          <w:p>
            <w:pPr>
              <w:pStyle w:val="null3"/>
              <w:jc w:val="left"/>
            </w:pPr>
            <w:r>
              <w:rPr>
                <w:sz w:val="20"/>
              </w:rPr>
              <w:t xml:space="preserve">2)      </w:t>
            </w:r>
            <w:r>
              <w:rPr>
                <w:sz w:val="20"/>
              </w:rPr>
              <w:t>信息系统对接：支持对接医院内勤系统、门禁系统、手术室排班系统等。支持扩展联机诸如医用补衣车、自动洗鞋机、烘干消毒柜等设备。支持远程登录系统，对所有设备进行状态监测、数据读取等。</w:t>
            </w:r>
          </w:p>
          <w:p>
            <w:pPr>
              <w:pStyle w:val="null3"/>
              <w:jc w:val="left"/>
            </w:pPr>
            <w:r>
              <w:rPr>
                <w:sz w:val="20"/>
              </w:rPr>
              <w:t xml:space="preserve">3)      </w:t>
            </w:r>
            <w:r>
              <w:rPr>
                <w:sz w:val="20"/>
              </w:rPr>
              <w:t>管理系统中所需接口信息由采购人协调医院信息部门提供，在行为管理系统软件中，中标人按照采购人的接口数据和字段信息提供对应功能，设置符合限定条件的信息集，建立严格的准出入机制。</w:t>
            </w:r>
          </w:p>
          <w:p>
            <w:pPr>
              <w:pStyle w:val="null3"/>
              <w:jc w:val="left"/>
            </w:pPr>
            <w:r>
              <w:rPr>
                <w:sz w:val="20"/>
              </w:rPr>
              <w:t xml:space="preserve">4)      </w:t>
            </w:r>
            <w:r>
              <w:rPr>
                <w:sz w:val="20"/>
              </w:rPr>
              <w:t>智能更衣更鞋柜控制：</w:t>
            </w:r>
          </w:p>
          <w:p>
            <w:pPr>
              <w:pStyle w:val="null3"/>
              <w:jc w:val="left"/>
            </w:pPr>
            <w:r>
              <w:rPr>
                <w:sz w:val="20"/>
              </w:rPr>
              <w:t>a</w:t>
            </w:r>
            <w:r>
              <w:rPr>
                <w:sz w:val="20"/>
              </w:rPr>
              <w:t>）更衣更鞋柜分配使用：使用者通过身份识别后，系统自动分配空闲鞋柜并打开。在高峰时间人群拥挤，更鞋柜的分配采用随机分配的原则，一般情况下采用就近原则。支持打开鞋柜时语音或灯光提示鞋柜位置。</w:t>
            </w:r>
          </w:p>
          <w:p>
            <w:pPr>
              <w:pStyle w:val="null3"/>
              <w:jc w:val="left"/>
            </w:pPr>
            <w:r>
              <w:rPr>
                <w:sz w:val="20"/>
              </w:rPr>
              <w:t>b</w:t>
            </w:r>
            <w:r>
              <w:rPr>
                <w:sz w:val="20"/>
              </w:rPr>
              <w:t>）支持临时用户功能：支持临时人员进行个人信息自助填写、自助刷卡、录入人脸，在成功录入信息后直接使用行为管理系统。</w:t>
            </w:r>
          </w:p>
          <w:p>
            <w:pPr>
              <w:pStyle w:val="null3"/>
              <w:jc w:val="left"/>
            </w:pPr>
            <w:r>
              <w:rPr>
                <w:sz w:val="20"/>
              </w:rPr>
              <w:t>c</w:t>
            </w:r>
            <w:r>
              <w:rPr>
                <w:sz w:val="20"/>
              </w:rPr>
              <w:t>）自动分配：系统支持存储柜、更衣柜自动分配，无需人工参与，无需等待。</w:t>
            </w:r>
          </w:p>
          <w:p>
            <w:pPr>
              <w:pStyle w:val="null3"/>
              <w:jc w:val="left"/>
            </w:pPr>
            <w:r>
              <w:rPr>
                <w:sz w:val="20"/>
              </w:rPr>
              <w:t>d</w:t>
            </w:r>
            <w:r>
              <w:rPr>
                <w:sz w:val="20"/>
              </w:rPr>
              <w:t>）自动释放：系统支持更鞋柜、更衣柜自动释放，无需人工参与，无需等待。</w:t>
            </w:r>
          </w:p>
          <w:p>
            <w:pPr>
              <w:pStyle w:val="null3"/>
              <w:jc w:val="left"/>
            </w:pPr>
            <w:r>
              <w:rPr>
                <w:sz w:val="20"/>
              </w:rPr>
              <w:t>e</w:t>
            </w:r>
            <w:r>
              <w:rPr>
                <w:sz w:val="20"/>
              </w:rPr>
              <w:t>）柜格绑定：可给使用者绑定指定的柜格。绑定后，该柜格只供绑定者使用。</w:t>
            </w:r>
          </w:p>
          <w:p>
            <w:pPr>
              <w:pStyle w:val="null3"/>
              <w:jc w:val="left"/>
            </w:pPr>
            <w:r>
              <w:rPr>
                <w:sz w:val="20"/>
              </w:rPr>
              <w:t>f</w:t>
            </w:r>
            <w:r>
              <w:rPr>
                <w:sz w:val="20"/>
              </w:rPr>
              <w:t>）后台管理：柜格测试、禁用</w:t>
            </w:r>
            <w:r>
              <w:rPr>
                <w:sz w:val="20"/>
              </w:rPr>
              <w:t>/</w:t>
            </w:r>
            <w:r>
              <w:rPr>
                <w:sz w:val="20"/>
              </w:rPr>
              <w:t>启用，记录查询、状态查询、绑定管理等。</w:t>
            </w:r>
          </w:p>
          <w:p>
            <w:pPr>
              <w:pStyle w:val="null3"/>
              <w:jc w:val="left"/>
            </w:pPr>
            <w:r>
              <w:rPr>
                <w:sz w:val="20"/>
              </w:rPr>
              <w:t>g</w:t>
            </w:r>
            <w:r>
              <w:rPr>
                <w:sz w:val="20"/>
              </w:rPr>
              <w:t>）逾期自动回收：系统可按需要配置有逾期时间、逾期的柜格将自动回收。</w:t>
            </w:r>
          </w:p>
          <w:p>
            <w:pPr>
              <w:pStyle w:val="null3"/>
              <w:jc w:val="left"/>
            </w:pPr>
            <w:r>
              <w:rPr>
                <w:sz w:val="20"/>
              </w:rPr>
              <w:t>▲</w:t>
            </w:r>
            <w:r>
              <w:rPr>
                <w:sz w:val="20"/>
              </w:rPr>
              <w:t>5)</w:t>
            </w:r>
            <w:r>
              <w:rPr>
                <w:sz w:val="20"/>
              </w:rPr>
              <w:t>智能衣鞋发放流程管理：</w:t>
            </w:r>
          </w:p>
          <w:p>
            <w:pPr>
              <w:pStyle w:val="null3"/>
              <w:jc w:val="left"/>
            </w:pPr>
            <w:r>
              <w:rPr>
                <w:sz w:val="20"/>
              </w:rPr>
              <w:t>a</w:t>
            </w:r>
            <w:r>
              <w:rPr>
                <w:sz w:val="20"/>
              </w:rPr>
              <w:t>）使用者通过身份识别后，按预设规则配对发放合适的衣物和鞋子（性别、体型、尺码等）。</w:t>
            </w:r>
          </w:p>
          <w:p>
            <w:pPr>
              <w:pStyle w:val="null3"/>
              <w:jc w:val="left"/>
            </w:pPr>
            <w:r>
              <w:rPr>
                <w:sz w:val="20"/>
              </w:rPr>
              <w:t>b</w:t>
            </w:r>
            <w:r>
              <w:rPr>
                <w:sz w:val="20"/>
              </w:rPr>
              <w:t>）系统具备空仓检测功能，可设置在发放完所有类型、指定类型衣物后或衣物存量少于指定值时，可以提醒管理人员补充衣物。</w:t>
            </w:r>
          </w:p>
          <w:p>
            <w:pPr>
              <w:pStyle w:val="null3"/>
              <w:jc w:val="left"/>
            </w:pPr>
            <w:r>
              <w:rPr>
                <w:sz w:val="20"/>
              </w:rPr>
              <w:t>c</w:t>
            </w:r>
            <w:r>
              <w:rPr>
                <w:sz w:val="20"/>
              </w:rPr>
              <w:t>）用户违反行为规范操作超出指定次数时，可自动加入黑名单并加以限制，实现自动黑名单管理功能。</w:t>
            </w:r>
          </w:p>
          <w:p>
            <w:pPr>
              <w:pStyle w:val="null3"/>
              <w:jc w:val="left"/>
            </w:pPr>
            <w:r>
              <w:rPr>
                <w:sz w:val="20"/>
              </w:rPr>
              <w:t>d</w:t>
            </w:r>
            <w:r>
              <w:rPr>
                <w:sz w:val="20"/>
              </w:rPr>
              <w:t>）内置智能语音提示引擎，可在操作过程中及时发出操作提示，方便用户使用。</w:t>
            </w:r>
          </w:p>
          <w:p>
            <w:pPr>
              <w:pStyle w:val="null3"/>
              <w:jc w:val="left"/>
            </w:pPr>
            <w:r>
              <w:rPr>
                <w:sz w:val="20"/>
              </w:rPr>
              <w:t>e</w:t>
            </w:r>
            <w:r>
              <w:rPr>
                <w:sz w:val="20"/>
              </w:rPr>
              <w:t>）支持衣物鞋子的智能发放和回收环节的自动设备控制，包括发放回收设备操作、控制，定时记录、更新信息、管理、信息显示等。（提供衣鞋发放回收系统或其他具备相似功能系统软件著作权复印件并加盖供应商公章）</w:t>
            </w:r>
          </w:p>
          <w:p>
            <w:pPr>
              <w:pStyle w:val="null3"/>
              <w:jc w:val="left"/>
            </w:pPr>
            <w:r>
              <w:rPr>
                <w:sz w:val="20"/>
              </w:rPr>
              <w:t>▲</w:t>
            </w:r>
            <w:r>
              <w:rPr>
                <w:sz w:val="20"/>
              </w:rPr>
              <w:t>6</w:t>
            </w:r>
            <w:r>
              <w:rPr>
                <w:sz w:val="20"/>
              </w:rPr>
              <w:t>）智能衣鞋回收流程管理：</w:t>
            </w:r>
          </w:p>
          <w:p>
            <w:pPr>
              <w:pStyle w:val="null3"/>
              <w:jc w:val="left"/>
            </w:pPr>
            <w:r>
              <w:rPr>
                <w:sz w:val="20"/>
              </w:rPr>
              <w:t>a</w:t>
            </w:r>
            <w:r>
              <w:rPr>
                <w:sz w:val="20"/>
              </w:rPr>
              <w:t>）使用用户将换下的衣服鞋子放置到设备回收口，设备检测到衣物，将自动进行回收处理。</w:t>
            </w:r>
          </w:p>
          <w:p>
            <w:pPr>
              <w:pStyle w:val="null3"/>
              <w:jc w:val="left"/>
            </w:pPr>
            <w:r>
              <w:rPr>
                <w:sz w:val="20"/>
              </w:rPr>
              <w:t>b</w:t>
            </w:r>
            <w:r>
              <w:rPr>
                <w:sz w:val="20"/>
              </w:rPr>
              <w:t>）智能回收设备具备现场智能语音提示，回收设备衣满鞋满后，将自动提醒信息，方便管理人员及时回收处理。</w:t>
            </w:r>
          </w:p>
          <w:p>
            <w:pPr>
              <w:pStyle w:val="null3"/>
              <w:jc w:val="left"/>
            </w:pPr>
            <w:r>
              <w:rPr>
                <w:sz w:val="20"/>
              </w:rPr>
              <w:t>c</w:t>
            </w:r>
            <w:r>
              <w:rPr>
                <w:sz w:val="20"/>
              </w:rPr>
              <w:t>）支持衣物的智能发放和回收环节的自动设备控制，包括发放回收设备操作、控制，定时记录、更新信息、管理、信息显示等。（提供衣鞋发放回收系统或其他具备相似功能系统软件著作权复印件并加盖供应商公章）。</w:t>
            </w:r>
          </w:p>
          <w:p>
            <w:pPr>
              <w:pStyle w:val="null3"/>
              <w:jc w:val="left"/>
            </w:pPr>
            <w:r>
              <w:rPr>
                <w:sz w:val="20"/>
              </w:rPr>
              <w:t xml:space="preserve">7)      </w:t>
            </w:r>
            <w:r>
              <w:rPr>
                <w:sz w:val="20"/>
              </w:rPr>
              <w:t>可实现</w:t>
            </w:r>
            <w:r>
              <w:rPr>
                <w:sz w:val="20"/>
              </w:rPr>
              <w:t>RFID</w:t>
            </w:r>
            <w:r>
              <w:rPr>
                <w:sz w:val="20"/>
              </w:rPr>
              <w:t>标签与分配管理，根据使用人员信息和衣物规格，注册人员，分组管理标签，可变更标签的类别及状态信息，实现对衣物与人员、衣物与柜格、人员与柜格之间的分配管理。</w:t>
            </w:r>
          </w:p>
          <w:p>
            <w:pPr>
              <w:pStyle w:val="null3"/>
              <w:jc w:val="left"/>
            </w:pPr>
            <w:r>
              <w:rPr>
                <w:sz w:val="20"/>
              </w:rPr>
              <w:t xml:space="preserve">8)      </w:t>
            </w:r>
            <w:r>
              <w:rPr>
                <w:sz w:val="20"/>
              </w:rPr>
              <w:t>系统可根据进出门时间、借还衣鞋时间、记录医生出入各个流程过程中信息的记录，整个流程节点的信息定位管理。</w:t>
            </w:r>
          </w:p>
          <w:p>
            <w:pPr>
              <w:pStyle w:val="null3"/>
              <w:jc w:val="left"/>
            </w:pPr>
            <w:r>
              <w:rPr>
                <w:sz w:val="20"/>
              </w:rPr>
              <w:t xml:space="preserve">9)      </w:t>
            </w:r>
            <w:r>
              <w:rPr>
                <w:sz w:val="20"/>
              </w:rPr>
              <w:t>系统具备多科室、多院区统一管理功能。可实现一处授权，多点使用，也可以分区设置权限。</w:t>
            </w:r>
          </w:p>
          <w:p>
            <w:pPr>
              <w:pStyle w:val="null3"/>
              <w:jc w:val="left"/>
            </w:pPr>
            <w:r>
              <w:rPr>
                <w:sz w:val="20"/>
              </w:rPr>
              <w:t xml:space="preserve">10)   </w:t>
            </w:r>
            <w:r>
              <w:rPr>
                <w:sz w:val="20"/>
              </w:rPr>
              <w:t>系统具备完善的交互管理。可实现手术排序出现变更时，系统会第一时间将信息自动推送至手术医生及各个流程节点的人知晓，提前做好变更准备，提高手术病人准备效率。系统依托行为管理、手麻系统、</w:t>
            </w:r>
            <w:r>
              <w:rPr>
                <w:sz w:val="20"/>
              </w:rPr>
              <w:t>his</w:t>
            </w:r>
            <w:r>
              <w:rPr>
                <w:sz w:val="20"/>
              </w:rPr>
              <w:t>系统等的数据支撑，以图表形式，汇总展示手术间各台手术的手术开始时间、手术节点进程等信息，实时掌握所有手术间的占用和进展情况。</w:t>
            </w:r>
          </w:p>
          <w:p>
            <w:pPr>
              <w:pStyle w:val="null3"/>
              <w:jc w:val="left"/>
            </w:pPr>
            <w:r>
              <w:rPr>
                <w:sz w:val="20"/>
              </w:rPr>
              <w:t xml:space="preserve">11)   </w:t>
            </w:r>
            <w:r>
              <w:rPr>
                <w:sz w:val="20"/>
              </w:rPr>
              <w:t>系统支持实时数据更新，实现静脉</w:t>
            </w:r>
            <w:r>
              <w:rPr>
                <w:sz w:val="20"/>
              </w:rPr>
              <w:t>/</w:t>
            </w:r>
            <w:r>
              <w:rPr>
                <w:sz w:val="20"/>
              </w:rPr>
              <w:t>掌静脉，人脸、卡号自动同步，可以在管理端录入信息，自动同步到所有设备上。</w:t>
            </w:r>
          </w:p>
          <w:p>
            <w:pPr>
              <w:pStyle w:val="null3"/>
              <w:jc w:val="left"/>
            </w:pPr>
            <w:r>
              <w:rPr>
                <w:sz w:val="20"/>
              </w:rPr>
              <w:t xml:space="preserve">12)   </w:t>
            </w:r>
            <w:r>
              <w:rPr>
                <w:sz w:val="20"/>
              </w:rPr>
              <w:t>支持对整体库存衣鞋进行快速盘点，形成库存报表，报表内容支持自定义设置。</w:t>
            </w:r>
          </w:p>
          <w:p>
            <w:pPr>
              <w:pStyle w:val="null3"/>
              <w:jc w:val="left"/>
            </w:pPr>
            <w:r>
              <w:rPr>
                <w:sz w:val="20"/>
              </w:rPr>
              <w:t xml:space="preserve">13)   </w:t>
            </w:r>
            <w:r>
              <w:rPr>
                <w:sz w:val="20"/>
              </w:rPr>
              <w:t>系统支持异常显示。将没有正常走流程人员投递到显示屏上，提醒及时归还，显示违规情况</w:t>
            </w:r>
          </w:p>
          <w:p>
            <w:pPr>
              <w:pStyle w:val="null3"/>
              <w:jc w:val="left"/>
            </w:pPr>
            <w:r>
              <w:rPr>
                <w:sz w:val="20"/>
              </w:rPr>
              <w:t xml:space="preserve">14)   </w:t>
            </w:r>
            <w:r>
              <w:rPr>
                <w:sz w:val="20"/>
              </w:rPr>
              <w:t>系统能对衣服、鞋子进行录入，显示衣服鞋子尺码信息。</w:t>
            </w:r>
          </w:p>
          <w:p>
            <w:pPr>
              <w:pStyle w:val="null3"/>
              <w:jc w:val="left"/>
            </w:pPr>
            <w:r>
              <w:rPr>
                <w:sz w:val="20"/>
              </w:rPr>
              <w:t xml:space="preserve">15)   </w:t>
            </w:r>
            <w:r>
              <w:rPr>
                <w:sz w:val="20"/>
              </w:rPr>
              <w:t>系统能查看人员领取的衣服、鞋子信息，还衣还鞋后可进行关联信息的解除。</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信息公告显示大屏</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屏幕尺寸：≥</w:t>
            </w:r>
            <w:r>
              <w:rPr>
                <w:sz w:val="20"/>
              </w:rPr>
              <w:t>65</w:t>
            </w:r>
            <w:r>
              <w:rPr>
                <w:sz w:val="20"/>
              </w:rPr>
              <w:t>英寸。</w:t>
            </w:r>
          </w:p>
          <w:p>
            <w:pPr>
              <w:pStyle w:val="null3"/>
              <w:jc w:val="left"/>
            </w:pPr>
            <w:r>
              <w:rPr>
                <w:sz w:val="20"/>
              </w:rPr>
              <w:t xml:space="preserve">2)      </w:t>
            </w:r>
            <w:r>
              <w:rPr>
                <w:sz w:val="20"/>
              </w:rPr>
              <w:t>分辨率：≥</w:t>
            </w:r>
            <w:r>
              <w:rPr>
                <w:sz w:val="20"/>
              </w:rPr>
              <w:t>4K</w:t>
            </w:r>
            <w:r>
              <w:rPr>
                <w:sz w:val="20"/>
              </w:rPr>
              <w:t>（</w:t>
            </w:r>
            <w:r>
              <w:rPr>
                <w:sz w:val="20"/>
              </w:rPr>
              <w:t>3840*2160</w:t>
            </w:r>
            <w:r>
              <w:rPr>
                <w:sz w:val="20"/>
              </w:rPr>
              <w:t>）。</w:t>
            </w:r>
          </w:p>
          <w:p>
            <w:pPr>
              <w:pStyle w:val="null3"/>
              <w:jc w:val="left"/>
            </w:pPr>
            <w:r>
              <w:rPr>
                <w:sz w:val="20"/>
              </w:rPr>
              <w:t xml:space="preserve">3)      </w:t>
            </w:r>
            <w:r>
              <w:rPr>
                <w:sz w:val="20"/>
              </w:rPr>
              <w:t>内存：≥</w:t>
            </w:r>
            <w:r>
              <w:rPr>
                <w:sz w:val="20"/>
              </w:rPr>
              <w:t>4+16G</w:t>
            </w:r>
            <w:r>
              <w:rPr>
                <w:sz w:val="20"/>
              </w:rPr>
              <w:t>。</w:t>
            </w:r>
          </w:p>
          <w:p>
            <w:pPr>
              <w:pStyle w:val="null3"/>
              <w:jc w:val="left"/>
            </w:pPr>
            <w:r>
              <w:rPr>
                <w:sz w:val="20"/>
              </w:rPr>
              <w:t xml:space="preserve">4)      </w:t>
            </w:r>
            <w:r>
              <w:rPr>
                <w:sz w:val="20"/>
              </w:rPr>
              <w:t>网络功能：有线</w:t>
            </w:r>
            <w:r>
              <w:rPr>
                <w:sz w:val="20"/>
              </w:rPr>
              <w:t>/WiFi</w:t>
            </w:r>
          </w:p>
          <w:p>
            <w:pPr>
              <w:pStyle w:val="null3"/>
              <w:jc w:val="left"/>
            </w:pPr>
            <w:r>
              <w:rPr>
                <w:sz w:val="20"/>
              </w:rPr>
              <w:t xml:space="preserve">5)      </w:t>
            </w:r>
            <w:r>
              <w:rPr>
                <w:sz w:val="20"/>
              </w:rPr>
              <w:t>安装方式：内置底座，可壁挂。</w:t>
            </w:r>
          </w:p>
          <w:p>
            <w:pPr>
              <w:pStyle w:val="null3"/>
              <w:jc w:val="left"/>
            </w:pPr>
            <w:r>
              <w:rPr>
                <w:sz w:val="20"/>
              </w:rPr>
              <w:t xml:space="preserve">6)      </w:t>
            </w:r>
            <w:r>
              <w:rPr>
                <w:sz w:val="20"/>
              </w:rPr>
              <w:t>系统支持实时显示医护人员的衣鞋使用信息。</w:t>
            </w:r>
          </w:p>
          <w:p>
            <w:pPr>
              <w:pStyle w:val="null3"/>
              <w:jc w:val="left"/>
            </w:pPr>
            <w:r>
              <w:rPr>
                <w:sz w:val="20"/>
              </w:rPr>
              <w:t>7</w:t>
            </w:r>
            <w:r>
              <w:rPr>
                <w:sz w:val="20"/>
              </w:rPr>
              <w:t>）支持对接医院的麻醉系统、手术排班系统，可按排班自动显示当前手术详细信息及状态。【本项为演示项】</w:t>
            </w:r>
          </w:p>
          <w:p>
            <w:pPr>
              <w:pStyle w:val="null3"/>
              <w:jc w:val="left"/>
            </w:pPr>
            <w:r>
              <w:rPr>
                <w:sz w:val="20"/>
              </w:rPr>
              <w:t xml:space="preserve">8)      </w:t>
            </w:r>
            <w:r>
              <w:rPr>
                <w:sz w:val="20"/>
              </w:rPr>
              <w:t>支持离线展示，支持插播重要通知、提示信息。</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人员出入管理终端</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处理器：处理器基本频率≥</w:t>
            </w:r>
            <w:r>
              <w:rPr>
                <w:sz w:val="20"/>
              </w:rPr>
              <w:t xml:space="preserve">2.6GHz, </w:t>
            </w:r>
            <w:r>
              <w:rPr>
                <w:sz w:val="20"/>
              </w:rPr>
              <w:t>核心≥</w:t>
            </w:r>
            <w:r>
              <w:rPr>
                <w:sz w:val="20"/>
              </w:rPr>
              <w:t>10</w:t>
            </w:r>
          </w:p>
          <w:p>
            <w:pPr>
              <w:pStyle w:val="null3"/>
              <w:jc w:val="left"/>
            </w:pPr>
            <w:r>
              <w:rPr>
                <w:sz w:val="20"/>
              </w:rPr>
              <w:t xml:space="preserve">2)      </w:t>
            </w:r>
            <w:r>
              <w:rPr>
                <w:sz w:val="20"/>
              </w:rPr>
              <w:t>内存容量：≥</w:t>
            </w:r>
            <w:r>
              <w:rPr>
                <w:sz w:val="20"/>
              </w:rPr>
              <w:t>8GB</w:t>
            </w:r>
            <w:r>
              <w:rPr>
                <w:sz w:val="20"/>
              </w:rPr>
              <w:t>。</w:t>
            </w:r>
          </w:p>
          <w:p>
            <w:pPr>
              <w:pStyle w:val="null3"/>
              <w:jc w:val="left"/>
            </w:pPr>
            <w:r>
              <w:rPr>
                <w:sz w:val="20"/>
              </w:rPr>
              <w:t xml:space="preserve">3)      </w:t>
            </w:r>
            <w:r>
              <w:rPr>
                <w:sz w:val="20"/>
              </w:rPr>
              <w:t>固态硬盘容量：≥</w:t>
            </w:r>
            <w:r>
              <w:rPr>
                <w:sz w:val="20"/>
              </w:rPr>
              <w:t>1TB</w:t>
            </w:r>
            <w:r>
              <w:rPr>
                <w:sz w:val="20"/>
              </w:rPr>
              <w:t>。</w:t>
            </w:r>
          </w:p>
          <w:p>
            <w:pPr>
              <w:pStyle w:val="null3"/>
              <w:jc w:val="left"/>
            </w:pPr>
            <w:r>
              <w:rPr>
                <w:sz w:val="20"/>
              </w:rPr>
              <w:t xml:space="preserve">4)      </w:t>
            </w:r>
            <w:r>
              <w:rPr>
                <w:sz w:val="20"/>
              </w:rPr>
              <w:t>≥</w:t>
            </w:r>
            <w:r>
              <w:rPr>
                <w:sz w:val="20"/>
              </w:rPr>
              <w:t>21.5</w:t>
            </w:r>
            <w:r>
              <w:rPr>
                <w:sz w:val="20"/>
              </w:rPr>
              <w:t>英寸显示器，分辨率</w:t>
            </w:r>
            <w:r>
              <w:rPr>
                <w:sz w:val="20"/>
              </w:rPr>
              <w:t>1920*1080</w:t>
            </w:r>
            <w:r>
              <w:rPr>
                <w:sz w:val="20"/>
              </w:rPr>
              <w:t>或以上。</w:t>
            </w:r>
          </w:p>
          <w:p>
            <w:pPr>
              <w:pStyle w:val="null3"/>
              <w:jc w:val="left"/>
            </w:pPr>
            <w:r>
              <w:rPr>
                <w:sz w:val="20"/>
              </w:rPr>
              <w:t xml:space="preserve">5)      </w:t>
            </w:r>
            <w:r>
              <w:rPr>
                <w:sz w:val="20"/>
              </w:rPr>
              <w:t>系统：</w:t>
            </w:r>
            <w:r>
              <w:rPr>
                <w:sz w:val="20"/>
              </w:rPr>
              <w:t>Windows</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门禁控制</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▲支持指静脉</w:t>
            </w:r>
            <w:r>
              <w:rPr>
                <w:sz w:val="20"/>
              </w:rPr>
              <w:t>/</w:t>
            </w:r>
            <w:r>
              <w:rPr>
                <w:sz w:val="20"/>
              </w:rPr>
              <w:t>掌静脉，戴口罩面部识别，院内员工卡，手机</w:t>
            </w:r>
            <w:r>
              <w:rPr>
                <w:sz w:val="20"/>
              </w:rPr>
              <w:t>NFC</w:t>
            </w:r>
            <w:r>
              <w:rPr>
                <w:sz w:val="20"/>
              </w:rPr>
              <w:t>，密码等多种身份认证方式，建立安全的准入机制，对进出洁净手术部的人员进行严格的控制。（提供功能证明材料包括但不限于产品彩页、官网链接或功能截图并加盖供应商公章）</w:t>
            </w:r>
          </w:p>
          <w:p>
            <w:pPr>
              <w:pStyle w:val="null3"/>
              <w:jc w:val="left"/>
            </w:pPr>
            <w:r>
              <w:rPr>
                <w:sz w:val="20"/>
              </w:rPr>
              <w:t xml:space="preserve">2)      </w:t>
            </w:r>
            <w:r>
              <w:rPr>
                <w:sz w:val="20"/>
              </w:rPr>
              <w:t>兼容医护人员现有的</w:t>
            </w:r>
            <w:r>
              <w:rPr>
                <w:sz w:val="20"/>
              </w:rPr>
              <w:t>IC</w:t>
            </w:r>
            <w:r>
              <w:rPr>
                <w:sz w:val="20"/>
              </w:rPr>
              <w:t>卡或</w:t>
            </w:r>
            <w:r>
              <w:rPr>
                <w:sz w:val="20"/>
              </w:rPr>
              <w:t>ID</w:t>
            </w:r>
            <w:r>
              <w:rPr>
                <w:sz w:val="20"/>
              </w:rPr>
              <w:t>卡，避免使用多张身份识别卡，降低使用成本，提高系统使用的方便性；</w:t>
            </w:r>
          </w:p>
          <w:p>
            <w:pPr>
              <w:pStyle w:val="null3"/>
              <w:jc w:val="left"/>
            </w:pPr>
            <w:r>
              <w:rPr>
                <w:sz w:val="20"/>
              </w:rPr>
              <w:t xml:space="preserve">3)      </w:t>
            </w:r>
            <w:r>
              <w:rPr>
                <w:sz w:val="20"/>
              </w:rPr>
              <w:t>门禁控制器支持与管理平台进行集成，可以跟人员管理平台直接通讯，可通过管理平台进行人员发卡、挂失、换卡、注销等操作，可查看打卡记录、对记录筛选及导出；；</w:t>
            </w:r>
          </w:p>
          <w:p>
            <w:pPr>
              <w:pStyle w:val="null3"/>
              <w:jc w:val="left"/>
            </w:pPr>
            <w:r>
              <w:rPr>
                <w:sz w:val="20"/>
              </w:rPr>
              <w:t xml:space="preserve">4)      </w:t>
            </w:r>
            <w:r>
              <w:rPr>
                <w:sz w:val="20"/>
              </w:rPr>
              <w:t>支持出门按钮一键开门；</w:t>
            </w:r>
          </w:p>
          <w:p>
            <w:pPr>
              <w:pStyle w:val="null3"/>
              <w:jc w:val="left"/>
            </w:pPr>
            <w:r>
              <w:rPr>
                <w:sz w:val="20"/>
              </w:rPr>
              <w:t xml:space="preserve">5)      </w:t>
            </w:r>
            <w:r>
              <w:rPr>
                <w:sz w:val="20"/>
              </w:rPr>
              <w:t>在门禁处设置与手术室护士站的可视对讲，外部人员通过可视对讲与护士站视频沟通。护士站的工作人员可远程通过视频确认来人，支持管理平台远程一键开门</w:t>
            </w:r>
          </w:p>
          <w:p>
            <w:pPr>
              <w:pStyle w:val="null3"/>
              <w:jc w:val="left"/>
            </w:pPr>
            <w:r>
              <w:rPr>
                <w:sz w:val="20"/>
              </w:rPr>
              <w:t xml:space="preserve">6)      </w:t>
            </w:r>
            <w:r>
              <w:rPr>
                <w:sz w:val="20"/>
              </w:rPr>
              <w:t>支持对接手术排班，可以按手术排班控制开门权限，有手术安排的人员才能进入，没有手术的禁止进入。</w:t>
            </w:r>
          </w:p>
          <w:p>
            <w:pPr>
              <w:pStyle w:val="null3"/>
              <w:jc w:val="left"/>
            </w:pPr>
            <w:r>
              <w:rPr>
                <w:sz w:val="20"/>
              </w:rPr>
              <w:t xml:space="preserve">7)      </w:t>
            </w:r>
            <w:r>
              <w:rPr>
                <w:sz w:val="20"/>
              </w:rPr>
              <w:t>需支持集成</w:t>
            </w:r>
            <w:r>
              <w:rPr>
                <w:sz w:val="20"/>
              </w:rPr>
              <w:t>HIS</w:t>
            </w:r>
            <w:r>
              <w:rPr>
                <w:sz w:val="20"/>
              </w:rPr>
              <w:t>系统，识别医师资格，如住院医师、主治医师、主任医师等，对于高级别医师或者指定医师，可分配高级权限</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注册授权一体机</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摄像头：红外</w:t>
            </w:r>
            <w:r>
              <w:rPr>
                <w:sz w:val="20"/>
              </w:rPr>
              <w:t>+</w:t>
            </w:r>
            <w:r>
              <w:rPr>
                <w:sz w:val="20"/>
              </w:rPr>
              <w:t>彩色双高清摄像头。</w:t>
            </w:r>
          </w:p>
          <w:p>
            <w:pPr>
              <w:pStyle w:val="null3"/>
              <w:jc w:val="left"/>
            </w:pPr>
            <w:r>
              <w:rPr>
                <w:sz w:val="20"/>
              </w:rPr>
              <w:t xml:space="preserve">2)      </w:t>
            </w:r>
            <w:r>
              <w:rPr>
                <w:sz w:val="20"/>
              </w:rPr>
              <w:t>用户容量：≥</w:t>
            </w:r>
            <w:r>
              <w:rPr>
                <w:sz w:val="20"/>
              </w:rPr>
              <w:t>10000</w:t>
            </w:r>
            <w:r>
              <w:rPr>
                <w:sz w:val="20"/>
              </w:rPr>
              <w:t>人。</w:t>
            </w:r>
          </w:p>
          <w:p>
            <w:pPr>
              <w:pStyle w:val="null3"/>
              <w:jc w:val="left"/>
            </w:pPr>
            <w:r>
              <w:rPr>
                <w:sz w:val="20"/>
              </w:rPr>
              <w:t xml:space="preserve">3)      </w:t>
            </w:r>
            <w:r>
              <w:rPr>
                <w:sz w:val="20"/>
              </w:rPr>
              <w:t>记录容量：≥</w:t>
            </w:r>
            <w:r>
              <w:rPr>
                <w:sz w:val="20"/>
              </w:rPr>
              <w:t>20</w:t>
            </w:r>
            <w:r>
              <w:rPr>
                <w:sz w:val="20"/>
              </w:rPr>
              <w:t>万。</w:t>
            </w:r>
          </w:p>
          <w:p>
            <w:pPr>
              <w:pStyle w:val="null3"/>
              <w:jc w:val="left"/>
            </w:pPr>
            <w:r>
              <w:rPr>
                <w:sz w:val="20"/>
              </w:rPr>
              <w:t xml:space="preserve">4)      </w:t>
            </w:r>
            <w:r>
              <w:rPr>
                <w:sz w:val="20"/>
              </w:rPr>
              <w:t>显示屏：≥</w:t>
            </w:r>
            <w:r>
              <w:rPr>
                <w:sz w:val="20"/>
              </w:rPr>
              <w:t>2.8</w:t>
            </w:r>
            <w:r>
              <w:rPr>
                <w:sz w:val="20"/>
              </w:rPr>
              <w:t>寸液晶显示屏。</w:t>
            </w:r>
          </w:p>
          <w:p>
            <w:pPr>
              <w:pStyle w:val="null3"/>
              <w:jc w:val="left"/>
            </w:pPr>
            <w:r>
              <w:rPr>
                <w:sz w:val="20"/>
              </w:rPr>
              <w:t xml:space="preserve">5)      </w:t>
            </w:r>
            <w:r>
              <w:rPr>
                <w:sz w:val="20"/>
              </w:rPr>
              <w:t>操作按键：触控式</w:t>
            </w:r>
            <w:r>
              <w:rPr>
                <w:sz w:val="20"/>
              </w:rPr>
              <w:t>4*4</w:t>
            </w:r>
            <w:r>
              <w:rPr>
                <w:sz w:val="20"/>
              </w:rPr>
              <w:t>按键。</w:t>
            </w:r>
          </w:p>
          <w:p>
            <w:pPr>
              <w:pStyle w:val="null3"/>
              <w:jc w:val="left"/>
            </w:pPr>
            <w:r>
              <w:rPr>
                <w:sz w:val="20"/>
              </w:rPr>
              <w:t xml:space="preserve">6)      </w:t>
            </w:r>
            <w:r>
              <w:rPr>
                <w:sz w:val="20"/>
              </w:rPr>
              <w:t>通讯方式：</w:t>
            </w:r>
            <w:r>
              <w:rPr>
                <w:sz w:val="20"/>
              </w:rPr>
              <w:t>USB</w:t>
            </w:r>
            <w:r>
              <w:rPr>
                <w:sz w:val="20"/>
              </w:rPr>
              <w:t>、</w:t>
            </w:r>
            <w:r>
              <w:rPr>
                <w:sz w:val="20"/>
              </w:rPr>
              <w:t>U</w:t>
            </w:r>
            <w:r>
              <w:rPr>
                <w:sz w:val="20"/>
              </w:rPr>
              <w:t>盘、</w:t>
            </w:r>
            <w:r>
              <w:rPr>
                <w:sz w:val="20"/>
              </w:rPr>
              <w:t>TCP/IP</w:t>
            </w:r>
            <w:r>
              <w:rPr>
                <w:sz w:val="20"/>
              </w:rPr>
              <w:t>。</w:t>
            </w:r>
          </w:p>
          <w:p>
            <w:pPr>
              <w:pStyle w:val="null3"/>
              <w:jc w:val="left"/>
            </w:pPr>
            <w:r>
              <w:rPr>
                <w:sz w:val="20"/>
              </w:rPr>
              <w:t xml:space="preserve">7)      </w:t>
            </w:r>
            <w:r>
              <w:rPr>
                <w:sz w:val="20"/>
              </w:rPr>
              <w:t>门禁功能：支持标准</w:t>
            </w:r>
            <w:r>
              <w:rPr>
                <w:sz w:val="20"/>
              </w:rPr>
              <w:t>WG26</w:t>
            </w:r>
            <w:r>
              <w:rPr>
                <w:sz w:val="20"/>
              </w:rPr>
              <w:t>信号输出、继电器开关信号输出。</w:t>
            </w:r>
          </w:p>
          <w:p>
            <w:pPr>
              <w:pStyle w:val="null3"/>
              <w:jc w:val="left"/>
            </w:pPr>
            <w:r>
              <w:rPr>
                <w:sz w:val="20"/>
              </w:rPr>
              <w:t xml:space="preserve">8)      </w:t>
            </w:r>
            <w:r>
              <w:rPr>
                <w:sz w:val="20"/>
              </w:rPr>
              <w:t>支持根据需求进行软件开发</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智能发衣（鞋）机</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设备采用高品质电解钢板加工制造，采用框架隐藏式走线，钢板表面采用高压静电喷涂工艺（颜色可选）。</w:t>
            </w:r>
          </w:p>
          <w:p>
            <w:pPr>
              <w:pStyle w:val="null3"/>
              <w:jc w:val="left"/>
            </w:pPr>
            <w:r>
              <w:rPr>
                <w:sz w:val="20"/>
              </w:rPr>
              <w:t xml:space="preserve">2)      </w:t>
            </w:r>
            <w:r>
              <w:rPr>
                <w:sz w:val="20"/>
              </w:rPr>
              <w:t>智能控制主机：采用低功耗架构、≥</w:t>
            </w:r>
            <w:r>
              <w:rPr>
                <w:sz w:val="20"/>
              </w:rPr>
              <w:t>2G</w:t>
            </w:r>
            <w:r>
              <w:rPr>
                <w:sz w:val="20"/>
              </w:rPr>
              <w:t>内存</w:t>
            </w:r>
            <w:r>
              <w:rPr>
                <w:sz w:val="20"/>
              </w:rPr>
              <w:t>+8G</w:t>
            </w:r>
            <w:r>
              <w:rPr>
                <w:sz w:val="20"/>
              </w:rPr>
              <w:t>存储空间，可保证系统</w:t>
            </w:r>
            <w:r>
              <w:rPr>
                <w:sz w:val="20"/>
              </w:rPr>
              <w:t>24</w:t>
            </w:r>
            <w:r>
              <w:rPr>
                <w:sz w:val="20"/>
              </w:rPr>
              <w:t>小时不间断稳定运行。</w:t>
            </w:r>
          </w:p>
          <w:p>
            <w:pPr>
              <w:pStyle w:val="null3"/>
              <w:jc w:val="left"/>
            </w:pPr>
            <w:r>
              <w:rPr>
                <w:sz w:val="20"/>
              </w:rPr>
              <w:t xml:space="preserve">3)      </w:t>
            </w:r>
            <w:r>
              <w:rPr>
                <w:sz w:val="20"/>
              </w:rPr>
              <w:t>屏幕采用</w:t>
            </w:r>
            <w:r>
              <w:rPr>
                <w:sz w:val="20"/>
              </w:rPr>
              <w:t>15.6</w:t>
            </w:r>
            <w:r>
              <w:rPr>
                <w:sz w:val="20"/>
              </w:rPr>
              <w:t>寸或以上电容显示屏，支持十点触控，分辨率</w:t>
            </w:r>
            <w:r>
              <w:rPr>
                <w:sz w:val="20"/>
              </w:rPr>
              <w:t>1920*1080</w:t>
            </w:r>
            <w:r>
              <w:rPr>
                <w:sz w:val="20"/>
              </w:rPr>
              <w:t>或以上，带有防眩光涂层。</w:t>
            </w:r>
          </w:p>
          <w:p>
            <w:pPr>
              <w:pStyle w:val="null3"/>
              <w:jc w:val="left"/>
            </w:pPr>
            <w:r>
              <w:rPr>
                <w:sz w:val="20"/>
              </w:rPr>
              <w:t>▲</w:t>
            </w:r>
            <w:r>
              <w:rPr>
                <w:sz w:val="20"/>
              </w:rPr>
              <w:t>4</w:t>
            </w:r>
            <w:r>
              <w:rPr>
                <w:sz w:val="20"/>
              </w:rPr>
              <w:t>）设备内部设计有大容量存储空间。每台发衣机存放≥</w:t>
            </w:r>
            <w:r>
              <w:rPr>
                <w:sz w:val="20"/>
              </w:rPr>
              <w:t>100</w:t>
            </w:r>
            <w:r>
              <w:rPr>
                <w:sz w:val="20"/>
              </w:rPr>
              <w:t>套洗手衣，支持长袖和短袖套装混装，支持</w:t>
            </w:r>
            <w:r>
              <w:rPr>
                <w:sz w:val="20"/>
              </w:rPr>
              <w:t>XS</w:t>
            </w:r>
            <w:r>
              <w:rPr>
                <w:sz w:val="20"/>
              </w:rPr>
              <w:t>、</w:t>
            </w:r>
            <w:r>
              <w:rPr>
                <w:sz w:val="20"/>
              </w:rPr>
              <w:t>S</w:t>
            </w:r>
            <w:r>
              <w:rPr>
                <w:sz w:val="20"/>
              </w:rPr>
              <w:t>、</w:t>
            </w:r>
            <w:r>
              <w:rPr>
                <w:sz w:val="20"/>
              </w:rPr>
              <w:t>M</w:t>
            </w:r>
            <w:r>
              <w:rPr>
                <w:sz w:val="20"/>
              </w:rPr>
              <w:t>、</w:t>
            </w:r>
            <w:r>
              <w:rPr>
                <w:sz w:val="20"/>
              </w:rPr>
              <w:t>L</w:t>
            </w:r>
            <w:r>
              <w:rPr>
                <w:sz w:val="20"/>
              </w:rPr>
              <w:t>、</w:t>
            </w:r>
            <w:r>
              <w:rPr>
                <w:sz w:val="20"/>
              </w:rPr>
              <w:t>XL</w:t>
            </w:r>
            <w:r>
              <w:rPr>
                <w:sz w:val="20"/>
              </w:rPr>
              <w:t>等不同尺码混装，支持自定义尺码；每台发鞋机≥</w:t>
            </w:r>
            <w:r>
              <w:rPr>
                <w:sz w:val="20"/>
              </w:rPr>
              <w:t>100</w:t>
            </w:r>
            <w:r>
              <w:rPr>
                <w:sz w:val="20"/>
              </w:rPr>
              <w:t>套手术鞋。装填洗手衣（鞋）时，无需逐件扫描录入，可一次性批量快速装填，显著缩短维护时间。衣服（鞋）与仓位进行绑定管理，医务人员取衣（鞋）时和衣物（鞋）有绑定关系，衣服（鞋）无需特殊包装即可存放。</w:t>
            </w:r>
          </w:p>
          <w:p>
            <w:pPr>
              <w:pStyle w:val="null3"/>
              <w:jc w:val="left"/>
            </w:pPr>
            <w:r>
              <w:rPr>
                <w:sz w:val="20"/>
              </w:rPr>
              <w:t>5</w:t>
            </w:r>
            <w:r>
              <w:rPr>
                <w:sz w:val="20"/>
              </w:rPr>
              <w:t>）支持多种身份识别方式，支持指静脉</w:t>
            </w:r>
            <w:r>
              <w:rPr>
                <w:sz w:val="20"/>
              </w:rPr>
              <w:t>/</w:t>
            </w:r>
            <w:r>
              <w:rPr>
                <w:sz w:val="20"/>
              </w:rPr>
              <w:t>掌静脉，戴口罩面部识别，院内员工卡，手机</w:t>
            </w:r>
            <w:r>
              <w:rPr>
                <w:sz w:val="20"/>
              </w:rPr>
              <w:t>NFC</w:t>
            </w:r>
            <w:r>
              <w:rPr>
                <w:sz w:val="20"/>
              </w:rPr>
              <w:t>，密码等多种身份认证方式。【本项为演示项】</w:t>
            </w:r>
          </w:p>
          <w:p>
            <w:pPr>
              <w:pStyle w:val="null3"/>
              <w:jc w:val="left"/>
            </w:pPr>
            <w:r>
              <w:rPr>
                <w:sz w:val="20"/>
              </w:rPr>
              <w:t>6</w:t>
            </w:r>
            <w:r>
              <w:rPr>
                <w:sz w:val="20"/>
              </w:rPr>
              <w:t>）发衣（鞋）迅速，速度可调，发衣（鞋）动作时间小于</w:t>
            </w:r>
            <w:r>
              <w:rPr>
                <w:sz w:val="20"/>
              </w:rPr>
              <w:t>3</w:t>
            </w:r>
            <w:r>
              <w:rPr>
                <w:sz w:val="20"/>
              </w:rPr>
              <w:t>秒。【本项为演示项】</w:t>
            </w:r>
          </w:p>
          <w:p>
            <w:pPr>
              <w:pStyle w:val="null3"/>
              <w:ind w:left="60"/>
              <w:jc w:val="left"/>
            </w:pPr>
            <w:r>
              <w:rPr>
                <w:sz w:val="20"/>
              </w:rPr>
              <w:t xml:space="preserve">7)    </w:t>
            </w:r>
            <w:r>
              <w:rPr>
                <w:sz w:val="20"/>
              </w:rPr>
              <w:t>内置智能电子门锁，系统通过身份识别功能，自动识别管理员身份，无需机械钥匙即可补充衣物（鞋）。</w:t>
            </w:r>
          </w:p>
          <w:p>
            <w:pPr>
              <w:pStyle w:val="null3"/>
              <w:jc w:val="left"/>
            </w:pPr>
            <w:r>
              <w:rPr>
                <w:sz w:val="20"/>
              </w:rPr>
              <w:t xml:space="preserve">8)      </w:t>
            </w:r>
            <w:r>
              <w:rPr>
                <w:sz w:val="20"/>
              </w:rPr>
              <w:t>设备配备静音万向轮，可以旋转和调节高度，最大承重</w:t>
            </w:r>
            <w:r>
              <w:rPr>
                <w:sz w:val="20"/>
              </w:rPr>
              <w:t>1000kg</w:t>
            </w:r>
            <w:r>
              <w:rPr>
                <w:sz w:val="20"/>
              </w:rPr>
              <w:t>以上，可轻松推动设备，任意调整位置角度，稳定可靠。</w:t>
            </w:r>
          </w:p>
          <w:p>
            <w:pPr>
              <w:pStyle w:val="null3"/>
              <w:jc w:val="left"/>
            </w:pPr>
            <w:r>
              <w:rPr>
                <w:sz w:val="20"/>
              </w:rPr>
              <w:t>▲</w:t>
            </w:r>
            <w:r>
              <w:rPr>
                <w:sz w:val="20"/>
              </w:rPr>
              <w:t>9</w:t>
            </w:r>
            <w:r>
              <w:rPr>
                <w:sz w:val="20"/>
              </w:rPr>
              <w:t>）设备具有空仓检测功能，支持在发放完所有类型或指定类型衣物（鞋）后、当各类型衣物（鞋）存量少于指定百分比时，自动提醒管理员补充衣物（提供软件界面截图并加盖供应商公章）</w:t>
            </w:r>
          </w:p>
          <w:p>
            <w:pPr>
              <w:pStyle w:val="null3"/>
              <w:ind w:left="405"/>
              <w:jc w:val="left"/>
            </w:pPr>
            <w:r>
              <w:rPr>
                <w:sz w:val="20"/>
              </w:rPr>
              <w:t>10</w:t>
            </w:r>
            <w:r>
              <w:rPr>
                <w:sz w:val="20"/>
              </w:rPr>
              <w:t>）</w:t>
            </w:r>
            <w:r>
              <w:rPr>
                <w:sz w:val="20"/>
              </w:rPr>
              <w:t xml:space="preserve">          </w:t>
            </w:r>
            <w:r>
              <w:rPr>
                <w:sz w:val="20"/>
              </w:rPr>
              <w:t>设备具有黑名单控制功能，当用户违反行为规范操作，超出指定次数时，可自动加入黑名单并加以限制。</w:t>
            </w:r>
          </w:p>
          <w:p>
            <w:pPr>
              <w:pStyle w:val="null3"/>
              <w:jc w:val="left"/>
            </w:pPr>
            <w:r>
              <w:rPr>
                <w:sz w:val="20"/>
              </w:rPr>
              <w:t>11</w:t>
            </w:r>
            <w:r>
              <w:rPr>
                <w:sz w:val="20"/>
              </w:rPr>
              <w:t>）设备支持远程控制功能，可在后台进行发衣（鞋）操作，方便临时参观人员使用设备。可在管理平台查看设备状态和衣物储量等，方便日常维护管理。【本项为演示项】</w:t>
            </w:r>
          </w:p>
          <w:p>
            <w:pPr>
              <w:pStyle w:val="null3"/>
              <w:jc w:val="left"/>
            </w:pPr>
            <w:r>
              <w:rPr>
                <w:sz w:val="20"/>
              </w:rPr>
              <w:t xml:space="preserve">12)   </w:t>
            </w:r>
            <w:r>
              <w:rPr>
                <w:sz w:val="20"/>
              </w:rPr>
              <w:t>设备具有智能衣物（鞋）匹配功能，可根据用户身份自动匹配并发放适合其性别、体型的衣物（鞋）。</w:t>
            </w:r>
          </w:p>
          <w:p>
            <w:pPr>
              <w:pStyle w:val="null3"/>
              <w:jc w:val="left"/>
            </w:pPr>
            <w:r>
              <w:rPr>
                <w:sz w:val="20"/>
              </w:rPr>
              <w:t xml:space="preserve">13)   </w:t>
            </w:r>
            <w:r>
              <w:rPr>
                <w:sz w:val="20"/>
              </w:rPr>
              <w:t>具有智能现场语音提示功能，可在操作过程中及时发出操作提示。</w:t>
            </w:r>
          </w:p>
          <w:p>
            <w:pPr>
              <w:pStyle w:val="null3"/>
              <w:jc w:val="left"/>
            </w:pPr>
            <w:r>
              <w:rPr>
                <w:sz w:val="20"/>
              </w:rPr>
              <w:t xml:space="preserve">14)   </w:t>
            </w:r>
            <w:r>
              <w:rPr>
                <w:sz w:val="20"/>
              </w:rPr>
              <w:t>取衣口符合人体力学设计，无需弯腰取衣（鞋）。配置环形</w:t>
            </w:r>
            <w:r>
              <w:rPr>
                <w:sz w:val="20"/>
              </w:rPr>
              <w:t>LED</w:t>
            </w:r>
            <w:r>
              <w:rPr>
                <w:sz w:val="20"/>
              </w:rPr>
              <w:t>灯光及语音提示。【本项为演示项】</w:t>
            </w:r>
          </w:p>
          <w:p>
            <w:pPr>
              <w:pStyle w:val="null3"/>
              <w:jc w:val="left"/>
            </w:pPr>
            <w:r>
              <w:rPr>
                <w:sz w:val="20"/>
              </w:rPr>
              <w:t xml:space="preserve">15)   </w:t>
            </w:r>
            <w:r>
              <w:rPr>
                <w:sz w:val="20"/>
              </w:rPr>
              <w:t>产品的安全性、可靠性、电磁兼容性、环保物质、耐腐蚀性符合各项国家标准要求。</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智能收衣（鞋）机</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设备采用高品质电解钢板加工制造，采用框架隐藏式走线，钢板表面采用静电喷涂工艺。</w:t>
            </w:r>
          </w:p>
          <w:p>
            <w:pPr>
              <w:pStyle w:val="null3"/>
              <w:jc w:val="left"/>
            </w:pPr>
            <w:r>
              <w:rPr>
                <w:sz w:val="20"/>
              </w:rPr>
              <w:t xml:space="preserve">2)      </w:t>
            </w:r>
            <w:r>
              <w:rPr>
                <w:sz w:val="20"/>
              </w:rPr>
              <w:t>智能控制主机：采用低功耗架构、≥</w:t>
            </w:r>
            <w:r>
              <w:rPr>
                <w:sz w:val="20"/>
              </w:rPr>
              <w:t>2G</w:t>
            </w:r>
            <w:r>
              <w:rPr>
                <w:sz w:val="20"/>
              </w:rPr>
              <w:t>内存</w:t>
            </w:r>
            <w:r>
              <w:rPr>
                <w:sz w:val="20"/>
              </w:rPr>
              <w:t>+8G</w:t>
            </w:r>
            <w:r>
              <w:rPr>
                <w:sz w:val="20"/>
              </w:rPr>
              <w:t>存储空间，可保证系统</w:t>
            </w:r>
            <w:r>
              <w:rPr>
                <w:sz w:val="20"/>
              </w:rPr>
              <w:t>24</w:t>
            </w:r>
            <w:r>
              <w:rPr>
                <w:sz w:val="20"/>
              </w:rPr>
              <w:t>小时不间断稳定运行。</w:t>
            </w:r>
          </w:p>
          <w:p>
            <w:pPr>
              <w:pStyle w:val="null3"/>
              <w:jc w:val="left"/>
            </w:pPr>
            <w:r>
              <w:rPr>
                <w:sz w:val="20"/>
              </w:rPr>
              <w:t xml:space="preserve">3)      </w:t>
            </w:r>
            <w:r>
              <w:rPr>
                <w:sz w:val="20"/>
              </w:rPr>
              <w:t>屏幕采用</w:t>
            </w:r>
            <w:r>
              <w:rPr>
                <w:sz w:val="20"/>
              </w:rPr>
              <w:t>15.6</w:t>
            </w:r>
            <w:r>
              <w:rPr>
                <w:sz w:val="20"/>
              </w:rPr>
              <w:t>寸或以上电容显示屏，支持十点触控，分辨率</w:t>
            </w:r>
            <w:r>
              <w:rPr>
                <w:sz w:val="20"/>
              </w:rPr>
              <w:t>1920*1080</w:t>
            </w:r>
            <w:r>
              <w:rPr>
                <w:sz w:val="20"/>
              </w:rPr>
              <w:t>或以上，带有防眩光涂层。</w:t>
            </w:r>
          </w:p>
          <w:p>
            <w:pPr>
              <w:pStyle w:val="null3"/>
              <w:jc w:val="left"/>
            </w:pPr>
            <w:r>
              <w:rPr>
                <w:sz w:val="20"/>
              </w:rPr>
              <w:t>▲</w:t>
            </w:r>
            <w:r>
              <w:rPr>
                <w:sz w:val="20"/>
              </w:rPr>
              <w:t>4</w:t>
            </w:r>
            <w:r>
              <w:rPr>
                <w:sz w:val="20"/>
              </w:rPr>
              <w:t>）设备内部设计有大容量存储空间，收衣机≥</w:t>
            </w:r>
            <w:r>
              <w:rPr>
                <w:sz w:val="20"/>
              </w:rPr>
              <w:t>150</w:t>
            </w:r>
            <w:r>
              <w:rPr>
                <w:sz w:val="20"/>
              </w:rPr>
              <w:t>套衣物，支持不同类型衣物混合回收，支持</w:t>
            </w:r>
            <w:r>
              <w:rPr>
                <w:sz w:val="20"/>
              </w:rPr>
              <w:t>XS</w:t>
            </w:r>
            <w:r>
              <w:rPr>
                <w:sz w:val="20"/>
              </w:rPr>
              <w:t>、</w:t>
            </w:r>
            <w:r>
              <w:rPr>
                <w:sz w:val="20"/>
              </w:rPr>
              <w:t>S</w:t>
            </w:r>
            <w:r>
              <w:rPr>
                <w:sz w:val="20"/>
              </w:rPr>
              <w:t>、</w:t>
            </w:r>
            <w:r>
              <w:rPr>
                <w:sz w:val="20"/>
              </w:rPr>
              <w:t>M</w:t>
            </w:r>
            <w:r>
              <w:rPr>
                <w:sz w:val="20"/>
              </w:rPr>
              <w:t>、</w:t>
            </w:r>
            <w:r>
              <w:rPr>
                <w:sz w:val="20"/>
              </w:rPr>
              <w:t>L</w:t>
            </w:r>
            <w:r>
              <w:rPr>
                <w:sz w:val="20"/>
              </w:rPr>
              <w:t>、</w:t>
            </w:r>
            <w:r>
              <w:rPr>
                <w:sz w:val="20"/>
              </w:rPr>
              <w:t>XL</w:t>
            </w:r>
            <w:r>
              <w:rPr>
                <w:sz w:val="20"/>
              </w:rPr>
              <w:t>等不同尺码，满足高峰期医护人员衣物回收需求；收鞋机≥</w:t>
            </w:r>
            <w:r>
              <w:rPr>
                <w:sz w:val="20"/>
              </w:rPr>
              <w:t>150</w:t>
            </w:r>
            <w:r>
              <w:rPr>
                <w:sz w:val="20"/>
              </w:rPr>
              <w:t>双手术鞋，支持不同类型手术鞋混合回收，支持</w:t>
            </w:r>
            <w:r>
              <w:rPr>
                <w:sz w:val="20"/>
              </w:rPr>
              <w:t>XS</w:t>
            </w:r>
            <w:r>
              <w:rPr>
                <w:sz w:val="20"/>
              </w:rPr>
              <w:t>、</w:t>
            </w:r>
            <w:r>
              <w:rPr>
                <w:sz w:val="20"/>
              </w:rPr>
              <w:t>S</w:t>
            </w:r>
            <w:r>
              <w:rPr>
                <w:sz w:val="20"/>
              </w:rPr>
              <w:t>、</w:t>
            </w:r>
            <w:r>
              <w:rPr>
                <w:sz w:val="20"/>
              </w:rPr>
              <w:t>M</w:t>
            </w:r>
            <w:r>
              <w:rPr>
                <w:sz w:val="20"/>
              </w:rPr>
              <w:t>、</w:t>
            </w:r>
            <w:r>
              <w:rPr>
                <w:sz w:val="20"/>
              </w:rPr>
              <w:t>L</w:t>
            </w:r>
            <w:r>
              <w:rPr>
                <w:sz w:val="20"/>
              </w:rPr>
              <w:t>、</w:t>
            </w:r>
            <w:r>
              <w:rPr>
                <w:sz w:val="20"/>
              </w:rPr>
              <w:t>XL</w:t>
            </w:r>
            <w:r>
              <w:rPr>
                <w:sz w:val="20"/>
              </w:rPr>
              <w:t>等不同尺码，满足高峰期医护人员手术鞋回收需求。</w:t>
            </w:r>
          </w:p>
          <w:p>
            <w:pPr>
              <w:pStyle w:val="null3"/>
              <w:jc w:val="left"/>
            </w:pPr>
            <w:r>
              <w:rPr>
                <w:sz w:val="20"/>
              </w:rPr>
              <w:t xml:space="preserve">5)      </w:t>
            </w:r>
            <w:r>
              <w:rPr>
                <w:sz w:val="20"/>
              </w:rPr>
              <w:t>内置智能电子门锁，系统通过身份识别功能，自动识别管理员身份，无需机械钥匙即可打开箱门清理污衣。【本项为演示项】</w:t>
            </w:r>
          </w:p>
          <w:p>
            <w:pPr>
              <w:pStyle w:val="null3"/>
              <w:jc w:val="left"/>
            </w:pPr>
            <w:r>
              <w:rPr>
                <w:sz w:val="20"/>
              </w:rPr>
              <w:t xml:space="preserve">6)      </w:t>
            </w:r>
            <w:r>
              <w:rPr>
                <w:sz w:val="20"/>
              </w:rPr>
              <w:t>衣物（鞋）收纳柜配有独立承重轮，可与机身分离拉出，方便管理人员回收整袋污衣（鞋）。</w:t>
            </w:r>
          </w:p>
          <w:p>
            <w:pPr>
              <w:pStyle w:val="null3"/>
              <w:jc w:val="left"/>
            </w:pPr>
            <w:r>
              <w:rPr>
                <w:sz w:val="20"/>
              </w:rPr>
              <w:t>7</w:t>
            </w:r>
            <w:r>
              <w:rPr>
                <w:sz w:val="20"/>
              </w:rPr>
              <w:t>）衣物（鞋）收纳柜具有满载检测功能，回收衣物（鞋）超过数量时自动播报语音提醒。【本项为演示项】。</w:t>
            </w:r>
          </w:p>
          <w:p>
            <w:pPr>
              <w:pStyle w:val="null3"/>
              <w:jc w:val="left"/>
            </w:pPr>
            <w:r>
              <w:rPr>
                <w:sz w:val="20"/>
              </w:rPr>
              <w:t>8</w:t>
            </w:r>
            <w:r>
              <w:rPr>
                <w:sz w:val="20"/>
              </w:rPr>
              <w:t>）设备支持远程控制功能，可在后台进行收衣操作，方便临时参观人员使用设备。可在管理平台查看设备状态和污衣储量等，方便日常维护管理。【本项为演示项】</w:t>
            </w:r>
          </w:p>
          <w:p>
            <w:pPr>
              <w:pStyle w:val="null3"/>
              <w:jc w:val="left"/>
            </w:pPr>
            <w:r>
              <w:rPr>
                <w:sz w:val="20"/>
              </w:rPr>
              <w:t xml:space="preserve">9)      </w:t>
            </w:r>
            <w:r>
              <w:rPr>
                <w:sz w:val="20"/>
              </w:rPr>
              <w:t>设备需能自动记录手术衣的归还信息，并将信息回传至管理系统。</w:t>
            </w:r>
          </w:p>
          <w:p>
            <w:pPr>
              <w:pStyle w:val="null3"/>
              <w:jc w:val="left"/>
            </w:pPr>
            <w:r>
              <w:rPr>
                <w:sz w:val="20"/>
              </w:rPr>
              <w:t xml:space="preserve">10)   </w:t>
            </w:r>
            <w:r>
              <w:rPr>
                <w:sz w:val="20"/>
              </w:rPr>
              <w:t>回收口符合人体力学设计，无需弯腰操作。【本项为演示项】</w:t>
            </w:r>
          </w:p>
          <w:p>
            <w:pPr>
              <w:pStyle w:val="null3"/>
              <w:jc w:val="left"/>
            </w:pPr>
            <w:r>
              <w:rPr>
                <w:sz w:val="20"/>
              </w:rPr>
              <w:t xml:space="preserve">11)   </w:t>
            </w:r>
            <w:r>
              <w:rPr>
                <w:sz w:val="20"/>
              </w:rPr>
              <w:t>具有检测待回收物品位置功能。当需要回收的污衣污鞋未放置就绪时，发出智能语音或显示消息提醒用户。</w:t>
            </w:r>
          </w:p>
          <w:p>
            <w:pPr>
              <w:pStyle w:val="null3"/>
              <w:jc w:val="left"/>
            </w:pPr>
            <w:r>
              <w:rPr>
                <w:sz w:val="20"/>
              </w:rPr>
              <w:t xml:space="preserve">12)   </w:t>
            </w:r>
            <w:r>
              <w:rPr>
                <w:sz w:val="20"/>
              </w:rPr>
              <w:t>设备具有视频监控功能，可选</w:t>
            </w:r>
            <w:r>
              <w:rPr>
                <w:sz w:val="20"/>
              </w:rPr>
              <w:t>7*24</w:t>
            </w:r>
            <w:r>
              <w:rPr>
                <w:sz w:val="20"/>
              </w:rPr>
              <w:t>连续录像存储及回放，可随时回溯用户的违规操作。产品的安全性、可靠性、电磁兼容性、环保物质、耐腐蚀性符合各项国家标准要求。</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9</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智能更衣柜（鞋）主柜要求</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设备采用高品质电解钢板加工制造。</w:t>
            </w:r>
          </w:p>
          <w:p>
            <w:pPr>
              <w:pStyle w:val="null3"/>
              <w:ind w:firstLine="61"/>
              <w:jc w:val="left"/>
            </w:pPr>
            <w:r>
              <w:rPr>
                <w:sz w:val="20"/>
              </w:rPr>
              <w:t>▲</w:t>
            </w:r>
            <w:r>
              <w:rPr>
                <w:sz w:val="20"/>
              </w:rPr>
              <w:t>2</w:t>
            </w:r>
            <w:r>
              <w:rPr>
                <w:sz w:val="20"/>
              </w:rPr>
              <w:t>）箱门采用高品质电控锁，防锈防腐蚀，</w:t>
            </w:r>
            <w:r>
              <w:rPr>
                <w:sz w:val="20"/>
              </w:rPr>
              <w:t>360</w:t>
            </w:r>
            <w:r>
              <w:rPr>
                <w:sz w:val="20"/>
              </w:rPr>
              <w:t>度防撬，防软片插入，安全可靠，开锁时可自动弹开柜门，反弹力度可调，寿命</w:t>
            </w:r>
            <w:r>
              <w:rPr>
                <w:sz w:val="20"/>
              </w:rPr>
              <w:t>30</w:t>
            </w:r>
            <w:r>
              <w:rPr>
                <w:sz w:val="20"/>
              </w:rPr>
              <w:t>万次以上。</w:t>
            </w:r>
            <w:r>
              <w:rPr>
                <w:sz w:val="20"/>
              </w:rPr>
              <w:t>（提供功能证明材料包括但不限于产品彩页、官网链接或功能截图并加盖供应商公章）</w:t>
            </w:r>
          </w:p>
          <w:p>
            <w:pPr>
              <w:pStyle w:val="null3"/>
              <w:ind w:firstLine="61"/>
              <w:jc w:val="left"/>
            </w:pPr>
            <w:r>
              <w:rPr>
                <w:sz w:val="20"/>
              </w:rPr>
              <w:t xml:space="preserve">3)    </w:t>
            </w:r>
            <w:r>
              <w:rPr>
                <w:sz w:val="20"/>
              </w:rPr>
              <w:t>每个柜体的储物箱子数量可以按需定制，自由组合。衣柜配备层板及挂衣杆、挂衣钩。</w:t>
            </w:r>
          </w:p>
          <w:p>
            <w:pPr>
              <w:pStyle w:val="null3"/>
              <w:jc w:val="left"/>
            </w:pPr>
            <w:r>
              <w:rPr>
                <w:sz w:val="20"/>
              </w:rPr>
              <w:t xml:space="preserve">4)      </w:t>
            </w:r>
            <w:r>
              <w:rPr>
                <w:sz w:val="20"/>
              </w:rPr>
              <w:t>智能控制主机：采用低功耗架构、≥</w:t>
            </w:r>
            <w:r>
              <w:rPr>
                <w:sz w:val="20"/>
              </w:rPr>
              <w:t>2G</w:t>
            </w:r>
            <w:r>
              <w:rPr>
                <w:sz w:val="20"/>
              </w:rPr>
              <w:t>内存</w:t>
            </w:r>
            <w:r>
              <w:rPr>
                <w:sz w:val="20"/>
              </w:rPr>
              <w:t>+8G</w:t>
            </w:r>
            <w:r>
              <w:rPr>
                <w:sz w:val="20"/>
              </w:rPr>
              <w:t>存储空间，可保证系统</w:t>
            </w:r>
            <w:r>
              <w:rPr>
                <w:sz w:val="20"/>
              </w:rPr>
              <w:t>24</w:t>
            </w:r>
            <w:r>
              <w:rPr>
                <w:sz w:val="20"/>
              </w:rPr>
              <w:t>小时不间断稳定运行，具备防浪涌及雷击功能。</w:t>
            </w:r>
          </w:p>
          <w:p>
            <w:pPr>
              <w:pStyle w:val="null3"/>
              <w:jc w:val="left"/>
            </w:pPr>
            <w:r>
              <w:rPr>
                <w:sz w:val="20"/>
              </w:rPr>
              <w:t xml:space="preserve">5)      </w:t>
            </w:r>
            <w:r>
              <w:rPr>
                <w:sz w:val="20"/>
              </w:rPr>
              <w:t>屏幕采用</w:t>
            </w:r>
            <w:r>
              <w:rPr>
                <w:sz w:val="20"/>
              </w:rPr>
              <w:t>15.6</w:t>
            </w:r>
            <w:r>
              <w:rPr>
                <w:sz w:val="20"/>
              </w:rPr>
              <w:t>寸或以上电容显示屏，支持十点触控，分辨率</w:t>
            </w:r>
            <w:r>
              <w:rPr>
                <w:sz w:val="20"/>
              </w:rPr>
              <w:t>1920*1080</w:t>
            </w:r>
            <w:r>
              <w:rPr>
                <w:sz w:val="20"/>
              </w:rPr>
              <w:t>或以上，带有防眩光涂层。</w:t>
            </w:r>
          </w:p>
          <w:p>
            <w:pPr>
              <w:pStyle w:val="null3"/>
              <w:jc w:val="left"/>
            </w:pPr>
            <w:r>
              <w:rPr>
                <w:sz w:val="20"/>
              </w:rPr>
              <w:t>▲</w:t>
            </w:r>
            <w:r>
              <w:rPr>
                <w:sz w:val="20"/>
              </w:rPr>
              <w:t>6</w:t>
            </w:r>
            <w:r>
              <w:rPr>
                <w:sz w:val="20"/>
              </w:rPr>
              <w:t>）支持多种身份识别方式，支持指静脉</w:t>
            </w:r>
            <w:r>
              <w:rPr>
                <w:sz w:val="20"/>
              </w:rPr>
              <w:t>/</w:t>
            </w:r>
            <w:r>
              <w:rPr>
                <w:sz w:val="20"/>
              </w:rPr>
              <w:t>掌静脉，戴口罩面部识别，院内员工卡，手机</w:t>
            </w:r>
            <w:r>
              <w:rPr>
                <w:sz w:val="20"/>
              </w:rPr>
              <w:t>NFC</w:t>
            </w:r>
            <w:r>
              <w:rPr>
                <w:sz w:val="20"/>
              </w:rPr>
              <w:t>，密码等多种身份认证方式。</w:t>
            </w:r>
            <w:r>
              <w:rPr>
                <w:sz w:val="20"/>
              </w:rPr>
              <w:t>（提供功能证明包括但不限于产品彩页、官网链接、功能截图并加盖供应商公章）</w:t>
            </w:r>
          </w:p>
          <w:p>
            <w:pPr>
              <w:pStyle w:val="null3"/>
              <w:ind w:left="60"/>
              <w:jc w:val="left"/>
            </w:pPr>
            <w:r>
              <w:rPr>
                <w:sz w:val="20"/>
              </w:rPr>
              <w:t xml:space="preserve">7)      </w:t>
            </w:r>
            <w:r>
              <w:rPr>
                <w:sz w:val="20"/>
              </w:rPr>
              <w:t>内置智能电子门锁，系统通过身份识别功能，自动识别管理员身份，无需机械钥匙即可打开箱门。</w:t>
            </w:r>
          </w:p>
          <w:p>
            <w:pPr>
              <w:pStyle w:val="null3"/>
              <w:jc w:val="left"/>
            </w:pPr>
            <w:r>
              <w:rPr>
                <w:sz w:val="20"/>
              </w:rPr>
              <w:t xml:space="preserve">8)      </w:t>
            </w:r>
            <w:r>
              <w:rPr>
                <w:sz w:val="20"/>
              </w:rPr>
              <w:t>顶部隐藏槽式机械锁，支持在断网断电情况下由管理员手动机械开锁。</w:t>
            </w:r>
          </w:p>
          <w:p>
            <w:pPr>
              <w:pStyle w:val="null3"/>
              <w:jc w:val="left"/>
            </w:pPr>
            <w:r>
              <w:rPr>
                <w:sz w:val="20"/>
              </w:rPr>
              <w:t>9</w:t>
            </w:r>
            <w:r>
              <w:rPr>
                <w:sz w:val="20"/>
              </w:rPr>
              <w:t>）设备支持远程管理功能，可显示当前衣柜的设备信息和使用状态，可远程打开箱子，可远程解除占用、再次打开以及释放箱子。【本项为演示项】</w:t>
            </w:r>
          </w:p>
          <w:p>
            <w:pPr>
              <w:pStyle w:val="null3"/>
              <w:jc w:val="left"/>
            </w:pPr>
            <w:r>
              <w:rPr>
                <w:sz w:val="20"/>
              </w:rPr>
              <w:t xml:space="preserve">10)   </w:t>
            </w:r>
            <w:r>
              <w:rPr>
                <w:sz w:val="20"/>
              </w:rPr>
              <w:t>支持存取操作分开，可在管理平台设置还物或取物后自动释放所使用的空间。</w:t>
            </w:r>
          </w:p>
          <w:p>
            <w:pPr>
              <w:pStyle w:val="null3"/>
              <w:jc w:val="left"/>
            </w:pPr>
            <w:r>
              <w:rPr>
                <w:sz w:val="20"/>
              </w:rPr>
              <w:t xml:space="preserve">11)   </w:t>
            </w:r>
            <w:r>
              <w:rPr>
                <w:sz w:val="20"/>
              </w:rPr>
              <w:t>支持固定箱子设置，可为多个箱子选择不同的用户，为其分配不同的固定箱子。</w:t>
            </w:r>
          </w:p>
          <w:p>
            <w:pPr>
              <w:pStyle w:val="null3"/>
              <w:jc w:val="left"/>
            </w:pPr>
            <w:r>
              <w:rPr>
                <w:sz w:val="20"/>
              </w:rPr>
              <w:t xml:space="preserve">12)   </w:t>
            </w:r>
            <w:r>
              <w:rPr>
                <w:sz w:val="20"/>
              </w:rPr>
              <w:t>取物时支持顺序开箱、随机开箱。</w:t>
            </w:r>
          </w:p>
          <w:p>
            <w:pPr>
              <w:pStyle w:val="null3"/>
              <w:jc w:val="left"/>
            </w:pPr>
            <w:r>
              <w:rPr>
                <w:sz w:val="20"/>
              </w:rPr>
              <w:t xml:space="preserve">13)   </w:t>
            </w:r>
            <w:r>
              <w:rPr>
                <w:sz w:val="20"/>
              </w:rPr>
              <w:t>产品的安全性、可靠性、电磁兼容性、环保物质、耐腐蚀性符合各项国家标准要求。</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10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智能更衣柜（鞋）副柜要求</w:t>
            </w:r>
          </w:p>
        </w:tc>
        <w:tc>
          <w:tcPr>
            <w:tcW w:type="dxa" w:w="7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设备采用高品质电解钢板加工制造。</w:t>
            </w:r>
          </w:p>
          <w:p>
            <w:pPr>
              <w:pStyle w:val="null3"/>
              <w:ind w:left="60"/>
              <w:jc w:val="left"/>
            </w:pPr>
            <w:r>
              <w:rPr>
                <w:sz w:val="20"/>
              </w:rPr>
              <w:t>▲</w:t>
            </w:r>
            <w:r>
              <w:rPr>
                <w:sz w:val="20"/>
              </w:rPr>
              <w:t>2</w:t>
            </w:r>
            <w:r>
              <w:rPr>
                <w:sz w:val="20"/>
              </w:rPr>
              <w:t>）箱门采用高品质电控锁，防锈防腐蚀，</w:t>
            </w:r>
            <w:r>
              <w:rPr>
                <w:sz w:val="20"/>
              </w:rPr>
              <w:t>360</w:t>
            </w:r>
            <w:r>
              <w:rPr>
                <w:sz w:val="20"/>
              </w:rPr>
              <w:t>度防撬，防软片插入，安全可靠，开锁时可自动弹开柜门，反弹力度可调，寿命</w:t>
            </w:r>
            <w:r>
              <w:rPr>
                <w:sz w:val="20"/>
              </w:rPr>
              <w:t>30</w:t>
            </w:r>
            <w:r>
              <w:rPr>
                <w:sz w:val="20"/>
              </w:rPr>
              <w:t>万次以上。</w:t>
            </w:r>
            <w:r>
              <w:rPr>
                <w:sz w:val="20"/>
              </w:rPr>
              <w:t>（提供功能证明材料包括但不限于产品彩页、官网链接或功能截图并加盖供应商公章）</w:t>
            </w:r>
          </w:p>
          <w:p>
            <w:pPr>
              <w:pStyle w:val="null3"/>
              <w:ind w:left="60"/>
              <w:jc w:val="left"/>
            </w:pPr>
            <w:r>
              <w:rPr>
                <w:sz w:val="20"/>
              </w:rPr>
              <w:t xml:space="preserve">3)    </w:t>
            </w:r>
            <w:r>
              <w:rPr>
                <w:sz w:val="20"/>
              </w:rPr>
              <w:t>每个柜体的储物箱子数量可以按需定制，自由组合。衣柜配备层板及挂衣杆、挂衣钩。</w:t>
            </w:r>
          </w:p>
          <w:p>
            <w:pPr>
              <w:pStyle w:val="null3"/>
              <w:jc w:val="left"/>
            </w:pPr>
            <w:r>
              <w:rPr>
                <w:sz w:val="20"/>
              </w:rPr>
              <w:t xml:space="preserve">4)      </w:t>
            </w:r>
            <w:r>
              <w:rPr>
                <w:sz w:val="20"/>
              </w:rPr>
              <w:t>顶部隐藏槽式机械锁，支持在断网断电情况下由管理员手动机械开锁。</w:t>
            </w:r>
          </w:p>
          <w:p>
            <w:pPr>
              <w:pStyle w:val="null3"/>
              <w:jc w:val="left"/>
            </w:pPr>
            <w:r>
              <w:rPr>
                <w:sz w:val="20"/>
              </w:rPr>
              <w:t xml:space="preserve">5)      </w:t>
            </w:r>
            <w:r>
              <w:rPr>
                <w:sz w:val="20"/>
              </w:rPr>
              <w:t>副柜采用弱电线缆与主柜通讯互联，由主柜控制开启。</w:t>
            </w:r>
          </w:p>
          <w:p>
            <w:pPr>
              <w:pStyle w:val="null3"/>
              <w:jc w:val="left"/>
            </w:pPr>
            <w:r>
              <w:rPr>
                <w:sz w:val="20"/>
              </w:rPr>
              <w:t xml:space="preserve">6)      </w:t>
            </w:r>
            <w:r>
              <w:rPr>
                <w:sz w:val="20"/>
              </w:rPr>
              <w:t>产品的安全性、可靠性、电磁兼容性、环保物质、耐腐蚀性符合各项国家标准要求。</w:t>
            </w:r>
          </w:p>
        </w:tc>
      </w:tr>
    </w:tbl>
    <w:p>
      <w:pPr>
        <w:pStyle w:val="null3"/>
        <w:jc w:val="left"/>
      </w:pPr>
      <w:r>
        <w:rPr>
          <w:sz w:val="21"/>
          <w:b/>
        </w:rPr>
        <w:t>3.</w:t>
      </w:r>
      <w:r>
        <w:rPr>
          <w:sz w:val="21"/>
          <w:b/>
        </w:rPr>
        <w:t>视频演示要求</w:t>
      </w:r>
    </w:p>
    <w:p>
      <w:pPr>
        <w:pStyle w:val="null3"/>
        <w:ind w:firstLine="420"/>
        <w:jc w:val="both"/>
      </w:pPr>
      <w:r>
        <w:rPr>
          <w:sz w:val="21"/>
        </w:rPr>
        <w:t>本项目要求在评标过程中进行视频演示及讲解，视频演示及讲解时间合计约10分钟。视频可配音，演示及讲解内容：</w:t>
      </w:r>
    </w:p>
    <w:tbl>
      <w:tblPr>
        <w:tblW w:w="0" w:type="auto"/>
        <w:tblBorders>
          <w:top w:val="none" w:color="000000" w:sz="4"/>
          <w:left w:val="none" w:color="000000" w:sz="4"/>
          <w:bottom w:val="none" w:color="000000" w:sz="4"/>
          <w:right w:val="none" w:color="000000" w:sz="4"/>
          <w:insideH w:val="none"/>
          <w:insideV w:val="none"/>
        </w:tblBorders>
      </w:tblPr>
      <w:tblGrid>
        <w:gridCol w:w="1007"/>
        <w:gridCol w:w="7299"/>
      </w:tblGrid>
      <w:tr>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b/>
              </w:rPr>
              <w:t>品名</w:t>
            </w:r>
          </w:p>
        </w:tc>
        <w:tc>
          <w:tcPr>
            <w:tcW w:type="dxa" w:w="72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b/>
              </w:rPr>
              <w:t>演示内容</w:t>
            </w:r>
          </w:p>
        </w:tc>
      </w:tr>
      <w:tr>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智能换鞋更衣系统</w:t>
            </w:r>
          </w:p>
        </w:tc>
        <w:tc>
          <w:tcPr>
            <w:tcW w:type="dxa" w:w="7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585"/>
              <w:jc w:val="left"/>
            </w:pPr>
            <w:r>
              <w:rPr>
                <w:sz w:val="20"/>
              </w:rPr>
              <w:t xml:space="preserve">1)      </w:t>
            </w:r>
            <w:r>
              <w:rPr>
                <w:sz w:val="20"/>
              </w:rPr>
              <w:t>演示用户信息及权限管理。系统支持和医院信息系统进行无缝对接，自动同步医护人员的信息。使用用户权限可分为二级权限配置，低级权限可以打开管理后台，但为了安全不能打开已有使用者的柜子（供存衣服人员使用），高级权限才能进行所有后台开柜操作。特殊身份权限，可支持更衣更鞋柜长期独立使用，可存放私人物品，不会被循环。其他特殊权限根据实际需要设定，系统默认限制一人一套领取，可设置领取数量。</w:t>
            </w:r>
          </w:p>
          <w:p>
            <w:pPr>
              <w:pStyle w:val="null3"/>
              <w:ind w:left="585"/>
              <w:jc w:val="left"/>
            </w:pPr>
            <w:r>
              <w:rPr>
                <w:sz w:val="20"/>
              </w:rPr>
              <w:t xml:space="preserve">2)      </w:t>
            </w:r>
            <w:r>
              <w:rPr>
                <w:sz w:val="20"/>
              </w:rPr>
              <w:t>演示系统具备在断网状态下工作的能力，进行权限开门并记录，联网系统自动与数据库对接完成异常数据的修复。</w:t>
            </w:r>
          </w:p>
        </w:tc>
      </w:tr>
      <w:tr>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信息公告显示大屏</w:t>
            </w:r>
          </w:p>
        </w:tc>
        <w:tc>
          <w:tcPr>
            <w:tcW w:type="dxa" w:w="7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585"/>
              <w:jc w:val="left"/>
            </w:pPr>
            <w:r>
              <w:rPr>
                <w:sz w:val="20"/>
              </w:rPr>
              <w:t xml:space="preserve">3)      </w:t>
            </w:r>
            <w:r>
              <w:rPr>
                <w:sz w:val="20"/>
              </w:rPr>
              <w:t>演示系统支持对接医院的麻醉系统、手术排班系统，可按排班自动显示当前手术详细信息及状态。</w:t>
            </w:r>
          </w:p>
        </w:tc>
      </w:tr>
      <w:tr>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智能发衣（鞋）机柜、</w:t>
            </w:r>
          </w:p>
        </w:tc>
        <w:tc>
          <w:tcPr>
            <w:tcW w:type="dxa" w:w="7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585"/>
              <w:jc w:val="left"/>
            </w:pPr>
            <w:r>
              <w:rPr>
                <w:sz w:val="20"/>
              </w:rPr>
              <w:t xml:space="preserve">4)      </w:t>
            </w:r>
            <w:r>
              <w:rPr>
                <w:sz w:val="20"/>
              </w:rPr>
              <w:t>演示发衣（鞋）过程，要求发衣（鞋）动作时间小于</w:t>
            </w:r>
            <w:r>
              <w:rPr>
                <w:sz w:val="20"/>
              </w:rPr>
              <w:t>3</w:t>
            </w:r>
            <w:r>
              <w:rPr>
                <w:sz w:val="20"/>
              </w:rPr>
              <w:t>秒，支持多种身份识别方式，支持指静脉</w:t>
            </w:r>
            <w:r>
              <w:rPr>
                <w:sz w:val="20"/>
              </w:rPr>
              <w:t>/</w:t>
            </w:r>
            <w:r>
              <w:rPr>
                <w:sz w:val="20"/>
              </w:rPr>
              <w:t>掌静脉，戴口罩面部识别，院内员工卡，手机</w:t>
            </w:r>
            <w:r>
              <w:rPr>
                <w:sz w:val="20"/>
              </w:rPr>
              <w:t>NFC</w:t>
            </w:r>
            <w:r>
              <w:rPr>
                <w:sz w:val="20"/>
              </w:rPr>
              <w:t>，密码等多种身份认证方式。</w:t>
            </w:r>
          </w:p>
          <w:p>
            <w:pPr>
              <w:pStyle w:val="null3"/>
              <w:ind w:left="585"/>
              <w:jc w:val="left"/>
            </w:pPr>
            <w:r>
              <w:rPr>
                <w:sz w:val="20"/>
              </w:rPr>
              <w:t xml:space="preserve">5)      </w:t>
            </w:r>
            <w:r>
              <w:rPr>
                <w:sz w:val="20"/>
              </w:rPr>
              <w:t>取衣口符合人体力学设计，无需弯腰取衣（鞋）。配置环形</w:t>
            </w:r>
            <w:r>
              <w:rPr>
                <w:sz w:val="20"/>
              </w:rPr>
              <w:t>LED</w:t>
            </w:r>
            <w:r>
              <w:rPr>
                <w:sz w:val="20"/>
              </w:rPr>
              <w:t>灯光及语音提示。</w:t>
            </w:r>
          </w:p>
          <w:p>
            <w:pPr>
              <w:pStyle w:val="null3"/>
              <w:ind w:left="585"/>
              <w:jc w:val="left"/>
            </w:pPr>
            <w:r>
              <w:rPr>
                <w:sz w:val="20"/>
              </w:rPr>
              <w:t xml:space="preserve">6)      </w:t>
            </w:r>
            <w:r>
              <w:rPr>
                <w:sz w:val="20"/>
              </w:rPr>
              <w:t>演示设备支持远程控制功能，可在后台进行发衣（鞋）操作，方便临时参观人员使用设备。可在管理平台查看设备状态和衣物储量等，方便日常维护管理。</w:t>
            </w:r>
          </w:p>
        </w:tc>
      </w:tr>
      <w:tr>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智能收衣（鞋）机</w:t>
            </w:r>
          </w:p>
        </w:tc>
        <w:tc>
          <w:tcPr>
            <w:tcW w:type="dxa" w:w="7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585"/>
              <w:jc w:val="left"/>
            </w:pPr>
            <w:r>
              <w:rPr>
                <w:sz w:val="20"/>
              </w:rPr>
              <w:t xml:space="preserve">7)      </w:t>
            </w:r>
            <w:r>
              <w:rPr>
                <w:sz w:val="20"/>
              </w:rPr>
              <w:t>内置智能电子门锁，系统通过身份识别功能，自动识别管理员身份，无需机械钥匙即可打开箱门清理污衣。</w:t>
            </w:r>
          </w:p>
          <w:p>
            <w:pPr>
              <w:pStyle w:val="null3"/>
              <w:ind w:left="585"/>
              <w:jc w:val="left"/>
            </w:pPr>
            <w:r>
              <w:rPr>
                <w:sz w:val="20"/>
              </w:rPr>
              <w:t xml:space="preserve">8)      </w:t>
            </w:r>
            <w:r>
              <w:rPr>
                <w:sz w:val="20"/>
              </w:rPr>
              <w:t>演示衣物（鞋）收纳柜具有满载检测功能，回收衣物（鞋）超过数量时自动播报语音提醒。</w:t>
            </w:r>
          </w:p>
          <w:p>
            <w:pPr>
              <w:pStyle w:val="null3"/>
              <w:ind w:left="585"/>
              <w:jc w:val="left"/>
            </w:pPr>
            <w:r>
              <w:rPr>
                <w:sz w:val="20"/>
              </w:rPr>
              <w:t xml:space="preserve">9)      </w:t>
            </w:r>
            <w:r>
              <w:rPr>
                <w:sz w:val="20"/>
              </w:rPr>
              <w:t>演示设备支持远程控制功能，可在后台进行收衣操作，方便临时参观人员使用设备。可在管理平台查看设备状态和污衣储量等，方便日常维护管理。</w:t>
            </w:r>
          </w:p>
          <w:p>
            <w:pPr>
              <w:pStyle w:val="null3"/>
              <w:ind w:left="585"/>
              <w:jc w:val="left"/>
            </w:pPr>
            <w:r>
              <w:rPr>
                <w:sz w:val="20"/>
              </w:rPr>
              <w:t>10</w:t>
            </w:r>
            <w:r>
              <w:rPr>
                <w:sz w:val="20"/>
              </w:rPr>
              <w:t>）回收口符合人体力学设计，无需弯腰操作</w:t>
            </w:r>
          </w:p>
        </w:tc>
      </w:tr>
      <w:tr>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0"/>
              </w:rPr>
              <w:t>智能更衣（鞋）主柜要求</w:t>
            </w:r>
          </w:p>
        </w:tc>
        <w:tc>
          <w:tcPr>
            <w:tcW w:type="dxa" w:w="7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585"/>
              <w:jc w:val="left"/>
            </w:pPr>
            <w:r>
              <w:rPr>
                <w:sz w:val="20"/>
              </w:rPr>
              <w:t xml:space="preserve">11)    </w:t>
            </w:r>
            <w:r>
              <w:rPr>
                <w:sz w:val="20"/>
              </w:rPr>
              <w:t>演示设备支持远程管理功能，可显示当前衣柜的设备信息和使用状态，可远程打开箱子，可远程解除占用、再次打开以及释放箱子。</w:t>
            </w:r>
          </w:p>
        </w:tc>
      </w:tr>
    </w:tbl>
    <w:p>
      <w:pPr>
        <w:pStyle w:val="null3"/>
        <w:ind w:firstLine="422"/>
        <w:jc w:val="both"/>
      </w:pPr>
      <w:r>
        <w:rPr>
          <w:sz w:val="21"/>
          <w:b/>
        </w:rPr>
        <w:t>视频（U盘）递交说明</w:t>
      </w:r>
    </w:p>
    <w:p>
      <w:pPr>
        <w:pStyle w:val="null3"/>
        <w:ind w:firstLine="420"/>
        <w:jc w:val="both"/>
      </w:pPr>
      <w:r>
        <w:rPr>
          <w:sz w:val="21"/>
        </w:rPr>
        <w:t>1.</w:t>
      </w:r>
      <w:r>
        <w:rPr>
          <w:sz w:val="21"/>
        </w:rPr>
        <w:t>本项目所有要求提供视频及讲解项，需进行内容录播演示（U盘介质密封提交，封装上标注：项目名称、项目编号、投标人名称、包组号）</w:t>
      </w:r>
    </w:p>
    <w:p>
      <w:pPr>
        <w:pStyle w:val="null3"/>
        <w:ind w:firstLine="420"/>
        <w:jc w:val="both"/>
      </w:pPr>
      <w:r>
        <w:rPr>
          <w:sz w:val="21"/>
        </w:rPr>
        <w:t>2.</w:t>
      </w:r>
      <w:r>
        <w:rPr>
          <w:sz w:val="21"/>
        </w:rPr>
        <w:t>演示内容展现要求：以所投产品实物演示，演示内容需要以操作人员实操录像形式展现。应同时提供演示各功能点在视频中的时间节点（以word文档形式提供，格式如下：“序号×，演示内容：×××……，演示时间：03:21”，以此类推）。录像视频中，对于正在展现的操作内容，应以不遮挡演示内容的字幕形式标出。</w:t>
      </w:r>
    </w:p>
    <w:p>
      <w:pPr>
        <w:pStyle w:val="null3"/>
        <w:ind w:firstLine="420"/>
        <w:jc w:val="both"/>
      </w:pPr>
      <w:r>
        <w:rPr>
          <w:sz w:val="21"/>
        </w:rPr>
        <w:t>3.</w:t>
      </w:r>
      <w:r>
        <w:rPr>
          <w:sz w:val="21"/>
        </w:rPr>
        <w:t>演示录像播放要求：</w:t>
      </w:r>
    </w:p>
    <w:p>
      <w:pPr>
        <w:pStyle w:val="null3"/>
        <w:ind w:firstLine="420"/>
        <w:jc w:val="both"/>
      </w:pPr>
      <w:r>
        <w:rPr>
          <w:sz w:val="21"/>
        </w:rPr>
        <w:t>每个包组所有演示内容建议合并在一个演示视频中，每个包组演示视频时间最长不超过10分钟。视频分辨率应不低于720p，演示视频应为mp4、mov、avi等Windows10政府版操作系统播放器默认兼容格式，因非上述通用格式造成视频无法播放或因分辨率过低导致演示效果不清晰的，后果由投标人自行承担。</w:t>
      </w:r>
    </w:p>
    <w:p>
      <w:pPr>
        <w:pStyle w:val="null3"/>
        <w:ind w:firstLine="420"/>
        <w:jc w:val="both"/>
      </w:pPr>
      <w:r>
        <w:rPr>
          <w:sz w:val="21"/>
        </w:rPr>
        <w:t>4.</w:t>
      </w:r>
      <w:r>
        <w:rPr>
          <w:sz w:val="21"/>
        </w:rPr>
        <w:t>递交演示视频时间：投标截止前30分钟，供应商委派专人递交（不接收邮寄、快递递交）</w:t>
      </w:r>
    </w:p>
    <w:p>
      <w:pPr>
        <w:pStyle w:val="null3"/>
        <w:ind w:firstLine="420"/>
        <w:jc w:val="both"/>
      </w:pPr>
      <w:r>
        <w:rPr>
          <w:sz w:val="21"/>
        </w:rPr>
        <w:t>5.</w:t>
      </w:r>
      <w:r>
        <w:rPr>
          <w:sz w:val="21"/>
        </w:rPr>
        <w:t>递交演示视频地点：广州市越华路112号三楼309房。</w:t>
      </w:r>
    </w:p>
    <w:p>
      <w:pPr>
        <w:pStyle w:val="null3"/>
        <w:ind w:firstLine="420"/>
        <w:jc w:val="both"/>
      </w:pPr>
      <w:r>
        <w:rPr>
          <w:sz w:val="21"/>
        </w:rPr>
        <w:t>6.</w:t>
      </w:r>
      <w:r>
        <w:rPr>
          <w:sz w:val="21"/>
        </w:rPr>
        <w:t>视频演示顺序，按照广东政府采购智慧云平台生成的“签到表顺序”播放。</w:t>
      </w:r>
    </w:p>
    <w:p>
      <w:pPr>
        <w:pStyle w:val="null3"/>
        <w:jc w:val="left"/>
      </w:pPr>
      <w:r>
        <w:rPr>
          <w:sz w:val="21"/>
          <w:b/>
        </w:rPr>
        <w:t>（4）深化设计要求</w:t>
      </w:r>
    </w:p>
    <w:p>
      <w:pPr>
        <w:pStyle w:val="null3"/>
        <w:ind w:firstLine="420"/>
        <w:jc w:val="both"/>
      </w:pPr>
      <w:r>
        <w:rPr>
          <w:sz w:val="21"/>
        </w:rPr>
        <w:t>1</w:t>
      </w:r>
      <w:r>
        <w:rPr>
          <w:sz w:val="21"/>
        </w:rPr>
        <w:t>）中标人需按清单数量（包括但不限定于）及采购文件要求对平面图进行设计、深化设计，且按国家、行业的规范要求，并根据现场实际情况，提供所需的家具深化设计、选型、供货、运输、装卸、配套安装、调试及相关服务，直至验收合格后交付采购人使用。</w:t>
      </w:r>
    </w:p>
    <w:p>
      <w:pPr>
        <w:pStyle w:val="null3"/>
        <w:ind w:firstLine="420"/>
        <w:jc w:val="both"/>
      </w:pPr>
      <w:r>
        <w:rPr>
          <w:sz w:val="21"/>
        </w:rPr>
        <w:t>2</w:t>
      </w:r>
      <w:r>
        <w:rPr>
          <w:sz w:val="21"/>
        </w:rPr>
        <w:t>）中标人需根据采购人明细表数量、规格、材质说明和现场实际尺寸、科室使用需求，完成摆放布局及相应家具的平立剖面深化设计。</w:t>
      </w:r>
    </w:p>
    <w:p>
      <w:pPr>
        <w:pStyle w:val="null3"/>
        <w:ind w:firstLine="420"/>
        <w:jc w:val="both"/>
      </w:pPr>
      <w:r>
        <w:rPr>
          <w:sz w:val="21"/>
        </w:rPr>
        <w:t>3</w:t>
      </w:r>
      <w:r>
        <w:rPr>
          <w:sz w:val="21"/>
        </w:rPr>
        <w:t>）中标后根据现场实际尺寸提供单件图纸给采购人进行审核确认，采购人对图纸提出修改，修改后规格大小不超过±10CM不变更造价。</w:t>
      </w:r>
    </w:p>
    <w:p>
      <w:pPr>
        <w:pStyle w:val="null3"/>
        <w:ind w:firstLine="420"/>
        <w:jc w:val="both"/>
      </w:pPr>
      <w:r>
        <w:rPr>
          <w:sz w:val="21"/>
        </w:rPr>
        <w:t>4</w:t>
      </w:r>
      <w:r>
        <w:rPr>
          <w:sz w:val="21"/>
        </w:rPr>
        <w:t>）投标人应提供</w:t>
      </w:r>
      <w:r>
        <w:rPr>
          <w:sz w:val="20"/>
        </w:rPr>
        <w:t>深化设计图纸及更衣换鞋间布置效果图，（需现场提交纸质图纸，要求以A2版面出版，一式一份），要求思路清晰、完全满足现场施工的条件及用户需求。</w:t>
      </w:r>
    </w:p>
    <w:p>
      <w:pPr>
        <w:pStyle w:val="null3"/>
        <w:ind w:firstLine="400"/>
        <w:jc w:val="both"/>
      </w:pPr>
      <w:r>
        <w:rPr>
          <w:sz w:val="20"/>
        </w:rPr>
        <w:t>深化设计图纸及更衣换鞋间布置效果图递交说明：</w:t>
      </w:r>
    </w:p>
    <w:p>
      <w:pPr>
        <w:pStyle w:val="null3"/>
        <w:ind w:firstLine="420"/>
        <w:jc w:val="both"/>
      </w:pPr>
      <w:r>
        <w:rPr>
          <w:sz w:val="21"/>
        </w:rPr>
        <w:t>1.</w:t>
      </w:r>
      <w:r>
        <w:rPr>
          <w:sz w:val="21"/>
        </w:rPr>
        <w:t>递交时间：投标截止前30分钟，供应商委派专人递交（不接收邮寄、快递递交）</w:t>
      </w:r>
    </w:p>
    <w:p>
      <w:pPr>
        <w:pStyle w:val="null3"/>
        <w:ind w:firstLine="420"/>
        <w:jc w:val="both"/>
      </w:pPr>
      <w:r>
        <w:rPr>
          <w:sz w:val="21"/>
        </w:rPr>
        <w:t>2.</w:t>
      </w:r>
      <w:r>
        <w:rPr>
          <w:sz w:val="21"/>
        </w:rPr>
        <w:t>递交地点：广州市越秀区越华路112号珠江国际大厦3楼。</w:t>
      </w:r>
    </w:p>
    <w:p>
      <w:pPr>
        <w:pStyle w:val="null3"/>
        <w:ind w:firstLine="420"/>
        <w:jc w:val="both"/>
      </w:pPr>
      <w:r>
        <w:rPr>
          <w:sz w:val="21"/>
        </w:rPr>
        <w:t>3.</w:t>
      </w:r>
      <w:r>
        <w:rPr>
          <w:sz w:val="21"/>
        </w:rPr>
        <w:t>投标人应将图纸在投标截止时间前送达开标地点（递交方式为现场递交，不接受邮寄），否则，采购人或采购代理机构有权拒收。图纸应密封并标明投标人名称、项目名称、项目编号、包组号、联系人、联系电话并加盖公章，否则采购人或采购代理机构有权拒收。</w:t>
      </w:r>
    </w:p>
    <w:p>
      <w:pPr>
        <w:pStyle w:val="null3"/>
        <w:ind w:firstLine="420"/>
        <w:jc w:val="both"/>
      </w:pPr>
      <w:r>
        <w:rPr>
          <w:sz w:val="21"/>
          <w:b/>
        </w:rPr>
        <w:t>2.</w:t>
      </w:r>
      <w:r>
        <w:rPr>
          <w:sz w:val="21"/>
          <w:b/>
        </w:rPr>
        <w:t>商务要求：</w:t>
      </w:r>
    </w:p>
    <w:p>
      <w:pPr>
        <w:pStyle w:val="null3"/>
        <w:ind w:firstLine="422"/>
        <w:jc w:val="both"/>
      </w:pPr>
      <w:r>
        <w:rPr>
          <w:sz w:val="21"/>
          <w:b/>
        </w:rPr>
        <w:t>1</w:t>
      </w:r>
      <w:r>
        <w:rPr>
          <w:sz w:val="21"/>
          <w:b/>
        </w:rPr>
        <w:t>）交付时间：</w:t>
      </w:r>
    </w:p>
    <w:p>
      <w:pPr>
        <w:pStyle w:val="null3"/>
        <w:ind w:firstLine="420"/>
        <w:jc w:val="both"/>
      </w:pPr>
      <w:r>
        <w:rPr>
          <w:sz w:val="21"/>
        </w:rPr>
        <w:t>项目产品送货及安装、调试时间为45个日历天，项目开始实施时间以合同签订为准。</w:t>
      </w:r>
    </w:p>
    <w:p>
      <w:pPr>
        <w:pStyle w:val="null3"/>
        <w:ind w:firstLine="422"/>
        <w:jc w:val="both"/>
      </w:pPr>
      <w:r>
        <w:rPr>
          <w:sz w:val="21"/>
          <w:b/>
        </w:rPr>
        <w:t>2</w:t>
      </w:r>
      <w:r>
        <w:rPr>
          <w:sz w:val="21"/>
          <w:b/>
        </w:rPr>
        <w:t>）地点：</w:t>
      </w:r>
    </w:p>
    <w:p>
      <w:pPr>
        <w:pStyle w:val="null3"/>
        <w:ind w:firstLine="420"/>
        <w:jc w:val="both"/>
      </w:pPr>
      <w:r>
        <w:rPr>
          <w:sz w:val="21"/>
        </w:rPr>
        <w:t>广东医科大学附属医院海东院区内或采购人指定的交付地点。</w:t>
      </w:r>
    </w:p>
    <w:p>
      <w:pPr>
        <w:pStyle w:val="null3"/>
        <w:ind w:firstLine="422"/>
        <w:jc w:val="both"/>
      </w:pPr>
      <w:r>
        <w:rPr>
          <w:sz w:val="21"/>
          <w:b/>
        </w:rPr>
        <w:t>3</w:t>
      </w:r>
      <w:r>
        <w:rPr>
          <w:sz w:val="21"/>
          <w:b/>
        </w:rPr>
        <w:t>）付款进度和方式：</w:t>
      </w:r>
    </w:p>
    <w:p>
      <w:pPr>
        <w:pStyle w:val="null3"/>
        <w:ind w:firstLine="420"/>
        <w:jc w:val="both"/>
      </w:pPr>
      <w:r>
        <w:rPr>
          <w:sz w:val="21"/>
        </w:rPr>
        <w:t>1</w:t>
      </w:r>
      <w:r>
        <w:rPr>
          <w:sz w:val="21"/>
        </w:rPr>
        <w:t>期：支付比例30%，合同签订后，采购人在合同签订后10个工作日内预付合同总额的30%；</w:t>
      </w:r>
    </w:p>
    <w:p>
      <w:pPr>
        <w:pStyle w:val="null3"/>
        <w:ind w:firstLine="420"/>
        <w:jc w:val="both"/>
      </w:pPr>
      <w:r>
        <w:rPr>
          <w:sz w:val="21"/>
        </w:rPr>
        <w:t>2</w:t>
      </w:r>
      <w:r>
        <w:rPr>
          <w:sz w:val="21"/>
        </w:rPr>
        <w:t>期：支付比例30%，合同金额70%的货物到达现场并安装完毕，5个工作日内支付合同金额的30%；</w:t>
      </w:r>
    </w:p>
    <w:p>
      <w:pPr>
        <w:pStyle w:val="null3"/>
        <w:ind w:firstLine="420"/>
        <w:jc w:val="both"/>
      </w:pPr>
      <w:r>
        <w:rPr>
          <w:sz w:val="21"/>
        </w:rPr>
        <w:t>3</w:t>
      </w:r>
      <w:r>
        <w:rPr>
          <w:sz w:val="21"/>
        </w:rPr>
        <w:t>期：支付比例40%，全部货物安装验收合格后，10个工作日内支付合同金额的40%。</w:t>
      </w:r>
    </w:p>
    <w:p>
      <w:pPr>
        <w:pStyle w:val="null3"/>
        <w:ind w:firstLine="402"/>
        <w:jc w:val="both"/>
      </w:pPr>
      <w:r>
        <w:rPr>
          <w:sz w:val="20"/>
          <w:b/>
        </w:rPr>
        <w:t>说明：若中标供应商提供的货物均由中小企业制造的（具体以《中小企业声明函(货物)》作为判断标准）按以下付款：</w:t>
      </w:r>
    </w:p>
    <w:p>
      <w:pPr>
        <w:pStyle w:val="null3"/>
        <w:ind w:firstLine="400"/>
        <w:jc w:val="both"/>
      </w:pPr>
      <w:r>
        <w:rPr>
          <w:sz w:val="20"/>
        </w:rPr>
        <w:t>1</w:t>
      </w:r>
      <w:r>
        <w:rPr>
          <w:sz w:val="20"/>
        </w:rPr>
        <w:t>期：支付比例60%，合同金额70%的货物到达现场并安装完毕，5个工作日内支付合同金额的60%；</w:t>
      </w:r>
    </w:p>
    <w:p>
      <w:pPr>
        <w:pStyle w:val="null3"/>
        <w:ind w:firstLine="400"/>
        <w:jc w:val="both"/>
      </w:pPr>
      <w:r>
        <w:rPr>
          <w:sz w:val="20"/>
        </w:rPr>
        <w:t>2</w:t>
      </w:r>
      <w:r>
        <w:rPr>
          <w:sz w:val="20"/>
        </w:rPr>
        <w:t>期：支付比例40%，全部货物安装验收合格后，10个工作日内支付合同金额的40%。</w:t>
      </w:r>
    </w:p>
    <w:p>
      <w:pPr>
        <w:pStyle w:val="null3"/>
        <w:ind w:firstLine="422"/>
        <w:jc w:val="both"/>
      </w:pPr>
      <w:r>
        <w:rPr>
          <w:sz w:val="21"/>
          <w:b/>
        </w:rPr>
        <w:t>4</w:t>
      </w:r>
      <w:r>
        <w:rPr>
          <w:sz w:val="21"/>
          <w:b/>
        </w:rPr>
        <w:t>）包装运输：</w:t>
      </w:r>
    </w:p>
    <w:p>
      <w:pPr>
        <w:pStyle w:val="null3"/>
        <w:ind w:firstLine="420"/>
        <w:jc w:val="both"/>
      </w:pPr>
      <w:r>
        <w:rPr>
          <w:sz w:val="21"/>
        </w:rPr>
        <w:t>货物包装均应有良好的防湿、防锈、防潮、防雨、防腐及防碰撞的措施，确保货物在正常作业和装卸条件下安全无损地到达合同指定地点。凡由于包装不良造成的损失和由此产生的费用均由中标人承担。</w:t>
      </w:r>
    </w:p>
    <w:p>
      <w:pPr>
        <w:pStyle w:val="null3"/>
        <w:ind w:firstLine="422"/>
        <w:jc w:val="both"/>
      </w:pPr>
      <w:r>
        <w:rPr>
          <w:sz w:val="21"/>
          <w:b/>
        </w:rPr>
        <w:t>5</w:t>
      </w:r>
      <w:r>
        <w:rPr>
          <w:sz w:val="21"/>
          <w:b/>
        </w:rPr>
        <w:t>）安装和调试：</w:t>
      </w:r>
    </w:p>
    <w:p>
      <w:pPr>
        <w:pStyle w:val="null3"/>
        <w:ind w:firstLine="420"/>
        <w:jc w:val="both"/>
      </w:pPr>
      <w:r>
        <w:rPr>
          <w:sz w:val="21"/>
        </w:rPr>
        <w:t>①中标人需根据本项目完工时间、施工时间、产品技术要求、质量标准要求、环保要求等制定切实可行的安装实施计划以确保项目可以按时按质按量完成；安装实施方案包括进度实施计划、技术人员水平、生产方案、质量保证措施、包装方案、运输方案、安装调试详细措施、安装验收方案、应急方案、货物成品除味、除甲醛的措施、产品质量环保保证承诺书等。投标人需根据项目的合同服务期限、人员安排、进度计划、总体规划等角度提供完整合理的项目整体实施方案，能按照项目分解节点并可跟踪实施。</w:t>
      </w:r>
    </w:p>
    <w:p>
      <w:pPr>
        <w:pStyle w:val="null3"/>
        <w:ind w:firstLine="420"/>
        <w:jc w:val="both"/>
      </w:pPr>
      <w:r>
        <w:rPr>
          <w:sz w:val="21"/>
        </w:rPr>
        <w:t>②中标人需委派专门的技术人员将货物安装调试至正常运行的最佳使用状态。在货物的安装、调试期间，乙方安装调试人员一切费用自理。</w:t>
      </w:r>
    </w:p>
    <w:p>
      <w:pPr>
        <w:pStyle w:val="null3"/>
        <w:ind w:firstLine="420"/>
        <w:jc w:val="both"/>
      </w:pPr>
      <w:r>
        <w:rPr>
          <w:sz w:val="21"/>
        </w:rPr>
        <w:t>③中标人在安装施工期间要服从项目施工总承包的项目安全管理，做到安全文明施工，安装过程中，中标人不得损坏墙面、天花、地板等一切环境设施，如损坏，否则需按市场重置价赔偿给采购人。</w:t>
      </w:r>
    </w:p>
    <w:p>
      <w:pPr>
        <w:pStyle w:val="null3"/>
        <w:ind w:firstLine="420"/>
        <w:jc w:val="both"/>
      </w:pPr>
      <w:r>
        <w:rPr>
          <w:sz w:val="21"/>
        </w:rPr>
        <w:t>④板材拼接处接缝整齐、过渡自然、结构稳固。</w:t>
      </w:r>
    </w:p>
    <w:p>
      <w:pPr>
        <w:pStyle w:val="null3"/>
        <w:ind w:firstLine="420"/>
        <w:jc w:val="both"/>
      </w:pPr>
      <w:r>
        <w:rPr>
          <w:sz w:val="21"/>
        </w:rPr>
        <w:t>⑤在家具安装过程中，出现争议的，以采购人意见为准。</w:t>
      </w:r>
    </w:p>
    <w:p>
      <w:pPr>
        <w:pStyle w:val="null3"/>
        <w:ind w:firstLine="422"/>
        <w:jc w:val="both"/>
      </w:pPr>
      <w:r>
        <w:rPr>
          <w:sz w:val="21"/>
          <w:b/>
        </w:rPr>
        <w:t>6</w:t>
      </w:r>
      <w:r>
        <w:rPr>
          <w:sz w:val="21"/>
          <w:b/>
        </w:rPr>
        <w:t>）验收要求</w:t>
      </w:r>
    </w:p>
    <w:p>
      <w:pPr>
        <w:pStyle w:val="null3"/>
        <w:ind w:firstLine="420"/>
        <w:jc w:val="both"/>
      </w:pPr>
      <w:r>
        <w:rPr>
          <w:sz w:val="21"/>
        </w:rPr>
        <w:t>①到货检验</w:t>
      </w:r>
    </w:p>
    <w:p>
      <w:pPr>
        <w:pStyle w:val="null3"/>
        <w:ind w:firstLine="420"/>
        <w:jc w:val="both"/>
      </w:pPr>
      <w:r>
        <w:rPr>
          <w:sz w:val="21"/>
        </w:rPr>
        <w:t>a.</w:t>
      </w:r>
      <w:r>
        <w:rPr>
          <w:sz w:val="21"/>
        </w:rPr>
        <w:t>买卖双方将依据有关规定，对到货进行表面（型号、规格、数量、外型、外观、包装及资料、文件等）检验。</w:t>
      </w:r>
    </w:p>
    <w:p>
      <w:pPr>
        <w:pStyle w:val="null3"/>
        <w:ind w:firstLine="420"/>
        <w:jc w:val="both"/>
      </w:pPr>
      <w:r>
        <w:rPr>
          <w:sz w:val="21"/>
        </w:rPr>
        <w:t>b.</w:t>
      </w:r>
      <w:r>
        <w:rPr>
          <w:sz w:val="21"/>
        </w:rPr>
        <w:t>当货物运抵采购人的现场后发现有缺陷或与合同不符，中标人应及时进行更换或修复，并自行承担有关费用。</w:t>
      </w:r>
    </w:p>
    <w:p>
      <w:pPr>
        <w:pStyle w:val="null3"/>
        <w:ind w:firstLine="420"/>
        <w:jc w:val="both"/>
      </w:pPr>
      <w:r>
        <w:rPr>
          <w:sz w:val="21"/>
        </w:rPr>
        <w:t>c.</w:t>
      </w:r>
      <w:r>
        <w:rPr>
          <w:sz w:val="21"/>
        </w:rPr>
        <w:t>到货检验仅仅属于预防性检验，货物是否合格应以最后整体验收的结论为准。</w:t>
      </w:r>
    </w:p>
    <w:p>
      <w:pPr>
        <w:pStyle w:val="null3"/>
        <w:ind w:firstLine="420"/>
        <w:jc w:val="both"/>
      </w:pPr>
      <w:r>
        <w:rPr>
          <w:sz w:val="21"/>
        </w:rPr>
        <w:t>②整体验收</w:t>
      </w:r>
    </w:p>
    <w:p>
      <w:pPr>
        <w:pStyle w:val="null3"/>
        <w:ind w:firstLine="420"/>
        <w:jc w:val="both"/>
      </w:pPr>
      <w:r>
        <w:rPr>
          <w:sz w:val="21"/>
        </w:rPr>
        <w:t>a.</w:t>
      </w:r>
      <w:r>
        <w:rPr>
          <w:sz w:val="21"/>
        </w:rPr>
        <w:t>整体验收按国家有关的规定、规范进行。中标人按照采购人总项目的总体调试、验收的要求，在货物安装调试完毕后，组织采购人按国家有关规定、规范参与验收。</w:t>
      </w:r>
    </w:p>
    <w:p>
      <w:pPr>
        <w:pStyle w:val="null3"/>
        <w:ind w:firstLine="420"/>
        <w:jc w:val="both"/>
      </w:pPr>
      <w:r>
        <w:rPr>
          <w:sz w:val="21"/>
        </w:rPr>
        <w:t>b.</w:t>
      </w:r>
      <w:r>
        <w:rPr>
          <w:sz w:val="21"/>
        </w:rPr>
        <w:t>中标人应在项目验收前将系统的全部有关产品说明书、原厂家安装及使用手册、技术文件、资料、及安装、调试、验收报告等文档汇集成册交付采购人。</w:t>
      </w:r>
    </w:p>
    <w:p>
      <w:pPr>
        <w:pStyle w:val="null3"/>
        <w:ind w:firstLine="420"/>
        <w:jc w:val="both"/>
      </w:pPr>
      <w:r>
        <w:rPr>
          <w:sz w:val="21"/>
        </w:rPr>
        <w:t>c.</w:t>
      </w:r>
      <w:r>
        <w:rPr>
          <w:sz w:val="21"/>
        </w:rPr>
        <w:t>采购人有权在交货的产品中，随机抽取产品进行送检，检测内容和标准为本需求“三、技术要求”，检测费用包含在投标总价中。检测不合格的，无论是否已送货或安装，需整批退回，因退回产生的运输费、仓储费等一切费用由中标人承担。</w:t>
      </w:r>
    </w:p>
    <w:p>
      <w:pPr>
        <w:pStyle w:val="null3"/>
        <w:ind w:firstLine="420"/>
        <w:jc w:val="both"/>
      </w:pPr>
      <w:r>
        <w:rPr>
          <w:sz w:val="21"/>
        </w:rPr>
        <w:t>d.</w:t>
      </w:r>
      <w:r>
        <w:rPr>
          <w:sz w:val="21"/>
        </w:rPr>
        <w:t>验收时如发现所交付的产品存在短缺、损坏等情况，中标人应于接到采购人通知后24小时内修复或更换并承担有关费用，否则采购人有权另外委托其他第三方作修复或更换，有关费用由中标人承担。</w:t>
      </w:r>
    </w:p>
    <w:p>
      <w:pPr>
        <w:pStyle w:val="null3"/>
        <w:ind w:firstLine="420"/>
        <w:jc w:val="both"/>
      </w:pPr>
      <w:r>
        <w:rPr>
          <w:sz w:val="21"/>
        </w:rPr>
        <w:t>e.</w:t>
      </w:r>
      <w:r>
        <w:rPr>
          <w:sz w:val="21"/>
        </w:rPr>
        <w:t>产品调试完成后1个月内，由中标人提出验收申请，采购人应于中标人提出验收申请后15个工作日内组织验收。货物由采购人、中标人一起到采购人指定地点进行验收。产品若有国家标准按照国家标准验收，若无国家标准按行业标准验收，为原制造商制造的全新产品，整体无污染、无侵权行为、表面无划损、无任何缺陷隐患，在中国境内可依常规安全合法使用，各项技术指标完全符合国家有关质量检测、环保标准及产品出厂标准。</w:t>
      </w:r>
    </w:p>
    <w:p>
      <w:pPr>
        <w:pStyle w:val="null3"/>
        <w:ind w:firstLine="420"/>
        <w:jc w:val="both"/>
      </w:pPr>
      <w:r>
        <w:rPr>
          <w:sz w:val="21"/>
        </w:rPr>
        <w:t>f.</w:t>
      </w:r>
      <w:r>
        <w:rPr>
          <w:sz w:val="21"/>
        </w:rPr>
        <w:t>如因质量问题发生争议，由双方共同委托国家仍可的质量技术监督部门进行质量鉴定。其鉴定结论对双方均具有法律约束力。货物符合质量标准的，鉴定费由采购人承担；不符合的，鉴定费由中标人承担。</w:t>
      </w:r>
    </w:p>
    <w:p>
      <w:pPr>
        <w:pStyle w:val="null3"/>
        <w:ind w:firstLine="424"/>
        <w:jc w:val="both"/>
      </w:pPr>
      <w:r>
        <w:rPr>
          <w:sz w:val="21"/>
        </w:rPr>
        <w:t>★</w:t>
      </w:r>
      <w:r>
        <w:rPr>
          <w:sz w:val="21"/>
        </w:rPr>
        <w:t>投标人须承诺本项目所投产品均符合国家相关法律法规要求，如所投货物属于</w:t>
      </w:r>
      <w:r>
        <w:rPr>
          <w:sz w:val="21"/>
        </w:rPr>
        <w:t xml:space="preserve"> “</w:t>
      </w:r>
      <w:r>
        <w:rPr>
          <w:sz w:val="21"/>
        </w:rPr>
        <w:t>中国强制性产品认证目录</w:t>
      </w:r>
      <w:r>
        <w:rPr>
          <w:sz w:val="21"/>
        </w:rPr>
        <w:t>”</w:t>
      </w:r>
      <w:r>
        <w:rPr>
          <w:sz w:val="21"/>
        </w:rPr>
        <w:t>（</w:t>
      </w:r>
      <w:r>
        <w:rPr>
          <w:sz w:val="21"/>
        </w:rPr>
        <w:t>CCC</w:t>
      </w:r>
      <w:r>
        <w:rPr>
          <w:sz w:val="21"/>
        </w:rPr>
        <w:t>认证），验收时提供相关证明（如产品属</w:t>
      </w:r>
      <w:r>
        <w:rPr>
          <w:sz w:val="21"/>
        </w:rPr>
        <w:t>CCC</w:t>
      </w:r>
      <w:r>
        <w:rPr>
          <w:sz w:val="21"/>
        </w:rPr>
        <w:t>认证的，则提供</w:t>
      </w:r>
      <w:r>
        <w:rPr>
          <w:sz w:val="21"/>
        </w:rPr>
        <w:t>CCC</w:t>
      </w:r>
      <w:r>
        <w:rPr>
          <w:sz w:val="21"/>
        </w:rPr>
        <w:t>认证的；如产品属实施自我声明程序的，则提供自我声明相关材料）。（投标时提供承诺，可参照</w:t>
      </w:r>
      <w:r>
        <w:rPr>
          <w:sz w:val="21"/>
        </w:rPr>
        <w:t>“</w:t>
      </w:r>
      <w:r>
        <w:rPr>
          <w:sz w:val="21"/>
        </w:rPr>
        <w:t>投标文件格式</w:t>
      </w:r>
      <w:r>
        <w:rPr>
          <w:sz w:val="21"/>
        </w:rPr>
        <w:t>”</w:t>
      </w:r>
      <w:r>
        <w:rPr>
          <w:sz w:val="21"/>
        </w:rPr>
        <w:t>中《承诺函》格式）。</w:t>
      </w:r>
    </w:p>
    <w:p>
      <w:pPr>
        <w:pStyle w:val="null3"/>
        <w:ind w:firstLine="422"/>
        <w:jc w:val="both"/>
      </w:pPr>
      <w:r>
        <w:rPr>
          <w:sz w:val="21"/>
          <w:b/>
        </w:rPr>
        <w:t>7</w:t>
      </w:r>
      <w:r>
        <w:rPr>
          <w:sz w:val="21"/>
          <w:b/>
        </w:rPr>
        <w:t>）售后服务：</w:t>
      </w:r>
    </w:p>
    <w:p>
      <w:pPr>
        <w:pStyle w:val="null3"/>
        <w:ind w:firstLine="420"/>
        <w:jc w:val="both"/>
      </w:pPr>
      <w:r>
        <w:rPr>
          <w:sz w:val="21"/>
        </w:rPr>
        <w:t>①质量保证期不少于3年，（若国家和/或生产厂家对项目所涉及货物的质量保证期的规定高于本项目的要求，应按国家和/或生产厂家的规定执行。具体由投标人在投标响应文件中承诺），中标人在保修期内（项目验收合格备案之日计起3年内）对所供货物实行包修、包换、包退、包维护保养及合同约定的其它事项，所有货物质保服务方式均为中标人上门服务，即由中标人派员到货物使用现场维修，由此产生的一切费用均由中标人承担。</w:t>
      </w:r>
    </w:p>
    <w:p>
      <w:pPr>
        <w:pStyle w:val="null3"/>
        <w:ind w:firstLine="420"/>
        <w:jc w:val="both"/>
      </w:pPr>
      <w:r>
        <w:rPr>
          <w:sz w:val="21"/>
        </w:rPr>
        <w:t>②在质量保证期内发生的质量问题，由中标人负责解决，包退包换（因采购人使用不当或其他人为因素造成的故障除外）所有费用均包含在投标总价中。</w:t>
      </w:r>
    </w:p>
    <w:p>
      <w:pPr>
        <w:pStyle w:val="null3"/>
        <w:ind w:firstLine="420"/>
        <w:jc w:val="both"/>
      </w:pPr>
      <w:r>
        <w:rPr>
          <w:sz w:val="21"/>
        </w:rPr>
        <w:t>③质保期内，中标人要在接到故障电话后24小时内安排专业服务人员到场修复。当天无法修复的，需提供同等规格的产品代用，直至故障设备修复，中标人负责所有因设备质量问题而产生的费用。如不能按上述要求修复，则需在2日内提供相应的备件给采购人使用，以保证产品的正常运行，否则每次罚款1000元。故障零部件修复时间不得超过5日，否则每次罚款500元。</w:t>
      </w:r>
    </w:p>
    <w:p>
      <w:pPr>
        <w:pStyle w:val="null3"/>
        <w:ind w:firstLine="420"/>
        <w:jc w:val="both"/>
      </w:pPr>
      <w:r>
        <w:rPr>
          <w:sz w:val="21"/>
        </w:rPr>
        <w:t>④质保期满后中标人对货物终身负责维修，长期以低于市场行情价的优惠价提供零配件，中标人需提供主要零配件报价单并经采购人确认方可执行。</w:t>
      </w:r>
    </w:p>
    <w:p>
      <w:pPr>
        <w:pStyle w:val="null3"/>
        <w:ind w:firstLine="420"/>
        <w:jc w:val="both"/>
      </w:pPr>
      <w:r>
        <w:rPr>
          <w:sz w:val="21"/>
        </w:rPr>
        <w:t>⑤在任何时候，中标人均不能免除因货物本身的缺陷所应负的责任。</w:t>
      </w:r>
    </w:p>
    <w:p>
      <w:pPr>
        <w:pStyle w:val="null3"/>
        <w:jc w:val="left"/>
      </w:pPr>
      <w:r>
        <w:rPr>
          <w:sz w:val="21"/>
        </w:rPr>
        <w:t xml:space="preserve"> </w:t>
      </w:r>
      <w:r>
        <w:rPr>
          <w:sz w:val="21"/>
          <w:b/>
        </w:rPr>
        <w:t xml:space="preserve">  8</w:t>
      </w:r>
      <w:r>
        <w:rPr>
          <w:sz w:val="21"/>
          <w:b/>
        </w:rPr>
        <w:t>）项目实施要求</w:t>
      </w:r>
    </w:p>
    <w:p>
      <w:pPr>
        <w:pStyle w:val="null3"/>
        <w:ind w:firstLine="420"/>
        <w:jc w:val="both"/>
      </w:pPr>
      <w:r>
        <w:rPr>
          <w:sz w:val="21"/>
        </w:rPr>
        <w:t>为使项目按质、按量、按时及有序实施，供应商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ind w:firstLine="420"/>
        <w:jc w:val="both"/>
      </w:pPr>
      <w:r>
        <w:rPr>
          <w:sz w:val="21"/>
        </w:rPr>
        <w:t>投标人应根据采购文件包括但不限于“包装运输”要求、“安装和调试”要求、“验收要求”工期要求等要求制定项目实施方案（括但不限于供货实施流程、各项工作时间计划、各环节时间安排、运输方案、随货物配有关的单证资料内容及其管理、安装、调试、验收等）。</w:t>
      </w:r>
    </w:p>
    <w:p>
      <w:pPr>
        <w:pStyle w:val="null3"/>
        <w:ind w:firstLine="422"/>
        <w:jc w:val="both"/>
      </w:pPr>
      <w:r>
        <w:rPr>
          <w:sz w:val="21"/>
          <w:b/>
        </w:rPr>
        <w:t>9</w:t>
      </w:r>
      <w:r>
        <w:rPr>
          <w:sz w:val="21"/>
          <w:b/>
        </w:rPr>
        <w:t>）技术培训要求</w:t>
      </w:r>
    </w:p>
    <w:p>
      <w:pPr>
        <w:pStyle w:val="null3"/>
        <w:ind w:firstLine="420"/>
        <w:jc w:val="left"/>
      </w:pPr>
      <w:r>
        <w:rPr>
          <w:sz w:val="21"/>
        </w:rPr>
        <w:t>①培训目的：培训后能够令使用者的正常应用相关的软硬件，熟悉基础故障的处理方法，减少系统问题的出现，保证工作正常开展；帮助采购人相关的技术人员掌握足够的保养与维护方法，能够独立进行设备的日常维护保养和管理。</w:t>
      </w:r>
    </w:p>
    <w:p>
      <w:pPr>
        <w:pStyle w:val="null3"/>
        <w:ind w:firstLine="420"/>
        <w:jc w:val="left"/>
      </w:pPr>
      <w:r>
        <w:rPr>
          <w:sz w:val="21"/>
        </w:rPr>
        <w:t>②培训方式：中标人对本项目的技术培训采用理论培训与现场培训相结合的方式进行培训。根据本项目的工程特点，中标人必须采用集中培训与现场培训相结合的方式，集中培训将面向技术管理人员和系统使用人员，主要在于让管理人员能够掌握部署后设备及系统功能，并做到熟练操作和日常维护，并从而制定细则规范所有人员按规定操作；现场培训主要针对采购人和各个分属部门的操作人员，主要在于软件及设备操作方面的培训。</w:t>
      </w:r>
    </w:p>
    <w:p>
      <w:pPr>
        <w:pStyle w:val="null3"/>
        <w:ind w:firstLine="420"/>
        <w:jc w:val="left"/>
      </w:pPr>
      <w:r>
        <w:rPr>
          <w:sz w:val="21"/>
        </w:rPr>
        <w:t>③培训对象及数量：提供基于以下二种角色的培训：采购人普通用户；采购人系统管理员；提供两种角色的现场操作培训和理论培训，培训对象名额不限。</w:t>
      </w:r>
    </w:p>
    <w:p>
      <w:pPr>
        <w:pStyle w:val="null3"/>
        <w:ind w:firstLine="420"/>
        <w:jc w:val="left"/>
      </w:pPr>
      <w:r>
        <w:rPr>
          <w:sz w:val="21"/>
        </w:rPr>
        <w:t>④培训时间：集中培训和现场操作培训时间由中标人和采购人在签订合同时协商决定。</w:t>
      </w:r>
    </w:p>
    <w:p>
      <w:pPr>
        <w:pStyle w:val="null3"/>
        <w:ind w:firstLine="420"/>
        <w:jc w:val="both"/>
      </w:pPr>
      <w:r>
        <w:rPr>
          <w:sz w:val="21"/>
        </w:rPr>
        <w:t>⑤培训地点：理论培训在采购人处进行；现场操作培训在设备安装现场或采购人指定的其他地点进行，培训人次不低于100人，次数不能低于8次。</w:t>
      </w:r>
    </w:p>
    <w:p>
      <w:pPr>
        <w:pStyle w:val="null3"/>
        <w:ind w:firstLine="422"/>
        <w:jc w:val="both"/>
      </w:pPr>
      <w:r>
        <w:rPr>
          <w:sz w:val="21"/>
          <w:b/>
        </w:rPr>
        <w:t>10</w:t>
      </w:r>
      <w:r>
        <w:rPr>
          <w:sz w:val="21"/>
          <w:b/>
        </w:rPr>
        <w:t>）违约责任与赔偿损失：</w:t>
      </w:r>
    </w:p>
    <w:p>
      <w:pPr>
        <w:pStyle w:val="null3"/>
        <w:ind w:firstLine="420"/>
        <w:jc w:val="both"/>
      </w:pPr>
      <w:r>
        <w:rPr>
          <w:sz w:val="21"/>
        </w:rPr>
        <w:t>①中标人交付的货物、工程/提供的服务不符合本合同规定的，采购人有权拒收。</w:t>
      </w:r>
    </w:p>
    <w:p>
      <w:pPr>
        <w:pStyle w:val="null3"/>
        <w:ind w:firstLine="420"/>
        <w:jc w:val="both"/>
      </w:pPr>
      <w:r>
        <w:rPr>
          <w:sz w:val="21"/>
        </w:rPr>
        <w:t>②中标人未能按本合同规定的交货时间交付货物的/提供服务，从逾期之日起每日按本合同总价3‰的数额向甲方支付违约金；逾期半个月以上的，采购人有权单方终止本合同且无需承担任何责任，由此造成的采购人经济损失由乙方承担。</w:t>
      </w:r>
    </w:p>
    <w:p>
      <w:pPr>
        <w:pStyle w:val="null3"/>
        <w:ind w:firstLine="422"/>
        <w:jc w:val="both"/>
      </w:pPr>
      <w:r>
        <w:rPr>
          <w:sz w:val="21"/>
          <w:b/>
        </w:rPr>
        <w:t>11</w:t>
      </w:r>
      <w:r>
        <w:rPr>
          <w:sz w:val="21"/>
          <w:b/>
        </w:rPr>
        <w:t>）其他：</w:t>
      </w:r>
    </w:p>
    <w:p>
      <w:pPr>
        <w:pStyle w:val="null3"/>
        <w:ind w:firstLine="420"/>
        <w:jc w:val="both"/>
      </w:pPr>
      <w:r>
        <w:rPr>
          <w:sz w:val="21"/>
        </w:rPr>
        <w:t>★①中标人在签订合同后五个工作日内提供标的物技术标准及重要技术参数要求的证明材料（检验报告）原件供采购人核验，若原件与投标文件中的扫描件不一致的，或中标人无正当理由不按时提供原件的，采购人有权书面知会政府采购中心，并书面报告本级人民政府财政部门。（投标人投标时应提供承诺函，可参照“投标文件格式”中《承诺函》格式）</w:t>
      </w:r>
    </w:p>
    <w:p>
      <w:pPr>
        <w:pStyle w:val="null3"/>
        <w:ind w:firstLine="420"/>
        <w:jc w:val="both"/>
      </w:pPr>
      <w:r>
        <w:rPr>
          <w:sz w:val="21"/>
        </w:rPr>
        <w:t>★②中标人必须保证提供的货物不侵犯任何第三方的专利、商标或版权，否则，中标人必须承担对第三方的专利或版权的侵权责任并承担因此而发生的所有费用。投标人应保证，采购人在中华人民共和国使用该货物或货物的任何一部分时，免受第三方提出的侵犯其专利权、商标权、著作权或其它知识产权的起诉。</w:t>
      </w:r>
    </w:p>
    <w:p>
      <w:pPr>
        <w:pStyle w:val="null3"/>
        <w:ind w:firstLine="420"/>
        <w:jc w:val="both"/>
      </w:pPr>
      <w:r>
        <w:rPr>
          <w:sz w:val="21"/>
        </w:rPr>
        <w:t>③中标人提供的货物是用优良的工艺和优质材料制造而成的并符合最新的中华人民共和国国家安全环保标准、国家有关产品质量认证标准。</w:t>
      </w:r>
    </w:p>
    <w:p>
      <w:pPr>
        <w:pStyle w:val="null3"/>
        <w:ind w:firstLine="420"/>
        <w:jc w:val="both"/>
      </w:pPr>
      <w:r>
        <w:rPr>
          <w:sz w:val="21"/>
        </w:rPr>
        <w:t>④中标人提供的货物（含零配件、随机工具等）是全新、表面和内部均无瑕疵的原厂正品，并需随货物装箱提供制造厂的设备检验、测试报告、设备检验合格证书、质量保证书和保修书等证明文件。对于采购文件没有列出，而对该货物的正常使用和维护必不可少的部件、配件等，投标人有责任给予补充，且总报价已包含此部分内容。</w:t>
      </w:r>
    </w:p>
    <w:p>
      <w:pPr>
        <w:pStyle w:val="null3"/>
        <w:ind w:firstLine="420"/>
        <w:jc w:val="both"/>
      </w:pPr>
      <w:r>
        <w:rPr>
          <w:sz w:val="21"/>
        </w:rPr>
        <w:t>⑤所有面材、基材、油漆、胶水、五金配件、台面工艺等符合采购文件要求,其技术要求应等同或优于采购文件所规定的技术要求，投标（报价）人应提供必要的证明文件以证明该产品的技术性能，可靠性、安全性及耐用性。如果采用的材料及配件不符合招标文件要求的，中标（成交）后采购人有权要求中标人按采购文件的要求选用材料及配件，但价格不予调整。</w:t>
      </w:r>
    </w:p>
    <w:p>
      <w:pPr>
        <w:pStyle w:val="null3"/>
        <w:ind w:firstLine="420"/>
        <w:jc w:val="both"/>
      </w:pPr>
      <w:r>
        <w:rPr>
          <w:sz w:val="21"/>
        </w:rPr>
        <w:t>⑥投标人前期应根据采购需求清单，充分了解本项目实际情况。本项目不组织现场踏勘。</w:t>
      </w:r>
    </w:p>
    <w:p>
      <w:pPr>
        <w:pStyle w:val="null3"/>
        <w:ind w:firstLine="420"/>
        <w:jc w:val="both"/>
      </w:pPr>
      <w:r>
        <w:rPr>
          <w:sz w:val="21"/>
        </w:rPr>
        <w:t>投标人充分了解本项目实际情况后，并根据采购人提供的场地平面图，须提供符合医院感染管理要求及整体内装效果的相关区域的家具平面布局图、家具设计效果图（平面图由采购人提供，投标人根据平面图提供深化的家具平面布局图和房间的效果图、产品彩色图）及各投标产品彩色图构成的深化方案，可直观的看到投标人拟投产品和医院现场装修匹配的效果、产品布局的合理性及适应住院患者特殊性。</w:t>
      </w:r>
    </w:p>
    <w:p>
      <w:pPr>
        <w:pStyle w:val="null3"/>
        <w:ind w:firstLine="420"/>
        <w:jc w:val="both"/>
      </w:pPr>
      <w:r>
        <w:rPr>
          <w:sz w:val="21"/>
        </w:rPr>
        <w:t>中标人在满足材质、使用、功能等要求的前提下按采购人要求设计，先提供相关色板供采购人选择，确定颜色后进行样板设计，经采购人认可后再按采购量加工生产。招标文件清单中提供的尺寸仅供参考，如与现场存在差异，中标人实际设计、生产应与采购人现场适配，采购人不因此额外支付费用。</w:t>
      </w:r>
    </w:p>
    <w:p>
      <w:pPr>
        <w:pStyle w:val="null3"/>
        <w:ind w:firstLine="420"/>
        <w:jc w:val="both"/>
      </w:pPr>
      <w:r>
        <w:rPr>
          <w:sz w:val="21"/>
        </w:rPr>
        <w:t>⑦因产品的质量问题发生争议，由检验检测机构进行质量鉴定。采购人与中标人认为有需要，可以共同提出或分别提出质量鉴定。产品符合质量标准的，鉴定费由采购人承担；产品不符合质量标准的，鉴定费由中标人承担。</w:t>
      </w:r>
    </w:p>
    <w:p>
      <w:pPr>
        <w:pStyle w:val="null3"/>
        <w:ind w:firstLine="420"/>
        <w:jc w:val="both"/>
      </w:pPr>
      <w:r>
        <w:rPr>
          <w:sz w:val="21"/>
        </w:rPr>
        <w:t>⑧除采购人有明确规定外，中标人不得以任何方式转包或分包本项目。</w:t>
      </w:r>
    </w:p>
    <w:p>
      <w:pPr>
        <w:pStyle w:val="null3"/>
        <w:ind w:firstLine="420"/>
        <w:jc w:val="both"/>
      </w:pPr>
      <w:r>
        <w:rPr>
          <w:sz w:val="21"/>
        </w:rPr>
        <w:t>⑨本采购包为总价包干工程，合同总价包含了设备采购、运输、安装调试、软件联调、退换货、驻场等费用，确保项目达到项目目标，甲方不再支付任何其他费用。</w:t>
      </w:r>
    </w:p>
    <w:p>
      <w:pPr>
        <w:pStyle w:val="null3"/>
        <w:jc w:val="both"/>
        <w:outlineLvl w:val="0"/>
      </w:pPr>
      <w:r>
        <w:rPr>
          <w:sz w:val="21"/>
          <w:b/>
        </w:rPr>
        <w:t>四、预付款担保函</w:t>
      </w:r>
      <w:r>
        <w:rPr>
          <w:sz w:val="21"/>
          <w:b/>
        </w:rPr>
        <w:t>（包</w:t>
      </w:r>
      <w:r>
        <w:rPr>
          <w:sz w:val="21"/>
          <w:b/>
        </w:rPr>
        <w:t>1</w:t>
      </w:r>
      <w:r>
        <w:rPr>
          <w:sz w:val="21"/>
          <w:b/>
        </w:rPr>
        <w:t>、包2、包3</w:t>
      </w:r>
      <w:r>
        <w:rPr>
          <w:sz w:val="21"/>
          <w:b/>
        </w:rPr>
        <w:t>）</w:t>
      </w:r>
    </w:p>
    <w:p>
      <w:pPr>
        <w:pStyle w:val="null3"/>
        <w:ind w:firstLine="420"/>
        <w:jc w:val="both"/>
      </w:pPr>
      <w:r>
        <w:rPr>
          <w:sz w:val="21"/>
        </w:rPr>
        <w:t>若中标单位为中小微企业</w:t>
      </w:r>
      <w:r>
        <w:rPr>
          <w:sz w:val="21"/>
        </w:rPr>
        <w:t>（中标供应商提供的货物均由中小企业制造的（具体以《中小企业声明函(货物)》作为判断标准）</w:t>
      </w:r>
      <w:r>
        <w:rPr>
          <w:sz w:val="21"/>
        </w:rPr>
        <w:t>，中标人需在合同签订5个工作日，向采购人递交合同总价25%的无条件支付银行预付款担保函，采购人在收到预付款担保函后10个工作日内支付合同预付款；</w:t>
      </w:r>
    </w:p>
    <w:p>
      <w:pPr>
        <w:pStyle w:val="null3"/>
        <w:jc w:val="both"/>
        <w:outlineLvl w:val="0"/>
      </w:pPr>
      <w:r>
        <w:rPr>
          <w:sz w:val="21"/>
          <w:b/>
        </w:rPr>
        <w:t>五、履约保证金</w:t>
      </w:r>
      <w:r>
        <w:rPr>
          <w:sz w:val="21"/>
          <w:b/>
        </w:rPr>
        <w:t>（包</w:t>
      </w:r>
      <w:r>
        <w:rPr>
          <w:sz w:val="21"/>
          <w:b/>
        </w:rPr>
        <w:t>1</w:t>
      </w:r>
      <w:r>
        <w:rPr>
          <w:sz w:val="21"/>
          <w:b/>
        </w:rPr>
        <w:t>、包2、包3</w:t>
      </w:r>
      <w:r>
        <w:rPr>
          <w:sz w:val="21"/>
          <w:b/>
        </w:rPr>
        <w:t>）</w:t>
      </w:r>
    </w:p>
    <w:p>
      <w:pPr>
        <w:pStyle w:val="null3"/>
        <w:ind w:firstLine="422"/>
        <w:jc w:val="both"/>
      </w:pPr>
      <w:r>
        <w:rPr>
          <w:sz w:val="21"/>
          <w:b/>
        </w:rPr>
        <w:t>收取比例：10%</w:t>
      </w:r>
    </w:p>
    <w:p>
      <w:pPr>
        <w:pStyle w:val="null3"/>
        <w:ind w:firstLine="420"/>
        <w:jc w:val="both"/>
      </w:pPr>
      <w:r>
        <w:rPr>
          <w:sz w:val="21"/>
        </w:rPr>
        <w:t>1.</w:t>
      </w:r>
      <w:r>
        <w:rPr>
          <w:sz w:val="21"/>
        </w:rPr>
        <w:t>提交时间：中标人在签订纸质版合同前递交履约保证金。</w:t>
      </w:r>
    </w:p>
    <w:p>
      <w:pPr>
        <w:pStyle w:val="null3"/>
        <w:ind w:firstLine="420"/>
        <w:jc w:val="both"/>
      </w:pPr>
      <w:r>
        <w:rPr>
          <w:sz w:val="21"/>
        </w:rPr>
        <w:t>2.</w:t>
      </w:r>
      <w:r>
        <w:rPr>
          <w:sz w:val="21"/>
        </w:rPr>
        <w:t>金额：合同总价的5%（中标供应商提供的货物均由中小企业制造的（具体以《中小企业声明函(货物)》作为判断标准））；合同总价的10%（非中小微企业）。</w:t>
      </w:r>
    </w:p>
    <w:p>
      <w:pPr>
        <w:pStyle w:val="null3"/>
        <w:ind w:firstLine="420"/>
        <w:jc w:val="both"/>
      </w:pPr>
      <w:r>
        <w:rPr>
          <w:sz w:val="21"/>
        </w:rPr>
        <w:t>3.</w:t>
      </w:r>
      <w:r>
        <w:rPr>
          <w:sz w:val="21"/>
        </w:rPr>
        <w:t>方式：可以采用银行转账、支票、汇票、本票或者金融机构、担保机构出具的保函等非现金形式提交。（采用保函形式递交履约保证金的，需是无条件保函）。</w:t>
      </w:r>
    </w:p>
    <w:p>
      <w:pPr>
        <w:pStyle w:val="null3"/>
        <w:ind w:firstLine="420"/>
        <w:jc w:val="both"/>
      </w:pPr>
      <w:r>
        <w:rPr>
          <w:sz w:val="21"/>
        </w:rPr>
        <w:t>4.</w:t>
      </w:r>
      <w:r>
        <w:rPr>
          <w:sz w:val="21"/>
        </w:rPr>
        <w:t>履约保证说明：若中标人在合同履行过程中无违约责任，合同约定义务均得到切实履行的情况下，根据中标人书面申请，采购人在一个月内无息退还履约保证金。采购人无正当理由逾期退还履约保证金，导致供应商权益受损的，采购人除应退还履约保证金外，应赔偿供应商权益范围内的损失。若中标人在合同履行期间违约，采购人有扣除履约保证金，履约保证金额不足以扣除的部分采购人可向中标人进一步索赔。中标人不按合同规定提交履约保证金的，视为中标人违约，采购人有权单方面解除合同且不需承担任何违约责任。</w:t>
      </w:r>
    </w:p>
    <w:p>
      <w:pPr>
        <w:pStyle w:val="null3"/>
        <w:jc w:val="both"/>
        <w:outlineLvl w:val="0"/>
      </w:pPr>
      <w:r>
        <w:rPr>
          <w:sz w:val="21"/>
          <w:b/>
        </w:rPr>
        <w:t>六、结算</w:t>
      </w:r>
    </w:p>
    <w:p>
      <w:pPr>
        <w:pStyle w:val="null3"/>
        <w:ind w:firstLine="422"/>
        <w:jc w:val="both"/>
      </w:pPr>
      <w:r>
        <w:rPr>
          <w:sz w:val="21"/>
          <w:b/>
        </w:rPr>
        <w:t>采购包1、采购包2</w:t>
      </w:r>
    </w:p>
    <w:p>
      <w:pPr>
        <w:pStyle w:val="null3"/>
        <w:ind w:firstLine="420"/>
        <w:jc w:val="both"/>
      </w:pPr>
      <w:r>
        <w:rPr>
          <w:sz w:val="21"/>
        </w:rPr>
        <w:t>（1）采购包1、采购包2采用固定单价合同，根据各货物单价及实际供货数量，据实结算。中标人根据采购人提供的货物需求清单，结合中标人实际以及包括施工安装情况与周围环境条件等影响报价的因素和风险在内的所有风险系数都考虑在内的采购预算单价，结算不受市场上材料、设备、劳动力和运输价格的波动而改变。</w:t>
      </w:r>
    </w:p>
    <w:p>
      <w:pPr>
        <w:pStyle w:val="null3"/>
        <w:ind w:firstLine="420"/>
        <w:jc w:val="both"/>
      </w:pPr>
      <w:r>
        <w:rPr>
          <w:sz w:val="21"/>
        </w:rPr>
        <w:t>（2）由于采购人引起的实际供货数量变化的结算按照如下规定执行：</w:t>
      </w:r>
    </w:p>
    <w:p>
      <w:pPr>
        <w:pStyle w:val="null3"/>
        <w:ind w:firstLine="420"/>
        <w:jc w:val="both"/>
      </w:pPr>
      <w:r>
        <w:rPr>
          <w:sz w:val="21"/>
        </w:rPr>
        <w:t>①</w:t>
      </w:r>
      <w:r>
        <w:rPr>
          <w:sz w:val="21"/>
        </w:rPr>
        <w:t>若合同价中有相应或类似的单价，则按中标价中的相应单价计算；</w:t>
      </w:r>
    </w:p>
    <w:p>
      <w:pPr>
        <w:pStyle w:val="null3"/>
        <w:ind w:firstLine="420"/>
        <w:jc w:val="both"/>
      </w:pPr>
      <w:r>
        <w:rPr>
          <w:sz w:val="21"/>
        </w:rPr>
        <w:t>②</w:t>
      </w:r>
      <w:r>
        <w:rPr>
          <w:sz w:val="21"/>
        </w:rPr>
        <w:t>若合同价中没有相应的单价，则按现行有关定额计算或法定信息价并乘以招标控制价的比值（招标控制价的比值=中标价/预算）；</w:t>
      </w:r>
    </w:p>
    <w:p>
      <w:pPr>
        <w:pStyle w:val="null3"/>
        <w:ind w:firstLine="420"/>
        <w:jc w:val="both"/>
      </w:pPr>
      <w:r>
        <w:rPr>
          <w:sz w:val="21"/>
        </w:rPr>
        <w:t>③</w:t>
      </w:r>
      <w:r>
        <w:rPr>
          <w:sz w:val="21"/>
        </w:rPr>
        <w:t>若现行定额没有，则由采购人、供应商进行市场调查，按市场价乘以招标控制价的比值，并报采购人审核后确定。</w:t>
      </w:r>
    </w:p>
    <w:p>
      <w:pPr>
        <w:pStyle w:val="null3"/>
        <w:ind w:firstLine="422"/>
        <w:jc w:val="both"/>
      </w:pPr>
      <w:r>
        <w:rPr>
          <w:sz w:val="21"/>
          <w:b/>
        </w:rPr>
        <w:t>采购包3</w:t>
      </w:r>
    </w:p>
    <w:p>
      <w:pPr>
        <w:pStyle w:val="null3"/>
        <w:ind w:firstLine="420"/>
        <w:jc w:val="both"/>
      </w:pPr>
      <w:r>
        <w:rPr>
          <w:sz w:val="21"/>
        </w:rPr>
        <w:t>采购包为总价包干工程，合同总价包含了设备采购、运输、安装调试、软件联调、退换货、驻场等费用，确保项目达到项目目标，采购人不再支付任何其他费用。</w:t>
      </w:r>
    </w:p>
    <w:p>
      <w:pPr>
        <w:pStyle w:val="null3"/>
      </w:pPr>
      <w:r>
        <w:rPr/>
        <w:t>采购包1（海东院区购置医疗固定家具（门诊楼、医技楼、后勤楼及医疗区地下室））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项目产品送货及安装、调试时间为45个日历天，项目开始实施时间以合同签订为准。</w:t>
            </w:r>
          </w:p>
        </w:tc>
      </w:tr>
      <w:tr>
        <w:tc>
          <w:tcPr>
            <w:tcW w:type="dxa" w:w="4153"/>
          </w:tcPr>
          <w:p>
            <w:pPr>
              <w:pStyle w:val="null3"/>
            </w:pPr>
            <w:r>
              <w:rPr/>
              <w:t>标的提供的地点</w:t>
            </w:r>
          </w:p>
        </w:tc>
        <w:tc>
          <w:tcPr>
            <w:tcW w:type="dxa" w:w="4153"/>
          </w:tcPr>
          <w:p>
            <w:pPr>
              <w:pStyle w:val="null3"/>
            </w:pPr>
            <w:r>
              <w:rPr/>
              <w:t>广东医科大学附属医院海东院区内或采购人指定的交付地点。</w:t>
            </w:r>
          </w:p>
        </w:tc>
      </w:tr>
      <w:tr>
        <w:tc>
          <w:tcPr>
            <w:tcW w:type="dxa" w:w="4153"/>
          </w:tcPr>
          <w:p>
            <w:pPr>
              <w:pStyle w:val="null3"/>
            </w:pPr>
            <w:r>
              <w:rPr/>
              <w:t>付款方式</w:t>
            </w:r>
          </w:p>
        </w:tc>
        <w:tc>
          <w:tcPr>
            <w:tcW w:type="dxa" w:w="4153"/>
          </w:tcPr>
          <w:p>
            <w:pPr>
              <w:pStyle w:val="null3"/>
            </w:pPr>
            <w:r>
              <w:rPr/>
              <w:t>1期：支付比例30%,支付比例30%，合同签订后，采购人在合同签订后10个工作日内预付合同总额的30%；</w:t>
            </w:r>
          </w:p>
          <w:p>
            <w:pPr>
              <w:pStyle w:val="null3"/>
            </w:pPr>
            <w:r>
              <w:rPr/>
              <w:t>2期：支付比例30%,支付比例30%，合同金额70%的货物到达现场并安装完毕，5个工作日内支付合同金额的30%；</w:t>
            </w:r>
          </w:p>
          <w:p>
            <w:pPr>
              <w:pStyle w:val="null3"/>
            </w:pPr>
            <w:r>
              <w:rPr/>
              <w:t>3期：支付比例40%,支付比例40%，全部货物安装验收合格后，10个工作日内支付合同金额的40%。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1期：①到货检验 a.买卖双方将依据有关规定，对到货进行表面（型号、规格、数量、外型、外观、包装及资料、文件等）检验。 b.当货物运抵采购人的现场后发现有缺陷或与合同不符，中标人应及时进行更换或修复，并自行承担有关费用。 c.到货检验仅仅属于预防性检验，货物是否合格应以最后整体验收的结论为准。 ②整体验收 a.整体验收按国家有关的规定、规范进行。中标人按照采购人总项目的总体调试、验收的要求，在货物安装调试完毕后，组织采购人按国家有关规定、规范参与验收。 b.中标人应在项目验收前将系统的全部有关产品说明书、原厂家安装及使用手册、技术文件、资料、及安装、调试、验收报告等文档汇集成册交付采购人。 c.采购人有权在交货的产品中，随机抽取产品进行送检，检测费用包含在投标总价中。检测不合格的，无论是否已送货或安装，需整批退回，因退回产生的运输费、仓储费等一切费用由中标人承担。 d.验收时如发现所交付的产品存在短缺、损坏等情况，中标人应于接到采购人通知后24小时内修复或更换并承担有关费用，否则采购人有权另外委托其他第三方作修复或更换，有关费用由中标人承担。 e.产品调试完成后1个月内，由中标人提出验收申请，采购人应于中标人提出验收申请后15个工作日内组织验收。货物由采购人、中标人一起到采购人指定地点进行验收。产品若有国家标准按照国家标准验收，若无国家标准按行业标准验收；产品为原制造商制造的全新产品，整体无污染、无侵权行为、表面无划损、无任何缺陷隐患，在中国境内可依常规安全合法使用，各项技术指标完全符合国家有关质量检测、环保标准及产品出厂标准。 f.如因质量问题发生争议，由双方共同委托国家认可的质量技术监督部门进行质量鉴定。其鉴定结论对双方均具有法律约束力。货物符合质量标准的，鉴定费由采购人承担；不符合的，鉴定费由中标人承担。</w:t>
            </w:r>
          </w:p>
        </w:tc>
      </w:tr>
      <w:tr>
        <w:tc>
          <w:tcPr>
            <w:tcW w:type="dxa" w:w="4153"/>
          </w:tcPr>
          <w:p>
            <w:pPr>
              <w:pStyle w:val="null3"/>
            </w:pPr>
            <w:r>
              <w:rPr/>
              <w:t>履约保证金</w:t>
            </w:r>
          </w:p>
        </w:tc>
        <w:tc>
          <w:tcPr>
            <w:tcW w:type="dxa" w:w="4153"/>
          </w:tcPr>
          <w:p>
            <w:pPr>
              <w:pStyle w:val="null3"/>
            </w:pPr>
            <w:r>
              <w:rPr/>
              <w:t>收取比例：10%,说明：1.提交时间：中标人在签订纸质版合同前递交履约保证金。 2.金额：合同总价的5%（中标供应商提供的货物均由中小企业制造的（具体以《中小企业声明函(货物)》作为判断标准））；合同总价的10%（非中小微企业）。 3.方式：可以采用银行转账、支票、汇票、本票或者金融机构、担保机构出具的保函等非现金形式提交。（采用保函形式递交履约保证金的，需是无条件保函）。 4.履约保证说明：若中标人在合同履行过程中无违约责任，合同约定义务均得到切实履行的情况下，根据中标人书面申请，采购人在一个月内无息退还履约保证金。采购人无正当理由逾期退还履约保证金，导致供应商权益受损的，采购人除应退还履约保证金外，应赔偿供应商权益范围内的损失。若中标人在合同履行期间违约，采购人有扣除履约保证金，履约保证金额不足以扣除的部分采购人可向中标人进一步索赔。中标人不按合同规定提交履约保证金的，视为中标人违约，采购人有权单方面解除合同且不需承担任何违约责任。</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其他家具</w:t>
            </w:r>
          </w:p>
        </w:tc>
        <w:tc>
          <w:tcPr>
            <w:tcW w:type="dxa" w:w="831"/>
          </w:tcPr>
          <w:p>
            <w:pPr>
              <w:pStyle w:val="null3"/>
              <w:jc w:val="left"/>
            </w:pPr>
            <w:r>
              <w:rPr/>
              <w:t>医用治疗柜</w:t>
            </w:r>
          </w:p>
        </w:tc>
        <w:tc>
          <w:tcPr>
            <w:tcW w:type="dxa" w:w="831"/>
          </w:tcPr>
          <w:p>
            <w:pPr>
              <w:pStyle w:val="null3"/>
              <w:jc w:val="left"/>
            </w:pPr>
            <w:r>
              <w:rPr/>
              <w:t>m</w:t>
            </w:r>
          </w:p>
        </w:tc>
        <w:tc>
          <w:tcPr>
            <w:tcW w:type="dxa" w:w="831"/>
          </w:tcPr>
          <w:p>
            <w:pPr>
              <w:pStyle w:val="null3"/>
              <w:jc w:val="right"/>
            </w:pPr>
            <w:r>
              <w:rPr/>
              <w:t>300.00</w:t>
            </w:r>
          </w:p>
        </w:tc>
        <w:tc>
          <w:tcPr>
            <w:tcW w:type="dxa" w:w="831"/>
          </w:tcPr>
          <w:p>
            <w:pPr>
              <w:pStyle w:val="null3"/>
              <w:jc w:val="right"/>
            </w:pPr>
            <w:r>
              <w:rPr/>
              <w:t>4,800.00</w:t>
            </w:r>
          </w:p>
        </w:tc>
        <w:tc>
          <w:tcPr>
            <w:tcW w:type="dxa" w:w="831"/>
          </w:tcPr>
          <w:p>
            <w:pPr>
              <w:pStyle w:val="null3"/>
              <w:jc w:val="right"/>
            </w:pPr>
            <w:r>
              <w:rPr/>
              <w:t>1,440,000.00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其他家具</w:t>
            </w:r>
          </w:p>
        </w:tc>
        <w:tc>
          <w:tcPr>
            <w:tcW w:type="dxa" w:w="831"/>
          </w:tcPr>
          <w:p>
            <w:pPr>
              <w:pStyle w:val="null3"/>
              <w:jc w:val="left"/>
            </w:pPr>
            <w:r>
              <w:rPr/>
              <w:t>医用操作柜</w:t>
            </w:r>
          </w:p>
        </w:tc>
        <w:tc>
          <w:tcPr>
            <w:tcW w:type="dxa" w:w="831"/>
          </w:tcPr>
          <w:p>
            <w:pPr>
              <w:pStyle w:val="null3"/>
              <w:jc w:val="left"/>
            </w:pPr>
            <w:r>
              <w:rPr/>
              <w:t>m</w:t>
            </w:r>
          </w:p>
        </w:tc>
        <w:tc>
          <w:tcPr>
            <w:tcW w:type="dxa" w:w="831"/>
          </w:tcPr>
          <w:p>
            <w:pPr>
              <w:pStyle w:val="null3"/>
              <w:jc w:val="right"/>
            </w:pPr>
            <w:r>
              <w:rPr/>
              <w:t>150.00</w:t>
            </w:r>
          </w:p>
        </w:tc>
        <w:tc>
          <w:tcPr>
            <w:tcW w:type="dxa" w:w="831"/>
          </w:tcPr>
          <w:p>
            <w:pPr>
              <w:pStyle w:val="null3"/>
              <w:jc w:val="right"/>
            </w:pPr>
            <w:r>
              <w:rPr/>
              <w:t>4,200.00</w:t>
            </w:r>
          </w:p>
        </w:tc>
        <w:tc>
          <w:tcPr>
            <w:tcW w:type="dxa" w:w="831"/>
          </w:tcPr>
          <w:p>
            <w:pPr>
              <w:pStyle w:val="null3"/>
              <w:jc w:val="right"/>
            </w:pPr>
            <w:r>
              <w:rPr/>
              <w:t>630,000.00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其他家具</w:t>
            </w:r>
          </w:p>
        </w:tc>
        <w:tc>
          <w:tcPr>
            <w:tcW w:type="dxa" w:w="831"/>
          </w:tcPr>
          <w:p>
            <w:pPr>
              <w:pStyle w:val="null3"/>
              <w:jc w:val="left"/>
            </w:pPr>
            <w:r>
              <w:rPr/>
              <w:t>医用治疗地柜</w:t>
            </w:r>
          </w:p>
        </w:tc>
        <w:tc>
          <w:tcPr>
            <w:tcW w:type="dxa" w:w="831"/>
          </w:tcPr>
          <w:p>
            <w:pPr>
              <w:pStyle w:val="null3"/>
              <w:jc w:val="left"/>
            </w:pPr>
            <w:r>
              <w:rPr/>
              <w:t>m</w:t>
            </w:r>
          </w:p>
        </w:tc>
        <w:tc>
          <w:tcPr>
            <w:tcW w:type="dxa" w:w="831"/>
          </w:tcPr>
          <w:p>
            <w:pPr>
              <w:pStyle w:val="null3"/>
              <w:jc w:val="right"/>
            </w:pPr>
            <w:r>
              <w:rPr/>
              <w:t>57.00</w:t>
            </w:r>
          </w:p>
        </w:tc>
        <w:tc>
          <w:tcPr>
            <w:tcW w:type="dxa" w:w="831"/>
          </w:tcPr>
          <w:p>
            <w:pPr>
              <w:pStyle w:val="null3"/>
              <w:jc w:val="right"/>
            </w:pPr>
            <w:r>
              <w:rPr/>
              <w:t>3,800.00</w:t>
            </w:r>
          </w:p>
        </w:tc>
        <w:tc>
          <w:tcPr>
            <w:tcW w:type="dxa" w:w="831"/>
          </w:tcPr>
          <w:p>
            <w:pPr>
              <w:pStyle w:val="null3"/>
              <w:jc w:val="right"/>
            </w:pPr>
            <w:r>
              <w:rPr/>
              <w:t>216,600.00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其他家具</w:t>
            </w:r>
          </w:p>
        </w:tc>
        <w:tc>
          <w:tcPr>
            <w:tcW w:type="dxa" w:w="831"/>
          </w:tcPr>
          <w:p>
            <w:pPr>
              <w:pStyle w:val="null3"/>
              <w:jc w:val="left"/>
            </w:pPr>
            <w:r>
              <w:rPr/>
              <w:t>医用操作地柜</w:t>
            </w:r>
          </w:p>
        </w:tc>
        <w:tc>
          <w:tcPr>
            <w:tcW w:type="dxa" w:w="831"/>
          </w:tcPr>
          <w:p>
            <w:pPr>
              <w:pStyle w:val="null3"/>
              <w:jc w:val="left"/>
            </w:pPr>
            <w:r>
              <w:rPr/>
              <w:t>m</w:t>
            </w:r>
          </w:p>
        </w:tc>
        <w:tc>
          <w:tcPr>
            <w:tcW w:type="dxa" w:w="831"/>
          </w:tcPr>
          <w:p>
            <w:pPr>
              <w:pStyle w:val="null3"/>
              <w:jc w:val="right"/>
            </w:pPr>
            <w:r>
              <w:rPr/>
              <w:t>80.00</w:t>
            </w:r>
          </w:p>
        </w:tc>
        <w:tc>
          <w:tcPr>
            <w:tcW w:type="dxa" w:w="831"/>
          </w:tcPr>
          <w:p>
            <w:pPr>
              <w:pStyle w:val="null3"/>
              <w:jc w:val="right"/>
            </w:pPr>
            <w:r>
              <w:rPr/>
              <w:t>3,200.00</w:t>
            </w:r>
          </w:p>
        </w:tc>
        <w:tc>
          <w:tcPr>
            <w:tcW w:type="dxa" w:w="831"/>
          </w:tcPr>
          <w:p>
            <w:pPr>
              <w:pStyle w:val="null3"/>
              <w:jc w:val="right"/>
            </w:pPr>
            <w:r>
              <w:rPr/>
              <w:t>256,000.00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其他家具</w:t>
            </w:r>
          </w:p>
        </w:tc>
        <w:tc>
          <w:tcPr>
            <w:tcW w:type="dxa" w:w="831"/>
          </w:tcPr>
          <w:p>
            <w:pPr>
              <w:pStyle w:val="null3"/>
              <w:jc w:val="left"/>
            </w:pPr>
            <w:r>
              <w:rPr/>
              <w:t>医用操作吊柜</w:t>
            </w:r>
          </w:p>
        </w:tc>
        <w:tc>
          <w:tcPr>
            <w:tcW w:type="dxa" w:w="831"/>
          </w:tcPr>
          <w:p>
            <w:pPr>
              <w:pStyle w:val="null3"/>
              <w:jc w:val="left"/>
            </w:pPr>
            <w:r>
              <w:rPr/>
              <w:t>m</w:t>
            </w:r>
          </w:p>
        </w:tc>
        <w:tc>
          <w:tcPr>
            <w:tcW w:type="dxa" w:w="831"/>
          </w:tcPr>
          <w:p>
            <w:pPr>
              <w:pStyle w:val="null3"/>
              <w:jc w:val="right"/>
            </w:pPr>
            <w:r>
              <w:rPr/>
              <w:t>10.00</w:t>
            </w:r>
          </w:p>
        </w:tc>
        <w:tc>
          <w:tcPr>
            <w:tcW w:type="dxa" w:w="831"/>
          </w:tcPr>
          <w:p>
            <w:pPr>
              <w:pStyle w:val="null3"/>
              <w:jc w:val="right"/>
            </w:pPr>
            <w:r>
              <w:rPr/>
              <w:t>850.00</w:t>
            </w:r>
          </w:p>
        </w:tc>
        <w:tc>
          <w:tcPr>
            <w:tcW w:type="dxa" w:w="831"/>
          </w:tcPr>
          <w:p>
            <w:pPr>
              <w:pStyle w:val="null3"/>
              <w:jc w:val="right"/>
            </w:pPr>
            <w:r>
              <w:rPr/>
              <w:t>8,500.00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其他家具</w:t>
            </w:r>
          </w:p>
        </w:tc>
        <w:tc>
          <w:tcPr>
            <w:tcW w:type="dxa" w:w="831"/>
          </w:tcPr>
          <w:p>
            <w:pPr>
              <w:pStyle w:val="null3"/>
              <w:jc w:val="left"/>
            </w:pPr>
            <w:r>
              <w:rPr/>
              <w:t>茶水柜</w:t>
            </w:r>
          </w:p>
        </w:tc>
        <w:tc>
          <w:tcPr>
            <w:tcW w:type="dxa" w:w="831"/>
          </w:tcPr>
          <w:p>
            <w:pPr>
              <w:pStyle w:val="null3"/>
              <w:jc w:val="left"/>
            </w:pPr>
            <w:r>
              <w:rPr/>
              <w:t>m</w:t>
            </w:r>
          </w:p>
        </w:tc>
        <w:tc>
          <w:tcPr>
            <w:tcW w:type="dxa" w:w="831"/>
          </w:tcPr>
          <w:p>
            <w:pPr>
              <w:pStyle w:val="null3"/>
              <w:jc w:val="right"/>
            </w:pPr>
            <w:r>
              <w:rPr/>
              <w:t>20.00</w:t>
            </w:r>
          </w:p>
        </w:tc>
        <w:tc>
          <w:tcPr>
            <w:tcW w:type="dxa" w:w="831"/>
          </w:tcPr>
          <w:p>
            <w:pPr>
              <w:pStyle w:val="null3"/>
              <w:jc w:val="right"/>
            </w:pPr>
            <w:r>
              <w:rPr/>
              <w:t>4,200.00</w:t>
            </w:r>
          </w:p>
        </w:tc>
        <w:tc>
          <w:tcPr>
            <w:tcW w:type="dxa" w:w="831"/>
          </w:tcPr>
          <w:p>
            <w:pPr>
              <w:pStyle w:val="null3"/>
              <w:jc w:val="right"/>
            </w:pPr>
            <w:r>
              <w:rPr/>
              <w:t>84,000.00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其他家具</w:t>
            </w:r>
          </w:p>
        </w:tc>
        <w:tc>
          <w:tcPr>
            <w:tcW w:type="dxa" w:w="831"/>
          </w:tcPr>
          <w:p>
            <w:pPr>
              <w:pStyle w:val="null3"/>
              <w:jc w:val="left"/>
            </w:pPr>
            <w:r>
              <w:rPr/>
              <w:t>医用处置柜</w:t>
            </w:r>
          </w:p>
        </w:tc>
        <w:tc>
          <w:tcPr>
            <w:tcW w:type="dxa" w:w="831"/>
          </w:tcPr>
          <w:p>
            <w:pPr>
              <w:pStyle w:val="null3"/>
              <w:jc w:val="left"/>
            </w:pPr>
            <w:r>
              <w:rPr/>
              <w:t>m</w:t>
            </w:r>
          </w:p>
        </w:tc>
        <w:tc>
          <w:tcPr>
            <w:tcW w:type="dxa" w:w="831"/>
          </w:tcPr>
          <w:p>
            <w:pPr>
              <w:pStyle w:val="null3"/>
              <w:jc w:val="right"/>
            </w:pPr>
            <w:r>
              <w:rPr/>
              <w:t>4.00</w:t>
            </w:r>
          </w:p>
        </w:tc>
        <w:tc>
          <w:tcPr>
            <w:tcW w:type="dxa" w:w="831"/>
          </w:tcPr>
          <w:p>
            <w:pPr>
              <w:pStyle w:val="null3"/>
              <w:jc w:val="right"/>
            </w:pPr>
            <w:r>
              <w:rPr/>
              <w:t>4,800.00</w:t>
            </w:r>
          </w:p>
        </w:tc>
        <w:tc>
          <w:tcPr>
            <w:tcW w:type="dxa" w:w="831"/>
          </w:tcPr>
          <w:p>
            <w:pPr>
              <w:pStyle w:val="null3"/>
              <w:jc w:val="right"/>
            </w:pPr>
            <w:r>
              <w:rPr/>
              <w:t>19,200.00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其他家具</w:t>
            </w:r>
          </w:p>
        </w:tc>
        <w:tc>
          <w:tcPr>
            <w:tcW w:type="dxa" w:w="831"/>
          </w:tcPr>
          <w:p>
            <w:pPr>
              <w:pStyle w:val="null3"/>
              <w:jc w:val="left"/>
            </w:pPr>
            <w:r>
              <w:rPr/>
              <w:t>屏风柜</w:t>
            </w:r>
          </w:p>
        </w:tc>
        <w:tc>
          <w:tcPr>
            <w:tcW w:type="dxa" w:w="831"/>
          </w:tcPr>
          <w:p>
            <w:pPr>
              <w:pStyle w:val="null3"/>
              <w:jc w:val="left"/>
            </w:pPr>
            <w:r>
              <w:rPr/>
              <w:t>m</w:t>
            </w:r>
          </w:p>
        </w:tc>
        <w:tc>
          <w:tcPr>
            <w:tcW w:type="dxa" w:w="831"/>
          </w:tcPr>
          <w:p>
            <w:pPr>
              <w:pStyle w:val="null3"/>
              <w:jc w:val="right"/>
            </w:pPr>
            <w:r>
              <w:rPr/>
              <w:t>11.00</w:t>
            </w:r>
          </w:p>
        </w:tc>
        <w:tc>
          <w:tcPr>
            <w:tcW w:type="dxa" w:w="831"/>
          </w:tcPr>
          <w:p>
            <w:pPr>
              <w:pStyle w:val="null3"/>
              <w:jc w:val="right"/>
            </w:pPr>
            <w:r>
              <w:rPr/>
              <w:t>5,200.00</w:t>
            </w:r>
          </w:p>
        </w:tc>
        <w:tc>
          <w:tcPr>
            <w:tcW w:type="dxa" w:w="831"/>
          </w:tcPr>
          <w:p>
            <w:pPr>
              <w:pStyle w:val="null3"/>
              <w:jc w:val="right"/>
            </w:pPr>
            <w:r>
              <w:rPr/>
              <w:t>57,200.00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其他家具</w:t>
            </w:r>
          </w:p>
        </w:tc>
        <w:tc>
          <w:tcPr>
            <w:tcW w:type="dxa" w:w="831"/>
          </w:tcPr>
          <w:p>
            <w:pPr>
              <w:pStyle w:val="null3"/>
              <w:jc w:val="left"/>
            </w:pPr>
            <w:r>
              <w:rPr/>
              <w:t>不锈钢污洗柜</w:t>
            </w:r>
          </w:p>
        </w:tc>
        <w:tc>
          <w:tcPr>
            <w:tcW w:type="dxa" w:w="831"/>
          </w:tcPr>
          <w:p>
            <w:pPr>
              <w:pStyle w:val="null3"/>
              <w:jc w:val="left"/>
            </w:pPr>
            <w:r>
              <w:rPr/>
              <w:t>m</w:t>
            </w:r>
          </w:p>
        </w:tc>
        <w:tc>
          <w:tcPr>
            <w:tcW w:type="dxa" w:w="831"/>
          </w:tcPr>
          <w:p>
            <w:pPr>
              <w:pStyle w:val="null3"/>
              <w:jc w:val="right"/>
            </w:pPr>
            <w:r>
              <w:rPr/>
              <w:t>39.00</w:t>
            </w:r>
          </w:p>
        </w:tc>
        <w:tc>
          <w:tcPr>
            <w:tcW w:type="dxa" w:w="831"/>
          </w:tcPr>
          <w:p>
            <w:pPr>
              <w:pStyle w:val="null3"/>
              <w:jc w:val="right"/>
            </w:pPr>
            <w:r>
              <w:rPr/>
              <w:t>3,400.00</w:t>
            </w:r>
          </w:p>
        </w:tc>
        <w:tc>
          <w:tcPr>
            <w:tcW w:type="dxa" w:w="831"/>
          </w:tcPr>
          <w:p>
            <w:pPr>
              <w:pStyle w:val="null3"/>
              <w:jc w:val="right"/>
            </w:pPr>
            <w:r>
              <w:rPr/>
              <w:t>132,600.00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其他家具</w:t>
            </w:r>
          </w:p>
        </w:tc>
        <w:tc>
          <w:tcPr>
            <w:tcW w:type="dxa" w:w="831"/>
          </w:tcPr>
          <w:p>
            <w:pPr>
              <w:pStyle w:val="null3"/>
              <w:jc w:val="left"/>
            </w:pPr>
            <w:r>
              <w:rPr/>
              <w:t>不锈钢拖把池</w:t>
            </w:r>
          </w:p>
        </w:tc>
        <w:tc>
          <w:tcPr>
            <w:tcW w:type="dxa" w:w="831"/>
          </w:tcPr>
          <w:p>
            <w:pPr>
              <w:pStyle w:val="null3"/>
              <w:jc w:val="left"/>
            </w:pPr>
            <w:r>
              <w:rPr/>
              <w:t>m</w:t>
            </w:r>
          </w:p>
        </w:tc>
        <w:tc>
          <w:tcPr>
            <w:tcW w:type="dxa" w:w="831"/>
          </w:tcPr>
          <w:p>
            <w:pPr>
              <w:pStyle w:val="null3"/>
              <w:jc w:val="right"/>
            </w:pPr>
            <w:r>
              <w:rPr/>
              <w:t>39.00</w:t>
            </w:r>
          </w:p>
        </w:tc>
        <w:tc>
          <w:tcPr>
            <w:tcW w:type="dxa" w:w="831"/>
          </w:tcPr>
          <w:p>
            <w:pPr>
              <w:pStyle w:val="null3"/>
              <w:jc w:val="right"/>
            </w:pPr>
            <w:r>
              <w:rPr/>
              <w:t>3,400.00</w:t>
            </w:r>
          </w:p>
        </w:tc>
        <w:tc>
          <w:tcPr>
            <w:tcW w:type="dxa" w:w="831"/>
          </w:tcPr>
          <w:p>
            <w:pPr>
              <w:pStyle w:val="null3"/>
              <w:jc w:val="right"/>
            </w:pPr>
            <w:r>
              <w:rPr/>
              <w:t>132,600.00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其他家具</w:t>
            </w:r>
          </w:p>
        </w:tc>
        <w:tc>
          <w:tcPr>
            <w:tcW w:type="dxa" w:w="831"/>
          </w:tcPr>
          <w:p>
            <w:pPr>
              <w:pStyle w:val="null3"/>
              <w:jc w:val="left"/>
            </w:pPr>
            <w:r>
              <w:rPr/>
              <w:t>单面药架</w:t>
            </w:r>
          </w:p>
        </w:tc>
        <w:tc>
          <w:tcPr>
            <w:tcW w:type="dxa" w:w="831"/>
          </w:tcPr>
          <w:p>
            <w:pPr>
              <w:pStyle w:val="null3"/>
              <w:jc w:val="left"/>
            </w:pPr>
            <w:r>
              <w:rPr/>
              <w:t>个</w:t>
            </w:r>
          </w:p>
        </w:tc>
        <w:tc>
          <w:tcPr>
            <w:tcW w:type="dxa" w:w="831"/>
          </w:tcPr>
          <w:p>
            <w:pPr>
              <w:pStyle w:val="null3"/>
              <w:jc w:val="right"/>
            </w:pPr>
            <w:r>
              <w:rPr/>
              <w:t>64.00</w:t>
            </w:r>
          </w:p>
        </w:tc>
        <w:tc>
          <w:tcPr>
            <w:tcW w:type="dxa" w:w="831"/>
          </w:tcPr>
          <w:p>
            <w:pPr>
              <w:pStyle w:val="null3"/>
              <w:jc w:val="right"/>
            </w:pPr>
            <w:r>
              <w:rPr/>
              <w:t>2,000.00</w:t>
            </w:r>
          </w:p>
        </w:tc>
        <w:tc>
          <w:tcPr>
            <w:tcW w:type="dxa" w:w="831"/>
          </w:tcPr>
          <w:p>
            <w:pPr>
              <w:pStyle w:val="null3"/>
              <w:jc w:val="right"/>
            </w:pPr>
            <w:r>
              <w:rPr/>
              <w:t>128,000.00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其他家具</w:t>
            </w:r>
          </w:p>
        </w:tc>
        <w:tc>
          <w:tcPr>
            <w:tcW w:type="dxa" w:w="831"/>
          </w:tcPr>
          <w:p>
            <w:pPr>
              <w:pStyle w:val="null3"/>
              <w:jc w:val="left"/>
            </w:pPr>
            <w:r>
              <w:rPr/>
              <w:t>双面药架</w:t>
            </w:r>
          </w:p>
        </w:tc>
        <w:tc>
          <w:tcPr>
            <w:tcW w:type="dxa" w:w="831"/>
          </w:tcPr>
          <w:p>
            <w:pPr>
              <w:pStyle w:val="null3"/>
              <w:jc w:val="left"/>
            </w:pPr>
            <w:r>
              <w:rPr/>
              <w:t>个</w:t>
            </w:r>
          </w:p>
        </w:tc>
        <w:tc>
          <w:tcPr>
            <w:tcW w:type="dxa" w:w="831"/>
          </w:tcPr>
          <w:p>
            <w:pPr>
              <w:pStyle w:val="null3"/>
              <w:jc w:val="right"/>
            </w:pPr>
            <w:r>
              <w:rPr/>
              <w:t>63.00</w:t>
            </w:r>
          </w:p>
        </w:tc>
        <w:tc>
          <w:tcPr>
            <w:tcW w:type="dxa" w:w="831"/>
          </w:tcPr>
          <w:p>
            <w:pPr>
              <w:pStyle w:val="null3"/>
              <w:jc w:val="right"/>
            </w:pPr>
            <w:r>
              <w:rPr/>
              <w:t>3,000.00</w:t>
            </w:r>
          </w:p>
        </w:tc>
        <w:tc>
          <w:tcPr>
            <w:tcW w:type="dxa" w:w="831"/>
          </w:tcPr>
          <w:p>
            <w:pPr>
              <w:pStyle w:val="null3"/>
              <w:jc w:val="right"/>
            </w:pPr>
            <w:r>
              <w:rPr/>
              <w:t>189,000.00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其他家具</w:t>
            </w:r>
          </w:p>
        </w:tc>
        <w:tc>
          <w:tcPr>
            <w:tcW w:type="dxa" w:w="831"/>
          </w:tcPr>
          <w:p>
            <w:pPr>
              <w:pStyle w:val="null3"/>
              <w:jc w:val="left"/>
            </w:pPr>
            <w:r>
              <w:rPr/>
              <w:t>中药百子柜</w:t>
            </w:r>
          </w:p>
        </w:tc>
        <w:tc>
          <w:tcPr>
            <w:tcW w:type="dxa" w:w="831"/>
          </w:tcPr>
          <w:p>
            <w:pPr>
              <w:pStyle w:val="null3"/>
              <w:jc w:val="left"/>
            </w:pPr>
            <w:r>
              <w:rPr/>
              <w:t>m</w:t>
            </w:r>
          </w:p>
        </w:tc>
        <w:tc>
          <w:tcPr>
            <w:tcW w:type="dxa" w:w="831"/>
          </w:tcPr>
          <w:p>
            <w:pPr>
              <w:pStyle w:val="null3"/>
              <w:jc w:val="right"/>
            </w:pPr>
            <w:r>
              <w:rPr/>
              <w:t>18.00</w:t>
            </w:r>
          </w:p>
        </w:tc>
        <w:tc>
          <w:tcPr>
            <w:tcW w:type="dxa" w:w="831"/>
          </w:tcPr>
          <w:p>
            <w:pPr>
              <w:pStyle w:val="null3"/>
              <w:jc w:val="right"/>
            </w:pPr>
            <w:r>
              <w:rPr/>
              <w:t>4,600.00</w:t>
            </w:r>
          </w:p>
        </w:tc>
        <w:tc>
          <w:tcPr>
            <w:tcW w:type="dxa" w:w="831"/>
          </w:tcPr>
          <w:p>
            <w:pPr>
              <w:pStyle w:val="null3"/>
              <w:jc w:val="right"/>
            </w:pPr>
            <w:r>
              <w:rPr/>
              <w:t>82,800.00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其他家具</w:t>
            </w:r>
          </w:p>
        </w:tc>
        <w:tc>
          <w:tcPr>
            <w:tcW w:type="dxa" w:w="831"/>
          </w:tcPr>
          <w:p>
            <w:pPr>
              <w:pStyle w:val="null3"/>
              <w:jc w:val="left"/>
            </w:pPr>
            <w:r>
              <w:rPr/>
              <w:t>毒麻柜</w:t>
            </w:r>
          </w:p>
        </w:tc>
        <w:tc>
          <w:tcPr>
            <w:tcW w:type="dxa" w:w="831"/>
          </w:tcPr>
          <w:p>
            <w:pPr>
              <w:pStyle w:val="null3"/>
              <w:jc w:val="left"/>
            </w:pPr>
            <w:r>
              <w:rPr/>
              <w:t>m</w:t>
            </w:r>
          </w:p>
        </w:tc>
        <w:tc>
          <w:tcPr>
            <w:tcW w:type="dxa" w:w="831"/>
          </w:tcPr>
          <w:p>
            <w:pPr>
              <w:pStyle w:val="null3"/>
              <w:jc w:val="right"/>
            </w:pPr>
            <w:r>
              <w:rPr/>
              <w:t>6.50</w:t>
            </w:r>
          </w:p>
        </w:tc>
        <w:tc>
          <w:tcPr>
            <w:tcW w:type="dxa" w:w="831"/>
          </w:tcPr>
          <w:p>
            <w:pPr>
              <w:pStyle w:val="null3"/>
              <w:jc w:val="right"/>
            </w:pPr>
            <w:r>
              <w:rPr/>
              <w:t>2,400.00</w:t>
            </w:r>
          </w:p>
        </w:tc>
        <w:tc>
          <w:tcPr>
            <w:tcW w:type="dxa" w:w="831"/>
          </w:tcPr>
          <w:p>
            <w:pPr>
              <w:pStyle w:val="null3"/>
              <w:jc w:val="right"/>
            </w:pPr>
            <w:r>
              <w:rPr/>
              <w:t>15,600.00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其他家具</w:t>
            </w:r>
          </w:p>
        </w:tc>
        <w:tc>
          <w:tcPr>
            <w:tcW w:type="dxa" w:w="831"/>
          </w:tcPr>
          <w:p>
            <w:pPr>
              <w:pStyle w:val="null3"/>
              <w:jc w:val="left"/>
            </w:pPr>
            <w:r>
              <w:rPr/>
              <w:t>更衣柜</w:t>
            </w:r>
          </w:p>
        </w:tc>
        <w:tc>
          <w:tcPr>
            <w:tcW w:type="dxa" w:w="831"/>
          </w:tcPr>
          <w:p>
            <w:pPr>
              <w:pStyle w:val="null3"/>
              <w:jc w:val="left"/>
            </w:pPr>
            <w:r>
              <w:rPr/>
              <w:t>m</w:t>
            </w:r>
          </w:p>
        </w:tc>
        <w:tc>
          <w:tcPr>
            <w:tcW w:type="dxa" w:w="831"/>
          </w:tcPr>
          <w:p>
            <w:pPr>
              <w:pStyle w:val="null3"/>
              <w:jc w:val="right"/>
            </w:pPr>
            <w:r>
              <w:rPr/>
              <w:t>290.00</w:t>
            </w:r>
          </w:p>
        </w:tc>
        <w:tc>
          <w:tcPr>
            <w:tcW w:type="dxa" w:w="831"/>
          </w:tcPr>
          <w:p>
            <w:pPr>
              <w:pStyle w:val="null3"/>
              <w:jc w:val="right"/>
            </w:pPr>
            <w:r>
              <w:rPr/>
              <w:t>2,200.00</w:t>
            </w:r>
          </w:p>
        </w:tc>
        <w:tc>
          <w:tcPr>
            <w:tcW w:type="dxa" w:w="831"/>
          </w:tcPr>
          <w:p>
            <w:pPr>
              <w:pStyle w:val="null3"/>
              <w:jc w:val="right"/>
            </w:pPr>
            <w:r>
              <w:rPr/>
              <w:t>638,000.00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其他家具</w:t>
            </w:r>
          </w:p>
        </w:tc>
        <w:tc>
          <w:tcPr>
            <w:tcW w:type="dxa" w:w="831"/>
          </w:tcPr>
          <w:p>
            <w:pPr>
              <w:pStyle w:val="null3"/>
              <w:jc w:val="left"/>
            </w:pPr>
            <w:r>
              <w:rPr/>
              <w:t>换鞋柜</w:t>
            </w:r>
          </w:p>
        </w:tc>
        <w:tc>
          <w:tcPr>
            <w:tcW w:type="dxa" w:w="831"/>
          </w:tcPr>
          <w:p>
            <w:pPr>
              <w:pStyle w:val="null3"/>
              <w:jc w:val="left"/>
            </w:pPr>
            <w:r>
              <w:rPr/>
              <w:t>m</w:t>
            </w:r>
          </w:p>
        </w:tc>
        <w:tc>
          <w:tcPr>
            <w:tcW w:type="dxa" w:w="831"/>
          </w:tcPr>
          <w:p>
            <w:pPr>
              <w:pStyle w:val="null3"/>
              <w:jc w:val="right"/>
            </w:pPr>
            <w:r>
              <w:rPr/>
              <w:t>26.00</w:t>
            </w:r>
          </w:p>
        </w:tc>
        <w:tc>
          <w:tcPr>
            <w:tcW w:type="dxa" w:w="831"/>
          </w:tcPr>
          <w:p>
            <w:pPr>
              <w:pStyle w:val="null3"/>
              <w:jc w:val="right"/>
            </w:pPr>
            <w:r>
              <w:rPr/>
              <w:t>2,800.00</w:t>
            </w:r>
          </w:p>
        </w:tc>
        <w:tc>
          <w:tcPr>
            <w:tcW w:type="dxa" w:w="831"/>
          </w:tcPr>
          <w:p>
            <w:pPr>
              <w:pStyle w:val="null3"/>
              <w:jc w:val="right"/>
            </w:pPr>
            <w:r>
              <w:rPr/>
              <w:t>72,800.00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其他家具</w:t>
            </w:r>
          </w:p>
        </w:tc>
        <w:tc>
          <w:tcPr>
            <w:tcW w:type="dxa" w:w="831"/>
          </w:tcPr>
          <w:p>
            <w:pPr>
              <w:pStyle w:val="null3"/>
              <w:jc w:val="left"/>
            </w:pPr>
            <w:r>
              <w:rPr/>
              <w:t>换鞋置物柜</w:t>
            </w:r>
          </w:p>
        </w:tc>
        <w:tc>
          <w:tcPr>
            <w:tcW w:type="dxa" w:w="831"/>
          </w:tcPr>
          <w:p>
            <w:pPr>
              <w:pStyle w:val="null3"/>
              <w:jc w:val="left"/>
            </w:pPr>
            <w:r>
              <w:rPr/>
              <w:t>m</w:t>
            </w:r>
          </w:p>
        </w:tc>
        <w:tc>
          <w:tcPr>
            <w:tcW w:type="dxa" w:w="831"/>
          </w:tcPr>
          <w:p>
            <w:pPr>
              <w:pStyle w:val="null3"/>
              <w:jc w:val="right"/>
            </w:pPr>
            <w:r>
              <w:rPr/>
              <w:t>40.00</w:t>
            </w:r>
          </w:p>
        </w:tc>
        <w:tc>
          <w:tcPr>
            <w:tcW w:type="dxa" w:w="831"/>
          </w:tcPr>
          <w:p>
            <w:pPr>
              <w:pStyle w:val="null3"/>
              <w:jc w:val="right"/>
            </w:pPr>
            <w:r>
              <w:rPr/>
              <w:t>1,800.00</w:t>
            </w:r>
          </w:p>
        </w:tc>
        <w:tc>
          <w:tcPr>
            <w:tcW w:type="dxa" w:w="831"/>
          </w:tcPr>
          <w:p>
            <w:pPr>
              <w:pStyle w:val="null3"/>
              <w:jc w:val="right"/>
            </w:pPr>
            <w:r>
              <w:rPr/>
              <w:t>72,000.00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其他家具</w:t>
            </w:r>
          </w:p>
        </w:tc>
        <w:tc>
          <w:tcPr>
            <w:tcW w:type="dxa" w:w="831"/>
          </w:tcPr>
          <w:p>
            <w:pPr>
              <w:pStyle w:val="null3"/>
              <w:jc w:val="left"/>
            </w:pPr>
            <w:r>
              <w:rPr/>
              <w:t>换鞋凳</w:t>
            </w:r>
          </w:p>
        </w:tc>
        <w:tc>
          <w:tcPr>
            <w:tcW w:type="dxa" w:w="831"/>
          </w:tcPr>
          <w:p>
            <w:pPr>
              <w:pStyle w:val="null3"/>
              <w:jc w:val="left"/>
            </w:pPr>
            <w:r>
              <w:rPr/>
              <w:t>m</w:t>
            </w:r>
          </w:p>
        </w:tc>
        <w:tc>
          <w:tcPr>
            <w:tcW w:type="dxa" w:w="831"/>
          </w:tcPr>
          <w:p>
            <w:pPr>
              <w:pStyle w:val="null3"/>
              <w:jc w:val="right"/>
            </w:pPr>
            <w:r>
              <w:rPr/>
              <w:t>38.00</w:t>
            </w:r>
          </w:p>
        </w:tc>
        <w:tc>
          <w:tcPr>
            <w:tcW w:type="dxa" w:w="831"/>
          </w:tcPr>
          <w:p>
            <w:pPr>
              <w:pStyle w:val="null3"/>
              <w:jc w:val="right"/>
            </w:pPr>
            <w:r>
              <w:rPr/>
              <w:t>800.00</w:t>
            </w:r>
          </w:p>
        </w:tc>
        <w:tc>
          <w:tcPr>
            <w:tcW w:type="dxa" w:w="831"/>
          </w:tcPr>
          <w:p>
            <w:pPr>
              <w:pStyle w:val="null3"/>
              <w:jc w:val="right"/>
            </w:pPr>
            <w:r>
              <w:rPr/>
              <w:t>30,400.00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其他家具</w:t>
            </w:r>
          </w:p>
        </w:tc>
        <w:tc>
          <w:tcPr>
            <w:tcW w:type="dxa" w:w="831"/>
          </w:tcPr>
          <w:p>
            <w:pPr>
              <w:pStyle w:val="null3"/>
              <w:jc w:val="left"/>
            </w:pPr>
            <w:r>
              <w:rPr/>
              <w:t>实验台（含上柜）</w:t>
            </w:r>
          </w:p>
        </w:tc>
        <w:tc>
          <w:tcPr>
            <w:tcW w:type="dxa" w:w="831"/>
          </w:tcPr>
          <w:p>
            <w:pPr>
              <w:pStyle w:val="null3"/>
              <w:jc w:val="left"/>
            </w:pPr>
            <w:r>
              <w:rPr/>
              <w:t>m</w:t>
            </w:r>
          </w:p>
        </w:tc>
        <w:tc>
          <w:tcPr>
            <w:tcW w:type="dxa" w:w="831"/>
          </w:tcPr>
          <w:p>
            <w:pPr>
              <w:pStyle w:val="null3"/>
              <w:jc w:val="right"/>
            </w:pPr>
            <w:r>
              <w:rPr/>
              <w:t>42.00</w:t>
            </w:r>
          </w:p>
        </w:tc>
        <w:tc>
          <w:tcPr>
            <w:tcW w:type="dxa" w:w="831"/>
          </w:tcPr>
          <w:p>
            <w:pPr>
              <w:pStyle w:val="null3"/>
              <w:jc w:val="right"/>
            </w:pPr>
            <w:r>
              <w:rPr/>
              <w:t>3,000.00</w:t>
            </w:r>
          </w:p>
        </w:tc>
        <w:tc>
          <w:tcPr>
            <w:tcW w:type="dxa" w:w="831"/>
          </w:tcPr>
          <w:p>
            <w:pPr>
              <w:pStyle w:val="null3"/>
              <w:jc w:val="right"/>
            </w:pPr>
            <w:r>
              <w:rPr/>
              <w:t>126,000.00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其他家具</w:t>
            </w:r>
          </w:p>
        </w:tc>
        <w:tc>
          <w:tcPr>
            <w:tcW w:type="dxa" w:w="831"/>
          </w:tcPr>
          <w:p>
            <w:pPr>
              <w:pStyle w:val="null3"/>
              <w:jc w:val="left"/>
            </w:pPr>
            <w:r>
              <w:rPr/>
              <w:t>实验台</w:t>
            </w:r>
          </w:p>
        </w:tc>
        <w:tc>
          <w:tcPr>
            <w:tcW w:type="dxa" w:w="831"/>
          </w:tcPr>
          <w:p>
            <w:pPr>
              <w:pStyle w:val="null3"/>
              <w:jc w:val="left"/>
            </w:pPr>
            <w:r>
              <w:rPr/>
              <w:t>m</w:t>
            </w:r>
          </w:p>
        </w:tc>
        <w:tc>
          <w:tcPr>
            <w:tcW w:type="dxa" w:w="831"/>
          </w:tcPr>
          <w:p>
            <w:pPr>
              <w:pStyle w:val="null3"/>
              <w:jc w:val="right"/>
            </w:pPr>
            <w:r>
              <w:rPr/>
              <w:t>75.00</w:t>
            </w:r>
          </w:p>
        </w:tc>
        <w:tc>
          <w:tcPr>
            <w:tcW w:type="dxa" w:w="831"/>
          </w:tcPr>
          <w:p>
            <w:pPr>
              <w:pStyle w:val="null3"/>
              <w:jc w:val="right"/>
            </w:pPr>
            <w:r>
              <w:rPr/>
              <w:t>2,200.00</w:t>
            </w:r>
          </w:p>
        </w:tc>
        <w:tc>
          <w:tcPr>
            <w:tcW w:type="dxa" w:w="831"/>
          </w:tcPr>
          <w:p>
            <w:pPr>
              <w:pStyle w:val="null3"/>
              <w:jc w:val="right"/>
            </w:pPr>
            <w:r>
              <w:rPr/>
              <w:t>165,000.00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其他家具</w:t>
            </w:r>
          </w:p>
        </w:tc>
        <w:tc>
          <w:tcPr>
            <w:tcW w:type="dxa" w:w="831"/>
          </w:tcPr>
          <w:p>
            <w:pPr>
              <w:pStyle w:val="null3"/>
              <w:jc w:val="left"/>
            </w:pPr>
            <w:r>
              <w:rPr/>
              <w:t>中央实验台</w:t>
            </w:r>
          </w:p>
        </w:tc>
        <w:tc>
          <w:tcPr>
            <w:tcW w:type="dxa" w:w="831"/>
          </w:tcPr>
          <w:p>
            <w:pPr>
              <w:pStyle w:val="null3"/>
              <w:jc w:val="left"/>
            </w:pPr>
            <w:r>
              <w:rPr/>
              <w:t>m</w:t>
            </w:r>
          </w:p>
        </w:tc>
        <w:tc>
          <w:tcPr>
            <w:tcW w:type="dxa" w:w="831"/>
          </w:tcPr>
          <w:p>
            <w:pPr>
              <w:pStyle w:val="null3"/>
              <w:jc w:val="right"/>
            </w:pPr>
            <w:r>
              <w:rPr/>
              <w:t>33.00</w:t>
            </w:r>
          </w:p>
        </w:tc>
        <w:tc>
          <w:tcPr>
            <w:tcW w:type="dxa" w:w="831"/>
          </w:tcPr>
          <w:p>
            <w:pPr>
              <w:pStyle w:val="null3"/>
              <w:jc w:val="right"/>
            </w:pPr>
            <w:r>
              <w:rPr/>
              <w:t>4,500.00</w:t>
            </w:r>
          </w:p>
        </w:tc>
        <w:tc>
          <w:tcPr>
            <w:tcW w:type="dxa" w:w="831"/>
          </w:tcPr>
          <w:p>
            <w:pPr>
              <w:pStyle w:val="null3"/>
              <w:jc w:val="right"/>
            </w:pPr>
            <w:r>
              <w:rPr/>
              <w:t>148,500.00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其他家具</w:t>
            </w:r>
          </w:p>
        </w:tc>
        <w:tc>
          <w:tcPr>
            <w:tcW w:type="dxa" w:w="831"/>
          </w:tcPr>
          <w:p>
            <w:pPr>
              <w:pStyle w:val="null3"/>
              <w:jc w:val="left"/>
            </w:pPr>
            <w:r>
              <w:rPr/>
              <w:t>铅衣更衣柜</w:t>
            </w:r>
          </w:p>
        </w:tc>
        <w:tc>
          <w:tcPr>
            <w:tcW w:type="dxa" w:w="831"/>
          </w:tcPr>
          <w:p>
            <w:pPr>
              <w:pStyle w:val="null3"/>
              <w:jc w:val="left"/>
            </w:pPr>
            <w:r>
              <w:rPr/>
              <w:t>m</w:t>
            </w:r>
          </w:p>
        </w:tc>
        <w:tc>
          <w:tcPr>
            <w:tcW w:type="dxa" w:w="831"/>
          </w:tcPr>
          <w:p>
            <w:pPr>
              <w:pStyle w:val="null3"/>
              <w:jc w:val="right"/>
            </w:pPr>
            <w:r>
              <w:rPr/>
              <w:t>3.00</w:t>
            </w:r>
          </w:p>
        </w:tc>
        <w:tc>
          <w:tcPr>
            <w:tcW w:type="dxa" w:w="831"/>
          </w:tcPr>
          <w:p>
            <w:pPr>
              <w:pStyle w:val="null3"/>
              <w:jc w:val="right"/>
            </w:pPr>
            <w:r>
              <w:rPr/>
              <w:t>1,700.00</w:t>
            </w:r>
          </w:p>
        </w:tc>
        <w:tc>
          <w:tcPr>
            <w:tcW w:type="dxa" w:w="831"/>
          </w:tcPr>
          <w:p>
            <w:pPr>
              <w:pStyle w:val="null3"/>
              <w:jc w:val="right"/>
            </w:pPr>
            <w:r>
              <w:rPr/>
              <w:t>5,100.00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其他家具</w:t>
            </w:r>
          </w:p>
        </w:tc>
        <w:tc>
          <w:tcPr>
            <w:tcW w:type="dxa" w:w="831"/>
          </w:tcPr>
          <w:p>
            <w:pPr>
              <w:pStyle w:val="null3"/>
              <w:jc w:val="left"/>
            </w:pPr>
            <w:r>
              <w:rPr/>
              <w:t>内窥镜清洗操作台柜</w:t>
            </w:r>
          </w:p>
        </w:tc>
        <w:tc>
          <w:tcPr>
            <w:tcW w:type="dxa" w:w="831"/>
          </w:tcPr>
          <w:p>
            <w:pPr>
              <w:pStyle w:val="null3"/>
              <w:jc w:val="left"/>
            </w:pPr>
            <w:r>
              <w:rPr/>
              <w:t>m</w:t>
            </w:r>
          </w:p>
        </w:tc>
        <w:tc>
          <w:tcPr>
            <w:tcW w:type="dxa" w:w="831"/>
          </w:tcPr>
          <w:p>
            <w:pPr>
              <w:pStyle w:val="null3"/>
              <w:jc w:val="right"/>
            </w:pPr>
            <w:r>
              <w:rPr/>
              <w:t>38.00</w:t>
            </w:r>
          </w:p>
        </w:tc>
        <w:tc>
          <w:tcPr>
            <w:tcW w:type="dxa" w:w="831"/>
          </w:tcPr>
          <w:p>
            <w:pPr>
              <w:pStyle w:val="null3"/>
              <w:jc w:val="right"/>
            </w:pPr>
            <w:r>
              <w:rPr/>
              <w:t>5,000.00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其他家具</w:t>
            </w:r>
          </w:p>
        </w:tc>
        <w:tc>
          <w:tcPr>
            <w:tcW w:type="dxa" w:w="831"/>
          </w:tcPr>
          <w:p>
            <w:pPr>
              <w:pStyle w:val="null3"/>
              <w:jc w:val="left"/>
            </w:pPr>
            <w:r>
              <w:rPr/>
              <w:t>礼堂椅</w:t>
            </w:r>
          </w:p>
        </w:tc>
        <w:tc>
          <w:tcPr>
            <w:tcW w:type="dxa" w:w="831"/>
          </w:tcPr>
          <w:p>
            <w:pPr>
              <w:pStyle w:val="null3"/>
              <w:jc w:val="left"/>
            </w:pPr>
            <w:r>
              <w:rPr/>
              <w:t>把</w:t>
            </w:r>
          </w:p>
        </w:tc>
        <w:tc>
          <w:tcPr>
            <w:tcW w:type="dxa" w:w="831"/>
          </w:tcPr>
          <w:p>
            <w:pPr>
              <w:pStyle w:val="null3"/>
              <w:jc w:val="right"/>
            </w:pPr>
            <w:r>
              <w:rPr/>
              <w:t>376.00</w:t>
            </w:r>
          </w:p>
        </w:tc>
        <w:tc>
          <w:tcPr>
            <w:tcW w:type="dxa" w:w="831"/>
          </w:tcPr>
          <w:p>
            <w:pPr>
              <w:pStyle w:val="null3"/>
              <w:jc w:val="right"/>
            </w:pPr>
            <w:r>
              <w:rPr/>
              <w:t>700.00</w:t>
            </w:r>
          </w:p>
        </w:tc>
        <w:tc>
          <w:tcPr>
            <w:tcW w:type="dxa" w:w="831"/>
          </w:tcPr>
          <w:p>
            <w:pPr>
              <w:pStyle w:val="null3"/>
              <w:jc w:val="right"/>
            </w:pPr>
            <w:r>
              <w:rPr/>
              <w:t>263,200.00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其他家具</w:t>
            </w:r>
          </w:p>
        </w:tc>
        <w:tc>
          <w:tcPr>
            <w:tcW w:type="dxa" w:w="831"/>
          </w:tcPr>
          <w:p>
            <w:pPr>
              <w:pStyle w:val="null3"/>
              <w:jc w:val="left"/>
            </w:pPr>
            <w:r>
              <w:rPr/>
              <w:t>内镜存储柜</w:t>
            </w:r>
          </w:p>
        </w:tc>
        <w:tc>
          <w:tcPr>
            <w:tcW w:type="dxa" w:w="831"/>
          </w:tcPr>
          <w:p>
            <w:pPr>
              <w:pStyle w:val="null3"/>
              <w:jc w:val="left"/>
            </w:pPr>
            <w:r>
              <w:rPr/>
              <w:t>m</w:t>
            </w:r>
          </w:p>
        </w:tc>
        <w:tc>
          <w:tcPr>
            <w:tcW w:type="dxa" w:w="831"/>
          </w:tcPr>
          <w:p>
            <w:pPr>
              <w:pStyle w:val="null3"/>
              <w:jc w:val="right"/>
            </w:pPr>
            <w:r>
              <w:rPr/>
              <w:t>13.00</w:t>
            </w:r>
          </w:p>
        </w:tc>
        <w:tc>
          <w:tcPr>
            <w:tcW w:type="dxa" w:w="831"/>
          </w:tcPr>
          <w:p>
            <w:pPr>
              <w:pStyle w:val="null3"/>
              <w:jc w:val="right"/>
            </w:pPr>
            <w:r>
              <w:rPr/>
              <w:t>2,800.00</w:t>
            </w:r>
          </w:p>
        </w:tc>
        <w:tc>
          <w:tcPr>
            <w:tcW w:type="dxa" w:w="831"/>
          </w:tcPr>
          <w:p>
            <w:pPr>
              <w:pStyle w:val="null3"/>
              <w:jc w:val="right"/>
            </w:pPr>
            <w:r>
              <w:rPr/>
              <w:t>36,400.00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其他家具</w:t>
            </w:r>
          </w:p>
        </w:tc>
        <w:tc>
          <w:tcPr>
            <w:tcW w:type="dxa" w:w="831"/>
          </w:tcPr>
          <w:p>
            <w:pPr>
              <w:pStyle w:val="null3"/>
              <w:jc w:val="left"/>
            </w:pPr>
            <w:r>
              <w:rPr/>
              <w:t>雾化桌</w:t>
            </w:r>
          </w:p>
        </w:tc>
        <w:tc>
          <w:tcPr>
            <w:tcW w:type="dxa" w:w="831"/>
          </w:tcPr>
          <w:p>
            <w:pPr>
              <w:pStyle w:val="null3"/>
              <w:jc w:val="left"/>
            </w:pPr>
            <w:r>
              <w:rPr/>
              <w:t>m</w:t>
            </w:r>
          </w:p>
        </w:tc>
        <w:tc>
          <w:tcPr>
            <w:tcW w:type="dxa" w:w="831"/>
          </w:tcPr>
          <w:p>
            <w:pPr>
              <w:pStyle w:val="null3"/>
              <w:jc w:val="right"/>
            </w:pPr>
            <w:r>
              <w:rPr/>
              <w:t>10.00</w:t>
            </w:r>
          </w:p>
        </w:tc>
        <w:tc>
          <w:tcPr>
            <w:tcW w:type="dxa" w:w="831"/>
          </w:tcPr>
          <w:p>
            <w:pPr>
              <w:pStyle w:val="null3"/>
              <w:jc w:val="right"/>
            </w:pPr>
            <w:r>
              <w:rPr/>
              <w:t>1,500.00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其他家具</w:t>
            </w:r>
          </w:p>
        </w:tc>
        <w:tc>
          <w:tcPr>
            <w:tcW w:type="dxa" w:w="831"/>
          </w:tcPr>
          <w:p>
            <w:pPr>
              <w:pStyle w:val="null3"/>
              <w:jc w:val="left"/>
            </w:pPr>
            <w:r>
              <w:rPr/>
              <w:t>储物柜</w:t>
            </w:r>
          </w:p>
        </w:tc>
        <w:tc>
          <w:tcPr>
            <w:tcW w:type="dxa" w:w="831"/>
          </w:tcPr>
          <w:p>
            <w:pPr>
              <w:pStyle w:val="null3"/>
              <w:jc w:val="left"/>
            </w:pPr>
            <w:r>
              <w:rPr/>
              <w:t>m</w:t>
            </w:r>
          </w:p>
        </w:tc>
        <w:tc>
          <w:tcPr>
            <w:tcW w:type="dxa" w:w="831"/>
          </w:tcPr>
          <w:p>
            <w:pPr>
              <w:pStyle w:val="null3"/>
              <w:jc w:val="right"/>
            </w:pPr>
            <w:r>
              <w:rPr/>
              <w:t>5.00</w:t>
            </w:r>
          </w:p>
        </w:tc>
        <w:tc>
          <w:tcPr>
            <w:tcW w:type="dxa" w:w="831"/>
          </w:tcPr>
          <w:p>
            <w:pPr>
              <w:pStyle w:val="null3"/>
              <w:jc w:val="right"/>
            </w:pPr>
            <w:r>
              <w:rPr/>
              <w:t>1,500.00</w:t>
            </w:r>
          </w:p>
        </w:tc>
        <w:tc>
          <w:tcPr>
            <w:tcW w:type="dxa" w:w="831"/>
          </w:tcPr>
          <w:p>
            <w:pPr>
              <w:pStyle w:val="null3"/>
              <w:jc w:val="right"/>
            </w:pPr>
            <w:r>
              <w:rPr/>
              <w:t>7,500.00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其他家具</w:t>
            </w:r>
          </w:p>
        </w:tc>
        <w:tc>
          <w:tcPr>
            <w:tcW w:type="dxa" w:w="831"/>
          </w:tcPr>
          <w:p>
            <w:pPr>
              <w:pStyle w:val="null3"/>
              <w:jc w:val="left"/>
            </w:pPr>
            <w:r>
              <w:rPr/>
              <w:t>衣柜</w:t>
            </w:r>
          </w:p>
        </w:tc>
        <w:tc>
          <w:tcPr>
            <w:tcW w:type="dxa" w:w="831"/>
          </w:tcPr>
          <w:p>
            <w:pPr>
              <w:pStyle w:val="null3"/>
              <w:jc w:val="left"/>
            </w:pPr>
            <w:r>
              <w:rPr/>
              <w:t>m</w:t>
            </w:r>
          </w:p>
        </w:tc>
        <w:tc>
          <w:tcPr>
            <w:tcW w:type="dxa" w:w="831"/>
          </w:tcPr>
          <w:p>
            <w:pPr>
              <w:pStyle w:val="null3"/>
              <w:jc w:val="right"/>
            </w:pPr>
            <w:r>
              <w:rPr/>
              <w:t>40.00</w:t>
            </w:r>
          </w:p>
        </w:tc>
        <w:tc>
          <w:tcPr>
            <w:tcW w:type="dxa" w:w="831"/>
          </w:tcPr>
          <w:p>
            <w:pPr>
              <w:pStyle w:val="null3"/>
              <w:jc w:val="right"/>
            </w:pPr>
            <w:r>
              <w:rPr/>
              <w:t>1,700.00</w:t>
            </w:r>
          </w:p>
        </w:tc>
        <w:tc>
          <w:tcPr>
            <w:tcW w:type="dxa" w:w="831"/>
          </w:tcPr>
          <w:p>
            <w:pPr>
              <w:pStyle w:val="null3"/>
              <w:jc w:val="right"/>
            </w:pPr>
            <w:r>
              <w:rPr/>
              <w:t>68,000.00</w:t>
            </w:r>
          </w:p>
        </w:tc>
        <w:tc>
          <w:tcPr>
            <w:tcW w:type="dxa" w:w="831"/>
          </w:tcPr>
          <w:p>
            <w:pPr>
              <w:pStyle w:val="null3"/>
            </w:pPr>
            <w:r>
              <w:rPr/>
              <w:t>工业</w:t>
            </w:r>
          </w:p>
        </w:tc>
        <w:tc>
          <w:tcPr>
            <w:tcW w:type="dxa" w:w="831"/>
          </w:tcPr>
          <w:p>
            <w:pPr>
              <w:pStyle w:val="null3"/>
            </w:pPr>
            <w:r>
              <w:rPr/>
              <w:t>详见附表二十八</w:t>
            </w:r>
          </w:p>
        </w:tc>
      </w:tr>
    </w:tbl>
    <w:p>
      <w:pPr>
        <w:pStyle w:val="null3"/>
      </w:pPr>
      <w:r>
        <w:rPr>
          <w:b/>
        </w:rPr>
        <w:t>附表</w:t>
      </w:r>
      <w:r>
        <w:rPr>
          <w:b/>
        </w:rPr>
        <w:t>一</w:t>
      </w:r>
      <w:r>
        <w:rPr>
          <w:b/>
        </w:rPr>
        <w:t>：</w:t>
      </w:r>
      <w:r>
        <w:rPr>
          <w:b/>
        </w:rPr>
        <w:t>医用治疗柜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医用操作柜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医用治疗地柜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医用操作地柜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医用操作吊柜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茶水柜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医用处置柜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屏风柜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不锈钢污洗柜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不锈钢拖把池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单面药架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双面药架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中药百子柜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毒麻柜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更衣柜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换鞋柜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换鞋置物柜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换鞋凳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实验台（含上柜）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中央实验台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铅衣更衣柜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内窥镜清洗操作台柜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礼堂椅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内镜存储柜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雾化桌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储物柜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采购包2（海东院区购置医疗固定家具（1#住院楼、2#住院楼、感染楼及新增传染楼））</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项目产品送货及安装、调试时间为45个日历天，项目开始实施时间以合同签订为准。</w:t>
            </w:r>
          </w:p>
        </w:tc>
      </w:tr>
      <w:tr>
        <w:tc>
          <w:tcPr>
            <w:tcW w:type="dxa" w:w="4153"/>
          </w:tcPr>
          <w:p>
            <w:pPr>
              <w:pStyle w:val="null3"/>
            </w:pPr>
            <w:r>
              <w:rPr/>
              <w:t>标的提供的地点</w:t>
            </w:r>
          </w:p>
        </w:tc>
        <w:tc>
          <w:tcPr>
            <w:tcW w:type="dxa" w:w="4153"/>
          </w:tcPr>
          <w:p>
            <w:pPr>
              <w:pStyle w:val="null3"/>
            </w:pPr>
            <w:r>
              <w:rPr/>
              <w:t>广东医科大学附属医院海东院区内或采购人指定的交付地点。</w:t>
            </w:r>
          </w:p>
        </w:tc>
      </w:tr>
      <w:tr>
        <w:tc>
          <w:tcPr>
            <w:tcW w:type="dxa" w:w="4153"/>
          </w:tcPr>
          <w:p>
            <w:pPr>
              <w:pStyle w:val="null3"/>
            </w:pPr>
            <w:r>
              <w:rPr/>
              <w:t>付款方式</w:t>
            </w:r>
          </w:p>
        </w:tc>
        <w:tc>
          <w:tcPr>
            <w:tcW w:type="dxa" w:w="4153"/>
          </w:tcPr>
          <w:p>
            <w:pPr>
              <w:pStyle w:val="null3"/>
            </w:pPr>
            <w:r>
              <w:rPr/>
              <w:t>1期：支付比例30%,支付比例30%，合同签订后，采购人在合同签订后10个工作日内预付合同总额的30%；</w:t>
            </w:r>
          </w:p>
          <w:p>
            <w:pPr>
              <w:pStyle w:val="null3"/>
            </w:pPr>
            <w:r>
              <w:rPr/>
              <w:t>2期：支付比例30%,支付比例30%，合同金额70%的货物到达现场并安装完毕，5个工作日内支付合同金额的30%；</w:t>
            </w:r>
          </w:p>
          <w:p>
            <w:pPr>
              <w:pStyle w:val="null3"/>
            </w:pPr>
            <w:r>
              <w:rPr/>
              <w:t>3期：支付比例40%,支付比例40%，全部货物安装验收合格后，10个工作日内支付合同金额的40%。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1期：①到货检验 a.买卖双方将依据有关规定，对到货进行表面（型号、规格、数量、外型、外观、包装及资料、文件等）检验。 b.当货物运抵采购人的现场后发现有缺陷或与合同不符，中标人应及时进行更换或修复，并自行承担有关费用。 c.到货检验仅仅属于预防性检验，货物是否合格应以最后整体验收的结论为准。 ②整体验收 a.整体验收按国家有关的规定、规范进行。中标人按照采购人总项目的总体调试、验收的要求，在货物安装调试完毕后，组织采购人按国家有关规定、规范参与验收。 b.中标人应在项目验收前将系统的全部有关产品说明书、原厂家安装及使用手册、技术文件、资料、及安装、调试、验收报告等文档汇集成册交付采购人。 c.采购人有权在交货的产品中，随机抽取产品进行送检，检测费用包含在投标总价中。检测不合格的，无论是否已送货或安装，需整批退回，因退回产生的运输费、仓储费等一切费用由中标人承担。 d.验收时如发现所交付的产品存在短缺、损坏等情况，中标人应于接到采购人通知后24小时内修复或更换并承担有关费用，否则采购人有权另外委托其他第三方作修复或更换，有关费用由中标人承担。 e.产品调试完成后1个月内，由中标人提出验收申请，采购人应于中标人提出验收申请后15个工作日内组织验收。货物由采购人、中标人一起到采购人指定地点进行验收。产品若有国家标准按照国家标准验收，若无国家标准按行业标准验收；产品为原制造商制造的全新产品，整体无污染、无侵权行为、表面无划损、无任何缺陷隐患，在中国境内可依常规安全合法使用，各项技术指标完全符合国家有关质量检测、环保标准及产品出厂标准。 f.如因质量问题发生争议，由双方共同委托国家认可的质量技术监督部门进行质量鉴定。其鉴定结论对双方均具有法律约束力。货物符合质量标准的，鉴定费由采购人承担；不符合的，鉴定费由中标人承担。</w:t>
            </w:r>
          </w:p>
        </w:tc>
      </w:tr>
      <w:tr>
        <w:tc>
          <w:tcPr>
            <w:tcW w:type="dxa" w:w="4153"/>
          </w:tcPr>
          <w:p>
            <w:pPr>
              <w:pStyle w:val="null3"/>
            </w:pPr>
            <w:r>
              <w:rPr/>
              <w:t>履约保证金</w:t>
            </w:r>
          </w:p>
        </w:tc>
        <w:tc>
          <w:tcPr>
            <w:tcW w:type="dxa" w:w="4153"/>
          </w:tcPr>
          <w:p>
            <w:pPr>
              <w:pStyle w:val="null3"/>
            </w:pPr>
            <w:r>
              <w:rPr/>
              <w:t>收取比例：10%,说明：1.提交时间：中标人在签订纸质版合同前递交履约保证金。 2.金额：合同总价的5%（中标供应商提供的货物均由中小企业制造的（具体以《中小企业声明函(货物)》作为判断标准））；合同总价的10%（非中小微企业）。 3.方式：可以采用银行转账、支票、汇票、本票或者金融机构、担保机构出具的保函等非现金形式提交。（采用保函形式递交履约保证金的，需是无条件保函）。 4.履约保证说明：若中标人在合同履行过程中无违约责任，合同约定义务均得到切实履行的情况下，根据中标人书面申请，采购人在一个月内无息退还履约保证金。采购人无正当理由逾期退还履约保证金，导致供应商权益受损的，采购人除应退还履约保证金外，应赔偿供应商权益范围内的损失。若中标人在合同履行期间违约，采购人有扣除履约保证金，履约保证金额不足以扣除的部分采购人可向中标人进一步索赔。中标人不按合同规定提交履约保证金的，视为中标人违约，采购人有权单方面解除合同且不需承担任何违约责任。</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其他家具</w:t>
            </w:r>
          </w:p>
        </w:tc>
        <w:tc>
          <w:tcPr>
            <w:tcW w:type="dxa" w:w="831"/>
          </w:tcPr>
          <w:p>
            <w:pPr>
              <w:pStyle w:val="null3"/>
              <w:jc w:val="left"/>
            </w:pPr>
            <w:r>
              <w:rPr/>
              <w:t>医用治疗柜</w:t>
            </w:r>
          </w:p>
        </w:tc>
        <w:tc>
          <w:tcPr>
            <w:tcW w:type="dxa" w:w="831"/>
          </w:tcPr>
          <w:p>
            <w:pPr>
              <w:pStyle w:val="null3"/>
              <w:jc w:val="left"/>
            </w:pPr>
            <w:r>
              <w:rPr/>
              <w:t>m</w:t>
            </w:r>
          </w:p>
        </w:tc>
        <w:tc>
          <w:tcPr>
            <w:tcW w:type="dxa" w:w="831"/>
          </w:tcPr>
          <w:p>
            <w:pPr>
              <w:pStyle w:val="null3"/>
              <w:jc w:val="right"/>
            </w:pPr>
            <w:r>
              <w:rPr/>
              <w:t>366.00</w:t>
            </w:r>
          </w:p>
        </w:tc>
        <w:tc>
          <w:tcPr>
            <w:tcW w:type="dxa" w:w="831"/>
          </w:tcPr>
          <w:p>
            <w:pPr>
              <w:pStyle w:val="null3"/>
              <w:jc w:val="right"/>
            </w:pPr>
            <w:r>
              <w:rPr/>
              <w:t>4,800.00</w:t>
            </w:r>
          </w:p>
        </w:tc>
        <w:tc>
          <w:tcPr>
            <w:tcW w:type="dxa" w:w="831"/>
          </w:tcPr>
          <w:p>
            <w:pPr>
              <w:pStyle w:val="null3"/>
              <w:jc w:val="right"/>
            </w:pPr>
            <w:r>
              <w:rPr/>
              <w:t>1,756,800.00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其他家具</w:t>
            </w:r>
          </w:p>
        </w:tc>
        <w:tc>
          <w:tcPr>
            <w:tcW w:type="dxa" w:w="831"/>
          </w:tcPr>
          <w:p>
            <w:pPr>
              <w:pStyle w:val="null3"/>
              <w:jc w:val="left"/>
            </w:pPr>
            <w:r>
              <w:rPr/>
              <w:t>医用操作柜</w:t>
            </w:r>
          </w:p>
        </w:tc>
        <w:tc>
          <w:tcPr>
            <w:tcW w:type="dxa" w:w="831"/>
          </w:tcPr>
          <w:p>
            <w:pPr>
              <w:pStyle w:val="null3"/>
              <w:jc w:val="left"/>
            </w:pPr>
            <w:r>
              <w:rPr/>
              <w:t>m</w:t>
            </w:r>
          </w:p>
        </w:tc>
        <w:tc>
          <w:tcPr>
            <w:tcW w:type="dxa" w:w="831"/>
          </w:tcPr>
          <w:p>
            <w:pPr>
              <w:pStyle w:val="null3"/>
              <w:jc w:val="right"/>
            </w:pPr>
            <w:r>
              <w:rPr/>
              <w:t>60.00</w:t>
            </w:r>
          </w:p>
        </w:tc>
        <w:tc>
          <w:tcPr>
            <w:tcW w:type="dxa" w:w="831"/>
          </w:tcPr>
          <w:p>
            <w:pPr>
              <w:pStyle w:val="null3"/>
              <w:jc w:val="right"/>
            </w:pPr>
            <w:r>
              <w:rPr/>
              <w:t>4,200.00</w:t>
            </w:r>
          </w:p>
        </w:tc>
        <w:tc>
          <w:tcPr>
            <w:tcW w:type="dxa" w:w="831"/>
          </w:tcPr>
          <w:p>
            <w:pPr>
              <w:pStyle w:val="null3"/>
              <w:jc w:val="right"/>
            </w:pPr>
            <w:r>
              <w:rPr/>
              <w:t>252,000.00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其他家具</w:t>
            </w:r>
          </w:p>
        </w:tc>
        <w:tc>
          <w:tcPr>
            <w:tcW w:type="dxa" w:w="831"/>
          </w:tcPr>
          <w:p>
            <w:pPr>
              <w:pStyle w:val="null3"/>
              <w:jc w:val="left"/>
            </w:pPr>
            <w:r>
              <w:rPr/>
              <w:t>医用治疗地柜</w:t>
            </w:r>
          </w:p>
        </w:tc>
        <w:tc>
          <w:tcPr>
            <w:tcW w:type="dxa" w:w="831"/>
          </w:tcPr>
          <w:p>
            <w:pPr>
              <w:pStyle w:val="null3"/>
              <w:jc w:val="left"/>
            </w:pPr>
            <w:r>
              <w:rPr/>
              <w:t>m</w:t>
            </w:r>
          </w:p>
        </w:tc>
        <w:tc>
          <w:tcPr>
            <w:tcW w:type="dxa" w:w="831"/>
          </w:tcPr>
          <w:p>
            <w:pPr>
              <w:pStyle w:val="null3"/>
              <w:jc w:val="right"/>
            </w:pPr>
            <w:r>
              <w:rPr/>
              <w:t>130.00</w:t>
            </w:r>
          </w:p>
        </w:tc>
        <w:tc>
          <w:tcPr>
            <w:tcW w:type="dxa" w:w="831"/>
          </w:tcPr>
          <w:p>
            <w:pPr>
              <w:pStyle w:val="null3"/>
              <w:jc w:val="right"/>
            </w:pPr>
            <w:r>
              <w:rPr/>
              <w:t>3,800.00</w:t>
            </w:r>
          </w:p>
        </w:tc>
        <w:tc>
          <w:tcPr>
            <w:tcW w:type="dxa" w:w="831"/>
          </w:tcPr>
          <w:p>
            <w:pPr>
              <w:pStyle w:val="null3"/>
              <w:jc w:val="right"/>
            </w:pPr>
            <w:r>
              <w:rPr/>
              <w:t>494,000.00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其他家具</w:t>
            </w:r>
          </w:p>
        </w:tc>
        <w:tc>
          <w:tcPr>
            <w:tcW w:type="dxa" w:w="831"/>
          </w:tcPr>
          <w:p>
            <w:pPr>
              <w:pStyle w:val="null3"/>
              <w:jc w:val="left"/>
            </w:pPr>
            <w:r>
              <w:rPr/>
              <w:t>医用操作地柜</w:t>
            </w:r>
          </w:p>
        </w:tc>
        <w:tc>
          <w:tcPr>
            <w:tcW w:type="dxa" w:w="831"/>
          </w:tcPr>
          <w:p>
            <w:pPr>
              <w:pStyle w:val="null3"/>
              <w:jc w:val="left"/>
            </w:pPr>
            <w:r>
              <w:rPr/>
              <w:t>m</w:t>
            </w:r>
          </w:p>
        </w:tc>
        <w:tc>
          <w:tcPr>
            <w:tcW w:type="dxa" w:w="831"/>
          </w:tcPr>
          <w:p>
            <w:pPr>
              <w:pStyle w:val="null3"/>
              <w:jc w:val="right"/>
            </w:pPr>
            <w:r>
              <w:rPr/>
              <w:t>53.00</w:t>
            </w:r>
          </w:p>
        </w:tc>
        <w:tc>
          <w:tcPr>
            <w:tcW w:type="dxa" w:w="831"/>
          </w:tcPr>
          <w:p>
            <w:pPr>
              <w:pStyle w:val="null3"/>
              <w:jc w:val="right"/>
            </w:pPr>
            <w:r>
              <w:rPr/>
              <w:t>3,200.00</w:t>
            </w:r>
          </w:p>
        </w:tc>
        <w:tc>
          <w:tcPr>
            <w:tcW w:type="dxa" w:w="831"/>
          </w:tcPr>
          <w:p>
            <w:pPr>
              <w:pStyle w:val="null3"/>
              <w:jc w:val="right"/>
            </w:pPr>
            <w:r>
              <w:rPr/>
              <w:t>169,600.00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其他家具</w:t>
            </w:r>
          </w:p>
        </w:tc>
        <w:tc>
          <w:tcPr>
            <w:tcW w:type="dxa" w:w="831"/>
          </w:tcPr>
          <w:p>
            <w:pPr>
              <w:pStyle w:val="null3"/>
              <w:jc w:val="left"/>
            </w:pPr>
            <w:r>
              <w:rPr/>
              <w:t>医用操作吊柜</w:t>
            </w:r>
          </w:p>
        </w:tc>
        <w:tc>
          <w:tcPr>
            <w:tcW w:type="dxa" w:w="831"/>
          </w:tcPr>
          <w:p>
            <w:pPr>
              <w:pStyle w:val="null3"/>
              <w:jc w:val="left"/>
            </w:pPr>
            <w:r>
              <w:rPr/>
              <w:t>m</w:t>
            </w:r>
          </w:p>
        </w:tc>
        <w:tc>
          <w:tcPr>
            <w:tcW w:type="dxa" w:w="831"/>
          </w:tcPr>
          <w:p>
            <w:pPr>
              <w:pStyle w:val="null3"/>
              <w:jc w:val="right"/>
            </w:pPr>
            <w:r>
              <w:rPr/>
              <w:t>104.00</w:t>
            </w:r>
          </w:p>
        </w:tc>
        <w:tc>
          <w:tcPr>
            <w:tcW w:type="dxa" w:w="831"/>
          </w:tcPr>
          <w:p>
            <w:pPr>
              <w:pStyle w:val="null3"/>
              <w:jc w:val="right"/>
            </w:pPr>
            <w:r>
              <w:rPr/>
              <w:t>850.00</w:t>
            </w:r>
          </w:p>
        </w:tc>
        <w:tc>
          <w:tcPr>
            <w:tcW w:type="dxa" w:w="831"/>
          </w:tcPr>
          <w:p>
            <w:pPr>
              <w:pStyle w:val="null3"/>
              <w:jc w:val="right"/>
            </w:pPr>
            <w:r>
              <w:rPr/>
              <w:t>88,400.00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其他家具</w:t>
            </w:r>
          </w:p>
        </w:tc>
        <w:tc>
          <w:tcPr>
            <w:tcW w:type="dxa" w:w="831"/>
          </w:tcPr>
          <w:p>
            <w:pPr>
              <w:pStyle w:val="null3"/>
              <w:jc w:val="left"/>
            </w:pPr>
            <w:r>
              <w:rPr/>
              <w:t>茶水柜</w:t>
            </w:r>
          </w:p>
        </w:tc>
        <w:tc>
          <w:tcPr>
            <w:tcW w:type="dxa" w:w="831"/>
          </w:tcPr>
          <w:p>
            <w:pPr>
              <w:pStyle w:val="null3"/>
              <w:jc w:val="left"/>
            </w:pPr>
            <w:r>
              <w:rPr/>
              <w:t>m</w:t>
            </w:r>
          </w:p>
        </w:tc>
        <w:tc>
          <w:tcPr>
            <w:tcW w:type="dxa" w:w="831"/>
          </w:tcPr>
          <w:p>
            <w:pPr>
              <w:pStyle w:val="null3"/>
              <w:jc w:val="right"/>
            </w:pPr>
            <w:r>
              <w:rPr/>
              <w:t>44.00</w:t>
            </w:r>
          </w:p>
        </w:tc>
        <w:tc>
          <w:tcPr>
            <w:tcW w:type="dxa" w:w="831"/>
          </w:tcPr>
          <w:p>
            <w:pPr>
              <w:pStyle w:val="null3"/>
              <w:jc w:val="right"/>
            </w:pPr>
            <w:r>
              <w:rPr/>
              <w:t>4,200.00</w:t>
            </w:r>
          </w:p>
        </w:tc>
        <w:tc>
          <w:tcPr>
            <w:tcW w:type="dxa" w:w="831"/>
          </w:tcPr>
          <w:p>
            <w:pPr>
              <w:pStyle w:val="null3"/>
              <w:jc w:val="right"/>
            </w:pPr>
            <w:r>
              <w:rPr/>
              <w:t>184,800.00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其他家具</w:t>
            </w:r>
          </w:p>
        </w:tc>
        <w:tc>
          <w:tcPr>
            <w:tcW w:type="dxa" w:w="831"/>
          </w:tcPr>
          <w:p>
            <w:pPr>
              <w:pStyle w:val="null3"/>
              <w:jc w:val="left"/>
            </w:pPr>
            <w:r>
              <w:rPr/>
              <w:t>配餐地柜</w:t>
            </w:r>
          </w:p>
        </w:tc>
        <w:tc>
          <w:tcPr>
            <w:tcW w:type="dxa" w:w="831"/>
          </w:tcPr>
          <w:p>
            <w:pPr>
              <w:pStyle w:val="null3"/>
              <w:jc w:val="left"/>
            </w:pPr>
            <w:r>
              <w:rPr/>
              <w:t>m</w:t>
            </w:r>
          </w:p>
        </w:tc>
        <w:tc>
          <w:tcPr>
            <w:tcW w:type="dxa" w:w="831"/>
          </w:tcPr>
          <w:p>
            <w:pPr>
              <w:pStyle w:val="null3"/>
              <w:jc w:val="right"/>
            </w:pPr>
            <w:r>
              <w:rPr/>
              <w:t>110.00</w:t>
            </w:r>
          </w:p>
        </w:tc>
        <w:tc>
          <w:tcPr>
            <w:tcW w:type="dxa" w:w="831"/>
          </w:tcPr>
          <w:p>
            <w:pPr>
              <w:pStyle w:val="null3"/>
              <w:jc w:val="right"/>
            </w:pPr>
            <w:r>
              <w:rPr/>
              <w:t>3,800.00</w:t>
            </w:r>
          </w:p>
        </w:tc>
        <w:tc>
          <w:tcPr>
            <w:tcW w:type="dxa" w:w="831"/>
          </w:tcPr>
          <w:p>
            <w:pPr>
              <w:pStyle w:val="null3"/>
              <w:jc w:val="right"/>
            </w:pPr>
            <w:r>
              <w:rPr/>
              <w:t>418,000.00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其他家具</w:t>
            </w:r>
          </w:p>
        </w:tc>
        <w:tc>
          <w:tcPr>
            <w:tcW w:type="dxa" w:w="831"/>
          </w:tcPr>
          <w:p>
            <w:pPr>
              <w:pStyle w:val="null3"/>
              <w:jc w:val="left"/>
            </w:pPr>
            <w:r>
              <w:rPr/>
              <w:t>医用处置柜</w:t>
            </w:r>
          </w:p>
        </w:tc>
        <w:tc>
          <w:tcPr>
            <w:tcW w:type="dxa" w:w="831"/>
          </w:tcPr>
          <w:p>
            <w:pPr>
              <w:pStyle w:val="null3"/>
              <w:jc w:val="left"/>
            </w:pPr>
            <w:r>
              <w:rPr/>
              <w:t>m</w:t>
            </w:r>
          </w:p>
        </w:tc>
        <w:tc>
          <w:tcPr>
            <w:tcW w:type="dxa" w:w="831"/>
          </w:tcPr>
          <w:p>
            <w:pPr>
              <w:pStyle w:val="null3"/>
              <w:jc w:val="right"/>
            </w:pPr>
            <w:r>
              <w:rPr/>
              <w:t>94.00</w:t>
            </w:r>
          </w:p>
        </w:tc>
        <w:tc>
          <w:tcPr>
            <w:tcW w:type="dxa" w:w="831"/>
          </w:tcPr>
          <w:p>
            <w:pPr>
              <w:pStyle w:val="null3"/>
              <w:jc w:val="right"/>
            </w:pPr>
            <w:r>
              <w:rPr/>
              <w:t>4,800.00</w:t>
            </w:r>
          </w:p>
        </w:tc>
        <w:tc>
          <w:tcPr>
            <w:tcW w:type="dxa" w:w="831"/>
          </w:tcPr>
          <w:p>
            <w:pPr>
              <w:pStyle w:val="null3"/>
              <w:jc w:val="right"/>
            </w:pPr>
            <w:r>
              <w:rPr/>
              <w:t>451,200.00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其他家具</w:t>
            </w:r>
          </w:p>
        </w:tc>
        <w:tc>
          <w:tcPr>
            <w:tcW w:type="dxa" w:w="831"/>
          </w:tcPr>
          <w:p>
            <w:pPr>
              <w:pStyle w:val="null3"/>
              <w:jc w:val="left"/>
            </w:pPr>
            <w:r>
              <w:rPr/>
              <w:t>不锈钢污洗柜</w:t>
            </w:r>
          </w:p>
        </w:tc>
        <w:tc>
          <w:tcPr>
            <w:tcW w:type="dxa" w:w="831"/>
          </w:tcPr>
          <w:p>
            <w:pPr>
              <w:pStyle w:val="null3"/>
              <w:jc w:val="left"/>
            </w:pPr>
            <w:r>
              <w:rPr/>
              <w:t>m</w:t>
            </w:r>
          </w:p>
        </w:tc>
        <w:tc>
          <w:tcPr>
            <w:tcW w:type="dxa" w:w="831"/>
          </w:tcPr>
          <w:p>
            <w:pPr>
              <w:pStyle w:val="null3"/>
              <w:jc w:val="right"/>
            </w:pPr>
            <w:r>
              <w:rPr/>
              <w:t>66.00</w:t>
            </w:r>
          </w:p>
        </w:tc>
        <w:tc>
          <w:tcPr>
            <w:tcW w:type="dxa" w:w="831"/>
          </w:tcPr>
          <w:p>
            <w:pPr>
              <w:pStyle w:val="null3"/>
              <w:jc w:val="right"/>
            </w:pPr>
            <w:r>
              <w:rPr/>
              <w:t>3,400.00</w:t>
            </w:r>
          </w:p>
        </w:tc>
        <w:tc>
          <w:tcPr>
            <w:tcW w:type="dxa" w:w="831"/>
          </w:tcPr>
          <w:p>
            <w:pPr>
              <w:pStyle w:val="null3"/>
              <w:jc w:val="right"/>
            </w:pPr>
            <w:r>
              <w:rPr/>
              <w:t>224,400.00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其他家具</w:t>
            </w:r>
          </w:p>
        </w:tc>
        <w:tc>
          <w:tcPr>
            <w:tcW w:type="dxa" w:w="831"/>
          </w:tcPr>
          <w:p>
            <w:pPr>
              <w:pStyle w:val="null3"/>
              <w:jc w:val="left"/>
            </w:pPr>
            <w:r>
              <w:rPr/>
              <w:t>不锈钢拖把池</w:t>
            </w:r>
          </w:p>
        </w:tc>
        <w:tc>
          <w:tcPr>
            <w:tcW w:type="dxa" w:w="831"/>
          </w:tcPr>
          <w:p>
            <w:pPr>
              <w:pStyle w:val="null3"/>
              <w:jc w:val="left"/>
            </w:pPr>
            <w:r>
              <w:rPr/>
              <w:t>m</w:t>
            </w:r>
          </w:p>
        </w:tc>
        <w:tc>
          <w:tcPr>
            <w:tcW w:type="dxa" w:w="831"/>
          </w:tcPr>
          <w:p>
            <w:pPr>
              <w:pStyle w:val="null3"/>
              <w:jc w:val="right"/>
            </w:pPr>
            <w:r>
              <w:rPr/>
              <w:t>66.00</w:t>
            </w:r>
          </w:p>
        </w:tc>
        <w:tc>
          <w:tcPr>
            <w:tcW w:type="dxa" w:w="831"/>
          </w:tcPr>
          <w:p>
            <w:pPr>
              <w:pStyle w:val="null3"/>
              <w:jc w:val="right"/>
            </w:pPr>
            <w:r>
              <w:rPr/>
              <w:t>3,400.00</w:t>
            </w:r>
          </w:p>
        </w:tc>
        <w:tc>
          <w:tcPr>
            <w:tcW w:type="dxa" w:w="831"/>
          </w:tcPr>
          <w:p>
            <w:pPr>
              <w:pStyle w:val="null3"/>
              <w:jc w:val="right"/>
            </w:pPr>
            <w:r>
              <w:rPr/>
              <w:t>224,400.00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其他家具</w:t>
            </w:r>
          </w:p>
        </w:tc>
        <w:tc>
          <w:tcPr>
            <w:tcW w:type="dxa" w:w="831"/>
          </w:tcPr>
          <w:p>
            <w:pPr>
              <w:pStyle w:val="null3"/>
              <w:jc w:val="left"/>
            </w:pPr>
            <w:r>
              <w:rPr/>
              <w:t>更衣柜</w:t>
            </w:r>
          </w:p>
        </w:tc>
        <w:tc>
          <w:tcPr>
            <w:tcW w:type="dxa" w:w="831"/>
          </w:tcPr>
          <w:p>
            <w:pPr>
              <w:pStyle w:val="null3"/>
              <w:jc w:val="left"/>
            </w:pPr>
            <w:r>
              <w:rPr/>
              <w:t>m</w:t>
            </w:r>
          </w:p>
        </w:tc>
        <w:tc>
          <w:tcPr>
            <w:tcW w:type="dxa" w:w="831"/>
          </w:tcPr>
          <w:p>
            <w:pPr>
              <w:pStyle w:val="null3"/>
              <w:jc w:val="right"/>
            </w:pPr>
            <w:r>
              <w:rPr/>
              <w:t>210.00</w:t>
            </w:r>
          </w:p>
        </w:tc>
        <w:tc>
          <w:tcPr>
            <w:tcW w:type="dxa" w:w="831"/>
          </w:tcPr>
          <w:p>
            <w:pPr>
              <w:pStyle w:val="null3"/>
              <w:jc w:val="right"/>
            </w:pPr>
            <w:r>
              <w:rPr/>
              <w:t>2,200.00</w:t>
            </w:r>
          </w:p>
        </w:tc>
        <w:tc>
          <w:tcPr>
            <w:tcW w:type="dxa" w:w="831"/>
          </w:tcPr>
          <w:p>
            <w:pPr>
              <w:pStyle w:val="null3"/>
              <w:jc w:val="right"/>
            </w:pPr>
            <w:r>
              <w:rPr/>
              <w:t>462,000.00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其他家具</w:t>
            </w:r>
          </w:p>
        </w:tc>
        <w:tc>
          <w:tcPr>
            <w:tcW w:type="dxa" w:w="831"/>
          </w:tcPr>
          <w:p>
            <w:pPr>
              <w:pStyle w:val="null3"/>
              <w:jc w:val="left"/>
            </w:pPr>
            <w:r>
              <w:rPr/>
              <w:t>鞋柜</w:t>
            </w:r>
          </w:p>
        </w:tc>
        <w:tc>
          <w:tcPr>
            <w:tcW w:type="dxa" w:w="831"/>
          </w:tcPr>
          <w:p>
            <w:pPr>
              <w:pStyle w:val="null3"/>
              <w:jc w:val="left"/>
            </w:pPr>
            <w:r>
              <w:rPr/>
              <w:t>m</w:t>
            </w:r>
          </w:p>
        </w:tc>
        <w:tc>
          <w:tcPr>
            <w:tcW w:type="dxa" w:w="831"/>
          </w:tcPr>
          <w:p>
            <w:pPr>
              <w:pStyle w:val="null3"/>
              <w:jc w:val="right"/>
            </w:pPr>
            <w:r>
              <w:rPr/>
              <w:t>2.00</w:t>
            </w:r>
          </w:p>
        </w:tc>
        <w:tc>
          <w:tcPr>
            <w:tcW w:type="dxa" w:w="831"/>
          </w:tcPr>
          <w:p>
            <w:pPr>
              <w:pStyle w:val="null3"/>
              <w:jc w:val="right"/>
            </w:pPr>
            <w:r>
              <w:rPr/>
              <w:t>2,800.00</w:t>
            </w:r>
          </w:p>
        </w:tc>
        <w:tc>
          <w:tcPr>
            <w:tcW w:type="dxa" w:w="831"/>
          </w:tcPr>
          <w:p>
            <w:pPr>
              <w:pStyle w:val="null3"/>
              <w:jc w:val="right"/>
            </w:pPr>
            <w:r>
              <w:rPr/>
              <w:t>5,600.00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其他家具</w:t>
            </w:r>
          </w:p>
        </w:tc>
        <w:tc>
          <w:tcPr>
            <w:tcW w:type="dxa" w:w="831"/>
          </w:tcPr>
          <w:p>
            <w:pPr>
              <w:pStyle w:val="null3"/>
              <w:jc w:val="left"/>
            </w:pPr>
            <w:r>
              <w:rPr/>
              <w:t>换鞋置物柜</w:t>
            </w:r>
          </w:p>
        </w:tc>
        <w:tc>
          <w:tcPr>
            <w:tcW w:type="dxa" w:w="831"/>
          </w:tcPr>
          <w:p>
            <w:pPr>
              <w:pStyle w:val="null3"/>
              <w:jc w:val="left"/>
            </w:pPr>
            <w:r>
              <w:rPr/>
              <w:t>m</w:t>
            </w:r>
          </w:p>
        </w:tc>
        <w:tc>
          <w:tcPr>
            <w:tcW w:type="dxa" w:w="831"/>
          </w:tcPr>
          <w:p>
            <w:pPr>
              <w:pStyle w:val="null3"/>
              <w:jc w:val="right"/>
            </w:pPr>
            <w:r>
              <w:rPr/>
              <w:t>142.00</w:t>
            </w:r>
          </w:p>
        </w:tc>
        <w:tc>
          <w:tcPr>
            <w:tcW w:type="dxa" w:w="831"/>
          </w:tcPr>
          <w:p>
            <w:pPr>
              <w:pStyle w:val="null3"/>
              <w:jc w:val="right"/>
            </w:pPr>
            <w:r>
              <w:rPr/>
              <w:t>1,800.00</w:t>
            </w:r>
          </w:p>
        </w:tc>
        <w:tc>
          <w:tcPr>
            <w:tcW w:type="dxa" w:w="831"/>
          </w:tcPr>
          <w:p>
            <w:pPr>
              <w:pStyle w:val="null3"/>
              <w:jc w:val="right"/>
            </w:pPr>
            <w:r>
              <w:rPr/>
              <w:t>255,600.00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其他家具</w:t>
            </w:r>
          </w:p>
        </w:tc>
        <w:tc>
          <w:tcPr>
            <w:tcW w:type="dxa" w:w="831"/>
          </w:tcPr>
          <w:p>
            <w:pPr>
              <w:pStyle w:val="null3"/>
              <w:jc w:val="left"/>
            </w:pPr>
            <w:r>
              <w:rPr/>
              <w:t>换鞋凳</w:t>
            </w:r>
          </w:p>
        </w:tc>
        <w:tc>
          <w:tcPr>
            <w:tcW w:type="dxa" w:w="831"/>
          </w:tcPr>
          <w:p>
            <w:pPr>
              <w:pStyle w:val="null3"/>
              <w:jc w:val="left"/>
            </w:pPr>
            <w:r>
              <w:rPr/>
              <w:t>m</w:t>
            </w:r>
          </w:p>
        </w:tc>
        <w:tc>
          <w:tcPr>
            <w:tcW w:type="dxa" w:w="831"/>
          </w:tcPr>
          <w:p>
            <w:pPr>
              <w:pStyle w:val="null3"/>
              <w:jc w:val="right"/>
            </w:pPr>
            <w:r>
              <w:rPr/>
              <w:t>3.50</w:t>
            </w:r>
          </w:p>
        </w:tc>
        <w:tc>
          <w:tcPr>
            <w:tcW w:type="dxa" w:w="831"/>
          </w:tcPr>
          <w:p>
            <w:pPr>
              <w:pStyle w:val="null3"/>
              <w:jc w:val="right"/>
            </w:pPr>
            <w:r>
              <w:rPr/>
              <w:t>800.00</w:t>
            </w:r>
          </w:p>
        </w:tc>
        <w:tc>
          <w:tcPr>
            <w:tcW w:type="dxa" w:w="831"/>
          </w:tcPr>
          <w:p>
            <w:pPr>
              <w:pStyle w:val="null3"/>
              <w:jc w:val="right"/>
            </w:pPr>
            <w:r>
              <w:rPr/>
              <w:t>2,800.00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其他家具</w:t>
            </w:r>
          </w:p>
        </w:tc>
        <w:tc>
          <w:tcPr>
            <w:tcW w:type="dxa" w:w="831"/>
          </w:tcPr>
          <w:p>
            <w:pPr>
              <w:pStyle w:val="null3"/>
              <w:jc w:val="left"/>
            </w:pPr>
            <w:r>
              <w:rPr/>
              <w:t>实验台（含上柜）</w:t>
            </w:r>
          </w:p>
        </w:tc>
        <w:tc>
          <w:tcPr>
            <w:tcW w:type="dxa" w:w="831"/>
          </w:tcPr>
          <w:p>
            <w:pPr>
              <w:pStyle w:val="null3"/>
              <w:jc w:val="left"/>
            </w:pPr>
            <w:r>
              <w:rPr/>
              <w:t>m</w:t>
            </w:r>
          </w:p>
        </w:tc>
        <w:tc>
          <w:tcPr>
            <w:tcW w:type="dxa" w:w="831"/>
          </w:tcPr>
          <w:p>
            <w:pPr>
              <w:pStyle w:val="null3"/>
              <w:jc w:val="right"/>
            </w:pPr>
            <w:r>
              <w:rPr/>
              <w:t>8.00</w:t>
            </w:r>
          </w:p>
        </w:tc>
        <w:tc>
          <w:tcPr>
            <w:tcW w:type="dxa" w:w="831"/>
          </w:tcPr>
          <w:p>
            <w:pPr>
              <w:pStyle w:val="null3"/>
              <w:jc w:val="right"/>
            </w:pPr>
            <w:r>
              <w:rPr/>
              <w:t>3,000.00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其他家具</w:t>
            </w:r>
          </w:p>
        </w:tc>
        <w:tc>
          <w:tcPr>
            <w:tcW w:type="dxa" w:w="831"/>
          </w:tcPr>
          <w:p>
            <w:pPr>
              <w:pStyle w:val="null3"/>
              <w:jc w:val="left"/>
            </w:pPr>
            <w:r>
              <w:rPr/>
              <w:t>洗婴池</w:t>
            </w:r>
          </w:p>
        </w:tc>
        <w:tc>
          <w:tcPr>
            <w:tcW w:type="dxa" w:w="831"/>
          </w:tcPr>
          <w:p>
            <w:pPr>
              <w:pStyle w:val="null3"/>
              <w:jc w:val="left"/>
            </w:pPr>
            <w:r>
              <w:rPr/>
              <w:t>m</w:t>
            </w:r>
          </w:p>
        </w:tc>
        <w:tc>
          <w:tcPr>
            <w:tcW w:type="dxa" w:w="831"/>
          </w:tcPr>
          <w:p>
            <w:pPr>
              <w:pStyle w:val="null3"/>
              <w:jc w:val="right"/>
            </w:pPr>
            <w:r>
              <w:rPr/>
              <w:t>22.00</w:t>
            </w:r>
          </w:p>
        </w:tc>
        <w:tc>
          <w:tcPr>
            <w:tcW w:type="dxa" w:w="831"/>
          </w:tcPr>
          <w:p>
            <w:pPr>
              <w:pStyle w:val="null3"/>
              <w:jc w:val="right"/>
            </w:pPr>
            <w:r>
              <w:rPr/>
              <w:t>4,200.00</w:t>
            </w:r>
          </w:p>
        </w:tc>
        <w:tc>
          <w:tcPr>
            <w:tcW w:type="dxa" w:w="831"/>
          </w:tcPr>
          <w:p>
            <w:pPr>
              <w:pStyle w:val="null3"/>
              <w:jc w:val="right"/>
            </w:pPr>
            <w:r>
              <w:rPr/>
              <w:t>92,400.00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其他家具</w:t>
            </w:r>
          </w:p>
        </w:tc>
        <w:tc>
          <w:tcPr>
            <w:tcW w:type="dxa" w:w="831"/>
          </w:tcPr>
          <w:p>
            <w:pPr>
              <w:pStyle w:val="null3"/>
              <w:jc w:val="left"/>
            </w:pPr>
            <w:r>
              <w:rPr/>
              <w:t>衣柜</w:t>
            </w:r>
          </w:p>
        </w:tc>
        <w:tc>
          <w:tcPr>
            <w:tcW w:type="dxa" w:w="831"/>
          </w:tcPr>
          <w:p>
            <w:pPr>
              <w:pStyle w:val="null3"/>
              <w:jc w:val="left"/>
            </w:pPr>
            <w:r>
              <w:rPr/>
              <w:t>m</w:t>
            </w:r>
          </w:p>
        </w:tc>
        <w:tc>
          <w:tcPr>
            <w:tcW w:type="dxa" w:w="831"/>
          </w:tcPr>
          <w:p>
            <w:pPr>
              <w:pStyle w:val="null3"/>
              <w:jc w:val="right"/>
            </w:pPr>
            <w:r>
              <w:rPr/>
              <w:t>90.00</w:t>
            </w:r>
          </w:p>
        </w:tc>
        <w:tc>
          <w:tcPr>
            <w:tcW w:type="dxa" w:w="831"/>
          </w:tcPr>
          <w:p>
            <w:pPr>
              <w:pStyle w:val="null3"/>
              <w:jc w:val="right"/>
            </w:pPr>
            <w:r>
              <w:rPr/>
              <w:t>1,700.00</w:t>
            </w:r>
          </w:p>
        </w:tc>
        <w:tc>
          <w:tcPr>
            <w:tcW w:type="dxa" w:w="831"/>
          </w:tcPr>
          <w:p>
            <w:pPr>
              <w:pStyle w:val="null3"/>
              <w:jc w:val="right"/>
            </w:pPr>
            <w:r>
              <w:rPr/>
              <w:t>153,000.00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其他家具</w:t>
            </w:r>
          </w:p>
        </w:tc>
        <w:tc>
          <w:tcPr>
            <w:tcW w:type="dxa" w:w="831"/>
          </w:tcPr>
          <w:p>
            <w:pPr>
              <w:pStyle w:val="null3"/>
              <w:jc w:val="left"/>
            </w:pPr>
            <w:r>
              <w:rPr/>
              <w:t>橱柜</w:t>
            </w:r>
          </w:p>
        </w:tc>
        <w:tc>
          <w:tcPr>
            <w:tcW w:type="dxa" w:w="831"/>
          </w:tcPr>
          <w:p>
            <w:pPr>
              <w:pStyle w:val="null3"/>
              <w:jc w:val="left"/>
            </w:pPr>
            <w:r>
              <w:rPr/>
              <w:t>m</w:t>
            </w:r>
          </w:p>
        </w:tc>
        <w:tc>
          <w:tcPr>
            <w:tcW w:type="dxa" w:w="831"/>
          </w:tcPr>
          <w:p>
            <w:pPr>
              <w:pStyle w:val="null3"/>
              <w:jc w:val="right"/>
            </w:pPr>
            <w:r>
              <w:rPr/>
              <w:t>2.00</w:t>
            </w:r>
          </w:p>
        </w:tc>
        <w:tc>
          <w:tcPr>
            <w:tcW w:type="dxa" w:w="831"/>
          </w:tcPr>
          <w:p>
            <w:pPr>
              <w:pStyle w:val="null3"/>
              <w:jc w:val="right"/>
            </w:pPr>
            <w:r>
              <w:rPr/>
              <w:t>2,500.00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其他家具</w:t>
            </w:r>
          </w:p>
        </w:tc>
        <w:tc>
          <w:tcPr>
            <w:tcW w:type="dxa" w:w="831"/>
          </w:tcPr>
          <w:p>
            <w:pPr>
              <w:pStyle w:val="null3"/>
              <w:jc w:val="left"/>
            </w:pPr>
            <w:r>
              <w:rPr/>
              <w:t>地柜</w:t>
            </w:r>
          </w:p>
        </w:tc>
        <w:tc>
          <w:tcPr>
            <w:tcW w:type="dxa" w:w="831"/>
          </w:tcPr>
          <w:p>
            <w:pPr>
              <w:pStyle w:val="null3"/>
              <w:jc w:val="left"/>
            </w:pPr>
            <w:r>
              <w:rPr/>
              <w:t>m</w:t>
            </w:r>
          </w:p>
        </w:tc>
        <w:tc>
          <w:tcPr>
            <w:tcW w:type="dxa" w:w="831"/>
          </w:tcPr>
          <w:p>
            <w:pPr>
              <w:pStyle w:val="null3"/>
              <w:jc w:val="right"/>
            </w:pPr>
            <w:r>
              <w:rPr/>
              <w:t>3.00</w:t>
            </w:r>
          </w:p>
        </w:tc>
        <w:tc>
          <w:tcPr>
            <w:tcW w:type="dxa" w:w="831"/>
          </w:tcPr>
          <w:p>
            <w:pPr>
              <w:pStyle w:val="null3"/>
              <w:jc w:val="right"/>
            </w:pPr>
            <w:r>
              <w:rPr/>
              <w:t>2,000.00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详见附表一十九</w:t>
            </w:r>
          </w:p>
        </w:tc>
      </w:tr>
    </w:tbl>
    <w:p>
      <w:pPr>
        <w:pStyle w:val="null3"/>
      </w:pPr>
      <w:r>
        <w:rPr>
          <w:b/>
        </w:rPr>
        <w:t>附表</w:t>
      </w:r>
      <w:r>
        <w:rPr>
          <w:b/>
        </w:rPr>
        <w:t>一</w:t>
      </w:r>
      <w:r>
        <w:rPr>
          <w:b/>
        </w:rPr>
        <w:t>：</w:t>
      </w:r>
      <w:r>
        <w:rPr>
          <w:b/>
        </w:rPr>
        <w:t>医用治疗柜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医用操作柜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医用治疗地柜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医用操作地柜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医用操作吊柜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茶水柜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配餐地柜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医用处置柜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不锈钢污洗柜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不锈钢拖把池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更衣柜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鞋柜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换鞋置物柜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换鞋凳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实验台（含上柜）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洗婴池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橱柜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采购包3（海东院区购置医疗固定家具（换鞋更衣智能柜））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项目产品送货及安装、调试时间为45个日历天，项目开始实施时间以合同签订为准。</w:t>
            </w:r>
          </w:p>
        </w:tc>
      </w:tr>
      <w:tr>
        <w:tc>
          <w:tcPr>
            <w:tcW w:type="dxa" w:w="4153"/>
          </w:tcPr>
          <w:p>
            <w:pPr>
              <w:pStyle w:val="null3"/>
            </w:pPr>
            <w:r>
              <w:rPr/>
              <w:t>标的提供的地点</w:t>
            </w:r>
          </w:p>
        </w:tc>
        <w:tc>
          <w:tcPr>
            <w:tcW w:type="dxa" w:w="4153"/>
          </w:tcPr>
          <w:p>
            <w:pPr>
              <w:pStyle w:val="null3"/>
            </w:pPr>
            <w:r>
              <w:rPr/>
              <w:t>广东医科大学附属医院海东院区内或采购人指定的交付地点。</w:t>
            </w:r>
          </w:p>
        </w:tc>
      </w:tr>
      <w:tr>
        <w:tc>
          <w:tcPr>
            <w:tcW w:type="dxa" w:w="4153"/>
          </w:tcPr>
          <w:p>
            <w:pPr>
              <w:pStyle w:val="null3"/>
            </w:pPr>
            <w:r>
              <w:rPr/>
              <w:t>付款方式</w:t>
            </w:r>
          </w:p>
        </w:tc>
        <w:tc>
          <w:tcPr>
            <w:tcW w:type="dxa" w:w="4153"/>
          </w:tcPr>
          <w:p>
            <w:pPr>
              <w:pStyle w:val="null3"/>
            </w:pPr>
            <w:r>
              <w:rPr/>
              <w:t>1期：支付比例30%,支付比例30%，合同签订后，采购人在合同签订后10个工作日内预付合同总额的30%；</w:t>
            </w:r>
          </w:p>
          <w:p>
            <w:pPr>
              <w:pStyle w:val="null3"/>
            </w:pPr>
            <w:r>
              <w:rPr/>
              <w:t>2期：支付比例30%,支付比例30%，合同金额70%的货物到达现场并安装完毕，5个工作日内支付合同金额的30%；</w:t>
            </w:r>
          </w:p>
          <w:p>
            <w:pPr>
              <w:pStyle w:val="null3"/>
            </w:pPr>
            <w:r>
              <w:rPr/>
              <w:t>3期：支付比例40%,支付比例40%，全部货物安装验收合格后，10个工作日内支付合同金额的40%。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1期：①到货检验 a.买卖双方将依据有关规定，对到货进行表面（型号、规格、数量、外型、外观、包装及资料、文件等）检验。 b.当货物运抵采购人的现场后发现有缺陷或与合同不符，中标人应及时进行更换或修复，并自行承担有关费用。 c.到货检验仅仅属于预防性检验，货物是否合格应以最后整体验收的结论为准。 ②整体验收 a.整体验收按国家有关的规定、规范进行。中标人按照采购人总项目的总体调试、验收的要求，在货物安装调试完毕后，组织采购人按国家有关规定、规范参与验收。 b.中标人应在项目验收前将系统的全部有关产品说明书、原厂家安装及使用手册、技术文件、资料、及安装、调试、验收报告等文档汇集成册交付采购人。 c.采购人有权在交货的产品中，随机抽取产品进行送检，检测内容和标准为本需求“三、技术要求”，检测费用包含在投标总价中。检测不合格的，无论是否已送货或安装，需整批退回，因退回产生的运输费、仓储费等一切费用由中标人承担。 d.验收时如发现所交付的产品存在短缺、损坏等情况，中标人应于接到采购人通知后24小时内修复或更换并承担有关费用，否则采购人有权另外委托其他第三方作修复或更换，有关费用由中标人承担。 e.产品调试完成后1个月内，由中标人提出验收申请，采购人应于中标人提出验收申请后15个工作日内组织验收。货物由采购人、中标人一起到采购人指定地点进行验收。产品若有国家标准按照国家标准验收，若无国家标准按行业标准验收，为原制造商制造的全新产品，整体无污染、无侵权行为、表面无划损、无任何缺陷隐患，在中国境内可依常规安全合法使用，各项技术指标完全符合国家有关质量检测、环保标准及产品出厂标准。 f.如因质量问题发生争议，由双方共同委托国家仍可的质量技术监督部门进行质量鉴定。其鉴定结论对双方均具有法律约束力。货物符合质量标准的，鉴定费由采购人承担；不符合的，鉴定费由中标人承担。</w:t>
            </w:r>
          </w:p>
        </w:tc>
      </w:tr>
      <w:tr>
        <w:tc>
          <w:tcPr>
            <w:tcW w:type="dxa" w:w="4153"/>
          </w:tcPr>
          <w:p>
            <w:pPr>
              <w:pStyle w:val="null3"/>
            </w:pPr>
            <w:r>
              <w:rPr/>
              <w:t>履约保证金</w:t>
            </w:r>
          </w:p>
        </w:tc>
        <w:tc>
          <w:tcPr>
            <w:tcW w:type="dxa" w:w="4153"/>
          </w:tcPr>
          <w:p>
            <w:pPr>
              <w:pStyle w:val="null3"/>
            </w:pPr>
            <w:r>
              <w:rPr/>
              <w:t>收取比例：10%,说明：1.提交时间：中标人在签订纸质版合同前递交履约保证金。 2.金额：合同总价的5%（中标供应商提供的货物均由中小企业制造的（具体以《中小企业声明函(货物)》作为判断标准））；合同总价的10%（非中小微企业）。 3.方式：可以采用银行转账、支票、汇票、本票或者金融机构、担保机构出具的保函等非现金形式提交。（采用保函形式递交履约保证金的，需是无条件保函）。 4.履约保证说明：若中标人在合同履行过程中无违约责任，合同约定义务均得到切实履行的情况下，根据中标人书面申请，采购人在一个月内无息退还履约保证金。采购人无正当理由逾期退还履约保证金，导致供应商权益受损的，采购人除应退还履约保证金外，应赔偿供应商权益范围内的损失。若中标人在合同履行期间违约，采购人有扣除履约保证金，履约保证金额不足以扣除的部分采购人可向中标人进一步索赔。中标人不按合同规定提交履约保证金的，视为中标人违约，采购人有权单方面解除合同且不需承担任何违约责任。</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其他家具</w:t>
            </w:r>
          </w:p>
        </w:tc>
        <w:tc>
          <w:tcPr>
            <w:tcW w:type="dxa" w:w="831"/>
          </w:tcPr>
          <w:p>
            <w:pPr>
              <w:pStyle w:val="null3"/>
              <w:jc w:val="left"/>
            </w:pPr>
            <w:r>
              <w:rPr/>
              <w:t>换鞋更衣智能柜</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换鞋更衣智能柜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采购机构代理服务收费标准：http://gpcgd.gd.gov.cn/ywdt/tzgg/content/post_3049076.html（以预算为基数）</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020-83187086/83196816</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海东院区购置医疗固定家具（门诊楼、医技楼、后勤楼及医疗区地下室）)：综合评分法,是指投标文件满足招标文件全部实质性要求，且按照评审因素的量化指标评审得分最高的投标人为中标候选人的评标方法。（最低报价不是中标的唯一依据。）</w:t>
      </w:r>
    </w:p>
    <w:p>
      <w:pPr>
        <w:pStyle w:val="null3"/>
      </w:pPr>
      <w:r>
        <w:rPr/>
        <w:t>采购包2(海东院区购置医疗固定家具（1#住院楼、2#住院楼、感染楼及新增传染楼）)：综合评分法,是指投标文件满足招标文件全部实质性要求，且按照评审因素的量化指标评审得分最高的投标人为中标候选人的评标方法。（最低报价不是中标的唯一依据。）</w:t>
      </w:r>
    </w:p>
    <w:p>
      <w:pPr>
        <w:pStyle w:val="null3"/>
      </w:pPr>
      <w:r>
        <w:rPr/>
        <w:t>采购包3(海东院区购置医疗固定家具（换鞋更衣智能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采购包1（海东院区购置医疗固定家具（门诊楼、医技楼、后勤楼及医疗区地下室））：</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采购包2（海东院区购置医疗固定家具（1#住院楼、2#住院楼、感染楼及新增传染楼））：</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采购包3（海东院区购置医疗固定家具（换鞋更衣智能柜））：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采购包1（海东院区购置医疗固定家具（门诊楼、医技楼、后勤楼及医疗区地下室））：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采购包2（海东院区购置医疗固定家具（1#住院楼、2#住院楼、感染楼及新增传染楼））：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采购包3（海东院区购置医疗固定家具（换鞋更衣智能柜））：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采购包1（海东院区购置医疗固定家具（门诊楼、医技楼、后勤楼及医疗区地下室））：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投标总金额是固定价且是唯一的，未超过本包租采购预算。分项报价未超分项预算。</w:t>
            </w:r>
          </w:p>
        </w:tc>
        <w:tc>
          <w:tcPr>
            <w:tcW w:type="dxa" w:w="4238"/>
          </w:tcPr>
          <w:p>
            <w:pPr>
              <w:pStyle w:val="null3"/>
            </w:pPr>
            <w:r>
              <w:rPr/>
              <w:t>投标总金额是固定价且是唯一的，未超过本包租采购预算。分项报价未超分项预算。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pPr>
      <w:r>
        <w:rPr/>
        <w:t>采购包2（海东院区购置医疗固定家具（1#住院楼、2#住院楼、感染楼及新增传染楼））：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投标总金额是固定价且是唯一的，未超过本包租采购预算。分项报价未超分项预算。</w:t>
            </w:r>
          </w:p>
        </w:tc>
        <w:tc>
          <w:tcPr>
            <w:tcW w:type="dxa" w:w="4238"/>
          </w:tcPr>
          <w:p>
            <w:pPr>
              <w:pStyle w:val="null3"/>
            </w:pPr>
            <w:r>
              <w:rPr/>
              <w:t>投标总金额是固定价且是唯一的，未超过本包租采购预算。分项报价未超分项预算。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pPr>
      <w:r>
        <w:rPr/>
        <w:t>采购包3（海东院区购置医疗固定家具（换鞋更衣智能柜））：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投标总金额是固定价且是唯一的，未超过本包租采购预算。</w:t>
            </w:r>
          </w:p>
        </w:tc>
        <w:tc>
          <w:tcPr>
            <w:tcW w:type="dxa" w:w="4238"/>
          </w:tcPr>
          <w:p>
            <w:pPr>
              <w:pStyle w:val="null3"/>
            </w:pPr>
            <w:r>
              <w:rPr/>
              <w:t>投标总金额是固定价且是唯一的，未超过本包租采购预算。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采购包1(海东院区购置医疗固定家具（门诊楼、医技楼、后勤楼及医疗区地下室）):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技术部分57.0分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成品技术参数 (14.0分)</w:t>
            </w:r>
          </w:p>
        </w:tc>
        <w:tc>
          <w:tcPr>
            <w:tcW w:type="dxa" w:w="5076"/>
          </w:tcPr>
          <w:p>
            <w:pPr>
              <w:pStyle w:val="null3"/>
              <w:jc w:val="left"/>
            </w:pPr>
            <w:r>
              <w:rPr/>
              <w:t>对投标人提供的产品成品技术参数响应情况（详见“成品要求”）进行评分： 投标人所投产品成品（共28类），包括： 1）医用治疗柜，完全满足技术参数要求的，得0.5分，其他得0分； 2）医用操作柜，完全满足技术参数要求的，得0.5分，其他得0分； 3）医用治疗地柜，完全满足技术参数要求的，得0.5分，其他得0分； 4)医用操作地柜，完全满足技术参数要求的，得0.5分，其他得0分； 5）医用操作吊柜，完全满足技术参数要求的，得0.5分，其他得0分； 6）茶水柜，完全满足技术参数要求的，得0.5分，其他得0分； 7）医用处置柜，完全满足技术参数要求的，得0.5分，其他得0分； 8）屏风柜，完全满足技术参数要求的，得0.5分，其他得0分； 9）不锈钢污洗柜，完全满足技术参数要求的，得0.5分，其他得0分； 10）不锈钢拖把池，完全满足技术参数要求的，得0.5分，其他得0分； 11）单面药架，完全满足技术参数要求的，得0.5分，其他得0分； 12）双面药架，完全满足技术参数要求的，得0.5分，其他得0分； 13）中药百子柜，完全满足技术参数要求的，得10.5分，其他得0分； 14）毒麻柜，完全满足技术参数要求的，得0.5分，其他得0分； 15）更衣柜，完全满足技术参数要求的，得0.5分，其他得0分； 16）换鞋柜，完全满足技术参数要求的，得0.5分，其他得0分； 17)换鞋置物柜，完全满足技术参数要求的，得0.5分，其他得0分； 18）换鞋凳，完全满足技术参数要求的，得0.5分，其他得0分； 19）实验台（含上柜），完全满足技术参数要求的，得0.5分，其他得0分； 20）试验台，完全满足技术参数要求的，得0.5分，其他得0分； 21) 中央实验台，完全满足技术参数要求的，得0.5分，其他得0分； 22) 铅衣更衣柜，完全满足技术参数要求的，得0.5分，其他得0分； 23）内窥镜清洗操作台柜，完全满足技术参数要求的，得0.5分，其他得0分； 24）礼堂椅，完全满足技术参数要求的，得0.5分，其他得0分； 25）内镜存储柜，完全满足技术参数要求的，得0.5分，其他得0分； 26）雾化桌，完全满足技术参数要求的，得0.5分，其他得0分； 27）储物柜，完全满足技术参数要求的，得0.5分，其他得0分； 28）衣柜，完全满足技术参数要求的，得0.5分，其他得0分。 每有1类完全满足技术参数要求的，得0.5分，其他得0分。本项最高得14分。 注 ：如采购需求中有明确要求提供的证明资料，则以采购需求中要求的为准，无提供或未按要求提供证明材料的不得分；如用户需求中无明确证明材料的，以投标人投标文件中的《技术参数响应表》中的投标人填写的“是否偏离”为准，未填写或未响应的视为负偏离。</w:t>
            </w:r>
          </w:p>
        </w:tc>
      </w:tr>
      <w:tr>
        <w:tc>
          <w:tcPr>
            <w:tcW w:type="dxa" w:w="922"/>
            <w:gridSpan w:val="2"/>
            <w:vMerge/>
          </w:tcPr>
          <w:p/>
        </w:tc>
        <w:tc>
          <w:tcPr>
            <w:tcW w:type="dxa" w:w="2307"/>
          </w:tcPr>
          <w:p>
            <w:pPr>
              <w:pStyle w:val="null3"/>
              <w:jc w:val="left"/>
            </w:pPr>
            <w:r>
              <w:rPr/>
              <w:t>原材料检测情况 (12.0分)</w:t>
            </w:r>
          </w:p>
        </w:tc>
        <w:tc>
          <w:tcPr>
            <w:tcW w:type="dxa" w:w="5076"/>
          </w:tcPr>
          <w:p>
            <w:pPr>
              <w:pStyle w:val="null3"/>
              <w:jc w:val="left"/>
            </w:pPr>
            <w:r>
              <w:rPr/>
              <w:t>对投标人提供的家具原材料技术参数响应情况进行评分： 投标人所投产品原材料每满足采购需求中的一项▲标记重要技术参数（共12项），得1分，此项最高得12分。 注：1）需提供完整的国家认可的检测机构出具的检测报告(复印件加盖公章)， 检测报告封面需有CMA或CNAS标志。【建议在检测报告相应指标作出标记并注明针对的参数（例如用红色方框标记）。避免出现漏评风险】 2）若投标人的检验报告所示原材料名称与采购文件要求的名称不一致，若投标人能对该原材料功能属性做出说明并承诺实际使用功能相同的，按照具备该检测报告计算得分。</w:t>
            </w:r>
          </w:p>
        </w:tc>
      </w:tr>
      <w:tr>
        <w:tc>
          <w:tcPr>
            <w:tcW w:type="dxa" w:w="922"/>
            <w:gridSpan w:val="2"/>
            <w:vMerge/>
          </w:tcPr>
          <w:p/>
        </w:tc>
        <w:tc>
          <w:tcPr>
            <w:tcW w:type="dxa" w:w="2307"/>
          </w:tcPr>
          <w:p>
            <w:pPr>
              <w:pStyle w:val="null3"/>
              <w:jc w:val="left"/>
            </w:pPr>
            <w:r>
              <w:rPr/>
              <w:t>项目实施方案 (5.0分)</w:t>
            </w:r>
            <w:r>
              <w:rPr/>
              <w:t>，（等次分值选择：</w:t>
            </w:r>
            <w:r>
              <w:rPr/>
              <w:t>0.0;</w:t>
            </w:r>
            <w:r>
              <w:rPr/>
              <w:t>1.0;</w:t>
            </w:r>
            <w:r>
              <w:rPr/>
              <w:t>2.0;</w:t>
            </w:r>
            <w:r>
              <w:rPr/>
              <w:t>5.0;</w:t>
            </w:r>
            <w:r>
              <w:rPr/>
              <w:t>）</w:t>
            </w:r>
          </w:p>
        </w:tc>
        <w:tc>
          <w:tcPr>
            <w:tcW w:type="dxa" w:w="5076"/>
          </w:tcPr>
          <w:p>
            <w:pPr>
              <w:pStyle w:val="null3"/>
              <w:jc w:val="left"/>
            </w:pPr>
            <w:r>
              <w:rPr/>
              <w:t>根据采购需求“项目实施要求”相关要求，对投标人提供的方案进行评价： （1）方案完全满足且优于项目要求的，得5分；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深化设计方案 (8.0分)</w:t>
            </w:r>
            <w:r>
              <w:rPr/>
              <w:t>，（等次分值选择：</w:t>
            </w:r>
            <w:r>
              <w:rPr/>
              <w:t>0.0;</w:t>
            </w:r>
            <w:r>
              <w:rPr/>
              <w:t>1.0;</w:t>
            </w:r>
            <w:r>
              <w:rPr/>
              <w:t>4.0;</w:t>
            </w:r>
            <w:r>
              <w:rPr/>
              <w:t>8.0;</w:t>
            </w:r>
            <w:r>
              <w:rPr/>
              <w:t>）</w:t>
            </w:r>
          </w:p>
        </w:tc>
        <w:tc>
          <w:tcPr>
            <w:tcW w:type="dxa" w:w="5076"/>
          </w:tcPr>
          <w:p>
            <w:pPr>
              <w:pStyle w:val="null3"/>
              <w:jc w:val="left"/>
            </w:pPr>
            <w:r>
              <w:rPr/>
              <w:t>根据采购需求“深化设计要求”相关要求，对投标人提供的方案进行评价： （1）方案完全满足且优于项目要求的，提供齐全图纸（效果图、平面布局图、结构图、生产剖面工艺图），得8分； （2）方案完全满足项目要求的，提供齐全图纸（效果图、平面布局图、结构图、生产剖面工艺图），得4分； （3）方案不完全满足项目要求的，得1分； （4）未提供或其他不得分。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2.0;</w:t>
            </w:r>
            <w:r>
              <w:rPr/>
              <w:t>5.0;</w:t>
            </w:r>
            <w:r>
              <w:rPr/>
              <w:t>）</w:t>
            </w:r>
          </w:p>
        </w:tc>
        <w:tc>
          <w:tcPr>
            <w:tcW w:type="dxa" w:w="5076"/>
          </w:tcPr>
          <w:p>
            <w:pPr>
              <w:pStyle w:val="null3"/>
              <w:jc w:val="left"/>
            </w:pPr>
            <w:r>
              <w:rPr/>
              <w:t>根据采购需求“售后服务”相关要求，对投标人提供的方案进行评价： （1）方案完全满足且优于项目要求的，得5分；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视频演示-医用治疗柜1 (1.0分)</w:t>
            </w:r>
            <w:r>
              <w:rPr/>
              <w:t>，（等次分值选择：</w:t>
            </w:r>
            <w:r>
              <w:rPr/>
              <w:t>0.0;</w:t>
            </w:r>
            <w:r>
              <w:rPr/>
              <w:t>1.0;</w:t>
            </w:r>
            <w:r>
              <w:rPr/>
              <w:t>）</w:t>
            </w:r>
          </w:p>
        </w:tc>
        <w:tc>
          <w:tcPr>
            <w:tcW w:type="dxa" w:w="5076"/>
          </w:tcPr>
          <w:p>
            <w:pPr>
              <w:pStyle w:val="null3"/>
              <w:jc w:val="left"/>
            </w:pPr>
            <w:r>
              <w:rPr/>
              <w:t>1.产品外观及结构：演示视频需包含该大样整体的清晰的正视、后视、左视、右视、俯视定格画面，若投标产品包含内部空间，需包含内部空间的动态展示。外观搭配和谐美观，整体设计结构合理，得1.0分；否则不得分。</w:t>
            </w:r>
          </w:p>
        </w:tc>
      </w:tr>
      <w:tr>
        <w:tc>
          <w:tcPr>
            <w:tcW w:type="dxa" w:w="922"/>
            <w:gridSpan w:val="2"/>
            <w:vMerge/>
          </w:tcPr>
          <w:p/>
        </w:tc>
        <w:tc>
          <w:tcPr>
            <w:tcW w:type="dxa" w:w="2307"/>
          </w:tcPr>
          <w:p>
            <w:pPr>
              <w:pStyle w:val="null3"/>
              <w:jc w:val="left"/>
            </w:pPr>
            <w:r>
              <w:rPr/>
              <w:t>视频演示-医用治疗柜2 (2.0分)</w:t>
            </w:r>
            <w:r>
              <w:rPr/>
              <w:t>，（等次分值选择：</w:t>
            </w:r>
            <w:r>
              <w:rPr/>
              <w:t>0.0;</w:t>
            </w:r>
            <w:r>
              <w:rPr/>
              <w:t>1.0;</w:t>
            </w:r>
            <w:r>
              <w:rPr/>
              <w:t>2.0;</w:t>
            </w:r>
            <w:r>
              <w:rPr/>
              <w:t>）</w:t>
            </w:r>
          </w:p>
        </w:tc>
        <w:tc>
          <w:tcPr>
            <w:tcW w:type="dxa" w:w="5076"/>
          </w:tcPr>
          <w:p>
            <w:pPr>
              <w:pStyle w:val="null3"/>
              <w:jc w:val="left"/>
            </w:pPr>
            <w:r>
              <w:rPr/>
              <w:t>2、产品功能性：对各项功能进行实物演示，功能齐全，操作动线符合医院感控要求，产品功能设计充分考虑人体工程学原理，得2.0分；功能齐全，操作动线不完全满足医院感控要求，产品设计未充分考虑人体工程学原理，得1.0分；功能不齐全，操作动线不完全满足医院感控要求，产品设计未充分考虑人体工程学原理，不得分。</w:t>
            </w:r>
          </w:p>
        </w:tc>
      </w:tr>
      <w:tr>
        <w:tc>
          <w:tcPr>
            <w:tcW w:type="dxa" w:w="922"/>
            <w:gridSpan w:val="2"/>
            <w:vMerge/>
          </w:tcPr>
          <w:p/>
        </w:tc>
        <w:tc>
          <w:tcPr>
            <w:tcW w:type="dxa" w:w="2307"/>
          </w:tcPr>
          <w:p>
            <w:pPr>
              <w:pStyle w:val="null3"/>
              <w:jc w:val="left"/>
            </w:pPr>
            <w:r>
              <w:rPr/>
              <w:t>视频演示-不锈钢污洗柜1 (1.0分)</w:t>
            </w:r>
            <w:r>
              <w:rPr/>
              <w:t>，（等次分值选择：</w:t>
            </w:r>
            <w:r>
              <w:rPr/>
              <w:t>0.0;</w:t>
            </w:r>
            <w:r>
              <w:rPr/>
              <w:t>1.0;</w:t>
            </w:r>
            <w:r>
              <w:rPr/>
              <w:t>）</w:t>
            </w:r>
          </w:p>
        </w:tc>
        <w:tc>
          <w:tcPr>
            <w:tcW w:type="dxa" w:w="5076"/>
          </w:tcPr>
          <w:p>
            <w:pPr>
              <w:pStyle w:val="null3"/>
              <w:jc w:val="left"/>
            </w:pPr>
            <w:r>
              <w:rPr/>
              <w:t>1.产品外观及结构：演示视频需包含该大样整体的清晰的正视、后视、左视、右视、俯视定格画面，若投标产品包含内部空间，需包含内部空间的动态展示。外观搭配和谐美观，整体设计结构合理，得1.0分；否则不得分。</w:t>
            </w:r>
          </w:p>
        </w:tc>
      </w:tr>
      <w:tr>
        <w:tc>
          <w:tcPr>
            <w:tcW w:type="dxa" w:w="922"/>
            <w:gridSpan w:val="2"/>
            <w:vMerge/>
          </w:tcPr>
          <w:p/>
        </w:tc>
        <w:tc>
          <w:tcPr>
            <w:tcW w:type="dxa" w:w="2307"/>
          </w:tcPr>
          <w:p>
            <w:pPr>
              <w:pStyle w:val="null3"/>
              <w:jc w:val="left"/>
            </w:pPr>
            <w:r>
              <w:rPr/>
              <w:t>视频演示-不锈钢污洗柜2 (2.0分)</w:t>
            </w:r>
            <w:r>
              <w:rPr/>
              <w:t>，（等次分值选择：</w:t>
            </w:r>
            <w:r>
              <w:rPr/>
              <w:t>0.0;</w:t>
            </w:r>
            <w:r>
              <w:rPr/>
              <w:t>1.0;</w:t>
            </w:r>
            <w:r>
              <w:rPr/>
              <w:t>2.0;</w:t>
            </w:r>
            <w:r>
              <w:rPr/>
              <w:t>）</w:t>
            </w:r>
          </w:p>
        </w:tc>
        <w:tc>
          <w:tcPr>
            <w:tcW w:type="dxa" w:w="5076"/>
          </w:tcPr>
          <w:p>
            <w:pPr>
              <w:pStyle w:val="null3"/>
              <w:jc w:val="left"/>
            </w:pPr>
            <w:r>
              <w:rPr/>
              <w:t>2、产品功能性：对各项功能进行实物演示，功能齐全，操作动线符合医院感控要求，产品功能设计充分考虑人体工程学原理，得2.0分；功能齐全，操作动线不完全满足医院感控要求，产品设计未充分考虑人体工程学原理，得1.0分；功能不齐全，操作动线不完全满足医院感控要求，产品设计未充分考虑人体工程学原理，不得分。</w:t>
            </w:r>
          </w:p>
        </w:tc>
      </w:tr>
      <w:tr>
        <w:tc>
          <w:tcPr>
            <w:tcW w:type="dxa" w:w="922"/>
            <w:gridSpan w:val="2"/>
            <w:vMerge/>
          </w:tcPr>
          <w:p/>
        </w:tc>
        <w:tc>
          <w:tcPr>
            <w:tcW w:type="dxa" w:w="2307"/>
          </w:tcPr>
          <w:p>
            <w:pPr>
              <w:pStyle w:val="null3"/>
              <w:jc w:val="left"/>
            </w:pPr>
            <w:r>
              <w:rPr/>
              <w:t>视频演示-礼堂椅1 (1.0分)</w:t>
            </w:r>
            <w:r>
              <w:rPr/>
              <w:t>，（等次分值选择：</w:t>
            </w:r>
            <w:r>
              <w:rPr/>
              <w:t>0.0;</w:t>
            </w:r>
            <w:r>
              <w:rPr/>
              <w:t>1.0;</w:t>
            </w:r>
            <w:r>
              <w:rPr/>
              <w:t>）</w:t>
            </w:r>
          </w:p>
        </w:tc>
        <w:tc>
          <w:tcPr>
            <w:tcW w:type="dxa" w:w="5076"/>
          </w:tcPr>
          <w:p>
            <w:pPr>
              <w:pStyle w:val="null3"/>
              <w:jc w:val="left"/>
            </w:pPr>
            <w:r>
              <w:rPr/>
              <w:t>1.产品外观及结构：演示视频需包含该大样整体的清晰的正视、后视、左视、右视、俯视定格画面，若投标产品包含内部空间，需包含内部空间的动态展示。外观搭配和谐美观，整体设计结构合理，得1分；否则不得分。</w:t>
            </w:r>
          </w:p>
        </w:tc>
      </w:tr>
      <w:tr>
        <w:tc>
          <w:tcPr>
            <w:tcW w:type="dxa" w:w="922"/>
            <w:gridSpan w:val="2"/>
            <w:vMerge/>
          </w:tcPr>
          <w:p/>
        </w:tc>
        <w:tc>
          <w:tcPr>
            <w:tcW w:type="dxa" w:w="2307"/>
          </w:tcPr>
          <w:p>
            <w:pPr>
              <w:pStyle w:val="null3"/>
              <w:jc w:val="left"/>
            </w:pPr>
            <w:r>
              <w:rPr/>
              <w:t>视频演示-礼堂椅2 (2.0分)</w:t>
            </w:r>
            <w:r>
              <w:rPr/>
              <w:t>，（等次分值选择：</w:t>
            </w:r>
            <w:r>
              <w:rPr/>
              <w:t>0.0;</w:t>
            </w:r>
            <w:r>
              <w:rPr/>
              <w:t>1.0;</w:t>
            </w:r>
            <w:r>
              <w:rPr/>
              <w:t>2.0;</w:t>
            </w:r>
            <w:r>
              <w:rPr/>
              <w:t>）</w:t>
            </w:r>
          </w:p>
        </w:tc>
        <w:tc>
          <w:tcPr>
            <w:tcW w:type="dxa" w:w="5076"/>
          </w:tcPr>
          <w:p>
            <w:pPr>
              <w:pStyle w:val="null3"/>
              <w:jc w:val="left"/>
            </w:pPr>
            <w:r>
              <w:rPr/>
              <w:t>2、产品功能性：对各项功能进行实物演示，功能齐全，座垫回位静音畅顺，写字板设置尺寸合理、展开恢复静音顺畅，得2.0分；功能齐全，座垫回位缓慢不畅顺，写字板展开不畅顺，得1.0分；功能不齐全，功能齐全，座垫回位缓慢不畅顺，写字板展开不畅顺，不得分。</w:t>
            </w:r>
          </w:p>
        </w:tc>
      </w:tr>
      <w:tr>
        <w:tc>
          <w:tcPr>
            <w:tcW w:type="dxa" w:w="922"/>
            <w:gridSpan w:val="2"/>
            <w:vMerge/>
          </w:tcPr>
          <w:p/>
        </w:tc>
        <w:tc>
          <w:tcPr>
            <w:tcW w:type="dxa" w:w="2307"/>
          </w:tcPr>
          <w:p>
            <w:pPr>
              <w:pStyle w:val="null3"/>
              <w:jc w:val="left"/>
            </w:pPr>
            <w:r>
              <w:rPr/>
              <w:t>投标样品1 (2.0分)</w:t>
            </w:r>
            <w:r>
              <w:rPr/>
              <w:t>，（等次分值选择：</w:t>
            </w:r>
            <w:r>
              <w:rPr/>
              <w:t>0.0;</w:t>
            </w:r>
            <w:r>
              <w:rPr/>
              <w:t>1.0;</w:t>
            </w:r>
            <w:r>
              <w:rPr/>
              <w:t>2.0;</w:t>
            </w:r>
            <w:r>
              <w:rPr/>
              <w:t>）</w:t>
            </w:r>
          </w:p>
        </w:tc>
        <w:tc>
          <w:tcPr>
            <w:tcW w:type="dxa" w:w="5076"/>
          </w:tcPr>
          <w:p>
            <w:pPr>
              <w:pStyle w:val="null3"/>
              <w:jc w:val="left"/>
            </w:pPr>
            <w:r>
              <w:rPr/>
              <w:t>1.样品外观：表面无破损、无毛刺、无起泡，颜色均匀。 （1）所有样品完全满足项目要求的，得2分； （2）样品不完全满足项目要求的，得1分； （3）未提供或其他不得分。</w:t>
            </w:r>
          </w:p>
        </w:tc>
      </w:tr>
      <w:tr>
        <w:tc>
          <w:tcPr>
            <w:tcW w:type="dxa" w:w="922"/>
            <w:gridSpan w:val="2"/>
            <w:vMerge/>
          </w:tcPr>
          <w:p/>
        </w:tc>
        <w:tc>
          <w:tcPr>
            <w:tcW w:type="dxa" w:w="2307"/>
          </w:tcPr>
          <w:p>
            <w:pPr>
              <w:pStyle w:val="null3"/>
              <w:jc w:val="left"/>
            </w:pPr>
            <w:r>
              <w:rPr/>
              <w:t>投标样品2 (2.0分)</w:t>
            </w:r>
            <w:r>
              <w:rPr/>
              <w:t>，（等次分值选择：</w:t>
            </w:r>
            <w:r>
              <w:rPr/>
              <w:t>0.0;</w:t>
            </w:r>
            <w:r>
              <w:rPr/>
              <w:t>1.0;</w:t>
            </w:r>
            <w:r>
              <w:rPr/>
              <w:t>2.0;</w:t>
            </w:r>
            <w:r>
              <w:rPr/>
              <w:t>）</w:t>
            </w:r>
          </w:p>
        </w:tc>
        <w:tc>
          <w:tcPr>
            <w:tcW w:type="dxa" w:w="5076"/>
          </w:tcPr>
          <w:p>
            <w:pPr>
              <w:pStyle w:val="null3"/>
              <w:jc w:val="left"/>
            </w:pPr>
            <w:r>
              <w:rPr/>
              <w:t>2.样品质量：细节处理精细，手感良好，无刺激性异味。 （1）所有样品完全满足项目要求的，得2分； （2）样品不完全满足项目要求的，得1分； （3）未提供或其他不得分。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投标人2021年1月1日以来的承担过的家具项目，每提供一个业绩得2分，最高12分。 注1：业绩时间以合同签订时间为准。 注2：投标人应提供合同关键页复印件（合同关键页包括：合同封面、服务内容页及双方签章页；加盖投标人公章）。</w:t>
            </w:r>
          </w:p>
        </w:tc>
      </w:tr>
      <w:tr>
        <w:tc>
          <w:tcPr>
            <w:tcW w:type="dxa" w:w="922"/>
            <w:gridSpan w:val="2"/>
            <w:vMerge/>
          </w:tcPr>
          <w:p/>
        </w:tc>
        <w:tc>
          <w:tcPr>
            <w:tcW w:type="dxa" w:w="2307"/>
          </w:tcPr>
          <w:p>
            <w:pPr>
              <w:pStyle w:val="null3"/>
              <w:jc w:val="left"/>
            </w:pPr>
            <w:r>
              <w:rPr/>
              <w:t>认证证书 (1.0分)</w:t>
            </w:r>
          </w:p>
        </w:tc>
        <w:tc>
          <w:tcPr>
            <w:tcW w:type="dxa" w:w="5076"/>
          </w:tcPr>
          <w:p>
            <w:pPr>
              <w:pStyle w:val="null3"/>
              <w:jc w:val="left"/>
            </w:pPr>
            <w:r>
              <w:rPr/>
              <w:t>对投标人获得以下认证证书进行评分： 质量管理体系认证证书（认证范围与家具相关），得1分。 注：须同时提供以上证书扫描件及及国家认证认可监督管理委员的“全国认证认可信息公共服务平台”（http://cx.cnca.cn）查询结果截图，不提供不得分，已失效或撤销或暂停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采购包2(海东院区购置医疗固定家具（1#住院楼、2#住院楼、感染楼及新增传染楼）):</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成品技术参数 (10.0分)</w:t>
            </w:r>
          </w:p>
        </w:tc>
        <w:tc>
          <w:tcPr>
            <w:tcW w:type="dxa" w:w="5076"/>
          </w:tcPr>
          <w:p>
            <w:pPr>
              <w:pStyle w:val="null3"/>
              <w:jc w:val="left"/>
            </w:pPr>
            <w:r>
              <w:rPr/>
              <w:t>对投标人提供的产品成品技术参数响应情况（详见“成品要求”）进行评分： 投标人所投产品成品（共19类），包括： 1）医用治疗柜，完全满足技术参数要求的，得1分，其他得0分； 2）医用操作柜，完全满足技术参数要求的，得0.5分，其他得0分； 3）医用治疗地柜，完全满足技术参数要求的，得0.5分，其他得0分； 4)医用操作地柜，完全满足技术参数要求的，得0.5分，其他得0分； 5）医用操作吊柜，完全满足技术参数要求的，得0.5分，其他得0分； 6）茶水柜, 完全满足技术参数要求的，得0.5分，其他得0分； 7）配餐地柜, 完全满足技术参数要求的，得0.5分，其他得0分； 8）医用处置柜, 完全满足技术参数要求的，得0.5分，其他得0分； 9）不锈钢污洗柜, 完全满足技术参数要求的，得0.5分，其他得0分； 10）不锈钢拖把池, 完全满足技术参数要求的，得0.5分，其他得0分； 11）更衣柜, 完全满足技术参数要求的，得0.5分，其他得0分； 12）鞋柜, 完全满足技术参数要求的，得0.5分，其他得0分； 13)换鞋置物柜, 完全满足技术参数要求的，得0.5分，其他得0分； 14）换鞋凳, 完全满足技术参数要求的，得0.5分，其他得0分； 15）实验台（含上柜）, 完全满足技术参数要求的，得0.5分，其他得0分； 16）洗婴池, 完全满足技术参数要求的，得0.5分，其他得0分； 17）衣柜, 完全满足技术参数要求的，得0.5分，其他得0分。 18）橱柜, 完全满足技术参数要求的，得0.5分，其他得0分 19）地柜, 完全满足技术参数要求的，得0.5分，其他得0分 本项最高得10分。 注 ：如采购需求中有明确要求提供的证明资料，则以采购需求中要求的为准，无提供或未按要求提供证明材料的不得分；如用户需求中无明确证明材料的，以投标人投标文件中的《技术参数响应表》中的投标人填写的“是否偏离”为准，未填写或未响应的视为负偏离。</w:t>
            </w:r>
          </w:p>
        </w:tc>
      </w:tr>
      <w:tr>
        <w:tc>
          <w:tcPr>
            <w:tcW w:type="dxa" w:w="922"/>
            <w:gridSpan w:val="2"/>
            <w:vMerge/>
          </w:tcPr>
          <w:p/>
        </w:tc>
        <w:tc>
          <w:tcPr>
            <w:tcW w:type="dxa" w:w="2307"/>
          </w:tcPr>
          <w:p>
            <w:pPr>
              <w:pStyle w:val="null3"/>
              <w:jc w:val="left"/>
            </w:pPr>
            <w:r>
              <w:rPr/>
              <w:t>原材料检测情况 (12.0分)</w:t>
            </w:r>
          </w:p>
        </w:tc>
        <w:tc>
          <w:tcPr>
            <w:tcW w:type="dxa" w:w="5076"/>
          </w:tcPr>
          <w:p>
            <w:pPr>
              <w:pStyle w:val="null3"/>
              <w:jc w:val="left"/>
            </w:pPr>
            <w:r>
              <w:rPr/>
              <w:t>对投标人提供的家具原材料技术参数响应情况进行评分： 投标人所投产品原材料每满足采购需求中的一项▲标记重要技术参数（共12项），得1分，共12分。 注： （1）需提供完整的国家认可的检测机构出具的检测报告(复印件加盖公章)，检测报告封面需有CMA或CNAS标志。【建议在检测报告相应指标作出标记并注明针对的参数（例如用红色方框标记）。避免出现漏评风险】 （2）若投标人的检验报告所示原材料名称与采购文件要求的名称不一致，若投标人能对该原材料功能属性做出说明并承诺实际使用功能相同的，按照具备该检测报告计算得分。</w:t>
            </w:r>
          </w:p>
        </w:tc>
      </w:tr>
      <w:tr>
        <w:tc>
          <w:tcPr>
            <w:tcW w:type="dxa" w:w="922"/>
            <w:gridSpan w:val="2"/>
            <w:vMerge/>
          </w:tcPr>
          <w:p/>
        </w:tc>
        <w:tc>
          <w:tcPr>
            <w:tcW w:type="dxa" w:w="2307"/>
          </w:tcPr>
          <w:p>
            <w:pPr>
              <w:pStyle w:val="null3"/>
              <w:jc w:val="left"/>
            </w:pPr>
            <w:r>
              <w:rPr/>
              <w:t>项目实施方案 (6.0分)</w:t>
            </w:r>
            <w:r>
              <w:rPr/>
              <w:t>，（等次分值选择：</w:t>
            </w:r>
            <w:r>
              <w:rPr/>
              <w:t>0.0;</w:t>
            </w:r>
            <w:r>
              <w:rPr/>
              <w:t>1.0;</w:t>
            </w:r>
            <w:r>
              <w:rPr/>
              <w:t>3.0;</w:t>
            </w:r>
            <w:r>
              <w:rPr/>
              <w:t>6.0;</w:t>
            </w:r>
            <w:r>
              <w:rPr/>
              <w:t>）</w:t>
            </w:r>
          </w:p>
        </w:tc>
        <w:tc>
          <w:tcPr>
            <w:tcW w:type="dxa" w:w="5076"/>
          </w:tcPr>
          <w:p>
            <w:pPr>
              <w:pStyle w:val="null3"/>
              <w:jc w:val="left"/>
            </w:pPr>
            <w:r>
              <w:rPr/>
              <w:t>根据采购需求“项目实施要求”相关要求，对投标人提供的方案进行评价： （1）方案完全满足且优于项目要求的，得6分；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深化设计方案 (8.0分)</w:t>
            </w:r>
            <w:r>
              <w:rPr/>
              <w:t>，（等次分值选择：</w:t>
            </w:r>
            <w:r>
              <w:rPr/>
              <w:t>0.0;</w:t>
            </w:r>
            <w:r>
              <w:rPr/>
              <w:t>1.0;</w:t>
            </w:r>
            <w:r>
              <w:rPr/>
              <w:t>4.0;</w:t>
            </w:r>
            <w:r>
              <w:rPr/>
              <w:t>8.0;</w:t>
            </w:r>
            <w:r>
              <w:rPr/>
              <w:t>）</w:t>
            </w:r>
          </w:p>
        </w:tc>
        <w:tc>
          <w:tcPr>
            <w:tcW w:type="dxa" w:w="5076"/>
          </w:tcPr>
          <w:p>
            <w:pPr>
              <w:pStyle w:val="null3"/>
              <w:jc w:val="left"/>
            </w:pPr>
            <w:r>
              <w:rPr/>
              <w:t>根据采购需求“深化设计要求”相关要求，对投标人提供的方案进行评价： （1）方案完全满足且优于项目要求的，提供齐全图纸（效果图、平面布局图、结构图、生产剖面工艺图），得8分； （2）方案完全满足项目要求的，提供齐全图纸（效果图、平面布局图、结构图、生产剖面工艺图），得4分； （3）方案不完全满足项目要求的，得1分； （4）未提供或其他不得分。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根据采购需求“售后服务”相关要求，对投标人提供的方案进行评价： （1）方案完全满足且优于项目要求的，得6分；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视频演示-医用治疗柜1 (1.0分)</w:t>
            </w:r>
            <w:r>
              <w:rPr/>
              <w:t>，（等次分值选择：</w:t>
            </w:r>
            <w:r>
              <w:rPr/>
              <w:t>0.0;</w:t>
            </w:r>
            <w:r>
              <w:rPr/>
              <w:t>1.0;</w:t>
            </w:r>
            <w:r>
              <w:rPr/>
              <w:t>）</w:t>
            </w:r>
          </w:p>
        </w:tc>
        <w:tc>
          <w:tcPr>
            <w:tcW w:type="dxa" w:w="5076"/>
          </w:tcPr>
          <w:p>
            <w:pPr>
              <w:pStyle w:val="null3"/>
              <w:jc w:val="left"/>
            </w:pPr>
            <w:r>
              <w:rPr/>
              <w:t>1.产品外观及结构：演示视频需包含该大样整体的清晰的正视、后视、左视、右视、俯视定格画面，若投标产品包含内部空间，需包含内部空间的动态展示。外观搭配和谐美观，整体设计结构合理，得1.0分；否则不得分。</w:t>
            </w:r>
          </w:p>
        </w:tc>
      </w:tr>
      <w:tr>
        <w:tc>
          <w:tcPr>
            <w:tcW w:type="dxa" w:w="922"/>
            <w:gridSpan w:val="2"/>
            <w:vMerge/>
          </w:tcPr>
          <w:p/>
        </w:tc>
        <w:tc>
          <w:tcPr>
            <w:tcW w:type="dxa" w:w="2307"/>
          </w:tcPr>
          <w:p>
            <w:pPr>
              <w:pStyle w:val="null3"/>
              <w:jc w:val="left"/>
            </w:pPr>
            <w:r>
              <w:rPr/>
              <w:t>视频演示-医用治疗柜2 (3.5分)</w:t>
            </w:r>
            <w:r>
              <w:rPr/>
              <w:t>，（等次分值选择：</w:t>
            </w:r>
            <w:r>
              <w:rPr/>
              <w:t>0.0;</w:t>
            </w:r>
            <w:r>
              <w:rPr/>
              <w:t>1.0;</w:t>
            </w:r>
            <w:r>
              <w:rPr/>
              <w:t>3.5;</w:t>
            </w:r>
            <w:r>
              <w:rPr/>
              <w:t>）</w:t>
            </w:r>
          </w:p>
        </w:tc>
        <w:tc>
          <w:tcPr>
            <w:tcW w:type="dxa" w:w="5076"/>
          </w:tcPr>
          <w:p>
            <w:pPr>
              <w:pStyle w:val="null3"/>
              <w:jc w:val="left"/>
            </w:pPr>
            <w:r>
              <w:rPr/>
              <w:t>2、产品功能性：对各项功能进行实物演示，功能齐全，操作动线符合医院感控要求，产品功能设计充分考虑人体工程学原理，得3.5分；功能齐全，操作动线不完全满足医院感控要求，产品设计未充分考虑人体工程学原理，得1.0分；功能不齐全，操作动线不完全满足医院感控要求，产品设计未充分考虑人体工程学原理，不得分。</w:t>
            </w:r>
          </w:p>
        </w:tc>
      </w:tr>
      <w:tr>
        <w:tc>
          <w:tcPr>
            <w:tcW w:type="dxa" w:w="922"/>
            <w:gridSpan w:val="2"/>
            <w:vMerge/>
          </w:tcPr>
          <w:p/>
        </w:tc>
        <w:tc>
          <w:tcPr>
            <w:tcW w:type="dxa" w:w="2307"/>
          </w:tcPr>
          <w:p>
            <w:pPr>
              <w:pStyle w:val="null3"/>
              <w:jc w:val="left"/>
            </w:pPr>
            <w:r>
              <w:rPr/>
              <w:t>视频演示-不锈钢污洗柜1 (1.0分)</w:t>
            </w:r>
            <w:r>
              <w:rPr/>
              <w:t>，（等次分值选择：</w:t>
            </w:r>
            <w:r>
              <w:rPr/>
              <w:t>0.0;</w:t>
            </w:r>
            <w:r>
              <w:rPr/>
              <w:t>1.0;</w:t>
            </w:r>
            <w:r>
              <w:rPr/>
              <w:t>）</w:t>
            </w:r>
          </w:p>
        </w:tc>
        <w:tc>
          <w:tcPr>
            <w:tcW w:type="dxa" w:w="5076"/>
          </w:tcPr>
          <w:p>
            <w:pPr>
              <w:pStyle w:val="null3"/>
              <w:jc w:val="left"/>
            </w:pPr>
            <w:r>
              <w:rPr/>
              <w:t>1.产品外观及结构：演示视频需包含该大样整体的清晰的正视、后视、左视、右视、俯视定格画面，若投标产品包含内部空间，需包含内部空间的动态展示。外观搭配和谐美观，整体设计结构合理，得1.0分；否则不得分。</w:t>
            </w:r>
          </w:p>
        </w:tc>
      </w:tr>
      <w:tr>
        <w:tc>
          <w:tcPr>
            <w:tcW w:type="dxa" w:w="922"/>
            <w:gridSpan w:val="2"/>
            <w:vMerge/>
          </w:tcPr>
          <w:p/>
        </w:tc>
        <w:tc>
          <w:tcPr>
            <w:tcW w:type="dxa" w:w="2307"/>
          </w:tcPr>
          <w:p>
            <w:pPr>
              <w:pStyle w:val="null3"/>
              <w:jc w:val="left"/>
            </w:pPr>
            <w:r>
              <w:rPr/>
              <w:t>视频演示-不锈钢污洗柜2 (3.5分)</w:t>
            </w:r>
            <w:r>
              <w:rPr/>
              <w:t>，（等次分值选择：</w:t>
            </w:r>
            <w:r>
              <w:rPr/>
              <w:t>0.0;</w:t>
            </w:r>
            <w:r>
              <w:rPr/>
              <w:t>1.0;</w:t>
            </w:r>
            <w:r>
              <w:rPr/>
              <w:t>3.5;</w:t>
            </w:r>
            <w:r>
              <w:rPr/>
              <w:t>）</w:t>
            </w:r>
          </w:p>
        </w:tc>
        <w:tc>
          <w:tcPr>
            <w:tcW w:type="dxa" w:w="5076"/>
          </w:tcPr>
          <w:p>
            <w:pPr>
              <w:pStyle w:val="null3"/>
              <w:jc w:val="left"/>
            </w:pPr>
            <w:r>
              <w:rPr/>
              <w:t>2、产品功能性：对各项功能进行实物演示，功能齐全，操作动线符合医院感控要求，产品功能设计充分考虑人体工程学原理，得3.5分；功能齐全，操作动线不完全满足医院感控要求，产品设计未充分考虑人体工程学原理，得1.0分；功能不齐全，操作动线不完全满足医院感控要求，产品设计未充分考虑人体工程学原理，不得分。</w:t>
            </w:r>
          </w:p>
        </w:tc>
      </w:tr>
      <w:tr>
        <w:tc>
          <w:tcPr>
            <w:tcW w:type="dxa" w:w="922"/>
            <w:gridSpan w:val="2"/>
            <w:vMerge/>
          </w:tcPr>
          <w:p/>
        </w:tc>
        <w:tc>
          <w:tcPr>
            <w:tcW w:type="dxa" w:w="2307"/>
          </w:tcPr>
          <w:p>
            <w:pPr>
              <w:pStyle w:val="null3"/>
              <w:jc w:val="left"/>
            </w:pPr>
            <w:r>
              <w:rPr/>
              <w:t>投标样品1 (2.0分)</w:t>
            </w:r>
            <w:r>
              <w:rPr/>
              <w:t>，（等次分值选择：</w:t>
            </w:r>
            <w:r>
              <w:rPr/>
              <w:t>0.0;</w:t>
            </w:r>
            <w:r>
              <w:rPr/>
              <w:t>1.0;</w:t>
            </w:r>
            <w:r>
              <w:rPr/>
              <w:t>2.0;</w:t>
            </w:r>
            <w:r>
              <w:rPr/>
              <w:t>）</w:t>
            </w:r>
          </w:p>
        </w:tc>
        <w:tc>
          <w:tcPr>
            <w:tcW w:type="dxa" w:w="5076"/>
          </w:tcPr>
          <w:p>
            <w:pPr>
              <w:pStyle w:val="null3"/>
              <w:jc w:val="left"/>
            </w:pPr>
            <w:r>
              <w:rPr/>
              <w:t>1.样品外观：表面无破损、无毛刺、无起泡，颜色均匀。 （1）所有样品完全满足项目要求的，得2分； （2）样品不完全满足项目要求的，得1分； （3）未提供或其他不得分。</w:t>
            </w:r>
          </w:p>
        </w:tc>
      </w:tr>
      <w:tr>
        <w:tc>
          <w:tcPr>
            <w:tcW w:type="dxa" w:w="922"/>
            <w:gridSpan w:val="2"/>
            <w:vMerge/>
          </w:tcPr>
          <w:p/>
        </w:tc>
        <w:tc>
          <w:tcPr>
            <w:tcW w:type="dxa" w:w="2307"/>
          </w:tcPr>
          <w:p>
            <w:pPr>
              <w:pStyle w:val="null3"/>
              <w:jc w:val="left"/>
            </w:pPr>
            <w:r>
              <w:rPr/>
              <w:t>投标样品2 (2.0分)</w:t>
            </w:r>
            <w:r>
              <w:rPr/>
              <w:t>，（等次分值选择：</w:t>
            </w:r>
            <w:r>
              <w:rPr/>
              <w:t>0.0;</w:t>
            </w:r>
            <w:r>
              <w:rPr/>
              <w:t>1.0;</w:t>
            </w:r>
            <w:r>
              <w:rPr/>
              <w:t>2.0;</w:t>
            </w:r>
            <w:r>
              <w:rPr/>
              <w:t>）</w:t>
            </w:r>
          </w:p>
        </w:tc>
        <w:tc>
          <w:tcPr>
            <w:tcW w:type="dxa" w:w="5076"/>
          </w:tcPr>
          <w:p>
            <w:pPr>
              <w:pStyle w:val="null3"/>
              <w:jc w:val="left"/>
            </w:pPr>
            <w:r>
              <w:rPr/>
              <w:t>2.样品质量：细节处理精细，手感良好，无刺激性异味。 （1）所有样品完全满足项目要求的，得2分； （2）样品不完全满足项目要求的，得1分； （3）未提供或其他不得分。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投标人2021年1月1日以来的承担过的家具项目，每提供一个业绩得2分，最高12分。 注1：业绩时间以合同签订时间为准。 注2：投标人应提供合同关键页复印件（合同关键页包括：合同封面、服务内容页及双方签章页；加盖投标人公章）。</w:t>
            </w:r>
          </w:p>
        </w:tc>
      </w:tr>
      <w:tr>
        <w:tc>
          <w:tcPr>
            <w:tcW w:type="dxa" w:w="922"/>
            <w:gridSpan w:val="2"/>
            <w:vMerge/>
          </w:tcPr>
          <w:p/>
        </w:tc>
        <w:tc>
          <w:tcPr>
            <w:tcW w:type="dxa" w:w="2307"/>
          </w:tcPr>
          <w:p>
            <w:pPr>
              <w:pStyle w:val="null3"/>
              <w:jc w:val="left"/>
            </w:pPr>
            <w:r>
              <w:rPr/>
              <w:t>认证证书 (3.0分)</w:t>
            </w:r>
          </w:p>
        </w:tc>
        <w:tc>
          <w:tcPr>
            <w:tcW w:type="dxa" w:w="5076"/>
          </w:tcPr>
          <w:p>
            <w:pPr>
              <w:pStyle w:val="null3"/>
              <w:jc w:val="left"/>
            </w:pPr>
            <w:r>
              <w:rPr/>
              <w:t>对投标人获得以下认证证书进行评分： 质量管理体系认证证书，认证范围与家具有关得3分； 注：须同时提供以上证书扫描件及及国家认证认可监督管理委员的“全国认证认可信息公共服务平台”（http://cx.cnca.cn）查询结果截图，不提供不得分，已失效或撤销或暂停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采购包3(海东院区购置医疗固定家具（换鞋更衣智能柜）):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一般技术条款响应 (6.0分)</w:t>
            </w:r>
          </w:p>
        </w:tc>
        <w:tc>
          <w:tcPr>
            <w:tcW w:type="dxa" w:w="5076"/>
          </w:tcPr>
          <w:p>
            <w:pPr>
              <w:pStyle w:val="null3"/>
              <w:jc w:val="left"/>
            </w:pPr>
            <w:r>
              <w:rPr/>
              <w:t>对投标人提供的产品成品技术参数（非▲非★非演示项，详见“参数要求”）响应情况进行评分： 1.建设要求完全满足技术参数要求的，得1.0分，否则得0分； 2.智能换鞋更衣系统完全满足技术参数要求的，得0.5分，其他0分； 3.信息公告显示大屏完全满足技术参数要求的，得0.5分，其他0分； 4. 人员出入管理终端完全满足技术参数要求的，得0.5分，其他0分； 5.门禁控制完全满足技术参数要求的，得1.0分，其他0分； 6. 注册授权一体机完全满足技术参数要求的，得0.5分，其他0分； 7. 智能发衣（鞋）机柜完全满足技术参数要求的，得0.5分，其他0分； 8. 智能收衣（鞋）机完全满足技术参数要求的，得0.5分，其他0分； 9. 智能衣柜（鞋）主柜全满足技术参数要求的，得0.5分，其他0分； 10. 智能衣柜（鞋）副柜完全满足技术参数要求的，得0.5分，其他0分； 注 ：如采购需求中有明确要求提供的证明资料，则以采购需求中要求的为准，无提供或未按要求提供证明材料的不得分；如用户需求中无明确证明材料的，以投标人投标文件中的《技术参数响应表》中的投标人填写的“是否偏离”为准，未填写或未响应的视为负偏离。</w:t>
            </w:r>
          </w:p>
        </w:tc>
      </w:tr>
      <w:tr>
        <w:tc>
          <w:tcPr>
            <w:tcW w:type="dxa" w:w="922"/>
            <w:gridSpan w:val="2"/>
            <w:vMerge/>
          </w:tcPr>
          <w:p/>
        </w:tc>
        <w:tc>
          <w:tcPr>
            <w:tcW w:type="dxa" w:w="2307"/>
          </w:tcPr>
          <w:p>
            <w:pPr>
              <w:pStyle w:val="null3"/>
              <w:jc w:val="left"/>
            </w:pPr>
            <w:r>
              <w:rPr/>
              <w:t>重要技术条款响应情况 (10.0分)</w:t>
            </w:r>
          </w:p>
        </w:tc>
        <w:tc>
          <w:tcPr>
            <w:tcW w:type="dxa" w:w="5076"/>
          </w:tcPr>
          <w:p>
            <w:pPr>
              <w:pStyle w:val="null3"/>
              <w:jc w:val="left"/>
            </w:pPr>
            <w:r>
              <w:rPr/>
              <w:t>对投标人提供的产品成品技术参数（▲条款）响应情况进行评分： 投标人所投产品每满足采购需求中的一项▲标记重要技术参数（共10项），得1分，此项最高得10分。 注：如用户需求书▲条款中有明确要求提供证明资料的，投标人无提供或未按要求提供证明材料的不得分；如▲条款中未要求提供证明材料的，以投标人自行响应为准，未响应的视为负偏离</w:t>
            </w:r>
          </w:p>
        </w:tc>
      </w:tr>
      <w:tr>
        <w:tc>
          <w:tcPr>
            <w:tcW w:type="dxa" w:w="922"/>
            <w:gridSpan w:val="2"/>
            <w:vMerge/>
          </w:tcPr>
          <w:p/>
        </w:tc>
        <w:tc>
          <w:tcPr>
            <w:tcW w:type="dxa" w:w="2307"/>
          </w:tcPr>
          <w:p>
            <w:pPr>
              <w:pStyle w:val="null3"/>
              <w:jc w:val="left"/>
            </w:pPr>
            <w:r>
              <w:rPr/>
              <w:t>视频演示 (11.0分)</w:t>
            </w:r>
          </w:p>
        </w:tc>
        <w:tc>
          <w:tcPr>
            <w:tcW w:type="dxa" w:w="5076"/>
          </w:tcPr>
          <w:p>
            <w:pPr>
              <w:pStyle w:val="null3"/>
              <w:jc w:val="left"/>
            </w:pPr>
            <w:r>
              <w:rPr/>
              <w:t>对投标人提供的投标大样视频演示及讲解情况进行打分： （一）智能换鞋更衣系统 1) 演示用户信息及权限管理。系统支持和医院信息系统进行无缝对接，自动同步医护人员的信息。使用用户权限可分为二级权限配置，低级权限可以打开管理后台，但为了安全不能打开已有使用者的柜子（供存衣服人员使用），高级权限才能进行所有后台开柜操作。特殊身份权限，可支持更衣更鞋柜长期独立使用，可存放私人物品，不会被循环。其他特殊权限根据实际需要设定，系统默认限制一人一套领取，可设置领取数量。 2) 演示系统具备在断网状态下工作的能力，进行权限开门并记录，联网系统自动与数据库对接完成异常数据的修复。 （二）信息公告显示大屏 3) 演示系统支持对接医院的麻醉系统、手术排班系统，可按排班自动显示当前手术详细信息及状态。 （三）智能发衣（鞋）机柜 4) 演示发衣（鞋）过程，要求发衣（鞋）动作时间小于3秒，支持多种身份识别方式，支持指静脉/掌静脉，戴口罩面部识别，院内员工卡，手机NFC，密码等多种身份认证方式。 5) 取衣口符合人体力学设计，无需弯腰取衣（鞋）。配置环形LED灯光及语音提示。 6) 演示设备支持远程控制功能，可在后台进行发衣（鞋）操作，方便临时参观人员使用设备。可在管理平台查看设备状态和衣物储量等，方便日常维护管理。 （四）智能收衣（鞋）机 7) 内置智能电子门锁，系统通过身份识别功能，自动识别管理员身份，无需机械钥匙即可打开箱门清理污衣。 8) 演示衣物（鞋）收纳柜具有满载检测功能，回收衣物（鞋）超过数量时自动播报语音提醒。 9) 演示设备支持远程控制功能，可在后台进行收衣操作，方便临时参观人员使用设备。可在管理平台查看设备状态和污衣储量等，方便日常维护管理。 10）回收口符合人体力学设计，无需弯腰操作 （五）智能衣柜（鞋）主机要求 11) 演示设备支持远程管理功能，可显示当前衣柜的设备信息和使用状态，可远程打开箱子，可远程解除占用、再次打开以及释放箱子。 投标人提供的演示内容，每满足一项功能（共11项）要求得1分，本项最高得11分</w:t>
            </w:r>
          </w:p>
        </w:tc>
      </w:tr>
      <w:tr>
        <w:tc>
          <w:tcPr>
            <w:tcW w:type="dxa" w:w="922"/>
            <w:gridSpan w:val="2"/>
            <w:vMerge/>
          </w:tcPr>
          <w:p/>
        </w:tc>
        <w:tc>
          <w:tcPr>
            <w:tcW w:type="dxa" w:w="2307"/>
          </w:tcPr>
          <w:p>
            <w:pPr>
              <w:pStyle w:val="null3"/>
              <w:jc w:val="left"/>
            </w:pPr>
            <w:r>
              <w:rPr/>
              <w:t>深化设计图纸及效果图纸 (10.0分)</w:t>
            </w:r>
            <w:r>
              <w:rPr/>
              <w:t>，（等次分值选择：</w:t>
            </w:r>
            <w:r>
              <w:rPr/>
              <w:t>0.0;</w:t>
            </w:r>
            <w:r>
              <w:rPr/>
              <w:t>2.0;</w:t>
            </w:r>
            <w:r>
              <w:rPr/>
              <w:t>6.0;</w:t>
            </w:r>
            <w:r>
              <w:rPr/>
              <w:t>10.0;</w:t>
            </w:r>
            <w:r>
              <w:rPr/>
              <w:t>）</w:t>
            </w:r>
          </w:p>
        </w:tc>
        <w:tc>
          <w:tcPr>
            <w:tcW w:type="dxa" w:w="5076"/>
          </w:tcPr>
          <w:p>
            <w:pPr>
              <w:pStyle w:val="null3"/>
              <w:jc w:val="left"/>
            </w:pPr>
            <w:r>
              <w:rPr/>
              <w:t>对投标人提供深化设计图纸及个更衣换鞋间布置效果图进行评审（需现场提交纸质图纸，要求以A2版面出版，一式一份）： （1）图纸完全满足且优于项目要求的，得10分； （2）图纸完全满足项目要求的，得6分； （3）图纸不完全满足项目要求的，得2分； （4）未提供纸质图纸或其他不得分。</w:t>
            </w:r>
          </w:p>
        </w:tc>
      </w:tr>
      <w:tr>
        <w:tc>
          <w:tcPr>
            <w:tcW w:type="dxa" w:w="922"/>
            <w:gridSpan w:val="2"/>
            <w:vMerge/>
          </w:tcPr>
          <w:p/>
        </w:tc>
        <w:tc>
          <w:tcPr>
            <w:tcW w:type="dxa" w:w="2307"/>
          </w:tcPr>
          <w:p>
            <w:pPr>
              <w:pStyle w:val="null3"/>
              <w:jc w:val="left"/>
            </w:pPr>
            <w:r>
              <w:rPr/>
              <w:t>项目实施方案及具体措施 (6.0分)</w:t>
            </w:r>
            <w:r>
              <w:rPr/>
              <w:t>，（等次分值选择：</w:t>
            </w:r>
            <w:r>
              <w:rPr/>
              <w:t>0.0;</w:t>
            </w:r>
            <w:r>
              <w:rPr/>
              <w:t>1.0;</w:t>
            </w:r>
            <w:r>
              <w:rPr/>
              <w:t>2.0;</w:t>
            </w:r>
            <w:r>
              <w:rPr/>
              <w:t>6.0;</w:t>
            </w:r>
            <w:r>
              <w:rPr/>
              <w:t>）</w:t>
            </w:r>
          </w:p>
        </w:tc>
        <w:tc>
          <w:tcPr>
            <w:tcW w:type="dxa" w:w="5076"/>
          </w:tcPr>
          <w:p>
            <w:pPr>
              <w:pStyle w:val="null3"/>
              <w:jc w:val="left"/>
            </w:pPr>
            <w:r>
              <w:rPr/>
              <w:t>对投标人提供的项目实施方案及具体措施（包括但不限于供货实施流程、各项工作时间计划、各环节时间安排、运输方案、随货物配有关的单证资料内容及其管理、安装、调试等）进行评审： 根据采购需求“项目实施要求”相关要求，对投标人提供的方案进行评价： （1）方案完全满足且优于项目要求的，得6分；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培训方案 (6.0分)</w:t>
            </w:r>
            <w:r>
              <w:rPr/>
              <w:t>，（等次分值选择：</w:t>
            </w:r>
            <w:r>
              <w:rPr/>
              <w:t>0.0;</w:t>
            </w:r>
            <w:r>
              <w:rPr/>
              <w:t>1.0;</w:t>
            </w:r>
            <w:r>
              <w:rPr/>
              <w:t>3.0;</w:t>
            </w:r>
            <w:r>
              <w:rPr/>
              <w:t>6.0;</w:t>
            </w:r>
            <w:r>
              <w:rPr/>
              <w:t>）</w:t>
            </w:r>
          </w:p>
        </w:tc>
        <w:tc>
          <w:tcPr>
            <w:tcW w:type="dxa" w:w="5076"/>
          </w:tcPr>
          <w:p>
            <w:pPr>
              <w:pStyle w:val="null3"/>
              <w:jc w:val="left"/>
            </w:pPr>
            <w:r>
              <w:rPr/>
              <w:t>根据各投标人提供的技术培训方案(包括培训条件、培训安排、培训内容等)是否合理，与项目实施的配合程度进行评审： 1、方案详细、具体，针对性强，完全满足采购需求的，得6分； 2、方案基本可行，有针对性，基本满足采购需求的，得3分； 3、方案不够详细，提供的培训条件、内容一般的没有针对性的，得1分； 4、无提供相关方案的，得0分。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根据投标人所提供的售后服务方案（包括但不限于售后服务机构、售后服务计划、应急响应措施）进行评审： （1）方案完全满足且优于项目要求的，得6分； （2）方案完全满足项目要求的，得3分；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投标人或授权厂家自2021年1月1日以来承接的换鞋更衣智能柜项目，每提供一个业绩得2分，最高12分。 注1：业绩时间以合同签订时间为准。 注2：投标（报价）人应提供合同关键页复印件（合同关键页包括：合同封面、服务内容页及双方签章页；加盖供应商公章）。</w:t>
            </w:r>
          </w:p>
        </w:tc>
      </w:tr>
      <w:tr>
        <w:tc>
          <w:tcPr>
            <w:tcW w:type="dxa" w:w="922"/>
            <w:gridSpan w:val="2"/>
            <w:vMerge/>
          </w:tcPr>
          <w:p/>
        </w:tc>
        <w:tc>
          <w:tcPr>
            <w:tcW w:type="dxa" w:w="2307"/>
          </w:tcPr>
          <w:p>
            <w:pPr>
              <w:pStyle w:val="null3"/>
              <w:jc w:val="left"/>
            </w:pPr>
            <w:r>
              <w:rPr/>
              <w:t>管理体系认证 (3.0分)</w:t>
            </w:r>
          </w:p>
        </w:tc>
        <w:tc>
          <w:tcPr>
            <w:tcW w:type="dxa" w:w="5076"/>
          </w:tcPr>
          <w:p>
            <w:pPr>
              <w:pStyle w:val="null3"/>
              <w:jc w:val="left"/>
            </w:pPr>
            <w:r>
              <w:rPr/>
              <w:t>投标人或所投产品（换鞋更衣智能柜）的制造商通过以下管理体系认证： 质量管理体系认证证书（认证范围与智能家具相关），得3分； 注：须同时提供以上证书扫描件及及国家认证认可监督管理委员的“全国认证认可信息公共服务平台”（http://cx.cnca.cn）查询结果截图，不提供不得分，已失效或撤销或暂停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广东医科大学附属医院</w:t>
      </w:r>
    </w:p>
    <w:p>
      <w:pPr>
        <w:pStyle w:val="null3"/>
        <w:jc w:val="center"/>
      </w:pPr>
      <w:r>
        <w:rPr>
          <w:sz w:val="72"/>
          <w:b/>
        </w:rPr>
        <w:t>货物类买卖合同（一）</w:t>
      </w:r>
    </w:p>
    <w:p>
      <w:pPr>
        <w:pStyle w:val="null3"/>
        <w:jc w:val="center"/>
      </w:pPr>
      <w:r>
        <w:rPr>
          <w:sz w:val="21"/>
        </w:rPr>
        <w:t>（该合同文本适用于采购包</w:t>
      </w:r>
      <w:r>
        <w:rPr>
          <w:sz w:val="21"/>
        </w:rPr>
        <w:t>1</w:t>
      </w:r>
      <w:r>
        <w:rPr>
          <w:sz w:val="21"/>
        </w:rPr>
        <w:t>及采购包</w:t>
      </w:r>
      <w:r>
        <w:rPr>
          <w:sz w:val="21"/>
        </w:rPr>
        <w:t>2</w:t>
      </w:r>
      <w:r>
        <w:rPr>
          <w:sz w:val="21"/>
        </w:rPr>
        <w:t>）</w:t>
      </w:r>
    </w:p>
    <w:p>
      <w:pPr>
        <w:pStyle w:val="null3"/>
        <w:jc w:val="center"/>
      </w:pPr>
      <w:r>
        <w:rPr>
          <w:sz w:val="24"/>
        </w:rPr>
        <w:t>（本合同为合同模板，相关内容根据招响应文件进行调整补充）</w:t>
      </w:r>
    </w:p>
    <w:p>
      <w:pPr>
        <w:pStyle w:val="null3"/>
        <w:jc w:val="center"/>
      </w:pPr>
      <w:r>
        <w:rPr>
          <w:sz w:val="32"/>
          <w:b/>
        </w:rPr>
        <w:t>项目名称：</w:t>
      </w:r>
      <w:r>
        <w:rPr>
          <w:sz w:val="32"/>
          <w:u w:val="single"/>
        </w:rPr>
        <w:t>广东医科大学附属医院海东院区购置医疗固定家具项目</w:t>
      </w:r>
    </w:p>
    <w:p>
      <w:pPr>
        <w:pStyle w:val="null3"/>
        <w:ind w:firstLine="1285"/>
        <w:jc w:val="both"/>
      </w:pPr>
      <w:r>
        <w:rPr>
          <w:sz w:val="32"/>
          <w:b/>
        </w:rPr>
        <w:t>甲方：</w:t>
      </w:r>
      <w:r>
        <w:rPr>
          <w:sz w:val="32"/>
          <w:u w:val="single"/>
        </w:rPr>
        <w:t>广东医科大学附属医院</w:t>
      </w:r>
    </w:p>
    <w:p>
      <w:pPr>
        <w:pStyle w:val="null3"/>
        <w:ind w:firstLine="1285"/>
        <w:jc w:val="both"/>
      </w:pPr>
      <w:r>
        <w:rPr>
          <w:sz w:val="32"/>
          <w:b/>
        </w:rPr>
        <w:t>乙方：</w:t>
      </w:r>
    </w:p>
    <w:p>
      <w:pPr>
        <w:pStyle w:val="null3"/>
        <w:ind w:firstLine="1285"/>
        <w:jc w:val="both"/>
      </w:pPr>
      <w:r>
        <w:rPr>
          <w:sz w:val="32"/>
          <w:b/>
        </w:rPr>
        <w:t>签订时间：</w:t>
      </w:r>
      <w:r>
        <w:rPr>
          <w:sz w:val="32"/>
          <w:b/>
          <w:u w:val="single"/>
        </w:rPr>
        <w:t>年月日</w:t>
      </w:r>
    </w:p>
    <w:p>
      <w:pPr>
        <w:pStyle w:val="null3"/>
        <w:jc w:val="center"/>
      </w:pPr>
      <w:r>
        <w:rPr/>
        <w:t xml:space="preserve"> </w:t>
      </w:r>
    </w:p>
    <w:p>
      <w:pPr>
        <w:pStyle w:val="null3"/>
      </w:pPr>
      <w:r>
        <w:rPr>
          <w:sz w:val="24"/>
          <w:b/>
        </w:rPr>
        <w:t>买卖合同</w:t>
      </w:r>
    </w:p>
    <w:tbl>
      <w:tblPr>
        <w:tblW w:w="0" w:type="auto"/>
        <w:tblBorders>
          <w:top w:val="none" w:color="000000" w:sz="4"/>
          <w:left w:val="none" w:color="000000" w:sz="4"/>
          <w:bottom w:val="none" w:color="000000" w:sz="4"/>
          <w:right w:val="none" w:color="000000" w:sz="4"/>
          <w:insideH w:val="none"/>
          <w:insideV w:val="none"/>
        </w:tblBorders>
      </w:tblPr>
      <w:tblGrid>
        <w:gridCol w:w="1552"/>
        <w:gridCol w:w="2500"/>
        <w:gridCol w:w="1008"/>
        <w:gridCol w:w="1270"/>
        <w:gridCol w:w="1976"/>
      </w:tblGrid>
      <w:tr>
        <w:tc>
          <w:tcPr>
            <w:tcW w:type="dxa" w:w="1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甲方（买方）</w:t>
            </w:r>
          </w:p>
        </w:tc>
        <w:tc>
          <w:tcPr>
            <w:tcW w:type="dxa" w:w="675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广东医科大学附属医院</w:t>
            </w: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乙方（卖方）</w:t>
            </w:r>
          </w:p>
        </w:tc>
        <w:tc>
          <w:tcPr>
            <w:tcW w:type="dxa" w:w="675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项目名称</w:t>
            </w:r>
          </w:p>
        </w:tc>
        <w:tc>
          <w:tcPr>
            <w:tcW w:type="dxa" w:w="2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采购时间（即开标时间）</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年月日</w:t>
            </w: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采购编号</w:t>
            </w:r>
          </w:p>
        </w:tc>
        <w:tc>
          <w:tcPr>
            <w:tcW w:type="dxa" w:w="2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子包号（或包组号）</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合同编号</w:t>
            </w:r>
          </w:p>
        </w:tc>
        <w:tc>
          <w:tcPr>
            <w:tcW w:type="dxa" w:w="35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甲方编号：</w:t>
            </w:r>
          </w:p>
        </w:tc>
        <w:tc>
          <w:tcPr>
            <w:tcW w:type="dxa" w:w="3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乙方编号：</w:t>
            </w:r>
          </w:p>
        </w:tc>
      </w:tr>
      <w:tr>
        <w:tc>
          <w:tcPr>
            <w:tcW w:type="dxa" w:w="15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2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9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4"/>
        </w:rPr>
        <w:t>根据项目的采购结果，按照《中华人民共和国民法典》《中华人民共和国政府采购法》等相关法律法规的规定，经双方协商，本着平等互利和诚实信用的原则，一致同意签订本合同，具体条款如下：</w:t>
      </w:r>
    </w:p>
    <w:p>
      <w:pPr>
        <w:pStyle w:val="null3"/>
        <w:jc w:val="both"/>
      </w:pPr>
      <w:r>
        <w:rPr>
          <w:sz w:val="24"/>
          <w:b/>
        </w:rPr>
        <w:t>1</w:t>
      </w:r>
      <w:r>
        <w:rPr>
          <w:sz w:val="24"/>
          <w:b/>
        </w:rPr>
        <w:t>、合同标的</w:t>
      </w:r>
    </w:p>
    <w:tbl>
      <w:tblPr>
        <w:tblW w:w="0" w:type="auto"/>
        <w:tblBorders>
          <w:top w:val="none" w:color="000000" w:sz="4"/>
          <w:left w:val="none" w:color="000000" w:sz="4"/>
          <w:bottom w:val="none" w:color="000000" w:sz="4"/>
          <w:right w:val="none" w:color="000000" w:sz="4"/>
          <w:insideH w:val="none"/>
          <w:insideV w:val="none"/>
        </w:tblBorders>
      </w:tblPr>
      <w:tblGrid>
        <w:gridCol w:w="1267"/>
        <w:gridCol w:w="2755"/>
        <w:gridCol w:w="1146"/>
        <w:gridCol w:w="3137"/>
      </w:tblGrid>
      <w:tr>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产品名称</w:t>
            </w:r>
          </w:p>
        </w:tc>
        <w:tc>
          <w:tcPr>
            <w:tcW w:type="dxa" w:w="2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品牌、规格、型号、单位、单价</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价格</w:t>
            </w:r>
          </w:p>
        </w:tc>
        <w:tc>
          <w:tcPr>
            <w:tcW w:type="dxa" w:w="3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交货地点</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详见附件清单</w:t>
            </w:r>
          </w:p>
        </w:tc>
        <w:tc>
          <w:tcPr>
            <w:tcW w:type="dxa" w:w="2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详见附件清单</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详见附件清单</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pPr>
            <w:r>
              <w:rPr>
                <w:sz w:val="24"/>
              </w:rPr>
              <w:t>广东医科大学附属医院</w:t>
            </w:r>
          </w:p>
        </w:tc>
      </w:tr>
    </w:tbl>
    <w:p>
      <w:pPr>
        <w:pStyle w:val="null3"/>
        <w:jc w:val="both"/>
      </w:pPr>
      <w:r>
        <w:rPr>
          <w:sz w:val="24"/>
          <w:b/>
        </w:rPr>
        <w:t>为满足甲方使用需求，双方可根据实际情况对采购货物的数量、规格大小进行调整，按调整的规格、数量进行结算，但结算总价不超过合同金额。所有货物需经甲方确认后，根据实际采购的规格和数量加工生产。</w:t>
      </w:r>
    </w:p>
    <w:p>
      <w:pPr>
        <w:pStyle w:val="null3"/>
        <w:jc w:val="both"/>
      </w:pPr>
      <w:r>
        <w:rPr>
          <w:sz w:val="24"/>
          <w:b/>
        </w:rPr>
        <w:t>2</w:t>
      </w:r>
      <w:r>
        <w:rPr>
          <w:sz w:val="24"/>
          <w:b/>
        </w:rPr>
        <w:t>、合同总价</w:t>
      </w:r>
    </w:p>
    <w:p>
      <w:pPr>
        <w:pStyle w:val="null3"/>
        <w:ind w:firstLine="480"/>
        <w:jc w:val="both"/>
      </w:pPr>
      <w:r>
        <w:rPr>
          <w:sz w:val="24"/>
        </w:rPr>
        <w:t>2.1</w:t>
      </w:r>
      <w:r>
        <w:rPr>
          <w:sz w:val="24"/>
        </w:rPr>
        <w:t>、合同金额为：人民币</w:t>
      </w:r>
      <w:r>
        <w:rPr>
          <w:sz w:val="24"/>
          <w:u w:val="single"/>
        </w:rPr>
        <w:t>_</w:t>
      </w:r>
      <w:r>
        <w:rPr>
          <w:sz w:val="24"/>
        </w:rPr>
        <w:t>（￥元）。</w:t>
      </w:r>
    </w:p>
    <w:p>
      <w:pPr>
        <w:pStyle w:val="null3"/>
        <w:ind w:firstLine="480"/>
        <w:jc w:val="both"/>
      </w:pPr>
      <w:r>
        <w:rPr>
          <w:sz w:val="24"/>
        </w:rPr>
        <w:t>2.2</w:t>
      </w:r>
      <w:r>
        <w:rPr>
          <w:sz w:val="24"/>
        </w:rPr>
        <w:t>、本合同的各项产品价格包括了各项产品的搬运费、运输费、总包配合费、卸装费、安装费、保管费、辅料费、保险费、验收、货物设计、制造、包装、培训、技术服务（包括技术资料、图纸的提供）、质保期保障、产品成本、利润、各项税费及合同实施过程中不可预见费用等。</w:t>
      </w:r>
    </w:p>
    <w:p>
      <w:pPr>
        <w:pStyle w:val="null3"/>
      </w:pPr>
      <w:r>
        <w:rPr>
          <w:sz w:val="24"/>
          <w:b/>
        </w:rPr>
        <w:t>3</w:t>
      </w:r>
      <w:r>
        <w:rPr>
          <w:sz w:val="24"/>
          <w:b/>
        </w:rPr>
        <w:t>、交货期、交货方式及交货地点</w:t>
      </w:r>
    </w:p>
    <w:p>
      <w:pPr>
        <w:pStyle w:val="null3"/>
        <w:ind w:firstLine="480"/>
        <w:jc w:val="both"/>
      </w:pPr>
      <w:r>
        <w:rPr>
          <w:sz w:val="24"/>
        </w:rPr>
        <w:t>3.1</w:t>
      </w:r>
      <w:r>
        <w:rPr>
          <w:sz w:val="24"/>
        </w:rPr>
        <w:t>、交货期限：合同签订后，乙方自接甲方进场通知之日起</w:t>
      </w:r>
      <w:r>
        <w:rPr>
          <w:sz w:val="24"/>
        </w:rPr>
        <w:t>10</w:t>
      </w:r>
      <w:r>
        <w:rPr>
          <w:sz w:val="24"/>
        </w:rPr>
        <w:t>日内完成深化设计确认，设计确认后，</w:t>
      </w:r>
      <w:r>
        <w:rPr>
          <w:sz w:val="24"/>
        </w:rPr>
        <w:t>35</w:t>
      </w:r>
      <w:r>
        <w:rPr>
          <w:sz w:val="24"/>
        </w:rPr>
        <w:t>日内完成生产、安装。乙方自接甲方进场通知之日起合计</w:t>
      </w:r>
      <w:r>
        <w:rPr>
          <w:sz w:val="24"/>
        </w:rPr>
        <w:t>45</w:t>
      </w:r>
      <w:r>
        <w:rPr>
          <w:sz w:val="24"/>
        </w:rPr>
        <w:t>日历天内，乙方应完成进场、深化设计、生产、交货与安装完毕等全部事项。</w:t>
      </w:r>
    </w:p>
    <w:p>
      <w:pPr>
        <w:pStyle w:val="null3"/>
        <w:ind w:firstLine="480"/>
        <w:jc w:val="both"/>
      </w:pPr>
      <w:r>
        <w:rPr>
          <w:sz w:val="24"/>
        </w:rPr>
        <w:t>3.2</w:t>
      </w:r>
      <w:r>
        <w:rPr>
          <w:sz w:val="24"/>
        </w:rPr>
        <w:t>、交货方式：乙方送货上门，产生的运费、搬运费等相关费用均由乙方承担。</w:t>
      </w:r>
    </w:p>
    <w:p>
      <w:pPr>
        <w:pStyle w:val="null3"/>
        <w:ind w:firstLine="480"/>
        <w:jc w:val="both"/>
      </w:pPr>
      <w:r>
        <w:rPr>
          <w:sz w:val="24"/>
        </w:rPr>
        <w:t>3.3</w:t>
      </w:r>
      <w:r>
        <w:rPr>
          <w:sz w:val="24"/>
        </w:rPr>
        <w:t>、交货地点：广东医科大学附属医院海东院区或甲方指定的交付地点。</w:t>
      </w:r>
    </w:p>
    <w:p>
      <w:pPr>
        <w:pStyle w:val="null3"/>
        <w:jc w:val="both"/>
      </w:pPr>
      <w:r>
        <w:rPr>
          <w:sz w:val="24"/>
          <w:b/>
        </w:rPr>
        <w:t>4</w:t>
      </w:r>
      <w:r>
        <w:rPr>
          <w:sz w:val="24"/>
          <w:b/>
        </w:rPr>
        <w:t>、技术要求</w:t>
      </w:r>
    </w:p>
    <w:p>
      <w:pPr>
        <w:pStyle w:val="null3"/>
        <w:ind w:firstLine="480"/>
      </w:pPr>
      <w:r>
        <w:rPr>
          <w:sz w:val="24"/>
        </w:rPr>
        <w:t>4.1</w:t>
      </w:r>
      <w:r>
        <w:rPr>
          <w:sz w:val="24"/>
        </w:rPr>
        <w:t>、乙方需按清单数量（包括但不限定于）及采购文件要求对平面图进行设计、深化设计，且按国家、行业的规范要求，并根据现场实际情况，提供所需的深化设计、选型、供货、运输、装卸、配套安装、调试及相关服务，直至验收合格后交付甲方使用。</w:t>
      </w:r>
    </w:p>
    <w:p>
      <w:pPr>
        <w:pStyle w:val="null3"/>
        <w:ind w:firstLine="480"/>
      </w:pPr>
      <w:r>
        <w:rPr>
          <w:sz w:val="24"/>
        </w:rPr>
        <w:t>4.2</w:t>
      </w:r>
      <w:r>
        <w:rPr>
          <w:sz w:val="24"/>
        </w:rPr>
        <w:t>、乙方需根据甲方明细表数量、规格、材质说明和现场实际尺寸、科室使用需求，完成摆放布局及相应家具的平立剖面深化设计。</w:t>
      </w:r>
    </w:p>
    <w:p>
      <w:pPr>
        <w:pStyle w:val="null3"/>
        <w:ind w:firstLine="480"/>
        <w:jc w:val="both"/>
      </w:pPr>
      <w:r>
        <w:rPr>
          <w:sz w:val="24"/>
        </w:rPr>
        <w:t>4.3</w:t>
      </w:r>
      <w:r>
        <w:rPr>
          <w:sz w:val="24"/>
        </w:rPr>
        <w:t>、乙方中标后根据现场实际尺寸提供单件图纸给甲方进行审核确认，甲方对图纸提出修改，修改后规格大小不超过±</w:t>
      </w:r>
      <w:r>
        <w:rPr>
          <w:sz w:val="24"/>
        </w:rPr>
        <w:t>10CM</w:t>
      </w:r>
      <w:r>
        <w:rPr>
          <w:sz w:val="24"/>
        </w:rPr>
        <w:t>不变更造价。</w:t>
      </w:r>
    </w:p>
    <w:p>
      <w:pPr>
        <w:pStyle w:val="null3"/>
        <w:ind w:firstLine="480"/>
        <w:jc w:val="both"/>
      </w:pPr>
      <w:r>
        <w:rPr>
          <w:sz w:val="24"/>
        </w:rPr>
        <w:t>4.4</w:t>
      </w:r>
      <w:r>
        <w:rPr>
          <w:sz w:val="24"/>
        </w:rPr>
        <w:t>、合同未列明应的产品技术指标</w:t>
      </w:r>
      <w:r>
        <w:rPr>
          <w:sz w:val="24"/>
        </w:rPr>
        <w:t>/</w:t>
      </w:r>
      <w:r>
        <w:rPr>
          <w:sz w:val="24"/>
        </w:rPr>
        <w:t>要求，以与甲方招标文件中用户需求书所陈述的指标</w:t>
      </w:r>
      <w:r>
        <w:rPr>
          <w:sz w:val="24"/>
        </w:rPr>
        <w:t>/</w:t>
      </w:r>
      <w:r>
        <w:rPr>
          <w:sz w:val="24"/>
        </w:rPr>
        <w:t>要求为准。</w:t>
      </w:r>
    </w:p>
    <w:p>
      <w:pPr>
        <w:pStyle w:val="null3"/>
        <w:jc w:val="both"/>
      </w:pPr>
      <w:r>
        <w:rPr>
          <w:sz w:val="24"/>
          <w:b/>
        </w:rPr>
        <w:t>5</w:t>
      </w:r>
      <w:r>
        <w:rPr>
          <w:sz w:val="24"/>
          <w:b/>
        </w:rPr>
        <w:t>、合同标的物的包装、确认、制作、安装、调试及验收</w:t>
      </w:r>
    </w:p>
    <w:p>
      <w:pPr>
        <w:pStyle w:val="null3"/>
        <w:ind w:firstLine="480"/>
        <w:jc w:val="both"/>
      </w:pPr>
      <w:r>
        <w:rPr>
          <w:sz w:val="24"/>
        </w:rPr>
        <w:t>5.1</w:t>
      </w:r>
      <w:r>
        <w:rPr>
          <w:sz w:val="24"/>
        </w:rPr>
        <w:t>、包装运输</w:t>
      </w:r>
    </w:p>
    <w:p>
      <w:pPr>
        <w:pStyle w:val="null3"/>
        <w:ind w:firstLine="480"/>
        <w:jc w:val="both"/>
      </w:pPr>
      <w:r>
        <w:rPr>
          <w:sz w:val="24"/>
        </w:rPr>
        <w:t>货物包装均应有良好的防湿、防锈、防潮、防雨、防腐及防碰撞的措施，确保货物在正常作业和装卸条件下安全无损地到达合同指定地点。凡由于包装不良造成的损失和由此产生的费用均由乙方承担。</w:t>
      </w:r>
    </w:p>
    <w:p>
      <w:pPr>
        <w:pStyle w:val="null3"/>
        <w:ind w:firstLine="480"/>
        <w:jc w:val="both"/>
      </w:pPr>
      <w:r>
        <w:rPr>
          <w:sz w:val="24"/>
        </w:rPr>
        <w:t>5.2</w:t>
      </w:r>
      <w:r>
        <w:rPr>
          <w:sz w:val="24"/>
        </w:rPr>
        <w:t>、样品确认、制作、安装及调试</w:t>
      </w:r>
    </w:p>
    <w:p>
      <w:pPr>
        <w:pStyle w:val="null3"/>
        <w:ind w:firstLine="480"/>
        <w:jc w:val="both"/>
      </w:pPr>
      <w:r>
        <w:rPr>
          <w:sz w:val="24"/>
        </w:rPr>
        <w:t>5.2.1</w:t>
      </w:r>
      <w:r>
        <w:rPr>
          <w:sz w:val="24"/>
        </w:rPr>
        <w:t>、签订合同后，乙方应当在</w:t>
      </w:r>
      <w:r>
        <w:rPr>
          <w:sz w:val="24"/>
        </w:rPr>
        <w:t>15</w:t>
      </w:r>
      <w:r>
        <w:rPr>
          <w:sz w:val="24"/>
        </w:rPr>
        <w:t>天内依照采购要求，结合现场及图纸深化要求提供产品样品。样品经过甲方的确认后，产品根据确认的样品进行制作生产。最终对产品的验收将以确认过的样品作为重要参照依据。</w:t>
      </w:r>
    </w:p>
    <w:p>
      <w:pPr>
        <w:pStyle w:val="null3"/>
        <w:ind w:firstLine="480"/>
        <w:jc w:val="both"/>
      </w:pPr>
      <w:r>
        <w:rPr>
          <w:sz w:val="24"/>
        </w:rPr>
        <w:t>5.2.2</w:t>
      </w:r>
      <w:r>
        <w:rPr>
          <w:sz w:val="24"/>
        </w:rPr>
        <w:t>、乙方需根据本项目完工时间、施工时间、产品技术要求、质量标准要求、环保要求等制定切实可行的安装实施计划以确保项目可以按时按质按量完成；安装实施方案包括进度实施计划、技术人员水平、生产方案、质量保证措施、包装方案、运输方案、安装调试详细措施、安装验收方案、应急方案、货物成品除味、除甲醛的措施、产品质量环保保证承诺书等。乙方需根据项目的合同服务期限、人员安排、进度计划、总体规划等角度提供完整合理的项目整体实施方案，能按照项目分解节点并可跟踪实施。</w:t>
      </w:r>
    </w:p>
    <w:p>
      <w:pPr>
        <w:pStyle w:val="null3"/>
        <w:ind w:firstLine="480"/>
      </w:pPr>
      <w:r>
        <w:rPr>
          <w:sz w:val="24"/>
        </w:rPr>
        <w:t>5.2.3</w:t>
      </w:r>
      <w:r>
        <w:rPr>
          <w:sz w:val="24"/>
        </w:rPr>
        <w:t>、乙方需委派专门的技术人员将货物安装调试至正常运行的最佳使用状态。在货物的安装、调试期间，乙方安装调试人员一切费用自理。</w:t>
      </w:r>
    </w:p>
    <w:p>
      <w:pPr>
        <w:pStyle w:val="null3"/>
        <w:ind w:firstLine="480"/>
      </w:pPr>
      <w:r>
        <w:rPr>
          <w:sz w:val="24"/>
        </w:rPr>
        <w:t>5.2.4</w:t>
      </w:r>
      <w:r>
        <w:rPr>
          <w:sz w:val="24"/>
        </w:rPr>
        <w:t>、乙方在安装施工期间要服从项目施工总承包的项目安全管理，做到安全文明施工，安装过程中，乙方不得损坏墙面、天花、地板等一切环境设施，如损坏，否则需按市场重置价赔偿给甲方。</w:t>
      </w:r>
    </w:p>
    <w:p>
      <w:pPr>
        <w:pStyle w:val="null3"/>
        <w:ind w:firstLine="480"/>
      </w:pPr>
      <w:r>
        <w:rPr>
          <w:sz w:val="24"/>
        </w:rPr>
        <w:t>5.2.5</w:t>
      </w:r>
      <w:r>
        <w:rPr>
          <w:sz w:val="24"/>
        </w:rPr>
        <w:t>、板材拼接处接缝整齐、过渡自然、结构稳固。</w:t>
      </w:r>
    </w:p>
    <w:p>
      <w:pPr>
        <w:pStyle w:val="null3"/>
        <w:ind w:firstLine="480"/>
        <w:jc w:val="both"/>
      </w:pPr>
      <w:r>
        <w:rPr>
          <w:sz w:val="24"/>
        </w:rPr>
        <w:t>5.2.6</w:t>
      </w:r>
      <w:r>
        <w:rPr>
          <w:sz w:val="24"/>
        </w:rPr>
        <w:t>、在家具安装过程中，出现争议的，以甲方意见为准。</w:t>
      </w:r>
    </w:p>
    <w:p>
      <w:pPr>
        <w:pStyle w:val="null3"/>
        <w:ind w:firstLine="480"/>
        <w:jc w:val="both"/>
      </w:pPr>
      <w:r>
        <w:rPr>
          <w:sz w:val="24"/>
        </w:rPr>
        <w:t>5.3</w:t>
      </w:r>
      <w:r>
        <w:rPr>
          <w:sz w:val="24"/>
        </w:rPr>
        <w:t>、验收</w:t>
      </w:r>
    </w:p>
    <w:p>
      <w:pPr>
        <w:pStyle w:val="null3"/>
        <w:ind w:firstLine="480"/>
      </w:pPr>
      <w:r>
        <w:rPr>
          <w:sz w:val="24"/>
        </w:rPr>
        <w:t>5.3.1</w:t>
      </w:r>
      <w:r>
        <w:rPr>
          <w:sz w:val="24"/>
        </w:rPr>
        <w:t>到货检验</w:t>
      </w:r>
    </w:p>
    <w:p>
      <w:pPr>
        <w:pStyle w:val="null3"/>
        <w:ind w:firstLine="480"/>
      </w:pPr>
      <w:r>
        <w:rPr>
          <w:sz w:val="24"/>
        </w:rPr>
        <w:t>（</w:t>
      </w:r>
      <w:r>
        <w:rPr>
          <w:sz w:val="24"/>
        </w:rPr>
        <w:t>1</w:t>
      </w:r>
      <w:r>
        <w:rPr>
          <w:sz w:val="24"/>
        </w:rPr>
        <w:t>）买卖双方将依据有关规定，对到货进行表面（型号、规格、数量、外型、外观、包装及资料、文件等）检验。</w:t>
      </w:r>
    </w:p>
    <w:p>
      <w:pPr>
        <w:pStyle w:val="null3"/>
        <w:ind w:firstLine="480"/>
      </w:pPr>
      <w:r>
        <w:rPr>
          <w:sz w:val="24"/>
        </w:rPr>
        <w:t>（</w:t>
      </w:r>
      <w:r>
        <w:rPr>
          <w:sz w:val="24"/>
        </w:rPr>
        <w:t>2</w:t>
      </w:r>
      <w:r>
        <w:rPr>
          <w:sz w:val="24"/>
        </w:rPr>
        <w:t>）当货物运抵甲方的现场后发现有缺陷或与合同不符，乙方应及时进行更换或修复，并自行承担有关费用。</w:t>
      </w:r>
    </w:p>
    <w:p>
      <w:pPr>
        <w:pStyle w:val="null3"/>
        <w:ind w:firstLine="480"/>
      </w:pPr>
      <w:r>
        <w:rPr>
          <w:sz w:val="24"/>
        </w:rPr>
        <w:t>（</w:t>
      </w:r>
      <w:r>
        <w:rPr>
          <w:sz w:val="24"/>
        </w:rPr>
        <w:t>3</w:t>
      </w:r>
      <w:r>
        <w:rPr>
          <w:sz w:val="24"/>
        </w:rPr>
        <w:t>）到货检验仅仅属于预防性检验，货物是否合格应以最后整体验收的结论为准。</w:t>
      </w:r>
    </w:p>
    <w:p>
      <w:pPr>
        <w:pStyle w:val="null3"/>
        <w:ind w:firstLine="480"/>
      </w:pPr>
      <w:r>
        <w:rPr>
          <w:sz w:val="24"/>
        </w:rPr>
        <w:t>5.3.2</w:t>
      </w:r>
      <w:r>
        <w:rPr>
          <w:sz w:val="24"/>
        </w:rPr>
        <w:t>整体验收</w:t>
      </w:r>
    </w:p>
    <w:p>
      <w:pPr>
        <w:pStyle w:val="null3"/>
        <w:ind w:firstLine="480"/>
      </w:pPr>
      <w:r>
        <w:rPr>
          <w:sz w:val="24"/>
        </w:rPr>
        <w:t>（</w:t>
      </w:r>
      <w:r>
        <w:rPr>
          <w:sz w:val="24"/>
        </w:rPr>
        <w:t>1</w:t>
      </w:r>
      <w:r>
        <w:rPr>
          <w:sz w:val="24"/>
        </w:rPr>
        <w:t>）整体验收按国家有关的规定、规范进行。乙方按照甲方总项目的总体调试、验收的要求，在货物安装调试完毕后，组织甲方按国家有关规定、规范参与验收。</w:t>
      </w:r>
    </w:p>
    <w:p>
      <w:pPr>
        <w:pStyle w:val="null3"/>
        <w:ind w:firstLine="480"/>
      </w:pPr>
      <w:r>
        <w:rPr>
          <w:sz w:val="24"/>
        </w:rPr>
        <w:t>（</w:t>
      </w:r>
      <w:r>
        <w:rPr>
          <w:sz w:val="24"/>
        </w:rPr>
        <w:t>2</w:t>
      </w:r>
      <w:r>
        <w:rPr>
          <w:sz w:val="24"/>
        </w:rPr>
        <w:t>）乙方应在项目验收前将系统的全部有关产品说明书、原厂家安装及使用手册、技术文件、资料、及安装、调试、验收报告等文档汇集成册交付甲方。</w:t>
      </w:r>
    </w:p>
    <w:p>
      <w:pPr>
        <w:pStyle w:val="null3"/>
        <w:ind w:firstLine="480"/>
      </w:pPr>
      <w:r>
        <w:rPr>
          <w:sz w:val="24"/>
        </w:rPr>
        <w:t>（</w:t>
      </w:r>
      <w:r>
        <w:rPr>
          <w:sz w:val="24"/>
        </w:rPr>
        <w:t>3</w:t>
      </w:r>
      <w:r>
        <w:rPr>
          <w:sz w:val="24"/>
        </w:rPr>
        <w:t>）甲方有权在交货的产品中，随机抽取产品进行送检，检测费用包含在投标总价中。检测不合格的，无论是否已送货或安装，需整批退回，因退回产生的运输费、仓储费等一切费用由乙方承担。</w:t>
      </w:r>
    </w:p>
    <w:p>
      <w:pPr>
        <w:pStyle w:val="null3"/>
        <w:ind w:firstLine="480"/>
      </w:pPr>
      <w:r>
        <w:rPr>
          <w:sz w:val="24"/>
        </w:rPr>
        <w:t>（</w:t>
      </w:r>
      <w:r>
        <w:rPr>
          <w:sz w:val="24"/>
        </w:rPr>
        <w:t>4</w:t>
      </w:r>
      <w:r>
        <w:rPr>
          <w:sz w:val="24"/>
        </w:rPr>
        <w:t>）验收时如发现所交付的产品存在短缺、损坏等情况，乙方应于接到甲方通知后</w:t>
      </w:r>
      <w:r>
        <w:rPr>
          <w:sz w:val="24"/>
        </w:rPr>
        <w:t>24</w:t>
      </w:r>
      <w:r>
        <w:rPr>
          <w:sz w:val="24"/>
        </w:rPr>
        <w:t>小时内修复或更换并承担有关费用，否则甲方有权另外委托其他第三方作修复或更换，有关费用由乙方承担。</w:t>
      </w:r>
    </w:p>
    <w:p>
      <w:pPr>
        <w:pStyle w:val="null3"/>
        <w:ind w:firstLine="480"/>
      </w:pPr>
      <w:r>
        <w:rPr>
          <w:sz w:val="24"/>
        </w:rPr>
        <w:t>（</w:t>
      </w:r>
      <w:r>
        <w:rPr>
          <w:sz w:val="24"/>
        </w:rPr>
        <w:t>5</w:t>
      </w:r>
      <w:r>
        <w:rPr>
          <w:sz w:val="24"/>
        </w:rPr>
        <w:t>）产品调试完成后</w:t>
      </w:r>
      <w:r>
        <w:rPr>
          <w:sz w:val="24"/>
        </w:rPr>
        <w:t>1</w:t>
      </w:r>
      <w:r>
        <w:rPr>
          <w:sz w:val="24"/>
        </w:rPr>
        <w:t>个月内，由乙方提出验收申请，甲方应于乙方提出验收申请后</w:t>
      </w:r>
      <w:r>
        <w:rPr>
          <w:sz w:val="24"/>
        </w:rPr>
        <w:t>15</w:t>
      </w:r>
      <w:r>
        <w:rPr>
          <w:sz w:val="24"/>
        </w:rPr>
        <w:t>个工作日内组织验收。货物由甲方、乙方一起到甲方指定地点进行验收。产品若有国家标准按照国家标准验收，若无国家标准按行业标准验收；产品为原制造商制造的全新产品，整体无污染、无侵权行为、表面无划损、无任何缺陷隐患，在中国境内可依常规安全合法使用，各项技术指标完全符合国家有关质量检测、环保标准及产品出厂标准。</w:t>
      </w:r>
    </w:p>
    <w:p>
      <w:pPr>
        <w:pStyle w:val="null3"/>
        <w:ind w:firstLine="480"/>
        <w:jc w:val="both"/>
      </w:pPr>
      <w:r>
        <w:rPr>
          <w:sz w:val="24"/>
        </w:rPr>
        <w:t>（</w:t>
      </w:r>
      <w:r>
        <w:rPr>
          <w:sz w:val="24"/>
        </w:rPr>
        <w:t>6</w:t>
      </w:r>
      <w:r>
        <w:rPr>
          <w:sz w:val="24"/>
        </w:rPr>
        <w:t>）如因质量问题发生争议，由双方共同委托国家认可的质量技术监督部门进行质量鉴定。其鉴定结论对双方均具有法律约束力。货物符合质量标准的，鉴定费由甲方承担；不符合的，鉴定费由乙方承担。</w:t>
      </w:r>
    </w:p>
    <w:p>
      <w:pPr>
        <w:pStyle w:val="null3"/>
        <w:jc w:val="both"/>
      </w:pPr>
      <w:r>
        <w:rPr>
          <w:sz w:val="21"/>
          <w:b/>
        </w:rPr>
        <w:t>6</w:t>
      </w:r>
      <w:r>
        <w:rPr>
          <w:sz w:val="21"/>
          <w:b/>
        </w:rPr>
        <w:t>、培训与使用指导</w:t>
      </w:r>
    </w:p>
    <w:p>
      <w:pPr>
        <w:pStyle w:val="null3"/>
        <w:ind w:firstLine="480"/>
        <w:jc w:val="both"/>
      </w:pPr>
      <w:r>
        <w:rPr>
          <w:sz w:val="24"/>
        </w:rPr>
        <w:t>6.1</w:t>
      </w:r>
      <w:r>
        <w:rPr>
          <w:sz w:val="24"/>
        </w:rPr>
        <w:t>、乙方应为甲方提供货物的正确使用、日常保养与简单维护的培训。</w:t>
      </w:r>
    </w:p>
    <w:p>
      <w:pPr>
        <w:pStyle w:val="null3"/>
        <w:ind w:firstLine="480"/>
        <w:jc w:val="both"/>
      </w:pPr>
      <w:r>
        <w:rPr>
          <w:sz w:val="24"/>
        </w:rPr>
        <w:t>6.2</w:t>
      </w:r>
      <w:r>
        <w:rPr>
          <w:sz w:val="24"/>
        </w:rPr>
        <w:t>、乙方应为甲方提供货物的操作指南，包括调节、移动等功能的使用方法。</w:t>
      </w:r>
    </w:p>
    <w:p>
      <w:pPr>
        <w:pStyle w:val="null3"/>
        <w:jc w:val="both"/>
      </w:pPr>
      <w:r>
        <w:rPr>
          <w:sz w:val="24"/>
          <w:b/>
        </w:rPr>
        <w:t>7</w:t>
      </w:r>
      <w:r>
        <w:rPr>
          <w:sz w:val="24"/>
          <w:b/>
        </w:rPr>
        <w:t>、风险承担</w:t>
      </w:r>
    </w:p>
    <w:p>
      <w:pPr>
        <w:pStyle w:val="null3"/>
        <w:ind w:firstLine="480"/>
        <w:jc w:val="both"/>
      </w:pPr>
      <w:r>
        <w:rPr>
          <w:sz w:val="24"/>
        </w:rPr>
        <w:t>7.1</w:t>
      </w:r>
      <w:r>
        <w:rPr>
          <w:sz w:val="24"/>
        </w:rPr>
        <w:t>、货物毁损、灭失的风险，货物经甲方验收合格前由乙方承担，经甲方验收合格后由甲方承担。</w:t>
      </w:r>
    </w:p>
    <w:p>
      <w:pPr>
        <w:pStyle w:val="null3"/>
        <w:ind w:firstLine="480"/>
        <w:jc w:val="both"/>
      </w:pPr>
      <w:r>
        <w:rPr>
          <w:sz w:val="24"/>
        </w:rPr>
        <w:t>7.2</w:t>
      </w:r>
      <w:r>
        <w:rPr>
          <w:sz w:val="24"/>
        </w:rPr>
        <w:t>、甲方因货物不符合约定的质量要求而拒绝接收货物或解除合同的，货物毁损、灭失的风险由乙方承担。</w:t>
      </w:r>
    </w:p>
    <w:p>
      <w:pPr>
        <w:pStyle w:val="null3"/>
        <w:ind w:firstLine="480"/>
        <w:jc w:val="both"/>
      </w:pPr>
      <w:r>
        <w:rPr>
          <w:sz w:val="24"/>
        </w:rPr>
        <w:t>7.3</w:t>
      </w:r>
      <w:r>
        <w:rPr>
          <w:sz w:val="24"/>
        </w:rPr>
        <w:t>、即使货物毁损、灭失的风险是由甲方引起的，也不影响甲方要求乙方承担因其他原因产生的违约责任。</w:t>
      </w:r>
    </w:p>
    <w:p>
      <w:pPr>
        <w:pStyle w:val="null3"/>
        <w:ind w:firstLine="480"/>
        <w:jc w:val="both"/>
      </w:pPr>
      <w:r>
        <w:rPr>
          <w:sz w:val="24"/>
        </w:rPr>
        <w:t>7.4</w:t>
      </w:r>
      <w:r>
        <w:rPr>
          <w:sz w:val="24"/>
        </w:rPr>
        <w:t>、因乙方原因致使货物毁损或灭失，乙方应在七个工作日内重新提供符合合同约定的货物，否则视为乙方逾期交货。</w:t>
      </w:r>
    </w:p>
    <w:p>
      <w:pPr>
        <w:pStyle w:val="null3"/>
        <w:ind w:firstLine="480"/>
        <w:jc w:val="both"/>
      </w:pPr>
      <w:r>
        <w:rPr>
          <w:sz w:val="24"/>
        </w:rPr>
        <w:t>7.5</w:t>
      </w:r>
      <w:r>
        <w:rPr>
          <w:sz w:val="24"/>
        </w:rPr>
        <w:t>、因甲方原因致使货物毁损、灭失的，甲方不能免除给付货款的义务。</w:t>
      </w:r>
    </w:p>
    <w:p>
      <w:pPr>
        <w:pStyle w:val="null3"/>
        <w:jc w:val="both"/>
      </w:pPr>
      <w:r>
        <w:rPr>
          <w:sz w:val="24"/>
          <w:b/>
        </w:rPr>
        <w:t>8</w:t>
      </w:r>
      <w:r>
        <w:rPr>
          <w:sz w:val="24"/>
          <w:b/>
        </w:rPr>
        <w:t>、质量保证及售后服务</w:t>
      </w:r>
    </w:p>
    <w:p>
      <w:pPr>
        <w:pStyle w:val="null3"/>
        <w:ind w:firstLine="566"/>
      </w:pPr>
      <w:r>
        <w:rPr>
          <w:sz w:val="24"/>
        </w:rPr>
        <w:t>8.1</w:t>
      </w:r>
      <w:r>
        <w:rPr>
          <w:sz w:val="24"/>
        </w:rPr>
        <w:t>、质量保证期不少于</w:t>
      </w:r>
      <w:r>
        <w:rPr>
          <w:sz w:val="24"/>
        </w:rPr>
        <w:t>5</w:t>
      </w:r>
      <w:r>
        <w:rPr>
          <w:sz w:val="24"/>
        </w:rPr>
        <w:t>年，（若国家和</w:t>
      </w:r>
      <w:r>
        <w:rPr>
          <w:sz w:val="24"/>
        </w:rPr>
        <w:t>/</w:t>
      </w:r>
      <w:r>
        <w:rPr>
          <w:sz w:val="24"/>
        </w:rPr>
        <w:t>或生产厂家对项目所涉及货物的质量保证期的规定高于本项目的要求，应按国家和</w:t>
      </w:r>
      <w:r>
        <w:rPr>
          <w:sz w:val="24"/>
        </w:rPr>
        <w:t>/</w:t>
      </w:r>
      <w:r>
        <w:rPr>
          <w:sz w:val="24"/>
        </w:rPr>
        <w:t>或生产厂家的规定执行。具体由投标人在投标响应文件中承诺），乙方在保修期内（项目验收合格备案之日计起</w:t>
      </w:r>
      <w:r>
        <w:rPr>
          <w:sz w:val="24"/>
        </w:rPr>
        <w:t>5</w:t>
      </w:r>
      <w:r>
        <w:rPr>
          <w:sz w:val="24"/>
        </w:rPr>
        <w:t>年内）对所供货物实行包修、包换、包退、包维护保养及合同约定的其它事项，所有货物质保服务方式均为乙方上门服务，即由乙方派员到货物使用现场维修，由此产生的一切费用均由乙方承担。</w:t>
      </w:r>
    </w:p>
    <w:p>
      <w:pPr>
        <w:pStyle w:val="null3"/>
        <w:ind w:firstLine="566"/>
      </w:pPr>
      <w:r>
        <w:rPr>
          <w:sz w:val="24"/>
        </w:rPr>
        <w:t>8.2</w:t>
      </w:r>
      <w:r>
        <w:rPr>
          <w:sz w:val="24"/>
        </w:rPr>
        <w:t>、在质量保证期内发生的质量问题，由乙方负责解决，包退包换（因甲方使用不当或其他人为因素造成的故障除外），所有费用均包含在投标总价。</w:t>
      </w:r>
    </w:p>
    <w:p>
      <w:pPr>
        <w:pStyle w:val="null3"/>
        <w:ind w:firstLine="566"/>
      </w:pPr>
      <w:r>
        <w:rPr>
          <w:sz w:val="24"/>
        </w:rPr>
        <w:t>8.3</w:t>
      </w:r>
      <w:r>
        <w:rPr>
          <w:sz w:val="24"/>
        </w:rPr>
        <w:t>、质保期内，乙方要在接到故障电话后</w:t>
      </w:r>
      <w:r>
        <w:rPr>
          <w:sz w:val="24"/>
        </w:rPr>
        <w:t>24</w:t>
      </w:r>
      <w:r>
        <w:rPr>
          <w:sz w:val="24"/>
        </w:rPr>
        <w:t>小时内安排专业服务人员到场修复。当天无法修复的，需提供同等规格的产品代用，直至故障设备修复，乙方负责所有因设备质量问题而产生的费用。如不能按上述要求修复，则需在</w:t>
      </w:r>
      <w:r>
        <w:rPr>
          <w:sz w:val="24"/>
        </w:rPr>
        <w:t>2</w:t>
      </w:r>
      <w:r>
        <w:rPr>
          <w:sz w:val="24"/>
        </w:rPr>
        <w:t>日内提供相应的备件给甲方使用，以保证产品的正常运行，否则每次罚款</w:t>
      </w:r>
      <w:r>
        <w:rPr>
          <w:sz w:val="24"/>
        </w:rPr>
        <w:t>1000</w:t>
      </w:r>
      <w:r>
        <w:rPr>
          <w:sz w:val="24"/>
        </w:rPr>
        <w:t>元。故障零部件修复时间不得超过</w:t>
      </w:r>
      <w:r>
        <w:rPr>
          <w:sz w:val="24"/>
        </w:rPr>
        <w:t>5</w:t>
      </w:r>
      <w:r>
        <w:rPr>
          <w:sz w:val="24"/>
        </w:rPr>
        <w:t>日，否则每次罚款</w:t>
      </w:r>
      <w:r>
        <w:rPr>
          <w:sz w:val="24"/>
        </w:rPr>
        <w:t>500</w:t>
      </w:r>
      <w:r>
        <w:rPr>
          <w:sz w:val="24"/>
        </w:rPr>
        <w:t>元。</w:t>
      </w:r>
    </w:p>
    <w:p>
      <w:pPr>
        <w:pStyle w:val="null3"/>
        <w:ind w:firstLine="566"/>
      </w:pPr>
      <w:r>
        <w:rPr>
          <w:sz w:val="24"/>
        </w:rPr>
        <w:t>8.4</w:t>
      </w:r>
      <w:r>
        <w:rPr>
          <w:sz w:val="24"/>
        </w:rPr>
        <w:t>、质保期满后乙方对货物终身负责维修，长期以低于市场行情价的优惠价提供零配件，乙方需提供主要零配件报价单并经甲方确认方可执行。</w:t>
      </w:r>
    </w:p>
    <w:p>
      <w:pPr>
        <w:pStyle w:val="null3"/>
        <w:ind w:firstLine="566"/>
      </w:pPr>
      <w:r>
        <w:rPr>
          <w:sz w:val="24"/>
        </w:rPr>
        <w:t>8.5</w:t>
      </w:r>
      <w:r>
        <w:rPr>
          <w:sz w:val="24"/>
        </w:rPr>
        <w:t>、在任何时候，乙方均不能免除因货物本身的缺陷所应负的责任。</w:t>
      </w:r>
    </w:p>
    <w:p>
      <w:pPr>
        <w:pStyle w:val="null3"/>
        <w:jc w:val="both"/>
      </w:pPr>
      <w:r>
        <w:rPr>
          <w:sz w:val="21"/>
          <w:b/>
        </w:rPr>
        <w:t>9</w:t>
      </w:r>
      <w:r>
        <w:rPr>
          <w:sz w:val="21"/>
          <w:b/>
        </w:rPr>
        <w:t>、付款办法</w:t>
      </w:r>
    </w:p>
    <w:p>
      <w:pPr>
        <w:pStyle w:val="null3"/>
        <w:ind w:firstLine="480"/>
      </w:pPr>
      <w:r>
        <w:rPr>
          <w:sz w:val="24"/>
        </w:rPr>
        <w:t>9.1</w:t>
      </w:r>
      <w:r>
        <w:rPr>
          <w:sz w:val="24"/>
        </w:rPr>
        <w:t>、付款办法</w:t>
      </w:r>
    </w:p>
    <w:p>
      <w:pPr>
        <w:pStyle w:val="null3"/>
        <w:ind w:firstLine="480"/>
      </w:pPr>
      <w:r>
        <w:rPr>
          <w:sz w:val="24"/>
        </w:rPr>
        <w:t>1</w:t>
      </w:r>
      <w:r>
        <w:rPr>
          <w:sz w:val="24"/>
        </w:rPr>
        <w:t>期：支付比例</w:t>
      </w:r>
      <w:r>
        <w:rPr>
          <w:sz w:val="24"/>
        </w:rPr>
        <w:t>30%</w:t>
      </w:r>
      <w:r>
        <w:rPr>
          <w:sz w:val="24"/>
        </w:rPr>
        <w:t>，合同签订后，采购人在合同签订后</w:t>
      </w:r>
      <w:r>
        <w:rPr>
          <w:sz w:val="24"/>
        </w:rPr>
        <w:t>10</w:t>
      </w:r>
      <w:r>
        <w:rPr>
          <w:sz w:val="24"/>
        </w:rPr>
        <w:t>个工作日内预付合同总额的</w:t>
      </w:r>
      <w:r>
        <w:rPr>
          <w:sz w:val="24"/>
        </w:rPr>
        <w:t>30%</w:t>
      </w:r>
      <w:r>
        <w:rPr>
          <w:sz w:val="24"/>
        </w:rPr>
        <w:t>；</w:t>
      </w:r>
    </w:p>
    <w:p>
      <w:pPr>
        <w:pStyle w:val="null3"/>
        <w:ind w:firstLine="480"/>
      </w:pPr>
      <w:r>
        <w:rPr>
          <w:sz w:val="24"/>
        </w:rPr>
        <w:t>2</w:t>
      </w:r>
      <w:r>
        <w:rPr>
          <w:sz w:val="24"/>
        </w:rPr>
        <w:t>期：支付比例</w:t>
      </w:r>
      <w:r>
        <w:rPr>
          <w:sz w:val="24"/>
        </w:rPr>
        <w:t>30%</w:t>
      </w:r>
      <w:r>
        <w:rPr>
          <w:sz w:val="24"/>
        </w:rPr>
        <w:t>，合同金额</w:t>
      </w:r>
      <w:r>
        <w:rPr>
          <w:sz w:val="24"/>
        </w:rPr>
        <w:t>70%</w:t>
      </w:r>
      <w:r>
        <w:rPr>
          <w:sz w:val="24"/>
        </w:rPr>
        <w:t>的货物到达现场并安装完毕，</w:t>
      </w:r>
      <w:r>
        <w:rPr>
          <w:sz w:val="24"/>
        </w:rPr>
        <w:t>5</w:t>
      </w:r>
      <w:r>
        <w:rPr>
          <w:sz w:val="24"/>
        </w:rPr>
        <w:t>个工作日内支付合同金额的</w:t>
      </w:r>
      <w:r>
        <w:rPr>
          <w:sz w:val="24"/>
        </w:rPr>
        <w:t>30%</w:t>
      </w:r>
      <w:r>
        <w:rPr>
          <w:sz w:val="24"/>
        </w:rPr>
        <w:t>；</w:t>
      </w:r>
    </w:p>
    <w:p>
      <w:pPr>
        <w:pStyle w:val="null3"/>
        <w:ind w:firstLine="480"/>
      </w:pPr>
      <w:r>
        <w:rPr>
          <w:sz w:val="24"/>
        </w:rPr>
        <w:t>3</w:t>
      </w:r>
      <w:r>
        <w:rPr>
          <w:sz w:val="24"/>
        </w:rPr>
        <w:t>期：支付比例</w:t>
      </w:r>
      <w:r>
        <w:rPr>
          <w:sz w:val="24"/>
        </w:rPr>
        <w:t>40%</w:t>
      </w:r>
      <w:r>
        <w:rPr>
          <w:sz w:val="24"/>
        </w:rPr>
        <w:t>，全部货物安装验收合格后，</w:t>
      </w:r>
      <w:r>
        <w:rPr>
          <w:sz w:val="24"/>
        </w:rPr>
        <w:t>10</w:t>
      </w:r>
      <w:r>
        <w:rPr>
          <w:sz w:val="24"/>
        </w:rPr>
        <w:t>个工作日内支付合同金额的</w:t>
      </w:r>
      <w:r>
        <w:rPr>
          <w:sz w:val="24"/>
        </w:rPr>
        <w:t>40%</w:t>
      </w:r>
      <w:r>
        <w:rPr>
          <w:sz w:val="24"/>
        </w:rPr>
        <w:t>。</w:t>
      </w:r>
    </w:p>
    <w:p>
      <w:pPr>
        <w:pStyle w:val="null3"/>
        <w:ind w:firstLine="480"/>
      </w:pPr>
      <w:r>
        <w:rPr>
          <w:sz w:val="24"/>
          <w:b/>
        </w:rPr>
        <w:t>说明：若中标供应商提供的货物均由中小企业制造的（具体以《中小企业声明函</w:t>
      </w:r>
      <w:r>
        <w:rPr>
          <w:sz w:val="24"/>
          <w:b/>
        </w:rPr>
        <w:t>(</w:t>
      </w:r>
      <w:r>
        <w:rPr>
          <w:sz w:val="24"/>
          <w:b/>
        </w:rPr>
        <w:t>货物</w:t>
      </w:r>
      <w:r>
        <w:rPr>
          <w:sz w:val="24"/>
          <w:b/>
        </w:rPr>
        <w:t>)</w:t>
      </w:r>
      <w:r>
        <w:rPr>
          <w:sz w:val="24"/>
          <w:b/>
        </w:rPr>
        <w:t>》作为判断标准）按以下付款：</w:t>
      </w:r>
    </w:p>
    <w:p>
      <w:pPr>
        <w:pStyle w:val="null3"/>
        <w:ind w:firstLine="480"/>
      </w:pPr>
      <w:r>
        <w:rPr>
          <w:sz w:val="24"/>
        </w:rPr>
        <w:t>1</w:t>
      </w:r>
      <w:r>
        <w:rPr>
          <w:sz w:val="24"/>
        </w:rPr>
        <w:t>期：支付比例</w:t>
      </w:r>
      <w:r>
        <w:rPr>
          <w:sz w:val="24"/>
        </w:rPr>
        <w:t>60%</w:t>
      </w:r>
      <w:r>
        <w:rPr>
          <w:sz w:val="24"/>
        </w:rPr>
        <w:t>，合同金额</w:t>
      </w:r>
      <w:r>
        <w:rPr>
          <w:sz w:val="24"/>
        </w:rPr>
        <w:t>70%</w:t>
      </w:r>
      <w:r>
        <w:rPr>
          <w:sz w:val="24"/>
        </w:rPr>
        <w:t>的货物到达现场并安装完毕，</w:t>
      </w:r>
      <w:r>
        <w:rPr>
          <w:sz w:val="24"/>
        </w:rPr>
        <w:t>5</w:t>
      </w:r>
      <w:r>
        <w:rPr>
          <w:sz w:val="24"/>
        </w:rPr>
        <w:t>个工作日内支付合同金额的</w:t>
      </w:r>
      <w:r>
        <w:rPr>
          <w:sz w:val="24"/>
        </w:rPr>
        <w:t>60%</w:t>
      </w:r>
      <w:r>
        <w:rPr>
          <w:sz w:val="24"/>
        </w:rPr>
        <w:t>；</w:t>
      </w:r>
    </w:p>
    <w:p>
      <w:pPr>
        <w:pStyle w:val="null3"/>
        <w:ind w:firstLine="480"/>
      </w:pPr>
      <w:r>
        <w:rPr>
          <w:sz w:val="24"/>
        </w:rPr>
        <w:t>2</w:t>
      </w:r>
      <w:r>
        <w:rPr>
          <w:sz w:val="24"/>
        </w:rPr>
        <w:t>期：支付比例</w:t>
      </w:r>
      <w:r>
        <w:rPr>
          <w:sz w:val="24"/>
        </w:rPr>
        <w:t>40%</w:t>
      </w:r>
      <w:r>
        <w:rPr>
          <w:sz w:val="24"/>
        </w:rPr>
        <w:t>，全部货物安装验收合格后，</w:t>
      </w:r>
      <w:r>
        <w:rPr>
          <w:sz w:val="24"/>
        </w:rPr>
        <w:t>10</w:t>
      </w:r>
      <w:r>
        <w:rPr>
          <w:sz w:val="24"/>
        </w:rPr>
        <w:t>个工作日内支付合同金额的</w:t>
      </w:r>
      <w:r>
        <w:rPr>
          <w:sz w:val="24"/>
        </w:rPr>
        <w:t>40%</w:t>
      </w:r>
      <w:r>
        <w:rPr>
          <w:sz w:val="24"/>
        </w:rPr>
        <w:t>。</w:t>
      </w:r>
    </w:p>
    <w:p>
      <w:pPr>
        <w:pStyle w:val="null3"/>
        <w:ind w:firstLine="480"/>
        <w:jc w:val="both"/>
      </w:pPr>
      <w:r>
        <w:rPr>
          <w:sz w:val="24"/>
        </w:rPr>
        <w:t>9.2</w:t>
      </w:r>
      <w:r>
        <w:rPr>
          <w:sz w:val="24"/>
        </w:rPr>
        <w:t>、乙方需在甲方每次办理付款手续前</w:t>
      </w:r>
      <w:r>
        <w:rPr>
          <w:sz w:val="24"/>
        </w:rPr>
        <w:t>5</w:t>
      </w:r>
      <w:r>
        <w:rPr>
          <w:sz w:val="24"/>
        </w:rPr>
        <w:t>个工作日内，向甲方提供当次应收款项等额的合法发票。</w:t>
      </w:r>
    </w:p>
    <w:p>
      <w:pPr>
        <w:pStyle w:val="null3"/>
        <w:ind w:firstLine="480"/>
        <w:jc w:val="both"/>
      </w:pPr>
      <w:r>
        <w:rPr>
          <w:sz w:val="24"/>
        </w:rPr>
        <w:t>9.3</w:t>
      </w:r>
      <w:r>
        <w:rPr>
          <w:sz w:val="24"/>
        </w:rPr>
        <w:t>、向甲方开票详细信息：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227"/>
        <w:gridCol w:w="6079"/>
      </w:tblGrid>
      <w:tr>
        <w:tc>
          <w:tcPr>
            <w:tcW w:type="dxa" w:w="2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单位名称</w:t>
            </w:r>
          </w:p>
        </w:tc>
        <w:tc>
          <w:tcPr>
            <w:tcW w:type="dxa" w:w="6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广东医科大学附属医院</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统一社会信用代码</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12440000455858169P</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广东省湛江市霞山区人民大道南</w:t>
            </w:r>
            <w:r>
              <w:rPr>
                <w:sz w:val="24"/>
              </w:rPr>
              <w:t>57</w:t>
            </w:r>
            <w:r>
              <w:rPr>
                <w:sz w:val="24"/>
              </w:rPr>
              <w:t>号</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0759-2387612</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开户行</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广发银行湛江岭南支行</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109008516010000123</w:t>
            </w:r>
          </w:p>
        </w:tc>
      </w:tr>
    </w:tbl>
    <w:p>
      <w:pPr>
        <w:pStyle w:val="null3"/>
        <w:ind w:firstLine="480"/>
        <w:jc w:val="both"/>
      </w:pPr>
      <w:r>
        <w:rPr>
          <w:sz w:val="24"/>
        </w:rPr>
        <w:t>9.4</w:t>
      </w:r>
      <w:r>
        <w:rPr>
          <w:sz w:val="24"/>
        </w:rPr>
        <w:t>、乙方须提供开户银行名称及账号。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户名</w:t>
            </w:r>
          </w:p>
        </w:tc>
        <w:tc>
          <w:tcPr>
            <w:tcW w:type="dxa" w:w="6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纳税人识别号：</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供应商规模：</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供应商特殊性质：</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4"/>
        </w:rPr>
        <w:t>9.5</w:t>
      </w:r>
      <w:r>
        <w:rPr>
          <w:sz w:val="24"/>
        </w:rPr>
        <w:t>、结算方式：</w:t>
      </w:r>
    </w:p>
    <w:p>
      <w:pPr>
        <w:pStyle w:val="null3"/>
        <w:ind w:firstLine="566"/>
        <w:jc w:val="both"/>
      </w:pPr>
      <w:r>
        <w:rPr>
          <w:sz w:val="24"/>
        </w:rPr>
        <w:t>9.5.1</w:t>
      </w:r>
      <w:r>
        <w:rPr>
          <w:sz w:val="24"/>
        </w:rPr>
        <w:t>本合同为</w:t>
      </w:r>
      <w:r>
        <w:rPr>
          <w:sz w:val="24"/>
        </w:rPr>
        <w:t>固定单价合同</w:t>
      </w:r>
      <w:r>
        <w:rPr>
          <w:sz w:val="24"/>
        </w:rPr>
        <w:t>，</w:t>
      </w:r>
      <w:r>
        <w:rPr>
          <w:sz w:val="24"/>
        </w:rPr>
        <w:t>根据各货物单价及实际供货数量</w:t>
      </w:r>
      <w:r>
        <w:rPr>
          <w:sz w:val="24"/>
        </w:rPr>
        <w:t>，</w:t>
      </w:r>
      <w:r>
        <w:rPr>
          <w:sz w:val="24"/>
        </w:rPr>
        <w:t>据实结算</w:t>
      </w:r>
      <w:r>
        <w:rPr>
          <w:sz w:val="24"/>
        </w:rPr>
        <w:t>。乙方</w:t>
      </w:r>
      <w:r>
        <w:rPr>
          <w:sz w:val="24"/>
        </w:rPr>
        <w:t>根据甲方提供的</w:t>
      </w:r>
      <w:r>
        <w:rPr>
          <w:sz w:val="24"/>
        </w:rPr>
        <w:t>货物需求</w:t>
      </w:r>
      <w:r>
        <w:rPr>
          <w:sz w:val="24"/>
        </w:rPr>
        <w:t>清单，结合</w:t>
      </w:r>
      <w:r>
        <w:rPr>
          <w:sz w:val="24"/>
        </w:rPr>
        <w:t>乙方</w:t>
      </w:r>
      <w:r>
        <w:rPr>
          <w:sz w:val="24"/>
        </w:rPr>
        <w:t>实际以及包括施工</w:t>
      </w:r>
      <w:r>
        <w:rPr>
          <w:sz w:val="24"/>
        </w:rPr>
        <w:t>安装</w:t>
      </w:r>
      <w:r>
        <w:rPr>
          <w:sz w:val="24"/>
        </w:rPr>
        <w:t>情况与周围环境条件等影响报价的因素和风险在内的所有风险系数都考虑在内的</w:t>
      </w:r>
      <w:r>
        <w:rPr>
          <w:sz w:val="24"/>
        </w:rPr>
        <w:t>采购预算</w:t>
      </w:r>
      <w:r>
        <w:rPr>
          <w:sz w:val="24"/>
        </w:rPr>
        <w:t>单价，</w:t>
      </w:r>
      <w:r>
        <w:rPr>
          <w:sz w:val="24"/>
        </w:rPr>
        <w:t>结算</w:t>
      </w:r>
      <w:r>
        <w:rPr>
          <w:sz w:val="24"/>
        </w:rPr>
        <w:t>不受市场上材料、设备、劳动力和运输价格的波动而改变。</w:t>
      </w:r>
    </w:p>
    <w:p>
      <w:pPr>
        <w:pStyle w:val="null3"/>
        <w:ind w:firstLine="648"/>
        <w:jc w:val="both"/>
      </w:pPr>
      <w:r>
        <w:rPr>
          <w:sz w:val="24"/>
        </w:rPr>
        <w:t>9.5.2</w:t>
      </w:r>
      <w:r>
        <w:rPr>
          <w:sz w:val="24"/>
        </w:rPr>
        <w:t>由于甲方引起的</w:t>
      </w:r>
      <w:r>
        <w:rPr>
          <w:sz w:val="24"/>
        </w:rPr>
        <w:t>实际供货数量变化</w:t>
      </w:r>
      <w:r>
        <w:rPr>
          <w:sz w:val="24"/>
        </w:rPr>
        <w:t>的结算按照如下规定执行：</w:t>
      </w:r>
    </w:p>
    <w:p>
      <w:pPr>
        <w:pStyle w:val="null3"/>
        <w:ind w:firstLine="420"/>
        <w:jc w:val="both"/>
      </w:pPr>
      <w:r>
        <w:rPr>
          <w:sz w:val="24"/>
        </w:rPr>
        <w:t>（</w:t>
      </w:r>
      <w:r>
        <w:rPr>
          <w:sz w:val="24"/>
        </w:rPr>
        <w:t>1</w:t>
      </w:r>
      <w:r>
        <w:rPr>
          <w:sz w:val="24"/>
        </w:rPr>
        <w:t>）</w:t>
      </w:r>
      <w:r>
        <w:rPr>
          <w:sz w:val="24"/>
        </w:rPr>
        <w:t>若合同价中有相应或类似的单价，则按成交价中的相应单价计算；</w:t>
      </w:r>
    </w:p>
    <w:p>
      <w:pPr>
        <w:pStyle w:val="null3"/>
        <w:ind w:firstLine="420"/>
        <w:jc w:val="both"/>
      </w:pPr>
      <w:r>
        <w:rPr>
          <w:sz w:val="24"/>
        </w:rPr>
        <w:t>（</w:t>
      </w:r>
      <w:r>
        <w:rPr>
          <w:sz w:val="24"/>
        </w:rPr>
        <w:t>2</w:t>
      </w:r>
      <w:r>
        <w:rPr>
          <w:sz w:val="24"/>
        </w:rPr>
        <w:t>）</w:t>
      </w:r>
      <w:r>
        <w:rPr>
          <w:sz w:val="24"/>
        </w:rPr>
        <w:t>若合同价中没有相应的单价，则按现行有关定额计算或法定信息价并乘以招标控制价的比值；</w:t>
      </w:r>
    </w:p>
    <w:p>
      <w:pPr>
        <w:pStyle w:val="null3"/>
        <w:ind w:firstLine="420"/>
        <w:jc w:val="both"/>
      </w:pPr>
      <w:r>
        <w:rPr>
          <w:sz w:val="24"/>
        </w:rPr>
        <w:t>（</w:t>
      </w:r>
      <w:r>
        <w:rPr>
          <w:sz w:val="24"/>
        </w:rPr>
        <w:t>3</w:t>
      </w:r>
      <w:r>
        <w:rPr>
          <w:sz w:val="24"/>
        </w:rPr>
        <w:t>）</w:t>
      </w:r>
      <w:r>
        <w:rPr>
          <w:sz w:val="24"/>
        </w:rPr>
        <w:t>若现行定额没有，则由甲方、供应商进行市场调查，按市场价乘以成交价与招标控制价的比值，并报甲方审核后确定。</w:t>
      </w:r>
    </w:p>
    <w:p>
      <w:pPr>
        <w:pStyle w:val="null3"/>
        <w:ind w:firstLine="566"/>
        <w:jc w:val="both"/>
      </w:pPr>
      <w:r>
        <w:rPr>
          <w:sz w:val="24"/>
        </w:rPr>
        <w:t>9.6</w:t>
      </w:r>
      <w:r>
        <w:rPr>
          <w:sz w:val="24"/>
        </w:rPr>
        <w:t>、乙方凭以下资料与甲方结算：</w:t>
      </w:r>
    </w:p>
    <w:p>
      <w:pPr>
        <w:pStyle w:val="null3"/>
        <w:ind w:firstLine="566"/>
        <w:jc w:val="both"/>
      </w:pPr>
      <w:r>
        <w:rPr>
          <w:sz w:val="24"/>
        </w:rPr>
        <w:t>（</w:t>
      </w:r>
      <w:r>
        <w:rPr>
          <w:sz w:val="24"/>
        </w:rPr>
        <w:t>1</w:t>
      </w:r>
      <w:r>
        <w:rPr>
          <w:sz w:val="24"/>
        </w:rPr>
        <w:t>）合同；</w:t>
      </w:r>
    </w:p>
    <w:p>
      <w:pPr>
        <w:pStyle w:val="null3"/>
        <w:ind w:firstLine="566"/>
        <w:jc w:val="both"/>
      </w:pPr>
      <w:r>
        <w:rPr>
          <w:sz w:val="24"/>
        </w:rPr>
        <w:t>（</w:t>
      </w:r>
      <w:r>
        <w:rPr>
          <w:sz w:val="24"/>
        </w:rPr>
        <w:t>2</w:t>
      </w:r>
      <w:r>
        <w:rPr>
          <w:sz w:val="24"/>
        </w:rPr>
        <w:t>）乙方开具的增值税专用发票；</w:t>
      </w:r>
    </w:p>
    <w:p>
      <w:pPr>
        <w:pStyle w:val="null3"/>
        <w:ind w:firstLine="566"/>
        <w:jc w:val="both"/>
      </w:pPr>
      <w:r>
        <w:rPr>
          <w:sz w:val="24"/>
        </w:rPr>
        <w:t>（</w:t>
      </w:r>
      <w:r>
        <w:rPr>
          <w:sz w:val="24"/>
        </w:rPr>
        <w:t>3</w:t>
      </w:r>
      <w:r>
        <w:rPr>
          <w:sz w:val="24"/>
        </w:rPr>
        <w:t>）验收合格后签名的供货清单（加盖乙方公章）；</w:t>
      </w:r>
    </w:p>
    <w:p>
      <w:pPr>
        <w:pStyle w:val="null3"/>
        <w:ind w:firstLine="566"/>
        <w:jc w:val="both"/>
      </w:pPr>
      <w:r>
        <w:rPr>
          <w:sz w:val="24"/>
        </w:rPr>
        <w:t>（</w:t>
      </w:r>
      <w:r>
        <w:rPr>
          <w:sz w:val="24"/>
        </w:rPr>
        <w:t>4</w:t>
      </w:r>
      <w:r>
        <w:rPr>
          <w:sz w:val="24"/>
        </w:rPr>
        <w:t>）中标通知书。</w:t>
      </w:r>
    </w:p>
    <w:p>
      <w:pPr>
        <w:pStyle w:val="null3"/>
        <w:jc w:val="both"/>
      </w:pPr>
      <w:r>
        <w:rPr>
          <w:sz w:val="24"/>
          <w:b/>
        </w:rPr>
        <w:t>1</w:t>
      </w:r>
      <w:r>
        <w:rPr>
          <w:sz w:val="24"/>
          <w:b/>
        </w:rPr>
        <w:t>0</w:t>
      </w:r>
      <w:r>
        <w:rPr>
          <w:sz w:val="24"/>
          <w:b/>
        </w:rPr>
        <w:t>、履约保证金</w:t>
      </w:r>
    </w:p>
    <w:p>
      <w:pPr>
        <w:pStyle w:val="null3"/>
        <w:ind w:firstLine="480"/>
        <w:jc w:val="both"/>
      </w:pPr>
      <w:r>
        <w:rPr>
          <w:sz w:val="24"/>
        </w:rPr>
        <w:t>1</w:t>
      </w:r>
      <w:r>
        <w:rPr>
          <w:sz w:val="24"/>
        </w:rPr>
        <w:t>0</w:t>
      </w:r>
      <w:r>
        <w:rPr>
          <w:sz w:val="24"/>
        </w:rPr>
        <w:t>.1</w:t>
      </w:r>
      <w:r>
        <w:rPr>
          <w:sz w:val="24"/>
        </w:rPr>
        <w:t>、提交时间：乙方在签订纸质版合同前递交履约保证金。</w:t>
      </w:r>
    </w:p>
    <w:p>
      <w:pPr>
        <w:pStyle w:val="null3"/>
        <w:ind w:firstLine="480"/>
        <w:jc w:val="both"/>
      </w:pPr>
      <w:r>
        <w:rPr>
          <w:sz w:val="24"/>
        </w:rPr>
        <w:t>1</w:t>
      </w:r>
      <w:r>
        <w:rPr>
          <w:sz w:val="24"/>
        </w:rPr>
        <w:t>0</w:t>
      </w:r>
      <w:r>
        <w:rPr>
          <w:sz w:val="24"/>
        </w:rPr>
        <w:t>.2</w:t>
      </w:r>
      <w:r>
        <w:rPr>
          <w:sz w:val="24"/>
        </w:rPr>
        <w:t>、金额：合同总价的</w:t>
      </w:r>
      <w:r>
        <w:rPr>
          <w:sz w:val="24"/>
        </w:rPr>
        <w:t>5%</w:t>
      </w:r>
      <w:r>
        <w:rPr>
          <w:sz w:val="24"/>
        </w:rPr>
        <w:t>（中小微企业，</w:t>
      </w:r>
      <w:r>
        <w:rPr>
          <w:sz w:val="21"/>
        </w:rPr>
        <w:t>中标供应商提供的货物均由中小企业制造的（具体以《中小企业声明函</w:t>
      </w:r>
      <w:r>
        <w:rPr>
          <w:sz w:val="21"/>
        </w:rPr>
        <w:t>(货物)》作为判断标准</w:t>
      </w:r>
      <w:r>
        <w:rPr>
          <w:sz w:val="24"/>
        </w:rPr>
        <w:t>）；合同总价的</w:t>
      </w:r>
      <w:r>
        <w:rPr>
          <w:sz w:val="24"/>
        </w:rPr>
        <w:t>10%</w:t>
      </w:r>
      <w:r>
        <w:rPr>
          <w:sz w:val="24"/>
        </w:rPr>
        <w:t>（非中小微企业）。</w:t>
      </w:r>
    </w:p>
    <w:p>
      <w:pPr>
        <w:pStyle w:val="null3"/>
        <w:ind w:firstLine="480"/>
        <w:jc w:val="left"/>
      </w:pPr>
      <w:r>
        <w:rPr>
          <w:sz w:val="24"/>
        </w:rPr>
        <w:t>10.3</w:t>
      </w:r>
      <w:r>
        <w:rPr>
          <w:sz w:val="24"/>
        </w:rPr>
        <w:t>、方式：</w:t>
      </w:r>
      <w:r>
        <w:rPr>
          <w:sz w:val="24"/>
        </w:rPr>
        <w:t>可以采用银行转账、支票、汇票、本票或者金融机构、担保机构出具的保函等非现金形式提交。（采用保函形式递交履约保证金的，需是无条件保函）。</w:t>
      </w:r>
    </w:p>
    <w:p>
      <w:pPr>
        <w:pStyle w:val="null3"/>
        <w:ind w:firstLine="480"/>
        <w:jc w:val="left"/>
      </w:pPr>
      <w:r>
        <w:rPr>
          <w:sz w:val="24"/>
        </w:rPr>
        <w:t>10.4</w:t>
      </w:r>
      <w:r>
        <w:rPr>
          <w:sz w:val="24"/>
        </w:rPr>
        <w:t>、履约保证说明：</w:t>
      </w:r>
      <w:r>
        <w:rPr>
          <w:sz w:val="24"/>
        </w:rPr>
        <w:t>若乙方在合同履行过程中无违约责任，在最后一批货物质保期满，合同约定义务均得到切实履行的情况下，根据乙方书面申请，甲方在一个月内无息退还履约保证金</w:t>
      </w:r>
      <w:r>
        <w:rPr>
          <w:sz w:val="24"/>
        </w:rPr>
        <w:t>;</w:t>
      </w:r>
      <w:r>
        <w:rPr>
          <w:sz w:val="24"/>
        </w:rPr>
        <w:t>若乙方在合同履行期间违约，甲方有扣除履约保证金，履约保证金额不足以扣除的部分甲方可向乙方进一步索赔。乙方不按合同规定提交履约保证金的，视为乙方违约，甲方有权单方面解除合同且不需承担任何违约责任。</w:t>
      </w:r>
    </w:p>
    <w:p>
      <w:pPr>
        <w:pStyle w:val="null3"/>
        <w:jc w:val="both"/>
      </w:pPr>
      <w:r>
        <w:rPr>
          <w:sz w:val="24"/>
          <w:b/>
        </w:rPr>
        <w:t>1</w:t>
      </w:r>
      <w:r>
        <w:rPr>
          <w:sz w:val="24"/>
          <w:b/>
        </w:rPr>
        <w:t>1</w:t>
      </w:r>
      <w:r>
        <w:rPr>
          <w:sz w:val="24"/>
          <w:b/>
        </w:rPr>
        <w:t>、违约责任与赔偿损失</w:t>
      </w:r>
    </w:p>
    <w:p>
      <w:pPr>
        <w:pStyle w:val="null3"/>
        <w:ind w:firstLine="566"/>
      </w:pPr>
      <w:r>
        <w:rPr>
          <w:sz w:val="24"/>
        </w:rPr>
        <w:t>11.1</w:t>
      </w:r>
      <w:r>
        <w:rPr>
          <w:sz w:val="24"/>
        </w:rPr>
        <w:t>、乙方交付的货物、工程</w:t>
      </w:r>
      <w:r>
        <w:rPr>
          <w:sz w:val="24"/>
        </w:rPr>
        <w:t>/</w:t>
      </w:r>
      <w:r>
        <w:rPr>
          <w:sz w:val="24"/>
        </w:rPr>
        <w:t>提供的服务不符合本合同规定的，甲方有权拒收。</w:t>
      </w:r>
    </w:p>
    <w:p>
      <w:pPr>
        <w:pStyle w:val="null3"/>
        <w:ind w:firstLine="566"/>
      </w:pPr>
      <w:r>
        <w:rPr>
          <w:sz w:val="24"/>
        </w:rPr>
        <w:t>11.2</w:t>
      </w:r>
      <w:r>
        <w:rPr>
          <w:sz w:val="24"/>
        </w:rPr>
        <w:t>、乙方未能按本合同规定的交货时间交付货物的</w:t>
      </w:r>
      <w:r>
        <w:rPr>
          <w:sz w:val="24"/>
        </w:rPr>
        <w:t>/</w:t>
      </w:r>
      <w:r>
        <w:rPr>
          <w:sz w:val="24"/>
        </w:rPr>
        <w:t>提供服务，从逾期之日起每日按本合同总价</w:t>
      </w:r>
      <w:r>
        <w:rPr>
          <w:sz w:val="24"/>
        </w:rPr>
        <w:t>3</w:t>
      </w:r>
      <w:r>
        <w:rPr>
          <w:sz w:val="24"/>
        </w:rPr>
        <w:t>‰的数额向甲方支付违约金；逾期半个月以上的，甲方有权单方终止本合同且无需承担任何责任，由此造成的甲方经济损失由乙方承担。</w:t>
      </w:r>
    </w:p>
    <w:p>
      <w:pPr>
        <w:pStyle w:val="null3"/>
        <w:ind w:firstLine="480"/>
      </w:pPr>
      <w:r>
        <w:rPr>
          <w:sz w:val="24"/>
        </w:rPr>
        <w:t>11.3</w:t>
      </w:r>
      <w:r>
        <w:rPr>
          <w:sz w:val="24"/>
        </w:rPr>
        <w:t>甲方无正当理由拒收货物</w:t>
      </w:r>
      <w:r>
        <w:rPr>
          <w:sz w:val="24"/>
        </w:rPr>
        <w:t>/</w:t>
      </w:r>
      <w:r>
        <w:rPr>
          <w:sz w:val="24"/>
        </w:rPr>
        <w:t>接受服务，到期拒付货物</w:t>
      </w:r>
      <w:r>
        <w:rPr>
          <w:sz w:val="24"/>
        </w:rPr>
        <w:t>/</w:t>
      </w:r>
      <w:r>
        <w:rPr>
          <w:sz w:val="24"/>
        </w:rPr>
        <w:t>服务款项的，甲方向乙方偿付本合同总的</w:t>
      </w:r>
      <w:r>
        <w:rPr>
          <w:sz w:val="24"/>
        </w:rPr>
        <w:t>5%</w:t>
      </w:r>
      <w:r>
        <w:rPr>
          <w:sz w:val="24"/>
        </w:rPr>
        <w:t>的违约金。甲方人逾期付款，则每日按本合同总价的</w:t>
      </w:r>
      <w:r>
        <w:rPr>
          <w:sz w:val="24"/>
        </w:rPr>
        <w:t>3</w:t>
      </w:r>
      <w:r>
        <w:rPr>
          <w:sz w:val="24"/>
        </w:rPr>
        <w:t>‰向乙方偿付违约金。</w:t>
      </w:r>
    </w:p>
    <w:p>
      <w:pPr>
        <w:pStyle w:val="null3"/>
        <w:ind w:firstLine="480"/>
        <w:jc w:val="both"/>
      </w:pPr>
      <w:r>
        <w:rPr>
          <w:sz w:val="24"/>
        </w:rPr>
        <w:t>11.</w:t>
      </w:r>
      <w:r>
        <w:rPr>
          <w:sz w:val="24"/>
        </w:rPr>
        <w:t>4</w:t>
      </w:r>
      <w:r>
        <w:rPr>
          <w:sz w:val="24"/>
        </w:rPr>
        <w:t>、乙方有下列情形之一的，甲方有权解除合同，并要求乙方支付合同总额百分之五十的违约金；在合同执行期间故意拖延时间，影响项目正常进展提供虚假资料或隐瞒事实，误导甲方的决策。</w:t>
      </w:r>
    </w:p>
    <w:p>
      <w:pPr>
        <w:pStyle w:val="null3"/>
        <w:ind w:firstLine="480"/>
        <w:jc w:val="both"/>
      </w:pPr>
      <w:r>
        <w:rPr>
          <w:sz w:val="24"/>
        </w:rPr>
        <w:t>11.</w:t>
      </w:r>
      <w:r>
        <w:rPr>
          <w:sz w:val="24"/>
        </w:rPr>
        <w:t>5</w:t>
      </w:r>
      <w:r>
        <w:rPr>
          <w:sz w:val="24"/>
        </w:rPr>
        <w:t>、如果乙方因不履行合同义务或违反合同条款导致甲方遭受经济损失，乙方应负责赔偿全部损失。损失包括但不限于直接损失、间接损失、诉讼费、律师费等。</w:t>
      </w:r>
    </w:p>
    <w:p>
      <w:pPr>
        <w:pStyle w:val="null3"/>
        <w:ind w:firstLine="480"/>
        <w:jc w:val="both"/>
      </w:pPr>
      <w:r>
        <w:rPr>
          <w:sz w:val="24"/>
        </w:rPr>
        <w:t>1</w:t>
      </w:r>
      <w:r>
        <w:rPr>
          <w:sz w:val="24"/>
        </w:rPr>
        <w:t>1.</w:t>
      </w:r>
      <w:r>
        <w:rPr>
          <w:sz w:val="24"/>
        </w:rPr>
        <w:t>6</w:t>
      </w:r>
      <w:r>
        <w:rPr>
          <w:sz w:val="24"/>
        </w:rPr>
        <w:t>、除上述违约责任外，乙方还应遵守国家法律法规和行业规定，对恶意低价中标、不履约、拖延时间等不当行为承担相应的法律责任。</w:t>
      </w:r>
    </w:p>
    <w:p>
      <w:pPr>
        <w:pStyle w:val="null3"/>
        <w:ind w:firstLine="480"/>
        <w:jc w:val="both"/>
      </w:pPr>
      <w:r>
        <w:rPr>
          <w:sz w:val="24"/>
        </w:rPr>
        <w:t>1</w:t>
      </w:r>
      <w:r>
        <w:rPr>
          <w:sz w:val="24"/>
        </w:rPr>
        <w:t>1.</w:t>
      </w:r>
      <w:r>
        <w:rPr>
          <w:sz w:val="24"/>
        </w:rPr>
        <w:t>7</w:t>
      </w:r>
      <w:r>
        <w:rPr>
          <w:sz w:val="24"/>
        </w:rPr>
        <w:t>、在符合付款条件的情况下，甲方应按合同约定向乙方支付款项。乙方同意，若甲方未在合同规定时间内及时向乙方支付相应款项，乙方须在超出合同规定时间</w:t>
      </w:r>
      <w:r>
        <w:rPr>
          <w:sz w:val="24"/>
        </w:rPr>
        <w:t>10</w:t>
      </w:r>
      <w:r>
        <w:rPr>
          <w:sz w:val="24"/>
        </w:rPr>
        <w:t>个工作日内以书面形式通知甲方，甲方应在收到书面通知后</w:t>
      </w:r>
      <w:r>
        <w:rPr>
          <w:sz w:val="24"/>
        </w:rPr>
        <w:t>10</w:t>
      </w:r>
      <w:r>
        <w:rPr>
          <w:sz w:val="24"/>
        </w:rPr>
        <w:t>个工作日内给予答复或者按通知的期限支付应付款项，其中甲方在答复内容中明确具体付款期限的，不视为违约；若甲方未在合同规定时间内及时向乙方支付款项，但是乙方未在超过合同规定时间</w:t>
      </w:r>
      <w:r>
        <w:rPr>
          <w:sz w:val="24"/>
        </w:rPr>
        <w:t>10</w:t>
      </w:r>
      <w:r>
        <w:rPr>
          <w:sz w:val="24"/>
        </w:rPr>
        <w:t>个工作日内以书面形式通知甲方，则视为乙方同意甲方延迟付款期限，具体付款时间可由双方另行协商确定。甲方向本合同约定的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ind w:firstLine="480"/>
        <w:jc w:val="both"/>
      </w:pPr>
      <w:r>
        <w:rPr>
          <w:sz w:val="24"/>
        </w:rPr>
        <w:t>11.</w:t>
      </w:r>
      <w:r>
        <w:rPr>
          <w:sz w:val="24"/>
        </w:rPr>
        <w:t>8</w:t>
      </w:r>
      <w:r>
        <w:rPr>
          <w:sz w:val="24"/>
        </w:rPr>
        <w:t>、其它违约责任按《中华人民共和国民法典》及相关法律法规的规定处理。</w:t>
      </w:r>
    </w:p>
    <w:p>
      <w:pPr>
        <w:pStyle w:val="null3"/>
        <w:jc w:val="both"/>
      </w:pPr>
      <w:r>
        <w:rPr>
          <w:sz w:val="24"/>
          <w:b/>
        </w:rPr>
        <w:t>12</w:t>
      </w:r>
      <w:r>
        <w:rPr>
          <w:sz w:val="24"/>
          <w:b/>
        </w:rPr>
        <w:t>、争议的解决</w:t>
      </w:r>
    </w:p>
    <w:p>
      <w:pPr>
        <w:pStyle w:val="null3"/>
        <w:ind w:firstLine="480"/>
        <w:jc w:val="both"/>
      </w:pPr>
      <w:r>
        <w:rPr>
          <w:sz w:val="24"/>
        </w:rPr>
        <w:t>合同执行过程中发生的任何争议，如双方不能通过友好协商解决，任何一方可向甲方住所地的人民法院提起诉讼解决，诉讼过程中守约方支出的包括但不限于律师费、诉讼费、差旅费、鉴定费、公证费等所有维权费用，均由违约方承担。</w:t>
      </w:r>
    </w:p>
    <w:p>
      <w:pPr>
        <w:pStyle w:val="null3"/>
        <w:jc w:val="both"/>
      </w:pPr>
      <w:r>
        <w:rPr>
          <w:sz w:val="24"/>
          <w:b/>
        </w:rPr>
        <w:t>13</w:t>
      </w:r>
      <w:r>
        <w:rPr>
          <w:sz w:val="24"/>
          <w:b/>
        </w:rPr>
        <w:t>、不可抗力</w:t>
      </w:r>
    </w:p>
    <w:p>
      <w:pPr>
        <w:pStyle w:val="null3"/>
        <w:ind w:firstLine="480"/>
        <w:jc w:val="both"/>
      </w:pPr>
      <w:r>
        <w:rPr>
          <w:sz w:val="24"/>
        </w:rPr>
        <w:t>任何一方由于不可抗力原因不能履行合同时，应在不可抗力事件结束后</w:t>
      </w:r>
      <w:r>
        <w:rPr>
          <w:sz w:val="24"/>
        </w:rPr>
        <w:t>1</w:t>
      </w:r>
      <w:r>
        <w:rPr>
          <w:sz w:val="24"/>
        </w:rPr>
        <w:t>日内向对方书面通报，以减轻可能给对方造成的损失，在取得有关机构的不可抗力证明或双方谅解确认后，允许延期履行或修订合同，并根据情况可部分或全部免于承担违约责任。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14</w:t>
      </w:r>
      <w:r>
        <w:rPr>
          <w:sz w:val="24"/>
          <w:b/>
        </w:rPr>
        <w:t>、税费</w:t>
      </w:r>
    </w:p>
    <w:p>
      <w:pPr>
        <w:pStyle w:val="null3"/>
        <w:ind w:firstLine="480"/>
        <w:jc w:val="both"/>
      </w:pPr>
      <w:r>
        <w:rPr>
          <w:sz w:val="24"/>
        </w:rPr>
        <w:t>在中国境内、外发生的与本合同执行有关的一切税费均依法由各自负担。</w:t>
      </w:r>
    </w:p>
    <w:p>
      <w:pPr>
        <w:pStyle w:val="null3"/>
        <w:jc w:val="both"/>
      </w:pPr>
      <w:r>
        <w:rPr>
          <w:sz w:val="24"/>
          <w:b/>
        </w:rPr>
        <w:t>15</w:t>
      </w:r>
      <w:r>
        <w:rPr>
          <w:sz w:val="24"/>
          <w:b/>
        </w:rPr>
        <w:t>、其他</w:t>
      </w:r>
    </w:p>
    <w:p>
      <w:pPr>
        <w:pStyle w:val="null3"/>
        <w:ind w:firstLine="480"/>
        <w:jc w:val="both"/>
      </w:pPr>
      <w:r>
        <w:rPr>
          <w:sz w:val="24"/>
        </w:rPr>
        <w:t>本合同所有附件、招标文件、投标文件、中标通知书均为合同的有效组成部分，与本合同具有同等法律效力。</w:t>
      </w:r>
    </w:p>
    <w:p>
      <w:pPr>
        <w:pStyle w:val="null3"/>
        <w:ind w:firstLine="480"/>
        <w:jc w:val="both"/>
      </w:pPr>
      <w:r>
        <w:rPr>
          <w:sz w:val="24"/>
        </w:rPr>
        <w:t>15.1</w:t>
      </w:r>
      <w:r>
        <w:rPr>
          <w:sz w:val="24"/>
        </w:rPr>
        <w:t>、在执行本合同的过程中，所有经双方签署确认的文件（包括会议纪要、补充协议、往来信函）即成为本合同的有效组成部分。</w:t>
      </w:r>
    </w:p>
    <w:p>
      <w:pPr>
        <w:pStyle w:val="null3"/>
        <w:ind w:firstLine="480"/>
        <w:jc w:val="both"/>
      </w:pPr>
      <w:r>
        <w:rPr>
          <w:sz w:val="24"/>
        </w:rPr>
        <w:t>15.2</w:t>
      </w:r>
      <w:r>
        <w:rPr>
          <w:sz w:val="24"/>
        </w:rPr>
        <w:t>、双方确认本合同签字页的联系方式为各自有效送达地址和联系方式，对方或法院向该地址送达的文书、文件等均视为有效送达。任何一方变更送达地址的，应书面通知对方，否则视为未变更。各方授权代表或委托代理人向对方发送的通知、文件、资料等均视为各自代理的公司的真实意思表示，即视为单位的行为。由于合同一方提供或者确认的送达地址不准确、送达地址变更后未及时依程序履行通知义务、指定接收人拒绝签收等原因而导致的不利后果及产生的法律责任，应当自行承担。</w:t>
      </w:r>
    </w:p>
    <w:p>
      <w:pPr>
        <w:pStyle w:val="null3"/>
        <w:ind w:firstLine="480"/>
        <w:jc w:val="both"/>
      </w:pPr>
      <w:r>
        <w:rPr>
          <w:sz w:val="24"/>
        </w:rPr>
        <w:t>15.3</w:t>
      </w:r>
      <w:r>
        <w:rPr>
          <w:sz w:val="24"/>
        </w:rPr>
        <w:t>、除甲方事先书面同意外，乙方不得部分或全部转让其应履行的合同项下的义务。</w:t>
      </w:r>
    </w:p>
    <w:p>
      <w:pPr>
        <w:pStyle w:val="null3"/>
        <w:jc w:val="both"/>
      </w:pPr>
      <w:r>
        <w:rPr>
          <w:sz w:val="24"/>
          <w:b/>
        </w:rPr>
        <w:t>16</w:t>
      </w:r>
      <w:r>
        <w:rPr>
          <w:sz w:val="24"/>
          <w:b/>
        </w:rPr>
        <w:t>、合同生效</w:t>
      </w:r>
    </w:p>
    <w:p>
      <w:pPr>
        <w:pStyle w:val="null3"/>
        <w:ind w:firstLine="480"/>
        <w:jc w:val="both"/>
      </w:pPr>
      <w:r>
        <w:rPr>
          <w:sz w:val="24"/>
        </w:rPr>
        <w:t>16.1</w:t>
      </w:r>
      <w:r>
        <w:rPr>
          <w:sz w:val="24"/>
        </w:rPr>
        <w:t>、本合同经双方法定代表人或其授权代表签字（或签章）并加盖公章（或合同专用章）后生效。本合同未尽事宜，双方可友好协商，签订书面补充协议。</w:t>
      </w:r>
    </w:p>
    <w:p>
      <w:pPr>
        <w:pStyle w:val="null3"/>
        <w:ind w:firstLine="480"/>
        <w:jc w:val="both"/>
      </w:pPr>
      <w:r>
        <w:rPr>
          <w:sz w:val="24"/>
        </w:rPr>
        <w:t>16.2</w:t>
      </w:r>
      <w:r>
        <w:rPr>
          <w:sz w:val="24"/>
        </w:rPr>
        <w:t>、本合同一式</w:t>
      </w:r>
      <w:r>
        <w:rPr>
          <w:sz w:val="24"/>
          <w:u w:val="single"/>
        </w:rPr>
        <w:t>陆</w:t>
      </w:r>
      <w:r>
        <w:rPr>
          <w:sz w:val="24"/>
        </w:rPr>
        <w:t>份，其中甲方执</w:t>
      </w:r>
      <w:r>
        <w:rPr>
          <w:sz w:val="24"/>
          <w:u w:val="single"/>
        </w:rPr>
        <w:t>肆</w:t>
      </w:r>
      <w:r>
        <w:rPr>
          <w:sz w:val="24"/>
        </w:rPr>
        <w:t>份，乙方执壹份，采购代理机构执</w:t>
      </w:r>
      <w:r>
        <w:rPr>
          <w:sz w:val="24"/>
          <w:u w:val="single"/>
        </w:rPr>
        <w:t>壹</w:t>
      </w:r>
      <w:r>
        <w:rPr>
          <w:sz w:val="24"/>
        </w:rPr>
        <w:t>份，具有同等法律效力。</w:t>
      </w:r>
    </w:p>
    <w:p>
      <w:pPr>
        <w:pStyle w:val="null3"/>
        <w:ind w:firstLine="480"/>
        <w:jc w:val="both"/>
      </w:pPr>
      <w:r>
        <w:rPr>
          <w:sz w:val="24"/>
        </w:rPr>
        <w:t xml:space="preserve">16.3 </w:t>
      </w:r>
      <w:r>
        <w:rPr>
          <w:sz w:val="24"/>
        </w:rPr>
        <w:t>合同附件：</w:t>
      </w:r>
    </w:p>
    <w:p>
      <w:pPr>
        <w:pStyle w:val="null3"/>
        <w:ind w:firstLine="480"/>
        <w:jc w:val="both"/>
      </w:pPr>
      <w:r>
        <w:rPr>
          <w:sz w:val="24"/>
        </w:rPr>
        <w:t xml:space="preserve">16.3.1 </w:t>
      </w:r>
      <w:r>
        <w:rPr>
          <w:sz w:val="24"/>
        </w:rPr>
        <w:t>采购清单</w:t>
      </w:r>
    </w:p>
    <w:p>
      <w:pPr>
        <w:pStyle w:val="null3"/>
        <w:ind w:firstLine="480"/>
      </w:pPr>
      <w:r>
        <w:rPr>
          <w:sz w:val="24"/>
          <w:color w:val="000000"/>
        </w:rPr>
        <w:t>16.3.2</w:t>
      </w:r>
      <w:r>
        <w:rPr>
          <w:sz w:val="24"/>
          <w:color w:val="000000"/>
        </w:rPr>
        <w:t>售后服务承诺</w:t>
      </w:r>
    </w:p>
    <w:p>
      <w:pPr>
        <w:pStyle w:val="null3"/>
        <w:ind w:firstLine="480"/>
      </w:pPr>
      <w:r>
        <w:rPr>
          <w:sz w:val="24"/>
          <w:color w:val="000000"/>
        </w:rPr>
        <w:t>16.3.3</w:t>
      </w:r>
      <w:r>
        <w:rPr>
          <w:sz w:val="24"/>
          <w:color w:val="000000"/>
        </w:rPr>
        <w:t>采购评审结果通知</w:t>
      </w:r>
    </w:p>
    <w:p>
      <w:pPr>
        <w:pStyle w:val="null3"/>
        <w:ind w:firstLine="482"/>
        <w:jc w:val="both"/>
      </w:pPr>
      <w:r>
        <w:rPr>
          <w:sz w:val="24"/>
          <w:b/>
        </w:rPr>
        <w:t>（以下签署页，无正文）</w:t>
      </w:r>
    </w:p>
    <w:tbl>
      <w:tblPr>
        <w:tblW w:w="0" w:type="auto"/>
        <w:tblBorders>
          <w:top w:val="none" w:color="000000" w:sz="4"/>
          <w:left w:val="none" w:color="000000" w:sz="4"/>
          <w:bottom w:val="none" w:color="000000" w:sz="4"/>
          <w:right w:val="none" w:color="000000" w:sz="4"/>
          <w:insideH w:val="none"/>
          <w:insideV w:val="none"/>
        </w:tblBorders>
      </w:tblPr>
      <w:tblGrid>
        <w:gridCol w:w="4534"/>
        <w:gridCol w:w="3772"/>
      </w:tblGrid>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r>
              <w:rPr>
                <w:sz w:val="21"/>
              </w:rPr>
              <w:t>广东医科大学附属医院</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法定代表人或授权代表签字</w:t>
            </w:r>
            <w:r>
              <w:rPr>
                <w:sz w:val="21"/>
                <w:b/>
              </w:rPr>
              <w:t>/签章：</w:t>
            </w:r>
          </w:p>
          <w:p>
            <w:pPr>
              <w:pStyle w:val="null3"/>
              <w:jc w:val="both"/>
            </w:pP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法定代表人或授权代表签字</w:t>
            </w:r>
            <w:r>
              <w:rPr>
                <w:sz w:val="21"/>
                <w:b/>
              </w:rPr>
              <w:t>/签章：</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rPr>
              <w:t>12440000455858169P</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电话：</w:t>
            </w:r>
            <w:r>
              <w:rPr>
                <w:sz w:val="21"/>
              </w:rPr>
              <w:t>0759-2369990</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电话：</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传真：</w:t>
            </w:r>
            <w:r>
              <w:rPr>
                <w:sz w:val="21"/>
              </w:rPr>
              <w:t>0759-2231754</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传真：</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年月日</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年月日</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签约地址：</w:t>
            </w:r>
            <w:r>
              <w:rPr>
                <w:sz w:val="21"/>
              </w:rPr>
              <w:t>湛江市霞山区人民大道南</w:t>
            </w:r>
            <w:r>
              <w:rPr>
                <w:sz w:val="21"/>
              </w:rPr>
              <w:t>57号</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center"/>
      </w:pPr>
      <w:r>
        <w:rPr>
          <w:sz w:val="72"/>
          <w:b/>
        </w:rPr>
        <w:t>广东医科大学附属医院</w:t>
      </w:r>
    </w:p>
    <w:p>
      <w:pPr>
        <w:pStyle w:val="null3"/>
        <w:jc w:val="center"/>
      </w:pPr>
      <w:r>
        <w:rPr>
          <w:sz w:val="72"/>
          <w:b/>
        </w:rPr>
        <w:t>货物类买卖合同（二）</w:t>
      </w:r>
    </w:p>
    <w:p>
      <w:pPr>
        <w:pStyle w:val="null3"/>
        <w:jc w:val="center"/>
      </w:pPr>
      <w:r>
        <w:rPr>
          <w:sz w:val="21"/>
        </w:rPr>
        <w:t>（该合同文本适用于采购包</w:t>
      </w:r>
      <w:r>
        <w:rPr>
          <w:sz w:val="21"/>
        </w:rPr>
        <w:t>3</w:t>
      </w:r>
      <w:r>
        <w:rPr>
          <w:sz w:val="21"/>
        </w:rPr>
        <w:t>）</w:t>
      </w:r>
    </w:p>
    <w:p>
      <w:pPr>
        <w:pStyle w:val="null3"/>
        <w:jc w:val="center"/>
      </w:pPr>
      <w:r>
        <w:rPr>
          <w:sz w:val="24"/>
        </w:rPr>
        <w:t>（本合同为合同模板，相关内容根据招响应文件进行调整补充）</w:t>
      </w:r>
    </w:p>
    <w:p>
      <w:pPr>
        <w:pStyle w:val="null3"/>
        <w:jc w:val="center"/>
      </w:pPr>
      <w:r>
        <w:rPr>
          <w:sz w:val="32"/>
          <w:b/>
        </w:rPr>
        <w:t>项目名称：</w:t>
      </w:r>
      <w:r>
        <w:rPr>
          <w:sz w:val="32"/>
          <w:u w:val="single"/>
        </w:rPr>
        <w:t>广东医科大学附属医院海东院区购置医疗固定家具项目</w:t>
      </w:r>
    </w:p>
    <w:p>
      <w:pPr>
        <w:pStyle w:val="null3"/>
        <w:ind w:firstLine="1285"/>
        <w:jc w:val="both"/>
      </w:pPr>
      <w:r>
        <w:rPr>
          <w:sz w:val="32"/>
          <w:b/>
        </w:rPr>
        <w:t>甲方：</w:t>
      </w:r>
      <w:r>
        <w:rPr>
          <w:sz w:val="32"/>
          <w:u w:val="single"/>
        </w:rPr>
        <w:t>广东医科大学附属医院</w:t>
      </w:r>
    </w:p>
    <w:p>
      <w:pPr>
        <w:pStyle w:val="null3"/>
        <w:ind w:firstLine="1285"/>
        <w:jc w:val="both"/>
      </w:pPr>
      <w:r>
        <w:rPr>
          <w:sz w:val="32"/>
          <w:b/>
        </w:rPr>
        <w:t>乙方：</w:t>
      </w:r>
    </w:p>
    <w:p>
      <w:pPr>
        <w:pStyle w:val="null3"/>
        <w:ind w:firstLine="1285"/>
        <w:jc w:val="both"/>
      </w:pPr>
      <w:r>
        <w:rPr>
          <w:sz w:val="32"/>
          <w:b/>
        </w:rPr>
        <w:t>签订时间：</w:t>
      </w:r>
      <w:r>
        <w:rPr>
          <w:sz w:val="32"/>
          <w:b/>
          <w:u w:val="single"/>
        </w:rPr>
        <w:t>年月日</w:t>
      </w:r>
    </w:p>
    <w:p>
      <w:pPr>
        <w:pStyle w:val="null3"/>
      </w:pPr>
      <w:r>
        <w:rPr>
          <w:sz w:val="24"/>
          <w:b/>
        </w:rPr>
        <w:t>买卖合同</w:t>
      </w:r>
    </w:p>
    <w:tbl>
      <w:tblPr>
        <w:tblW w:w="0" w:type="auto"/>
        <w:tblBorders>
          <w:top w:val="none" w:color="000000" w:sz="4"/>
          <w:left w:val="none" w:color="000000" w:sz="4"/>
          <w:bottom w:val="none" w:color="000000" w:sz="4"/>
          <w:right w:val="none" w:color="000000" w:sz="4"/>
          <w:insideH w:val="none"/>
          <w:insideV w:val="none"/>
        </w:tblBorders>
      </w:tblPr>
      <w:tblGrid>
        <w:gridCol w:w="1552"/>
        <w:gridCol w:w="2500"/>
        <w:gridCol w:w="1008"/>
        <w:gridCol w:w="1270"/>
        <w:gridCol w:w="1976"/>
      </w:tblGrid>
      <w:tr>
        <w:tc>
          <w:tcPr>
            <w:tcW w:type="dxa" w:w="1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甲方（买方）</w:t>
            </w:r>
          </w:p>
        </w:tc>
        <w:tc>
          <w:tcPr>
            <w:tcW w:type="dxa" w:w="675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广东医科大学附属医院</w:t>
            </w: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乙方（卖方）</w:t>
            </w:r>
          </w:p>
        </w:tc>
        <w:tc>
          <w:tcPr>
            <w:tcW w:type="dxa" w:w="675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项目名称</w:t>
            </w:r>
          </w:p>
        </w:tc>
        <w:tc>
          <w:tcPr>
            <w:tcW w:type="dxa" w:w="2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采购时间（即开标时间）</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年月日</w:t>
            </w: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采购编号</w:t>
            </w:r>
          </w:p>
        </w:tc>
        <w:tc>
          <w:tcPr>
            <w:tcW w:type="dxa" w:w="2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子包号（或包组号）</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合同编号</w:t>
            </w:r>
          </w:p>
        </w:tc>
        <w:tc>
          <w:tcPr>
            <w:tcW w:type="dxa" w:w="35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甲方编号：</w:t>
            </w:r>
          </w:p>
        </w:tc>
        <w:tc>
          <w:tcPr>
            <w:tcW w:type="dxa" w:w="3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乙方编号：</w:t>
            </w:r>
          </w:p>
        </w:tc>
      </w:tr>
      <w:tr>
        <w:tc>
          <w:tcPr>
            <w:tcW w:type="dxa" w:w="15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2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9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4"/>
        </w:rPr>
        <w:t>根据项目的采购结果，按照《中华人民共和国民法典》《中华人民共和国政府采购法》等相关法律法规的规定，经双方协商，本着平等互利和诚实信用的原则，一致同意签订本合同，具体条款如下：</w:t>
      </w:r>
    </w:p>
    <w:p>
      <w:pPr>
        <w:pStyle w:val="null3"/>
        <w:jc w:val="both"/>
      </w:pPr>
      <w:r>
        <w:rPr>
          <w:sz w:val="24"/>
          <w:b/>
        </w:rPr>
        <w:t>1</w:t>
      </w:r>
      <w:r>
        <w:rPr>
          <w:sz w:val="24"/>
          <w:b/>
        </w:rPr>
        <w:t>、合同标的</w:t>
      </w:r>
    </w:p>
    <w:tbl>
      <w:tblPr>
        <w:tblW w:w="0" w:type="auto"/>
        <w:tblBorders>
          <w:top w:val="none" w:color="000000" w:sz="4"/>
          <w:left w:val="none" w:color="000000" w:sz="4"/>
          <w:bottom w:val="none" w:color="000000" w:sz="4"/>
          <w:right w:val="none" w:color="000000" w:sz="4"/>
          <w:insideH w:val="none"/>
          <w:insideV w:val="none"/>
        </w:tblBorders>
      </w:tblPr>
      <w:tblGrid>
        <w:gridCol w:w="1267"/>
        <w:gridCol w:w="2755"/>
        <w:gridCol w:w="1146"/>
        <w:gridCol w:w="3137"/>
      </w:tblGrid>
      <w:tr>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产品名称</w:t>
            </w:r>
          </w:p>
        </w:tc>
        <w:tc>
          <w:tcPr>
            <w:tcW w:type="dxa" w:w="2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品牌、规格、型号、单位、单价</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价格</w:t>
            </w:r>
          </w:p>
        </w:tc>
        <w:tc>
          <w:tcPr>
            <w:tcW w:type="dxa" w:w="3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交货地点</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详见附件清单</w:t>
            </w:r>
          </w:p>
        </w:tc>
        <w:tc>
          <w:tcPr>
            <w:tcW w:type="dxa" w:w="2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详见附件清单</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详见附件清单</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pPr>
            <w:r>
              <w:rPr>
                <w:sz w:val="24"/>
              </w:rPr>
              <w:t>广东医科大学附属医院</w:t>
            </w:r>
          </w:p>
        </w:tc>
      </w:tr>
    </w:tbl>
    <w:p>
      <w:pPr>
        <w:pStyle w:val="null3"/>
        <w:jc w:val="both"/>
      </w:pPr>
      <w:r>
        <w:rPr>
          <w:sz w:val="24"/>
          <w:b/>
        </w:rPr>
        <w:t>为满足甲方使用需求，双方可根据实际情况对采购货物的数量、规格大小进行调整，按调整的规格、数量进行结算，但结算总价不超过合同金额。所有货物需经甲方确认后，根据实际采购的规格和数量加工生产。</w:t>
      </w:r>
    </w:p>
    <w:p>
      <w:pPr>
        <w:pStyle w:val="null3"/>
        <w:jc w:val="both"/>
      </w:pPr>
      <w:r>
        <w:rPr>
          <w:sz w:val="24"/>
          <w:b/>
        </w:rPr>
        <w:t>2</w:t>
      </w:r>
      <w:r>
        <w:rPr>
          <w:sz w:val="24"/>
          <w:b/>
        </w:rPr>
        <w:t>、合同总价</w:t>
      </w:r>
    </w:p>
    <w:p>
      <w:pPr>
        <w:pStyle w:val="null3"/>
        <w:ind w:firstLine="480"/>
        <w:jc w:val="both"/>
      </w:pPr>
      <w:r>
        <w:rPr>
          <w:sz w:val="24"/>
        </w:rPr>
        <w:t>2.1</w:t>
      </w:r>
      <w:r>
        <w:rPr>
          <w:sz w:val="24"/>
        </w:rPr>
        <w:t>、合同金额为：人民币</w:t>
      </w:r>
      <w:r>
        <w:rPr>
          <w:sz w:val="24"/>
          <w:u w:val="single"/>
        </w:rPr>
        <w:t>_</w:t>
      </w:r>
      <w:r>
        <w:rPr>
          <w:sz w:val="24"/>
        </w:rPr>
        <w:t>（￥元）。</w:t>
      </w:r>
    </w:p>
    <w:p>
      <w:pPr>
        <w:pStyle w:val="null3"/>
        <w:ind w:firstLine="480"/>
        <w:jc w:val="both"/>
      </w:pPr>
      <w:r>
        <w:rPr>
          <w:sz w:val="24"/>
        </w:rPr>
        <w:t>2.2</w:t>
      </w:r>
      <w:r>
        <w:rPr>
          <w:sz w:val="24"/>
        </w:rPr>
        <w:t>、本项目为总价包干工程，本合同的各项产品价格包括了各项产品的搬运费、运输费、总包配合费、卸装费、安装费、保管费、辅料费、保险费、验收、货物设计、制造、包装、培训、技术服务（包括技术资料、图纸的提供）、质保期保障、产品成本、利润、各项税费及合同实施过程中不可预见费用等。乙方确保项目达到项目目标，甲方不再支付任何其他费用。</w:t>
      </w:r>
    </w:p>
    <w:p>
      <w:pPr>
        <w:pStyle w:val="null3"/>
      </w:pPr>
      <w:r>
        <w:rPr>
          <w:sz w:val="24"/>
          <w:b/>
        </w:rPr>
        <w:t>3</w:t>
      </w:r>
      <w:r>
        <w:rPr>
          <w:sz w:val="24"/>
          <w:b/>
        </w:rPr>
        <w:t>、交货期、交货方式及交货地点</w:t>
      </w:r>
    </w:p>
    <w:p>
      <w:pPr>
        <w:pStyle w:val="null3"/>
        <w:ind w:firstLine="480"/>
        <w:jc w:val="both"/>
      </w:pPr>
      <w:r>
        <w:rPr>
          <w:sz w:val="24"/>
        </w:rPr>
        <w:t>3.1</w:t>
      </w:r>
      <w:r>
        <w:rPr>
          <w:sz w:val="24"/>
        </w:rPr>
        <w:t>、交货期限：合同签订后，乙方自接甲方进场通知之日起</w:t>
      </w:r>
      <w:r>
        <w:rPr>
          <w:sz w:val="24"/>
        </w:rPr>
        <w:t>10</w:t>
      </w:r>
      <w:r>
        <w:rPr>
          <w:sz w:val="24"/>
        </w:rPr>
        <w:t>日内完成深化设计确认，设计确认后，</w:t>
      </w:r>
      <w:r>
        <w:rPr>
          <w:sz w:val="24"/>
        </w:rPr>
        <w:t>35</w:t>
      </w:r>
      <w:r>
        <w:rPr>
          <w:sz w:val="24"/>
        </w:rPr>
        <w:t>日内完成生产、安装。乙方自接甲方进场通知之日起合计</w:t>
      </w:r>
      <w:r>
        <w:rPr>
          <w:sz w:val="24"/>
        </w:rPr>
        <w:t>45</w:t>
      </w:r>
      <w:r>
        <w:rPr>
          <w:sz w:val="24"/>
        </w:rPr>
        <w:t>日历天内，乙方应完成进场、深化设计、生产、交货与安装完毕，合计</w:t>
      </w:r>
      <w:r>
        <w:rPr>
          <w:sz w:val="24"/>
        </w:rPr>
        <w:t>45</w:t>
      </w:r>
      <w:r>
        <w:rPr>
          <w:sz w:val="24"/>
        </w:rPr>
        <w:t>日历天。</w:t>
      </w:r>
    </w:p>
    <w:p>
      <w:pPr>
        <w:pStyle w:val="null3"/>
        <w:ind w:firstLine="480"/>
        <w:jc w:val="both"/>
      </w:pPr>
      <w:r>
        <w:rPr>
          <w:sz w:val="24"/>
        </w:rPr>
        <w:t>3.2</w:t>
      </w:r>
      <w:r>
        <w:rPr>
          <w:sz w:val="24"/>
        </w:rPr>
        <w:t>、交货方式：乙方送货上门，产生的运费、搬运费等相关费用均由乙方承担。</w:t>
      </w:r>
    </w:p>
    <w:p>
      <w:pPr>
        <w:pStyle w:val="null3"/>
        <w:ind w:firstLine="480"/>
        <w:jc w:val="both"/>
      </w:pPr>
      <w:r>
        <w:rPr>
          <w:sz w:val="24"/>
        </w:rPr>
        <w:t>3.3</w:t>
      </w:r>
      <w:r>
        <w:rPr>
          <w:sz w:val="24"/>
        </w:rPr>
        <w:t>、交货地点：广东医科大学附属医院海东院区或甲方指定的交付地点。</w:t>
      </w:r>
    </w:p>
    <w:p>
      <w:pPr>
        <w:pStyle w:val="null3"/>
        <w:jc w:val="both"/>
      </w:pPr>
      <w:r>
        <w:rPr>
          <w:sz w:val="24"/>
          <w:b/>
        </w:rPr>
        <w:t>4</w:t>
      </w:r>
      <w:r>
        <w:rPr>
          <w:sz w:val="24"/>
          <w:b/>
        </w:rPr>
        <w:t>、技术要求</w:t>
      </w:r>
    </w:p>
    <w:p>
      <w:pPr>
        <w:pStyle w:val="null3"/>
        <w:ind w:firstLine="480"/>
      </w:pPr>
      <w:r>
        <w:rPr>
          <w:sz w:val="24"/>
        </w:rPr>
        <w:t>4.1</w:t>
      </w:r>
      <w:r>
        <w:rPr>
          <w:sz w:val="24"/>
        </w:rPr>
        <w:t>、乙方需按清单数量（包括但不限定于）及采购文件要求对平面图进行设计、深化设计，且按国家、行业的规范要求，并根据现场实际情况，提供所需的深化设计、选型、供货、运输、装卸、配套安装、调试及相关服务，直至验收合格后交付甲方使用。</w:t>
      </w:r>
    </w:p>
    <w:p>
      <w:pPr>
        <w:pStyle w:val="null3"/>
        <w:ind w:firstLine="480"/>
      </w:pPr>
      <w:r>
        <w:rPr>
          <w:sz w:val="24"/>
        </w:rPr>
        <w:t>4.2</w:t>
      </w:r>
      <w:r>
        <w:rPr>
          <w:sz w:val="24"/>
        </w:rPr>
        <w:t>、乙方需根据甲方明细表数量、规格、材质说明和现场实际尺寸、科室使用需求，完成摆放布局及相应家具的平立剖面深化设计。</w:t>
      </w:r>
    </w:p>
    <w:p>
      <w:pPr>
        <w:pStyle w:val="null3"/>
        <w:ind w:firstLine="480"/>
        <w:jc w:val="both"/>
      </w:pPr>
      <w:r>
        <w:rPr>
          <w:sz w:val="24"/>
        </w:rPr>
        <w:t>4.3</w:t>
      </w:r>
      <w:r>
        <w:rPr>
          <w:sz w:val="24"/>
        </w:rPr>
        <w:t>、乙方中标后根据现场实际尺寸提供单件图纸给甲方进行审核确认，甲方对图纸提出修改，修改后规格大小不超过±</w:t>
      </w:r>
      <w:r>
        <w:rPr>
          <w:sz w:val="24"/>
        </w:rPr>
        <w:t>10CM</w:t>
      </w:r>
      <w:r>
        <w:rPr>
          <w:sz w:val="24"/>
        </w:rPr>
        <w:t>不变更造价。</w:t>
      </w:r>
    </w:p>
    <w:p>
      <w:pPr>
        <w:pStyle w:val="null3"/>
        <w:ind w:firstLine="480"/>
        <w:jc w:val="both"/>
      </w:pPr>
      <w:r>
        <w:rPr>
          <w:sz w:val="24"/>
        </w:rPr>
        <w:t>4.4</w:t>
      </w:r>
      <w:r>
        <w:rPr>
          <w:sz w:val="24"/>
        </w:rPr>
        <w:t>、合同未列明应的产品技术指标</w:t>
      </w:r>
      <w:r>
        <w:rPr>
          <w:sz w:val="24"/>
        </w:rPr>
        <w:t>/</w:t>
      </w:r>
      <w:r>
        <w:rPr>
          <w:sz w:val="24"/>
        </w:rPr>
        <w:t>要求，以与甲方招标文件中用户需求书所陈述的指标</w:t>
      </w:r>
      <w:r>
        <w:rPr>
          <w:sz w:val="24"/>
        </w:rPr>
        <w:t>/</w:t>
      </w:r>
      <w:r>
        <w:rPr>
          <w:sz w:val="24"/>
        </w:rPr>
        <w:t>要求为准。</w:t>
      </w:r>
    </w:p>
    <w:p>
      <w:pPr>
        <w:pStyle w:val="null3"/>
        <w:jc w:val="both"/>
      </w:pPr>
      <w:r>
        <w:rPr>
          <w:sz w:val="24"/>
          <w:b/>
        </w:rPr>
        <w:t>5</w:t>
      </w:r>
      <w:r>
        <w:rPr>
          <w:sz w:val="24"/>
          <w:b/>
        </w:rPr>
        <w:t>、合同标的物的包装、确认、制作、安装、调试及验收</w:t>
      </w:r>
    </w:p>
    <w:p>
      <w:pPr>
        <w:pStyle w:val="null3"/>
        <w:ind w:firstLine="480"/>
        <w:jc w:val="both"/>
      </w:pPr>
      <w:r>
        <w:rPr>
          <w:sz w:val="24"/>
        </w:rPr>
        <w:t>5.1</w:t>
      </w:r>
      <w:r>
        <w:rPr>
          <w:sz w:val="24"/>
        </w:rPr>
        <w:t>、包装运输</w:t>
      </w:r>
    </w:p>
    <w:p>
      <w:pPr>
        <w:pStyle w:val="null3"/>
        <w:ind w:firstLine="480"/>
        <w:jc w:val="both"/>
      </w:pPr>
      <w:r>
        <w:rPr>
          <w:sz w:val="24"/>
        </w:rPr>
        <w:t>货物包装均应有良好的防湿、防锈、防潮、防雨、防腐及防碰撞的措施，确保货物在正常作业和装卸条件下安全无损地到达合同指定地点。凡由于包装不良造成的损失和由此产生的费用均由乙方承担。</w:t>
      </w:r>
    </w:p>
    <w:p>
      <w:pPr>
        <w:pStyle w:val="null3"/>
        <w:ind w:firstLine="480"/>
        <w:jc w:val="both"/>
      </w:pPr>
      <w:r>
        <w:rPr>
          <w:sz w:val="24"/>
        </w:rPr>
        <w:t>5.2</w:t>
      </w:r>
      <w:r>
        <w:rPr>
          <w:sz w:val="24"/>
        </w:rPr>
        <w:t>、样品确认、制作、安装及调试</w:t>
      </w:r>
    </w:p>
    <w:p>
      <w:pPr>
        <w:pStyle w:val="null3"/>
        <w:ind w:firstLine="480"/>
        <w:jc w:val="both"/>
      </w:pPr>
      <w:r>
        <w:rPr>
          <w:sz w:val="24"/>
        </w:rPr>
        <w:t>5.2.1</w:t>
      </w:r>
      <w:r>
        <w:rPr>
          <w:sz w:val="24"/>
        </w:rPr>
        <w:t>、乙方需根据本项目完工时间、施工时间、产品技术要求、质量标准要求、环保要求等制定切实可行的安装实施计划以确保项目可以按时按质按量完成；安装实施方案包括进度实施计划、技术人员水平、生产方案、质量保证措施、包装方案、运输方案、安装调试详细措施、安装验收方案、应急方案、货物成品除味、除甲醛的措施、产品质量环保保证承诺书等。乙方需根据项目的合同服务期限、人员安排、进度计划、总体规划等角度提供完整合理的项目整体实施方案，能按照项目分解节点并可跟踪实施。</w:t>
      </w:r>
    </w:p>
    <w:p>
      <w:pPr>
        <w:pStyle w:val="null3"/>
        <w:ind w:firstLine="480"/>
      </w:pPr>
      <w:r>
        <w:rPr>
          <w:sz w:val="24"/>
        </w:rPr>
        <w:t>5.2.2</w:t>
      </w:r>
      <w:r>
        <w:rPr>
          <w:sz w:val="24"/>
        </w:rPr>
        <w:t>、乙方需委派专门的技术人员将货物安装调试至正常运行的最佳使用状态。在货物的安装、调试期间，乙方安装调试人员一切费用自理。</w:t>
      </w:r>
    </w:p>
    <w:p>
      <w:pPr>
        <w:pStyle w:val="null3"/>
        <w:ind w:firstLine="480"/>
      </w:pPr>
      <w:r>
        <w:rPr>
          <w:sz w:val="24"/>
        </w:rPr>
        <w:t>5.2.3</w:t>
      </w:r>
      <w:r>
        <w:rPr>
          <w:sz w:val="24"/>
        </w:rPr>
        <w:t>、乙方在安装施工期间要服从项目施工总承包的项目安全管理，做到安全文明施工，安装过程中，乙方不得损坏墙面、天花、地板等一切环境设施，如损坏，否则需按市场重置价赔偿给甲方。</w:t>
      </w:r>
    </w:p>
    <w:p>
      <w:pPr>
        <w:pStyle w:val="null3"/>
        <w:ind w:firstLine="480"/>
      </w:pPr>
      <w:r>
        <w:rPr>
          <w:sz w:val="24"/>
        </w:rPr>
        <w:t>5.2.4</w:t>
      </w:r>
      <w:r>
        <w:rPr>
          <w:sz w:val="24"/>
        </w:rPr>
        <w:t>、板材拼接处接缝整齐、过渡自然、结构稳固。</w:t>
      </w:r>
    </w:p>
    <w:p>
      <w:pPr>
        <w:pStyle w:val="null3"/>
        <w:ind w:firstLine="480"/>
        <w:jc w:val="both"/>
      </w:pPr>
      <w:r>
        <w:rPr>
          <w:sz w:val="24"/>
        </w:rPr>
        <w:t>5.2.5</w:t>
      </w:r>
      <w:r>
        <w:rPr>
          <w:sz w:val="24"/>
        </w:rPr>
        <w:t>、在家具安装过程中，出现争议的，以甲方意见为准。</w:t>
      </w:r>
    </w:p>
    <w:p>
      <w:pPr>
        <w:pStyle w:val="null3"/>
        <w:ind w:firstLine="480"/>
        <w:jc w:val="both"/>
      </w:pPr>
      <w:r>
        <w:rPr>
          <w:sz w:val="24"/>
        </w:rPr>
        <w:t>5.3</w:t>
      </w:r>
      <w:r>
        <w:rPr>
          <w:sz w:val="24"/>
        </w:rPr>
        <w:t>、验收</w:t>
      </w:r>
    </w:p>
    <w:p>
      <w:pPr>
        <w:pStyle w:val="null3"/>
        <w:ind w:firstLine="480"/>
      </w:pPr>
      <w:r>
        <w:rPr>
          <w:sz w:val="24"/>
        </w:rPr>
        <w:t>5.3.1</w:t>
      </w:r>
      <w:r>
        <w:rPr>
          <w:sz w:val="24"/>
        </w:rPr>
        <w:t>到货检验</w:t>
      </w:r>
    </w:p>
    <w:p>
      <w:pPr>
        <w:pStyle w:val="null3"/>
        <w:ind w:firstLine="480"/>
      </w:pPr>
      <w:r>
        <w:rPr>
          <w:sz w:val="24"/>
        </w:rPr>
        <w:t>（</w:t>
      </w:r>
      <w:r>
        <w:rPr>
          <w:sz w:val="24"/>
        </w:rPr>
        <w:t>1</w:t>
      </w:r>
      <w:r>
        <w:rPr>
          <w:sz w:val="24"/>
        </w:rPr>
        <w:t>）买卖双方将依据有关规定，对到货进行表面（型号、规格、数量、外型、外观、包装及资料、文件等）检验。</w:t>
      </w:r>
    </w:p>
    <w:p>
      <w:pPr>
        <w:pStyle w:val="null3"/>
        <w:ind w:firstLine="480"/>
      </w:pPr>
      <w:r>
        <w:rPr>
          <w:sz w:val="24"/>
        </w:rPr>
        <w:t>（</w:t>
      </w:r>
      <w:r>
        <w:rPr>
          <w:sz w:val="24"/>
        </w:rPr>
        <w:t>2</w:t>
      </w:r>
      <w:r>
        <w:rPr>
          <w:sz w:val="24"/>
        </w:rPr>
        <w:t>）当货物运抵甲方的现场后发现有缺陷或与合同不符，乙方应及时进行更换或修复，并自行承担有关费用。</w:t>
      </w:r>
    </w:p>
    <w:p>
      <w:pPr>
        <w:pStyle w:val="null3"/>
        <w:ind w:firstLine="480"/>
      </w:pPr>
      <w:r>
        <w:rPr>
          <w:sz w:val="24"/>
        </w:rPr>
        <w:t>（</w:t>
      </w:r>
      <w:r>
        <w:rPr>
          <w:sz w:val="24"/>
        </w:rPr>
        <w:t>3</w:t>
      </w:r>
      <w:r>
        <w:rPr>
          <w:sz w:val="24"/>
        </w:rPr>
        <w:t>）到货检验仅仅属于预防性检验，货物是否合格应以最后整体验收的结论为准。</w:t>
      </w:r>
    </w:p>
    <w:p>
      <w:pPr>
        <w:pStyle w:val="null3"/>
        <w:ind w:firstLine="480"/>
      </w:pPr>
      <w:r>
        <w:rPr>
          <w:sz w:val="24"/>
        </w:rPr>
        <w:t>5.3.2</w:t>
      </w:r>
      <w:r>
        <w:rPr>
          <w:sz w:val="24"/>
        </w:rPr>
        <w:t>整体验收</w:t>
      </w:r>
    </w:p>
    <w:p>
      <w:pPr>
        <w:pStyle w:val="null3"/>
        <w:ind w:firstLine="480"/>
      </w:pPr>
      <w:r>
        <w:rPr>
          <w:sz w:val="24"/>
        </w:rPr>
        <w:t>（</w:t>
      </w:r>
      <w:r>
        <w:rPr>
          <w:sz w:val="24"/>
        </w:rPr>
        <w:t>1</w:t>
      </w:r>
      <w:r>
        <w:rPr>
          <w:sz w:val="24"/>
        </w:rPr>
        <w:t>）整体验收按国家有关的规定、规范进行。乙方按照甲方总项目的总体调试、验收的要求，在货物安装调试完毕后，组织甲方按国家有关规定、规范参与验收。</w:t>
      </w:r>
    </w:p>
    <w:p>
      <w:pPr>
        <w:pStyle w:val="null3"/>
        <w:ind w:firstLine="480"/>
      </w:pPr>
      <w:r>
        <w:rPr>
          <w:sz w:val="24"/>
        </w:rPr>
        <w:t>（</w:t>
      </w:r>
      <w:r>
        <w:rPr>
          <w:sz w:val="24"/>
        </w:rPr>
        <w:t>2</w:t>
      </w:r>
      <w:r>
        <w:rPr>
          <w:sz w:val="24"/>
        </w:rPr>
        <w:t>）乙方应在项目验收前将系统的全部有关产品说明书、原厂家安装及使用手册、技术文件、资料、及安装、调试、验收报告等文档汇集成册交付甲方。</w:t>
      </w:r>
    </w:p>
    <w:p>
      <w:pPr>
        <w:pStyle w:val="null3"/>
        <w:ind w:firstLine="480"/>
      </w:pPr>
      <w:r>
        <w:rPr>
          <w:sz w:val="24"/>
        </w:rPr>
        <w:t>（</w:t>
      </w:r>
      <w:r>
        <w:rPr>
          <w:sz w:val="24"/>
        </w:rPr>
        <w:t>3</w:t>
      </w:r>
      <w:r>
        <w:rPr>
          <w:sz w:val="24"/>
        </w:rPr>
        <w:t>）甲方有权在交货的产品中，随机抽取产品进行送检，检测费用包含在投标总价中。检测不合格的，无论是否已送货或安装，需整批退回，因退回产生的运输费、仓储费等一切费用由乙方承担。</w:t>
      </w:r>
    </w:p>
    <w:p>
      <w:pPr>
        <w:pStyle w:val="null3"/>
        <w:ind w:firstLine="480"/>
      </w:pPr>
      <w:r>
        <w:rPr>
          <w:sz w:val="24"/>
        </w:rPr>
        <w:t>（</w:t>
      </w:r>
      <w:r>
        <w:rPr>
          <w:sz w:val="24"/>
        </w:rPr>
        <w:t>4</w:t>
      </w:r>
      <w:r>
        <w:rPr>
          <w:sz w:val="24"/>
        </w:rPr>
        <w:t>）验收时如发现所交付的产品存在短缺、损坏等情况，乙方应于接到甲方通知后</w:t>
      </w:r>
      <w:r>
        <w:rPr>
          <w:sz w:val="24"/>
        </w:rPr>
        <w:t>24</w:t>
      </w:r>
      <w:r>
        <w:rPr>
          <w:sz w:val="24"/>
        </w:rPr>
        <w:t>小时内修复或更换并承担有关费用，否则甲方有权另外委托其他第三方作修复或更换，有关费用由乙方承担。</w:t>
      </w:r>
    </w:p>
    <w:p>
      <w:pPr>
        <w:pStyle w:val="null3"/>
        <w:ind w:firstLine="480"/>
      </w:pPr>
      <w:r>
        <w:rPr>
          <w:sz w:val="24"/>
        </w:rPr>
        <w:t>（</w:t>
      </w:r>
      <w:r>
        <w:rPr>
          <w:sz w:val="24"/>
        </w:rPr>
        <w:t>5</w:t>
      </w:r>
      <w:r>
        <w:rPr>
          <w:sz w:val="24"/>
        </w:rPr>
        <w:t>）产品调试完成后</w:t>
      </w:r>
      <w:r>
        <w:rPr>
          <w:sz w:val="24"/>
        </w:rPr>
        <w:t>1</w:t>
      </w:r>
      <w:r>
        <w:rPr>
          <w:sz w:val="24"/>
        </w:rPr>
        <w:t>个月内，由乙方提出验收申请，甲方应于乙方提出验收申请后</w:t>
      </w:r>
      <w:r>
        <w:rPr>
          <w:sz w:val="24"/>
        </w:rPr>
        <w:t>15</w:t>
      </w:r>
      <w:r>
        <w:rPr>
          <w:sz w:val="24"/>
        </w:rPr>
        <w:t>个工作日内组织验收。货物由甲方、乙方一起到甲方指定地点进行验收。产品若有国家标准按照国家标准验收，若无国家标准按行业标准验收；产品为原制造商制造的全新产品，整体无污染、无侵权行为、表面无划损、无任何缺陷隐患，在中国境内可依常规安全合法使用，各项技术指标完全符合国家有关质量检测、环保标准及产品出厂标准。</w:t>
      </w:r>
    </w:p>
    <w:p>
      <w:pPr>
        <w:pStyle w:val="null3"/>
        <w:ind w:firstLine="480"/>
        <w:jc w:val="both"/>
      </w:pPr>
      <w:r>
        <w:rPr>
          <w:sz w:val="24"/>
        </w:rPr>
        <w:t>（</w:t>
      </w:r>
      <w:r>
        <w:rPr>
          <w:sz w:val="24"/>
        </w:rPr>
        <w:t>6</w:t>
      </w:r>
      <w:r>
        <w:rPr>
          <w:sz w:val="24"/>
        </w:rPr>
        <w:t>）如因质量问题发生争议，由双方共同委托国家认可的质量技术监督部门进行质量鉴定。其鉴定结论对双方均具有法律约束力。货物符合质量标准的，鉴定费由甲方承担；不符合的，鉴定费由乙方承担。</w:t>
      </w:r>
    </w:p>
    <w:p>
      <w:pPr>
        <w:pStyle w:val="null3"/>
        <w:jc w:val="both"/>
      </w:pPr>
      <w:r>
        <w:rPr>
          <w:sz w:val="21"/>
          <w:b/>
        </w:rPr>
        <w:t>6</w:t>
      </w:r>
      <w:r>
        <w:rPr>
          <w:sz w:val="21"/>
          <w:b/>
        </w:rPr>
        <w:t>、培训与使用指导</w:t>
      </w:r>
    </w:p>
    <w:p>
      <w:pPr>
        <w:pStyle w:val="null3"/>
        <w:ind w:firstLine="480"/>
        <w:jc w:val="left"/>
      </w:pPr>
      <w:r>
        <w:rPr>
          <w:sz w:val="24"/>
        </w:rPr>
        <w:t>6</w:t>
      </w:r>
      <w:r>
        <w:rPr>
          <w:sz w:val="24"/>
        </w:rPr>
        <w:t>.1</w:t>
      </w:r>
      <w:r>
        <w:rPr>
          <w:sz w:val="24"/>
        </w:rPr>
        <w:t>培训目的：培训后能够令使用者的正常应用相关的软硬件，熟悉基础故障的处理方法，减少系统问题的出现，保证工作正常开展；帮助甲方相关的技术人员掌握足够的保养与维护方法，能够独立进行设备的日常维护保养和管理。</w:t>
      </w:r>
    </w:p>
    <w:p>
      <w:pPr>
        <w:pStyle w:val="null3"/>
        <w:ind w:firstLine="480"/>
        <w:jc w:val="left"/>
      </w:pPr>
      <w:r>
        <w:rPr>
          <w:sz w:val="24"/>
        </w:rPr>
        <w:t>6</w:t>
      </w:r>
      <w:r>
        <w:rPr>
          <w:sz w:val="24"/>
        </w:rPr>
        <w:t>.2</w:t>
      </w:r>
      <w:r>
        <w:rPr>
          <w:sz w:val="24"/>
        </w:rPr>
        <w:t>培训方式：乙方对本项目的技术培训采用理论培训与现场培训相结合的方式进行培训。根据本项目的工程特点，乙方必须采用集中培训与现场培训相结合的方式，集中培训将面向技术管理人员和系统使用人员，主要在于让管理人员能够掌握部署后设备及系统功能，并做到熟练操作和日常维护，并从而制定细则规范所有人员按规定操作；现场培训主要针对甲方和各个分属部门的操作人员，主要在于软件及设备操作方面的培训。</w:t>
      </w:r>
    </w:p>
    <w:p>
      <w:pPr>
        <w:pStyle w:val="null3"/>
        <w:ind w:firstLine="480"/>
        <w:jc w:val="left"/>
      </w:pPr>
      <w:r>
        <w:rPr>
          <w:sz w:val="24"/>
        </w:rPr>
        <w:t>6</w:t>
      </w:r>
      <w:r>
        <w:rPr>
          <w:sz w:val="24"/>
        </w:rPr>
        <w:t>.3</w:t>
      </w:r>
      <w:r>
        <w:rPr>
          <w:sz w:val="24"/>
        </w:rPr>
        <w:t>培训对象及数量：提供基于以下两种角色的培训：甲方普通用户；甲方系统管理员；提供两种角色的现场操作培训和理论培训。</w:t>
      </w:r>
    </w:p>
    <w:p>
      <w:pPr>
        <w:pStyle w:val="null3"/>
        <w:ind w:firstLine="480"/>
        <w:jc w:val="both"/>
      </w:pPr>
      <w:r>
        <w:rPr>
          <w:sz w:val="24"/>
        </w:rPr>
        <w:t>6</w:t>
      </w:r>
      <w:r>
        <w:rPr>
          <w:sz w:val="24"/>
        </w:rPr>
        <w:t>.</w:t>
      </w:r>
      <w:r>
        <w:rPr>
          <w:sz w:val="24"/>
        </w:rPr>
        <w:t>4</w:t>
      </w:r>
      <w:r>
        <w:rPr>
          <w:sz w:val="24"/>
        </w:rPr>
        <w:t>培训地点：理论培训在甲方处进行；现场操作培训在设备安装现场或甲方指定的其他地点进行，培训人次不低于</w:t>
      </w:r>
      <w:r>
        <w:rPr>
          <w:sz w:val="24"/>
        </w:rPr>
        <w:t>10</w:t>
      </w:r>
      <w:r>
        <w:rPr>
          <w:sz w:val="24"/>
        </w:rPr>
        <w:t>人，次数不能低于</w:t>
      </w:r>
      <w:r>
        <w:rPr>
          <w:sz w:val="24"/>
        </w:rPr>
        <w:t>4</w:t>
      </w:r>
      <w:r>
        <w:rPr>
          <w:sz w:val="24"/>
        </w:rPr>
        <w:t>次。</w:t>
      </w:r>
    </w:p>
    <w:p>
      <w:pPr>
        <w:pStyle w:val="null3"/>
        <w:jc w:val="both"/>
      </w:pPr>
      <w:r>
        <w:rPr>
          <w:sz w:val="24"/>
          <w:b/>
        </w:rPr>
        <w:t>7</w:t>
      </w:r>
      <w:r>
        <w:rPr>
          <w:sz w:val="24"/>
          <w:b/>
        </w:rPr>
        <w:t>、风险承担</w:t>
      </w:r>
    </w:p>
    <w:p>
      <w:pPr>
        <w:pStyle w:val="null3"/>
        <w:ind w:firstLine="480"/>
        <w:jc w:val="both"/>
      </w:pPr>
      <w:r>
        <w:rPr>
          <w:sz w:val="24"/>
        </w:rPr>
        <w:t>7.1</w:t>
      </w:r>
      <w:r>
        <w:rPr>
          <w:sz w:val="24"/>
        </w:rPr>
        <w:t>、货物毁损、灭失的风险，货物经甲方验收合格前由乙方承担，经甲方验收合格后由甲方承担。</w:t>
      </w:r>
    </w:p>
    <w:p>
      <w:pPr>
        <w:pStyle w:val="null3"/>
        <w:ind w:firstLine="480"/>
        <w:jc w:val="both"/>
      </w:pPr>
      <w:r>
        <w:rPr>
          <w:sz w:val="24"/>
        </w:rPr>
        <w:t>7.2</w:t>
      </w:r>
      <w:r>
        <w:rPr>
          <w:sz w:val="24"/>
        </w:rPr>
        <w:t>、甲方因货物不符合约定的质量要求而拒绝接收货物或解除合同的，货物毁损、灭失的风险由乙方承担。</w:t>
      </w:r>
    </w:p>
    <w:p>
      <w:pPr>
        <w:pStyle w:val="null3"/>
        <w:ind w:firstLine="480"/>
        <w:jc w:val="both"/>
      </w:pPr>
      <w:r>
        <w:rPr>
          <w:sz w:val="24"/>
        </w:rPr>
        <w:t>7.3</w:t>
      </w:r>
      <w:r>
        <w:rPr>
          <w:sz w:val="24"/>
        </w:rPr>
        <w:t>、即使货物毁损、灭失的风险是由甲方引起的，也不影响甲方要求乙方承担因其他原因产生的违约责任。</w:t>
      </w:r>
    </w:p>
    <w:p>
      <w:pPr>
        <w:pStyle w:val="null3"/>
        <w:ind w:firstLine="480"/>
        <w:jc w:val="both"/>
      </w:pPr>
      <w:r>
        <w:rPr>
          <w:sz w:val="24"/>
        </w:rPr>
        <w:t>7.4</w:t>
      </w:r>
      <w:r>
        <w:rPr>
          <w:sz w:val="24"/>
        </w:rPr>
        <w:t>、因乙方原因致使货物毁损或灭失，乙方应在七个工作日内重新提供符合合同约定的货物，否则视为乙方逾期交货。</w:t>
      </w:r>
    </w:p>
    <w:p>
      <w:pPr>
        <w:pStyle w:val="null3"/>
        <w:ind w:firstLine="480"/>
        <w:jc w:val="both"/>
      </w:pPr>
      <w:r>
        <w:rPr>
          <w:sz w:val="24"/>
        </w:rPr>
        <w:t>7.5</w:t>
      </w:r>
      <w:r>
        <w:rPr>
          <w:sz w:val="24"/>
        </w:rPr>
        <w:t>、因甲方原因致使货物毁损、灭失的，甲方不能免除给付货款的义务。</w:t>
      </w:r>
    </w:p>
    <w:p>
      <w:pPr>
        <w:pStyle w:val="null3"/>
        <w:jc w:val="both"/>
      </w:pPr>
      <w:r>
        <w:rPr>
          <w:sz w:val="24"/>
          <w:b/>
        </w:rPr>
        <w:t>8</w:t>
      </w:r>
      <w:r>
        <w:rPr>
          <w:sz w:val="24"/>
          <w:b/>
        </w:rPr>
        <w:t>、质量保证及售后服务</w:t>
      </w:r>
    </w:p>
    <w:p>
      <w:pPr>
        <w:pStyle w:val="null3"/>
        <w:ind w:firstLine="566"/>
      </w:pPr>
      <w:r>
        <w:rPr>
          <w:sz w:val="24"/>
        </w:rPr>
        <w:t>8.1</w:t>
      </w:r>
      <w:r>
        <w:rPr>
          <w:sz w:val="24"/>
        </w:rPr>
        <w:t>、质量保证期不少于</w:t>
      </w:r>
      <w:r>
        <w:rPr>
          <w:sz w:val="24"/>
        </w:rPr>
        <w:t>3</w:t>
      </w:r>
      <w:r>
        <w:rPr>
          <w:sz w:val="24"/>
        </w:rPr>
        <w:t>年，（若国家和</w:t>
      </w:r>
      <w:r>
        <w:rPr>
          <w:sz w:val="24"/>
        </w:rPr>
        <w:t>/</w:t>
      </w:r>
      <w:r>
        <w:rPr>
          <w:sz w:val="24"/>
        </w:rPr>
        <w:t>或生产厂家对项目所涉及货物的质量保证期的规定高于本项目的要求，应按国家和</w:t>
      </w:r>
      <w:r>
        <w:rPr>
          <w:sz w:val="24"/>
        </w:rPr>
        <w:t>/</w:t>
      </w:r>
      <w:r>
        <w:rPr>
          <w:sz w:val="24"/>
        </w:rPr>
        <w:t>或生产厂家的规定执行。具体由投标人在投标响应文件中承诺），乙方在保修期内（项目验收合格备案之日计起</w:t>
      </w:r>
      <w:r>
        <w:rPr>
          <w:sz w:val="24"/>
        </w:rPr>
        <w:t>3</w:t>
      </w:r>
      <w:r>
        <w:rPr>
          <w:sz w:val="24"/>
        </w:rPr>
        <w:t>年内）对所供货物实行包修、包换、包退、包维护保养及合同约定的其它事项，所有货物质保服务方式均为乙方上门服务，即由乙方派员到货物使用现场维修，由此产生的一切费用均由乙方承担。</w:t>
      </w:r>
    </w:p>
    <w:p>
      <w:pPr>
        <w:pStyle w:val="null3"/>
        <w:ind w:firstLine="566"/>
      </w:pPr>
      <w:r>
        <w:rPr>
          <w:sz w:val="24"/>
        </w:rPr>
        <w:t>8.2</w:t>
      </w:r>
      <w:r>
        <w:rPr>
          <w:sz w:val="24"/>
        </w:rPr>
        <w:t>、在质量保证期内发生的质量问题，由乙方负责解决，包退包换（因甲方使用不当或其他人为因素造成的故障除外），所有费用均包含在投标总价。</w:t>
      </w:r>
    </w:p>
    <w:p>
      <w:pPr>
        <w:pStyle w:val="null3"/>
        <w:ind w:firstLine="566"/>
      </w:pPr>
      <w:r>
        <w:rPr>
          <w:sz w:val="24"/>
        </w:rPr>
        <w:t>8.3</w:t>
      </w:r>
      <w:r>
        <w:rPr>
          <w:sz w:val="24"/>
        </w:rPr>
        <w:t>、质保期内，乙方要在接到故障电话后</w:t>
      </w:r>
      <w:r>
        <w:rPr>
          <w:sz w:val="24"/>
        </w:rPr>
        <w:t>24</w:t>
      </w:r>
      <w:r>
        <w:rPr>
          <w:sz w:val="24"/>
        </w:rPr>
        <w:t>小时内安排专业服务人员到场修复。当天无法修复的，需提供同等规格的产品代用，直至故障设备修复，乙方负责所有因设备质量问题而产生的费用。如不能按上述要求修复，则需在</w:t>
      </w:r>
      <w:r>
        <w:rPr>
          <w:sz w:val="24"/>
        </w:rPr>
        <w:t>2</w:t>
      </w:r>
      <w:r>
        <w:rPr>
          <w:sz w:val="24"/>
        </w:rPr>
        <w:t>日内提供相应的备件给甲方使用，以保证产品的正常运行，否则每次罚款</w:t>
      </w:r>
      <w:r>
        <w:rPr>
          <w:sz w:val="24"/>
        </w:rPr>
        <w:t>1000</w:t>
      </w:r>
      <w:r>
        <w:rPr>
          <w:sz w:val="24"/>
        </w:rPr>
        <w:t>元。故障零部件修复时间不得超过</w:t>
      </w:r>
      <w:r>
        <w:rPr>
          <w:sz w:val="24"/>
        </w:rPr>
        <w:t>5</w:t>
      </w:r>
      <w:r>
        <w:rPr>
          <w:sz w:val="24"/>
        </w:rPr>
        <w:t>日，否则每次罚款</w:t>
      </w:r>
      <w:r>
        <w:rPr>
          <w:sz w:val="24"/>
        </w:rPr>
        <w:t>500</w:t>
      </w:r>
      <w:r>
        <w:rPr>
          <w:sz w:val="24"/>
        </w:rPr>
        <w:t>元。</w:t>
      </w:r>
    </w:p>
    <w:p>
      <w:pPr>
        <w:pStyle w:val="null3"/>
        <w:ind w:firstLine="566"/>
      </w:pPr>
      <w:r>
        <w:rPr>
          <w:sz w:val="24"/>
        </w:rPr>
        <w:t>8.4</w:t>
      </w:r>
      <w:r>
        <w:rPr>
          <w:sz w:val="24"/>
        </w:rPr>
        <w:t>、质保期满后乙方对货物终身负责维修，长期以低于市场行情价的优惠价提供零配件，乙方需提供主要零配件报价单并经甲方确认方可执行。</w:t>
      </w:r>
    </w:p>
    <w:p>
      <w:pPr>
        <w:pStyle w:val="null3"/>
        <w:ind w:firstLine="566"/>
      </w:pPr>
      <w:r>
        <w:rPr>
          <w:sz w:val="24"/>
        </w:rPr>
        <w:t>8.5</w:t>
      </w:r>
      <w:r>
        <w:rPr>
          <w:sz w:val="24"/>
        </w:rPr>
        <w:t>、在任何时候，乙方均不能免除因货物本身的缺陷所应负的责任。</w:t>
      </w:r>
    </w:p>
    <w:p>
      <w:pPr>
        <w:pStyle w:val="null3"/>
        <w:jc w:val="both"/>
      </w:pPr>
      <w:r>
        <w:rPr>
          <w:sz w:val="21"/>
          <w:b/>
        </w:rPr>
        <w:t>9</w:t>
      </w:r>
      <w:r>
        <w:rPr>
          <w:sz w:val="21"/>
          <w:b/>
        </w:rPr>
        <w:t>、付款办法</w:t>
      </w:r>
    </w:p>
    <w:p>
      <w:pPr>
        <w:pStyle w:val="null3"/>
        <w:ind w:firstLine="480"/>
      </w:pPr>
      <w:r>
        <w:rPr>
          <w:sz w:val="24"/>
        </w:rPr>
        <w:t>9.1</w:t>
      </w:r>
      <w:r>
        <w:rPr>
          <w:sz w:val="24"/>
        </w:rPr>
        <w:t>、付款办法</w:t>
      </w:r>
    </w:p>
    <w:p>
      <w:pPr>
        <w:pStyle w:val="null3"/>
        <w:ind w:firstLine="480"/>
      </w:pPr>
      <w:r>
        <w:rPr>
          <w:sz w:val="24"/>
        </w:rPr>
        <w:t>1</w:t>
      </w:r>
      <w:r>
        <w:rPr>
          <w:sz w:val="24"/>
        </w:rPr>
        <w:t>期：支付比例</w:t>
      </w:r>
      <w:r>
        <w:rPr>
          <w:sz w:val="24"/>
        </w:rPr>
        <w:t>30%</w:t>
      </w:r>
      <w:r>
        <w:rPr>
          <w:sz w:val="24"/>
        </w:rPr>
        <w:t>，合同签订后，采购人在合同签订后</w:t>
      </w:r>
      <w:r>
        <w:rPr>
          <w:sz w:val="24"/>
        </w:rPr>
        <w:t>10</w:t>
      </w:r>
      <w:r>
        <w:rPr>
          <w:sz w:val="24"/>
        </w:rPr>
        <w:t>个工作日内预付合同总额的</w:t>
      </w:r>
      <w:r>
        <w:rPr>
          <w:sz w:val="24"/>
        </w:rPr>
        <w:t>30%</w:t>
      </w:r>
      <w:r>
        <w:rPr>
          <w:sz w:val="24"/>
        </w:rPr>
        <w:t>；</w:t>
      </w:r>
    </w:p>
    <w:p>
      <w:pPr>
        <w:pStyle w:val="null3"/>
        <w:ind w:firstLine="480"/>
      </w:pPr>
      <w:r>
        <w:rPr>
          <w:sz w:val="24"/>
        </w:rPr>
        <w:t>2</w:t>
      </w:r>
      <w:r>
        <w:rPr>
          <w:sz w:val="24"/>
        </w:rPr>
        <w:t>期：支付比例</w:t>
      </w:r>
      <w:r>
        <w:rPr>
          <w:sz w:val="24"/>
        </w:rPr>
        <w:t>30%</w:t>
      </w:r>
      <w:r>
        <w:rPr>
          <w:sz w:val="24"/>
        </w:rPr>
        <w:t>，合同金额</w:t>
      </w:r>
      <w:r>
        <w:rPr>
          <w:sz w:val="24"/>
        </w:rPr>
        <w:t>70%</w:t>
      </w:r>
      <w:r>
        <w:rPr>
          <w:sz w:val="24"/>
        </w:rPr>
        <w:t>的货物到达现场并安装完毕，</w:t>
      </w:r>
      <w:r>
        <w:rPr>
          <w:sz w:val="24"/>
        </w:rPr>
        <w:t>5</w:t>
      </w:r>
      <w:r>
        <w:rPr>
          <w:sz w:val="24"/>
        </w:rPr>
        <w:t>个工作日内支付合同金额的</w:t>
      </w:r>
      <w:r>
        <w:rPr>
          <w:sz w:val="24"/>
        </w:rPr>
        <w:t>30%</w:t>
      </w:r>
      <w:r>
        <w:rPr>
          <w:sz w:val="24"/>
        </w:rPr>
        <w:t>；</w:t>
      </w:r>
    </w:p>
    <w:p>
      <w:pPr>
        <w:pStyle w:val="null3"/>
        <w:ind w:firstLine="480"/>
      </w:pPr>
      <w:r>
        <w:rPr>
          <w:sz w:val="24"/>
        </w:rPr>
        <w:t>3</w:t>
      </w:r>
      <w:r>
        <w:rPr>
          <w:sz w:val="24"/>
        </w:rPr>
        <w:t>期：支付比例</w:t>
      </w:r>
      <w:r>
        <w:rPr>
          <w:sz w:val="24"/>
        </w:rPr>
        <w:t>40%</w:t>
      </w:r>
      <w:r>
        <w:rPr>
          <w:sz w:val="24"/>
        </w:rPr>
        <w:t>，全部货物安装验收合格后，</w:t>
      </w:r>
      <w:r>
        <w:rPr>
          <w:sz w:val="24"/>
        </w:rPr>
        <w:t>10</w:t>
      </w:r>
      <w:r>
        <w:rPr>
          <w:sz w:val="24"/>
        </w:rPr>
        <w:t>个工作日内支付合同金额的</w:t>
      </w:r>
      <w:r>
        <w:rPr>
          <w:sz w:val="24"/>
        </w:rPr>
        <w:t>40%</w:t>
      </w:r>
      <w:r>
        <w:rPr>
          <w:sz w:val="24"/>
        </w:rPr>
        <w:t>。</w:t>
      </w:r>
    </w:p>
    <w:p>
      <w:pPr>
        <w:pStyle w:val="null3"/>
        <w:ind w:firstLine="480"/>
      </w:pPr>
      <w:r>
        <w:rPr>
          <w:sz w:val="24"/>
          <w:b/>
        </w:rPr>
        <w:t>说明：若中标供应商提供的货物均由中小企业制造的（具体以《中小企业声明函</w:t>
      </w:r>
      <w:r>
        <w:rPr>
          <w:sz w:val="24"/>
          <w:b/>
        </w:rPr>
        <w:t>(</w:t>
      </w:r>
      <w:r>
        <w:rPr>
          <w:sz w:val="24"/>
          <w:b/>
        </w:rPr>
        <w:t>货物</w:t>
      </w:r>
      <w:r>
        <w:rPr>
          <w:sz w:val="24"/>
          <w:b/>
        </w:rPr>
        <w:t>)</w:t>
      </w:r>
      <w:r>
        <w:rPr>
          <w:sz w:val="24"/>
          <w:b/>
        </w:rPr>
        <w:t>》作为判断标准）按以下付款：</w:t>
      </w:r>
    </w:p>
    <w:p>
      <w:pPr>
        <w:pStyle w:val="null3"/>
        <w:ind w:firstLine="480"/>
      </w:pPr>
      <w:r>
        <w:rPr>
          <w:sz w:val="24"/>
        </w:rPr>
        <w:t>1</w:t>
      </w:r>
      <w:r>
        <w:rPr>
          <w:sz w:val="24"/>
        </w:rPr>
        <w:t>期：支付比例</w:t>
      </w:r>
      <w:r>
        <w:rPr>
          <w:sz w:val="24"/>
        </w:rPr>
        <w:t>60%</w:t>
      </w:r>
      <w:r>
        <w:rPr>
          <w:sz w:val="24"/>
        </w:rPr>
        <w:t>，合同金额</w:t>
      </w:r>
      <w:r>
        <w:rPr>
          <w:sz w:val="24"/>
        </w:rPr>
        <w:t>70%</w:t>
      </w:r>
      <w:r>
        <w:rPr>
          <w:sz w:val="24"/>
        </w:rPr>
        <w:t>的货物到达现场并安装完毕，</w:t>
      </w:r>
      <w:r>
        <w:rPr>
          <w:sz w:val="24"/>
        </w:rPr>
        <w:t>5</w:t>
      </w:r>
      <w:r>
        <w:rPr>
          <w:sz w:val="24"/>
        </w:rPr>
        <w:t>个工作日内支付合同金额的</w:t>
      </w:r>
      <w:r>
        <w:rPr>
          <w:sz w:val="24"/>
        </w:rPr>
        <w:t>60%</w:t>
      </w:r>
      <w:r>
        <w:rPr>
          <w:sz w:val="24"/>
        </w:rPr>
        <w:t>；</w:t>
      </w:r>
    </w:p>
    <w:p>
      <w:pPr>
        <w:pStyle w:val="null3"/>
        <w:ind w:firstLine="480"/>
      </w:pPr>
      <w:r>
        <w:rPr>
          <w:sz w:val="24"/>
        </w:rPr>
        <w:t>2</w:t>
      </w:r>
      <w:r>
        <w:rPr>
          <w:sz w:val="24"/>
        </w:rPr>
        <w:t>期：支付比例</w:t>
      </w:r>
      <w:r>
        <w:rPr>
          <w:sz w:val="24"/>
        </w:rPr>
        <w:t>40%</w:t>
      </w:r>
      <w:r>
        <w:rPr>
          <w:sz w:val="24"/>
        </w:rPr>
        <w:t>，全部货物安装验收合格后，</w:t>
      </w:r>
      <w:r>
        <w:rPr>
          <w:sz w:val="24"/>
        </w:rPr>
        <w:t>10</w:t>
      </w:r>
      <w:r>
        <w:rPr>
          <w:sz w:val="24"/>
        </w:rPr>
        <w:t>个工作日内支付合同金额的</w:t>
      </w:r>
      <w:r>
        <w:rPr>
          <w:sz w:val="24"/>
        </w:rPr>
        <w:t>40%</w:t>
      </w:r>
      <w:r>
        <w:rPr>
          <w:sz w:val="24"/>
        </w:rPr>
        <w:t>。</w:t>
      </w:r>
    </w:p>
    <w:p>
      <w:pPr>
        <w:pStyle w:val="null3"/>
        <w:ind w:firstLine="480"/>
        <w:jc w:val="both"/>
      </w:pPr>
      <w:r>
        <w:rPr>
          <w:sz w:val="24"/>
        </w:rPr>
        <w:t>9.2</w:t>
      </w:r>
      <w:r>
        <w:rPr>
          <w:sz w:val="24"/>
        </w:rPr>
        <w:t>、乙方需在甲方每次办理付款手续前</w:t>
      </w:r>
      <w:r>
        <w:rPr>
          <w:sz w:val="24"/>
        </w:rPr>
        <w:t>5</w:t>
      </w:r>
      <w:r>
        <w:rPr>
          <w:sz w:val="24"/>
        </w:rPr>
        <w:t>个工作日内，向甲方提供当次应收款项等额的合法发票。</w:t>
      </w:r>
    </w:p>
    <w:p>
      <w:pPr>
        <w:pStyle w:val="null3"/>
        <w:ind w:firstLine="480"/>
        <w:jc w:val="both"/>
      </w:pPr>
      <w:r>
        <w:rPr>
          <w:sz w:val="24"/>
        </w:rPr>
        <w:t>9.3</w:t>
      </w:r>
      <w:r>
        <w:rPr>
          <w:sz w:val="24"/>
        </w:rPr>
        <w:t>、向甲方开票详细信息：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227"/>
        <w:gridCol w:w="6079"/>
      </w:tblGrid>
      <w:tr>
        <w:tc>
          <w:tcPr>
            <w:tcW w:type="dxa" w:w="2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单位名称</w:t>
            </w:r>
          </w:p>
        </w:tc>
        <w:tc>
          <w:tcPr>
            <w:tcW w:type="dxa" w:w="6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广东医科大学附属医院</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统一社会信用代码</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12440000455858169P</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广东省湛江市霞山区人民大道南</w:t>
            </w:r>
            <w:r>
              <w:rPr>
                <w:sz w:val="24"/>
              </w:rPr>
              <w:t>57</w:t>
            </w:r>
            <w:r>
              <w:rPr>
                <w:sz w:val="24"/>
              </w:rPr>
              <w:t>号</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0759-2387612</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开户行</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广发银行湛江岭南支行</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6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109008516010000123</w:t>
            </w:r>
          </w:p>
        </w:tc>
      </w:tr>
    </w:tbl>
    <w:p>
      <w:pPr>
        <w:pStyle w:val="null3"/>
        <w:ind w:firstLine="480"/>
        <w:jc w:val="both"/>
      </w:pPr>
      <w:r>
        <w:rPr>
          <w:sz w:val="24"/>
        </w:rPr>
        <w:t>9.4</w:t>
      </w:r>
      <w:r>
        <w:rPr>
          <w:sz w:val="24"/>
        </w:rPr>
        <w:t>、乙方须提供开户银行名称及账号。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户名</w:t>
            </w:r>
          </w:p>
        </w:tc>
        <w:tc>
          <w:tcPr>
            <w:tcW w:type="dxa" w:w="6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纳税人识别号：</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供应商规模：</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供应商特殊性质：</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4"/>
        </w:rPr>
        <w:t>9.5</w:t>
      </w:r>
      <w:r>
        <w:rPr>
          <w:sz w:val="24"/>
        </w:rPr>
        <w:t>、结算方式：</w:t>
      </w:r>
    </w:p>
    <w:p>
      <w:pPr>
        <w:pStyle w:val="null3"/>
        <w:ind w:firstLine="566"/>
        <w:jc w:val="both"/>
      </w:pPr>
      <w:r>
        <w:rPr>
          <w:sz w:val="24"/>
        </w:rPr>
        <w:t>采购包为总价包干工程，合同总价包含了设备采购、运输、安装调试、软件联调、退换货、驻场等费用，确保项目达到项目目标，甲方不再支付任何其他费用。</w:t>
      </w:r>
    </w:p>
    <w:p>
      <w:pPr>
        <w:pStyle w:val="null3"/>
        <w:ind w:firstLine="566"/>
        <w:jc w:val="both"/>
      </w:pPr>
      <w:r>
        <w:rPr>
          <w:sz w:val="24"/>
        </w:rPr>
        <w:t>9.6</w:t>
      </w:r>
      <w:r>
        <w:rPr>
          <w:sz w:val="24"/>
        </w:rPr>
        <w:t>、乙方凭以下资料与甲方结算：</w:t>
      </w:r>
    </w:p>
    <w:p>
      <w:pPr>
        <w:pStyle w:val="null3"/>
        <w:ind w:firstLine="566"/>
        <w:jc w:val="both"/>
      </w:pPr>
      <w:r>
        <w:rPr>
          <w:sz w:val="24"/>
        </w:rPr>
        <w:t>（</w:t>
      </w:r>
      <w:r>
        <w:rPr>
          <w:sz w:val="24"/>
        </w:rPr>
        <w:t>1</w:t>
      </w:r>
      <w:r>
        <w:rPr>
          <w:sz w:val="24"/>
        </w:rPr>
        <w:t>）合同；</w:t>
      </w:r>
    </w:p>
    <w:p>
      <w:pPr>
        <w:pStyle w:val="null3"/>
        <w:ind w:firstLine="566"/>
        <w:jc w:val="both"/>
      </w:pPr>
      <w:r>
        <w:rPr>
          <w:sz w:val="24"/>
        </w:rPr>
        <w:t>（</w:t>
      </w:r>
      <w:r>
        <w:rPr>
          <w:sz w:val="24"/>
        </w:rPr>
        <w:t>2</w:t>
      </w:r>
      <w:r>
        <w:rPr>
          <w:sz w:val="24"/>
        </w:rPr>
        <w:t>）乙方开具的增值税专用发票；</w:t>
      </w:r>
    </w:p>
    <w:p>
      <w:pPr>
        <w:pStyle w:val="null3"/>
        <w:ind w:firstLine="566"/>
        <w:jc w:val="both"/>
      </w:pPr>
      <w:r>
        <w:rPr>
          <w:sz w:val="24"/>
        </w:rPr>
        <w:t>（</w:t>
      </w:r>
      <w:r>
        <w:rPr>
          <w:sz w:val="24"/>
        </w:rPr>
        <w:t>3</w:t>
      </w:r>
      <w:r>
        <w:rPr>
          <w:sz w:val="24"/>
        </w:rPr>
        <w:t>）验收合格后签名的供货清单（加盖乙方公章）；</w:t>
      </w:r>
    </w:p>
    <w:p>
      <w:pPr>
        <w:pStyle w:val="null3"/>
        <w:ind w:firstLine="566"/>
        <w:jc w:val="both"/>
      </w:pPr>
      <w:r>
        <w:rPr>
          <w:sz w:val="24"/>
        </w:rPr>
        <w:t>（</w:t>
      </w:r>
      <w:r>
        <w:rPr>
          <w:sz w:val="24"/>
        </w:rPr>
        <w:t>4</w:t>
      </w:r>
      <w:r>
        <w:rPr>
          <w:sz w:val="24"/>
        </w:rPr>
        <w:t>）中标通知书。</w:t>
      </w:r>
    </w:p>
    <w:p>
      <w:pPr>
        <w:pStyle w:val="null3"/>
        <w:jc w:val="both"/>
      </w:pPr>
      <w:r>
        <w:rPr>
          <w:sz w:val="24"/>
          <w:b/>
        </w:rPr>
        <w:t>1</w:t>
      </w:r>
      <w:r>
        <w:rPr>
          <w:sz w:val="24"/>
          <w:b/>
        </w:rPr>
        <w:t>0</w:t>
      </w:r>
      <w:r>
        <w:rPr>
          <w:sz w:val="24"/>
          <w:b/>
        </w:rPr>
        <w:t>、履约保证金</w:t>
      </w:r>
    </w:p>
    <w:p>
      <w:pPr>
        <w:pStyle w:val="null3"/>
        <w:ind w:firstLine="480"/>
        <w:jc w:val="both"/>
      </w:pPr>
      <w:r>
        <w:rPr>
          <w:sz w:val="24"/>
        </w:rPr>
        <w:t>1</w:t>
      </w:r>
      <w:r>
        <w:rPr>
          <w:sz w:val="24"/>
        </w:rPr>
        <w:t>0</w:t>
      </w:r>
      <w:r>
        <w:rPr>
          <w:sz w:val="24"/>
        </w:rPr>
        <w:t>.1</w:t>
      </w:r>
      <w:r>
        <w:rPr>
          <w:sz w:val="24"/>
        </w:rPr>
        <w:t>、提交时间：乙方在签订纸质版合同前递交履约保证金。</w:t>
      </w:r>
    </w:p>
    <w:p>
      <w:pPr>
        <w:pStyle w:val="null3"/>
        <w:ind w:firstLine="480"/>
        <w:jc w:val="both"/>
      </w:pPr>
      <w:r>
        <w:rPr>
          <w:sz w:val="24"/>
        </w:rPr>
        <w:t>1</w:t>
      </w:r>
      <w:r>
        <w:rPr>
          <w:sz w:val="24"/>
        </w:rPr>
        <w:t>0</w:t>
      </w:r>
      <w:r>
        <w:rPr>
          <w:sz w:val="24"/>
        </w:rPr>
        <w:t>.2</w:t>
      </w:r>
      <w:r>
        <w:rPr>
          <w:sz w:val="24"/>
        </w:rPr>
        <w:t>、金额：合同总价的</w:t>
      </w:r>
      <w:r>
        <w:rPr>
          <w:sz w:val="24"/>
        </w:rPr>
        <w:t>5%</w:t>
      </w:r>
      <w:r>
        <w:rPr>
          <w:sz w:val="24"/>
        </w:rPr>
        <w:t>（</w:t>
      </w:r>
      <w:r>
        <w:rPr>
          <w:sz w:val="21"/>
        </w:rPr>
        <w:t>（中标供应商提供的货物均由中小企业制造的（具体以《中小企业声明函</w:t>
      </w:r>
      <w:r>
        <w:rPr>
          <w:sz w:val="21"/>
        </w:rPr>
        <w:t>(货物)》作为判断标准）</w:t>
      </w:r>
      <w:r>
        <w:rPr>
          <w:sz w:val="24"/>
        </w:rPr>
        <w:t>）；合同总价的</w:t>
      </w:r>
      <w:r>
        <w:rPr>
          <w:sz w:val="24"/>
        </w:rPr>
        <w:t>10%</w:t>
      </w:r>
      <w:r>
        <w:rPr>
          <w:sz w:val="24"/>
        </w:rPr>
        <w:t>（非中小微企业）。</w:t>
      </w:r>
    </w:p>
    <w:p>
      <w:pPr>
        <w:pStyle w:val="null3"/>
        <w:ind w:firstLine="480"/>
        <w:jc w:val="left"/>
      </w:pPr>
      <w:r>
        <w:rPr>
          <w:sz w:val="24"/>
        </w:rPr>
        <w:t>10.3</w:t>
      </w:r>
      <w:r>
        <w:rPr>
          <w:sz w:val="24"/>
        </w:rPr>
        <w:t>、方式：</w:t>
      </w:r>
      <w:r>
        <w:rPr>
          <w:sz w:val="24"/>
        </w:rPr>
        <w:t>可以采用银行转账、支票、汇票、本票或者金融机构、担保机构出具的保函等非现金形式提交。（采用保函形式递交履约保证金的，需是无条件保函）。</w:t>
      </w:r>
    </w:p>
    <w:p>
      <w:pPr>
        <w:pStyle w:val="null3"/>
        <w:ind w:firstLine="480"/>
        <w:jc w:val="left"/>
      </w:pPr>
      <w:r>
        <w:rPr>
          <w:sz w:val="24"/>
        </w:rPr>
        <w:t>10.4</w:t>
      </w:r>
      <w:r>
        <w:rPr>
          <w:sz w:val="24"/>
        </w:rPr>
        <w:t>、履约保证说明：</w:t>
      </w:r>
      <w:r>
        <w:rPr>
          <w:sz w:val="24"/>
        </w:rPr>
        <w:t>若乙方在合同履行过程中无违约责任，在最后一批货物质保期满，合同约定义务均得到切实履行的情况下，根据乙方书面申请，甲方在一个月内无息退还履约保证金</w:t>
      </w:r>
      <w:r>
        <w:rPr>
          <w:sz w:val="24"/>
        </w:rPr>
        <w:t>;</w:t>
      </w:r>
      <w:r>
        <w:rPr>
          <w:sz w:val="24"/>
        </w:rPr>
        <w:t>若乙方在合同履行期间违约，甲方有扣除履约保证金，履约保证金额不足以扣除的部分甲方可向乙方进一步索赔。乙方不按合同规定提交履约保证金的，视为乙方违约，甲方有权单方面解除合同且不需承担任何违约责任。</w:t>
      </w:r>
    </w:p>
    <w:p>
      <w:pPr>
        <w:pStyle w:val="null3"/>
        <w:jc w:val="both"/>
      </w:pPr>
      <w:r>
        <w:rPr>
          <w:sz w:val="24"/>
          <w:b/>
        </w:rPr>
        <w:t>1</w:t>
      </w:r>
      <w:r>
        <w:rPr>
          <w:sz w:val="24"/>
          <w:b/>
        </w:rPr>
        <w:t>1</w:t>
      </w:r>
      <w:r>
        <w:rPr>
          <w:sz w:val="24"/>
          <w:b/>
        </w:rPr>
        <w:t>、违约责任与赔偿损失</w:t>
      </w:r>
    </w:p>
    <w:p>
      <w:pPr>
        <w:pStyle w:val="null3"/>
        <w:ind w:firstLine="566"/>
      </w:pPr>
      <w:r>
        <w:rPr>
          <w:sz w:val="24"/>
        </w:rPr>
        <w:t>11.1</w:t>
      </w:r>
      <w:r>
        <w:rPr>
          <w:sz w:val="24"/>
        </w:rPr>
        <w:t>、乙方交付的货物、工程</w:t>
      </w:r>
      <w:r>
        <w:rPr>
          <w:sz w:val="24"/>
        </w:rPr>
        <w:t>/</w:t>
      </w:r>
      <w:r>
        <w:rPr>
          <w:sz w:val="24"/>
        </w:rPr>
        <w:t>提供的服务不符合本合同规定的，甲方有权拒收。</w:t>
      </w:r>
    </w:p>
    <w:p>
      <w:pPr>
        <w:pStyle w:val="null3"/>
        <w:ind w:firstLine="566"/>
      </w:pPr>
      <w:r>
        <w:rPr>
          <w:sz w:val="24"/>
        </w:rPr>
        <w:t>11.2</w:t>
      </w:r>
      <w:r>
        <w:rPr>
          <w:sz w:val="24"/>
        </w:rPr>
        <w:t>、乙方未能按本合同规定的交货时间交付货物的</w:t>
      </w:r>
      <w:r>
        <w:rPr>
          <w:sz w:val="24"/>
        </w:rPr>
        <w:t>/</w:t>
      </w:r>
      <w:r>
        <w:rPr>
          <w:sz w:val="24"/>
        </w:rPr>
        <w:t>提供服务，从逾期之日起每日按本合同总价</w:t>
      </w:r>
      <w:r>
        <w:rPr>
          <w:sz w:val="24"/>
        </w:rPr>
        <w:t>3</w:t>
      </w:r>
      <w:r>
        <w:rPr>
          <w:sz w:val="24"/>
        </w:rPr>
        <w:t>‰的数额向甲方支付违约金；逾期半个月以上的，甲方有权单方终止本合同且无需承担任何责任，由此造成的甲方经济损失由乙方承担。</w:t>
      </w:r>
    </w:p>
    <w:p>
      <w:pPr>
        <w:pStyle w:val="null3"/>
        <w:ind w:firstLine="480"/>
      </w:pPr>
      <w:r>
        <w:rPr>
          <w:sz w:val="24"/>
        </w:rPr>
        <w:t>11.3</w:t>
      </w:r>
      <w:r>
        <w:rPr>
          <w:sz w:val="24"/>
        </w:rPr>
        <w:t>甲方无正当理由拒收货物</w:t>
      </w:r>
      <w:r>
        <w:rPr>
          <w:sz w:val="24"/>
        </w:rPr>
        <w:t>/</w:t>
      </w:r>
      <w:r>
        <w:rPr>
          <w:sz w:val="24"/>
        </w:rPr>
        <w:t>接受服务，到期拒付货物</w:t>
      </w:r>
      <w:r>
        <w:rPr>
          <w:sz w:val="24"/>
        </w:rPr>
        <w:t>/</w:t>
      </w:r>
      <w:r>
        <w:rPr>
          <w:sz w:val="24"/>
        </w:rPr>
        <w:t>服务款项的，甲方向乙方偿付本合同总的</w:t>
      </w:r>
      <w:r>
        <w:rPr>
          <w:sz w:val="24"/>
        </w:rPr>
        <w:t>5%</w:t>
      </w:r>
      <w:r>
        <w:rPr>
          <w:sz w:val="24"/>
        </w:rPr>
        <w:t>的违约金。甲方人逾期付款，则每日按本合同总价的</w:t>
      </w:r>
      <w:r>
        <w:rPr>
          <w:sz w:val="24"/>
        </w:rPr>
        <w:t>3</w:t>
      </w:r>
      <w:r>
        <w:rPr>
          <w:sz w:val="24"/>
        </w:rPr>
        <w:t>‰向乙方偿付违约金。</w:t>
      </w:r>
    </w:p>
    <w:p>
      <w:pPr>
        <w:pStyle w:val="null3"/>
        <w:ind w:firstLine="480"/>
        <w:jc w:val="both"/>
      </w:pPr>
      <w:r>
        <w:rPr>
          <w:sz w:val="24"/>
        </w:rPr>
        <w:t>11.</w:t>
      </w:r>
      <w:r>
        <w:rPr>
          <w:sz w:val="24"/>
        </w:rPr>
        <w:t>4</w:t>
      </w:r>
      <w:r>
        <w:rPr>
          <w:sz w:val="24"/>
        </w:rPr>
        <w:t>、乙方有下列情形之一的，甲方有权解除合同，并要求乙方支付合同总额百分之五十的违约金；在合同执行期间故意拖延时间，影响项目正常进展提供虚假资料或隐瞒事实，误导甲方的决策。</w:t>
      </w:r>
    </w:p>
    <w:p>
      <w:pPr>
        <w:pStyle w:val="null3"/>
        <w:ind w:firstLine="480"/>
        <w:jc w:val="both"/>
      </w:pPr>
      <w:r>
        <w:rPr>
          <w:sz w:val="24"/>
        </w:rPr>
        <w:t>11.</w:t>
      </w:r>
      <w:r>
        <w:rPr>
          <w:sz w:val="24"/>
        </w:rPr>
        <w:t>5</w:t>
      </w:r>
      <w:r>
        <w:rPr>
          <w:sz w:val="24"/>
        </w:rPr>
        <w:t>、如果乙方因不履行合同义务或违反合同条款导致甲方遭受经济损失，乙方应负责赔偿全部损失。损失包括但不限于直接损失、间接损失、诉讼费、律师费等。</w:t>
      </w:r>
    </w:p>
    <w:p>
      <w:pPr>
        <w:pStyle w:val="null3"/>
        <w:ind w:firstLine="480"/>
        <w:jc w:val="both"/>
      </w:pPr>
      <w:r>
        <w:rPr>
          <w:sz w:val="24"/>
        </w:rPr>
        <w:t>1</w:t>
      </w:r>
      <w:r>
        <w:rPr>
          <w:sz w:val="24"/>
        </w:rPr>
        <w:t>1.</w:t>
      </w:r>
      <w:r>
        <w:rPr>
          <w:sz w:val="24"/>
        </w:rPr>
        <w:t>6</w:t>
      </w:r>
      <w:r>
        <w:rPr>
          <w:sz w:val="24"/>
        </w:rPr>
        <w:t>、除上述违约责任外，乙方还应遵守国家法律法规和行业规定，对恶意低价中标、不履约、拖延时间等不当行为承担相应的法律责任。</w:t>
      </w:r>
    </w:p>
    <w:p>
      <w:pPr>
        <w:pStyle w:val="null3"/>
        <w:ind w:firstLine="480"/>
        <w:jc w:val="both"/>
      </w:pPr>
      <w:r>
        <w:rPr>
          <w:sz w:val="24"/>
        </w:rPr>
        <w:t>1</w:t>
      </w:r>
      <w:r>
        <w:rPr>
          <w:sz w:val="24"/>
        </w:rPr>
        <w:t>1.</w:t>
      </w:r>
      <w:r>
        <w:rPr>
          <w:sz w:val="24"/>
        </w:rPr>
        <w:t>7</w:t>
      </w:r>
      <w:r>
        <w:rPr>
          <w:sz w:val="24"/>
        </w:rPr>
        <w:t>、在符合付款条件的情况下，甲方应按合同约定向乙方支付款项。乙方同意，若甲方未在合同规定时间内及时向乙方支付相应款项，乙方须在超出合同规定时间</w:t>
      </w:r>
      <w:r>
        <w:rPr>
          <w:sz w:val="24"/>
        </w:rPr>
        <w:t>10</w:t>
      </w:r>
      <w:r>
        <w:rPr>
          <w:sz w:val="24"/>
        </w:rPr>
        <w:t>个工作日内以书面形式通知甲方，甲方应在收到书面通知后</w:t>
      </w:r>
      <w:r>
        <w:rPr>
          <w:sz w:val="24"/>
        </w:rPr>
        <w:t>10</w:t>
      </w:r>
      <w:r>
        <w:rPr>
          <w:sz w:val="24"/>
        </w:rPr>
        <w:t>个工作日内给予答复或者按通知的期限支付应付款项，其中甲方在答复内容中明确具体付款期限的，不视为违约；若甲方未在合同规定时间内及时向乙方支付款项，但是乙方未在超过合同规定时间</w:t>
      </w:r>
      <w:r>
        <w:rPr>
          <w:sz w:val="24"/>
        </w:rPr>
        <w:t>10</w:t>
      </w:r>
      <w:r>
        <w:rPr>
          <w:sz w:val="24"/>
        </w:rPr>
        <w:t>个工作日内以书面形式通知甲方，则视为乙方同意甲方延迟付款期限，具体付款时间可由双方另行协商确定。甲方向本合同约定的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ind w:firstLine="480"/>
        <w:jc w:val="both"/>
      </w:pPr>
      <w:r>
        <w:rPr>
          <w:sz w:val="24"/>
        </w:rPr>
        <w:t>11.</w:t>
      </w:r>
      <w:r>
        <w:rPr>
          <w:sz w:val="24"/>
        </w:rPr>
        <w:t>8</w:t>
      </w:r>
      <w:r>
        <w:rPr>
          <w:sz w:val="24"/>
        </w:rPr>
        <w:t>、其它违约责任按《中华人民共和国民法典》及相关法律法规的规定处理。</w:t>
      </w:r>
    </w:p>
    <w:p>
      <w:pPr>
        <w:pStyle w:val="null3"/>
        <w:jc w:val="both"/>
      </w:pPr>
      <w:r>
        <w:rPr>
          <w:sz w:val="24"/>
          <w:b/>
        </w:rPr>
        <w:t>12</w:t>
      </w:r>
      <w:r>
        <w:rPr>
          <w:sz w:val="24"/>
          <w:b/>
        </w:rPr>
        <w:t>、争议的解决</w:t>
      </w:r>
    </w:p>
    <w:p>
      <w:pPr>
        <w:pStyle w:val="null3"/>
        <w:ind w:firstLine="480"/>
        <w:jc w:val="both"/>
      </w:pPr>
      <w:r>
        <w:rPr>
          <w:sz w:val="24"/>
        </w:rPr>
        <w:t>合同执行过程中发生的任何争议，如双方不能通过友好协商解决，任何一方可向甲方住所地的人民法院提起诉讼解决，诉讼过程中守约方支出的包括但不限于律师费、诉讼费、差旅费、鉴定费、公证费等所有维权费用，均由违约方承担。</w:t>
      </w:r>
    </w:p>
    <w:p>
      <w:pPr>
        <w:pStyle w:val="null3"/>
        <w:jc w:val="both"/>
      </w:pPr>
      <w:r>
        <w:rPr>
          <w:sz w:val="24"/>
          <w:b/>
        </w:rPr>
        <w:t>13</w:t>
      </w:r>
      <w:r>
        <w:rPr>
          <w:sz w:val="24"/>
          <w:b/>
        </w:rPr>
        <w:t>、不可抗力</w:t>
      </w:r>
    </w:p>
    <w:p>
      <w:pPr>
        <w:pStyle w:val="null3"/>
        <w:ind w:firstLine="480"/>
        <w:jc w:val="both"/>
      </w:pPr>
      <w:r>
        <w:rPr>
          <w:sz w:val="24"/>
        </w:rPr>
        <w:t>任何一方由于不可抗力原因不能履行合同时，应在不可抗力事件结束后</w:t>
      </w:r>
      <w:r>
        <w:rPr>
          <w:sz w:val="24"/>
        </w:rPr>
        <w:t>1</w:t>
      </w:r>
      <w:r>
        <w:rPr>
          <w:sz w:val="24"/>
        </w:rPr>
        <w:t>日内向对方书面通报，以减轻可能给对方造成的损失，在取得有关机构的不可抗力证明或双方谅解确认后，允许延期履行或修订合同，并根据情况可部分或全部免于承担违约责任。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14</w:t>
      </w:r>
      <w:r>
        <w:rPr>
          <w:sz w:val="24"/>
          <w:b/>
        </w:rPr>
        <w:t>、税费</w:t>
      </w:r>
    </w:p>
    <w:p>
      <w:pPr>
        <w:pStyle w:val="null3"/>
        <w:ind w:firstLine="480"/>
        <w:jc w:val="both"/>
      </w:pPr>
      <w:r>
        <w:rPr>
          <w:sz w:val="24"/>
        </w:rPr>
        <w:t>在中国境内、外发生的与本合同执行有关的一切税费均依法由各自负担。</w:t>
      </w:r>
    </w:p>
    <w:p>
      <w:pPr>
        <w:pStyle w:val="null3"/>
        <w:jc w:val="both"/>
      </w:pPr>
      <w:r>
        <w:rPr>
          <w:sz w:val="24"/>
          <w:b/>
        </w:rPr>
        <w:t>15</w:t>
      </w:r>
      <w:r>
        <w:rPr>
          <w:sz w:val="24"/>
          <w:b/>
        </w:rPr>
        <w:t>、其他</w:t>
      </w:r>
    </w:p>
    <w:p>
      <w:pPr>
        <w:pStyle w:val="null3"/>
        <w:ind w:firstLine="480"/>
        <w:jc w:val="both"/>
      </w:pPr>
      <w:r>
        <w:rPr>
          <w:sz w:val="24"/>
        </w:rPr>
        <w:t>本合同所有附件、招标文件、投标文件、中标通知书均为合同的有效组成部分，与本合同具有同等法律效力。</w:t>
      </w:r>
    </w:p>
    <w:p>
      <w:pPr>
        <w:pStyle w:val="null3"/>
        <w:ind w:firstLine="480"/>
        <w:jc w:val="both"/>
      </w:pPr>
      <w:r>
        <w:rPr>
          <w:sz w:val="24"/>
        </w:rPr>
        <w:t>15.1</w:t>
      </w:r>
      <w:r>
        <w:rPr>
          <w:sz w:val="24"/>
        </w:rPr>
        <w:t>、在执行本合同的过程中，所有经双方签署确认的文件（包括会议纪要、补充协议、往来信函）即成为本合同的有效组成部分。</w:t>
      </w:r>
    </w:p>
    <w:p>
      <w:pPr>
        <w:pStyle w:val="null3"/>
        <w:ind w:firstLine="480"/>
        <w:jc w:val="both"/>
      </w:pPr>
      <w:r>
        <w:rPr>
          <w:sz w:val="24"/>
        </w:rPr>
        <w:t>15.2</w:t>
      </w:r>
      <w:r>
        <w:rPr>
          <w:sz w:val="24"/>
        </w:rPr>
        <w:t>、双方确认本合同签字页的联系方式为各自有效送达地址和联系方式，对方或法院向该地址送达的文书、文件等均视为有效送达。任何一方变更送达地址的，应书面通知对方，否则视为未变更。各方授权代表或委托代理人向对方发送的通知、文件、资料等均视为各自代理的公司的真实意思表示，即视为单位的行为。由于合同一方提供或者确认的送达地址不准确、送达地址变更后未及时依程序履行通知义务、指定接收人拒绝签收等原因而导致的不利后果及产生的法律责任，应当自行承担。</w:t>
      </w:r>
    </w:p>
    <w:p>
      <w:pPr>
        <w:pStyle w:val="null3"/>
        <w:ind w:firstLine="480"/>
        <w:jc w:val="both"/>
      </w:pPr>
      <w:r>
        <w:rPr>
          <w:sz w:val="24"/>
        </w:rPr>
        <w:t>15.3</w:t>
      </w:r>
      <w:r>
        <w:rPr>
          <w:sz w:val="24"/>
        </w:rPr>
        <w:t>、除甲方事先书面同意外，乙方不得部分或全部转让其应履行的合同项下的义务。</w:t>
      </w:r>
    </w:p>
    <w:p>
      <w:pPr>
        <w:pStyle w:val="null3"/>
        <w:jc w:val="both"/>
      </w:pPr>
      <w:r>
        <w:rPr>
          <w:sz w:val="24"/>
          <w:b/>
        </w:rPr>
        <w:t>16</w:t>
      </w:r>
      <w:r>
        <w:rPr>
          <w:sz w:val="24"/>
          <w:b/>
        </w:rPr>
        <w:t>、合同生效</w:t>
      </w:r>
    </w:p>
    <w:p>
      <w:pPr>
        <w:pStyle w:val="null3"/>
        <w:ind w:firstLine="480"/>
        <w:jc w:val="both"/>
      </w:pPr>
      <w:r>
        <w:rPr>
          <w:sz w:val="24"/>
        </w:rPr>
        <w:t>16.1</w:t>
      </w:r>
      <w:r>
        <w:rPr>
          <w:sz w:val="24"/>
        </w:rPr>
        <w:t>、本合同经双方法定代表人或其授权代表签字（或签章）并加盖公章（或合同专用章）后生效。本合同未尽事宜，双方可友好协商，签订书面补充协议。</w:t>
      </w:r>
    </w:p>
    <w:p>
      <w:pPr>
        <w:pStyle w:val="null3"/>
        <w:ind w:firstLine="480"/>
        <w:jc w:val="both"/>
      </w:pPr>
      <w:r>
        <w:rPr>
          <w:sz w:val="24"/>
        </w:rPr>
        <w:t>16.2</w:t>
      </w:r>
      <w:r>
        <w:rPr>
          <w:sz w:val="24"/>
        </w:rPr>
        <w:t>、本合同一式</w:t>
      </w:r>
      <w:r>
        <w:rPr>
          <w:sz w:val="24"/>
          <w:u w:val="single"/>
        </w:rPr>
        <w:t>陆</w:t>
      </w:r>
      <w:r>
        <w:rPr>
          <w:sz w:val="24"/>
        </w:rPr>
        <w:t>份，其中甲方执</w:t>
      </w:r>
      <w:r>
        <w:rPr>
          <w:sz w:val="24"/>
          <w:u w:val="single"/>
        </w:rPr>
        <w:t>肆</w:t>
      </w:r>
      <w:r>
        <w:rPr>
          <w:sz w:val="24"/>
        </w:rPr>
        <w:t>份，乙方执壹份，采购代理机构执</w:t>
      </w:r>
      <w:r>
        <w:rPr>
          <w:sz w:val="24"/>
          <w:u w:val="single"/>
        </w:rPr>
        <w:t>壹</w:t>
      </w:r>
      <w:r>
        <w:rPr>
          <w:sz w:val="24"/>
        </w:rPr>
        <w:t>份，具有同等法律效力。</w:t>
      </w:r>
    </w:p>
    <w:p>
      <w:pPr>
        <w:pStyle w:val="null3"/>
        <w:ind w:firstLine="480"/>
        <w:jc w:val="both"/>
      </w:pPr>
      <w:r>
        <w:rPr>
          <w:sz w:val="24"/>
        </w:rPr>
        <w:t xml:space="preserve">16.3 </w:t>
      </w:r>
      <w:r>
        <w:rPr>
          <w:sz w:val="24"/>
        </w:rPr>
        <w:t>合同附件：</w:t>
      </w:r>
    </w:p>
    <w:p>
      <w:pPr>
        <w:pStyle w:val="null3"/>
        <w:ind w:firstLine="480"/>
        <w:jc w:val="both"/>
      </w:pPr>
      <w:r>
        <w:rPr>
          <w:sz w:val="24"/>
        </w:rPr>
        <w:t xml:space="preserve">16.3.1 </w:t>
      </w:r>
      <w:r>
        <w:rPr>
          <w:sz w:val="24"/>
        </w:rPr>
        <w:t>采购清单</w:t>
      </w:r>
    </w:p>
    <w:p>
      <w:pPr>
        <w:pStyle w:val="null3"/>
        <w:ind w:firstLine="480"/>
      </w:pPr>
      <w:r>
        <w:rPr>
          <w:sz w:val="24"/>
          <w:color w:val="000000"/>
        </w:rPr>
        <w:t>16.3.2</w:t>
      </w:r>
      <w:r>
        <w:rPr>
          <w:sz w:val="24"/>
          <w:color w:val="000000"/>
        </w:rPr>
        <w:t>售后服务承诺</w:t>
      </w:r>
    </w:p>
    <w:p>
      <w:pPr>
        <w:pStyle w:val="null3"/>
        <w:ind w:firstLine="480"/>
      </w:pPr>
      <w:r>
        <w:rPr>
          <w:sz w:val="24"/>
          <w:color w:val="000000"/>
        </w:rPr>
        <w:t>16.3.3</w:t>
      </w:r>
      <w:r>
        <w:rPr>
          <w:sz w:val="24"/>
          <w:color w:val="000000"/>
        </w:rPr>
        <w:t>采购评审结果通知</w:t>
      </w:r>
    </w:p>
    <w:p>
      <w:pPr>
        <w:pStyle w:val="null3"/>
        <w:ind w:firstLine="482"/>
        <w:jc w:val="both"/>
      </w:pPr>
      <w:r>
        <w:rPr>
          <w:sz w:val="24"/>
          <w:b/>
        </w:rPr>
        <w:t>（以下签署页，无正文）</w:t>
      </w:r>
    </w:p>
    <w:tbl>
      <w:tblPr>
        <w:tblW w:w="0" w:type="auto"/>
        <w:tblBorders>
          <w:top w:val="none" w:color="000000" w:sz="4"/>
          <w:left w:val="none" w:color="000000" w:sz="4"/>
          <w:bottom w:val="none" w:color="000000" w:sz="4"/>
          <w:right w:val="none" w:color="000000" w:sz="4"/>
          <w:insideH w:val="none"/>
          <w:insideV w:val="none"/>
        </w:tblBorders>
      </w:tblPr>
      <w:tblGrid>
        <w:gridCol w:w="4534"/>
        <w:gridCol w:w="3772"/>
      </w:tblGrid>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r>
              <w:rPr>
                <w:sz w:val="21"/>
              </w:rPr>
              <w:t>广东医科大学附属医院</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法定代表人或授权代表签字</w:t>
            </w:r>
            <w:r>
              <w:rPr>
                <w:sz w:val="21"/>
                <w:b/>
              </w:rPr>
              <w:t>/签章：</w:t>
            </w:r>
          </w:p>
          <w:p>
            <w:pPr>
              <w:pStyle w:val="null3"/>
              <w:jc w:val="both"/>
            </w:pP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法定代表人或授权代表签字</w:t>
            </w:r>
            <w:r>
              <w:rPr>
                <w:sz w:val="21"/>
                <w:b/>
              </w:rPr>
              <w:t>/签章：</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rPr>
              <w:t>12440000455858169P</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电话：</w:t>
            </w:r>
            <w:r>
              <w:rPr>
                <w:sz w:val="21"/>
              </w:rPr>
              <w:t>0759-2369990</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电话：</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传真：</w:t>
            </w:r>
            <w:r>
              <w:rPr>
                <w:sz w:val="21"/>
              </w:rPr>
              <w:t>0759-2231754</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传真：</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年月日</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年月日</w:t>
            </w:r>
          </w:p>
        </w:tc>
      </w:tr>
      <w:tr>
        <w:tc>
          <w:tcPr>
            <w:tcW w:type="dxa" w:w="4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签约地址：</w:t>
            </w:r>
            <w:r>
              <w:rPr>
                <w:sz w:val="21"/>
              </w:rPr>
              <w:t>湛江市霞山区人民大道南</w:t>
            </w:r>
            <w:r>
              <w:rPr>
                <w:sz w:val="21"/>
              </w:rPr>
              <w:t>57号</w:t>
            </w:r>
          </w:p>
        </w:tc>
        <w:tc>
          <w:tcPr>
            <w:tcW w:type="dxa" w:w="37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440001-2024-55877</w:t>
      </w:r>
    </w:p>
    <w:p>
      <w:pPr>
        <w:pStyle w:val="null3"/>
        <w:jc w:val="center"/>
        <w:outlineLvl w:val="3"/>
      </w:pPr>
      <w:r>
        <w:rPr>
          <w:sz w:val="24"/>
          <w:b/>
        </w:rPr>
        <w:t>采购项目编号：</w:t>
      </w:r>
      <w:r>
        <w:rPr>
          <w:sz w:val="24"/>
          <w:b/>
        </w:rPr>
        <w:t>GPCGD243174HG241J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广东医科大学附属医院海东院区购置医疗固定家具项目</w:t>
      </w:r>
      <w:r>
        <w:rPr>
          <w:u w:val="single"/>
        </w:rPr>
        <w:t>”</w:t>
      </w:r>
      <w:r>
        <w:rPr/>
        <w:t>项目的招标[采购项目编号为：</w:t>
      </w:r>
      <w:r>
        <w:rPr>
          <w:u w:val="single"/>
        </w:rPr>
        <w:t>GPCGD243174HG241J</w:t>
      </w:r>
      <w:r>
        <w:rPr/>
        <w:t>]，我方愿参与投标。</w:t>
      </w:r>
    </w:p>
    <w:p>
      <w:pPr>
        <w:pStyle w:val="null3"/>
        <w:ind w:firstLine="480"/>
      </w:pPr>
      <w:r>
        <w:rPr/>
        <w:t>我方确认收到贵方提供的</w:t>
      </w:r>
      <w:r>
        <w:rPr>
          <w:u w:val="single"/>
        </w:rPr>
        <w:t>“</w:t>
      </w:r>
      <w:r>
        <w:rPr>
          <w:u w:val="single"/>
        </w:rPr>
        <w:t>广东医科大学附属医院海东院区购置医疗固定家具项目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广东医科大学附属医院海东院区购置医疗固定家具项目</w:t>
      </w:r>
      <w:r>
        <w:rPr/>
        <w:t>”项目采购[采购项目编号为</w:t>
      </w:r>
      <w:r>
        <w:rPr/>
        <w:t>GPCGD243174HG241J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广东医科大学附属医院海东院区购置医疗固定家具项目</w:t>
      </w:r>
      <w:r>
        <w:rPr/>
        <w:t>招标中获中标（采购项目编号：</w:t>
      </w:r>
      <w:r>
        <w:rPr/>
        <w:t>GPCGD243174HG241J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广东医科大学附属医院海东院区购置医疗固定家具项目</w:t>
      </w:r>
      <w:r>
        <w:rPr/>
        <w:t>”项目（采购项目编号：</w:t>
      </w:r>
      <w:r>
        <w:rPr/>
        <w:t>GPCGD243174HG241J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