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440001-2024-44580</w:t>
      </w:r>
    </w:p>
    <w:p>
      <w:pPr>
        <w:pStyle w:val="null3"/>
        <w:jc w:val="center"/>
        <w:outlineLvl w:val="3"/>
      </w:pPr>
      <w:r>
        <w:rPr>
          <w:sz w:val="24"/>
          <w:b/>
        </w:rPr>
        <w:t>采购项目编号：</w:t>
      </w:r>
      <w:r>
        <w:rPr>
          <w:sz w:val="24"/>
          <w:b/>
        </w:rPr>
        <w:t>GPCGD244161HG041F</w:t>
      </w:r>
    </w:p>
    <w:p>
      <w:pPr>
        <w:pStyle w:val="null3"/>
        <w:jc w:val="center"/>
        <w:outlineLvl w:val="3"/>
      </w:pPr>
      <w:r>
        <w:rPr>
          <w:sz w:val="24"/>
          <w:b/>
        </w:rPr>
        <w:t>项目名称：</w:t>
      </w:r>
      <w:r>
        <w:rPr>
          <w:sz w:val="24"/>
          <w:b/>
        </w:rPr>
        <w:t>全省档案异地异质备份中心智能密集架采购项目</w:t>
      </w:r>
    </w:p>
    <w:p>
      <w:pPr>
        <w:pStyle w:val="null3"/>
        <w:jc w:val="center"/>
        <w:outlineLvl w:val="3"/>
      </w:pPr>
      <w:r>
        <w:rPr>
          <w:sz w:val="24"/>
          <w:b/>
        </w:rPr>
        <w:t>采购人：</w:t>
      </w:r>
      <w:r>
        <w:rPr>
          <w:sz w:val="24"/>
          <w:b/>
        </w:rPr>
        <w:t>广东省档案馆</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广东省档案馆</w:t>
      </w:r>
      <w:r>
        <w:rPr/>
        <w:t>的委托，采用</w:t>
      </w:r>
      <w:r>
        <w:rPr/>
        <w:t>公开招标</w:t>
      </w:r>
      <w:r>
        <w:rPr/>
        <w:t>方式组织采购</w:t>
      </w:r>
      <w:r>
        <w:rPr/>
        <w:t>全省档案异地异质备份中心智能密集架采购项目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全省档案异地异质备份中心智能密集架采购项目</w:t>
      </w:r>
    </w:p>
    <w:p>
      <w:pPr>
        <w:pStyle w:val="null3"/>
        <w:ind w:firstLine="480"/>
      </w:pPr>
      <w:r>
        <w:rPr/>
        <w:t>采购计划编号：</w:t>
      </w:r>
      <w:r>
        <w:rPr/>
        <w:t>440001-2024-44580</w:t>
      </w:r>
    </w:p>
    <w:p>
      <w:pPr>
        <w:pStyle w:val="null3"/>
        <w:ind w:firstLine="480"/>
      </w:pPr>
      <w:r>
        <w:rPr/>
        <w:t>采购项目编号：</w:t>
      </w:r>
      <w:r>
        <w:rPr/>
        <w:t>GPCGD244161HG041F</w:t>
      </w:r>
    </w:p>
    <w:p>
      <w:pPr>
        <w:pStyle w:val="null3"/>
        <w:ind w:firstLine="480"/>
      </w:pPr>
      <w:r>
        <w:rPr/>
        <w:t>采购方式：</w:t>
      </w:r>
      <w:r>
        <w:rPr/>
        <w:t>公开招标</w:t>
      </w:r>
    </w:p>
    <w:p>
      <w:pPr>
        <w:pStyle w:val="null3"/>
        <w:ind w:firstLine="480"/>
      </w:pPr>
      <w:r>
        <w:rPr/>
        <w:t>预算金额：</w:t>
      </w:r>
      <w:r>
        <w:rPr/>
        <w:t>13,590,000.00</w:t>
      </w:r>
      <w:r>
        <w:rPr/>
        <w:t>元</w:t>
      </w:r>
    </w:p>
    <w:p>
      <w:pPr>
        <w:pStyle w:val="null3"/>
        <w:outlineLvl w:val="3"/>
      </w:pPr>
      <w:r>
        <w:rPr>
          <w:sz w:val="24"/>
          <w:b/>
        </w:rPr>
        <w:t>2.项目内容及需求情况（采购项目技术规格、参数及要求）</w:t>
      </w:r>
    </w:p>
    <w:p>
      <w:pPr>
        <w:pStyle w:val="null3"/>
      </w:pPr>
      <w:r>
        <w:rPr/>
        <w:t>采购包1(全省档案异地异质备份中心智能密集架采购项目):</w:t>
      </w:r>
    </w:p>
    <w:p>
      <w:pPr>
        <w:pStyle w:val="null3"/>
      </w:pPr>
      <w:r>
        <w:rPr/>
        <w:t>采购包预算金额：13,590,000.00元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金属质架类</w:t>
            </w:r>
          </w:p>
        </w:tc>
        <w:tc>
          <w:tcPr>
            <w:tcW w:type="dxa" w:w="2136"/>
          </w:tcPr>
          <w:p>
            <w:pPr>
              <w:pStyle w:val="null3"/>
            </w:pPr>
            <w:r>
              <w:rPr/>
              <w:t>智能密集架 （可内嵌战备柜）</w:t>
            </w:r>
          </w:p>
        </w:tc>
        <w:tc>
          <w:tcPr>
            <w:tcW w:type="dxa" w:w="1187"/>
          </w:tcPr>
          <w:p>
            <w:pPr>
              <w:pStyle w:val="null3"/>
            </w:pPr>
            <w:r>
              <w:rPr/>
              <w:t>1,501.32(立方米)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金属质架类</w:t>
            </w:r>
          </w:p>
        </w:tc>
        <w:tc>
          <w:tcPr>
            <w:tcW w:type="dxa" w:w="2136"/>
          </w:tcPr>
          <w:p>
            <w:pPr>
              <w:pStyle w:val="null3"/>
            </w:pPr>
            <w:r>
              <w:rPr/>
              <w:t>智能密集架（可内嵌防磁柜、光盘柜、胶片柜、影像资料柜等特殊载体柜）</w:t>
            </w:r>
          </w:p>
        </w:tc>
        <w:tc>
          <w:tcPr>
            <w:tcW w:type="dxa" w:w="1187"/>
          </w:tcPr>
          <w:p>
            <w:pPr>
              <w:pStyle w:val="null3"/>
            </w:pPr>
            <w:r>
              <w:rPr/>
              <w:t>2,188.49(立方米)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金属质架类</w:t>
            </w:r>
          </w:p>
        </w:tc>
        <w:tc>
          <w:tcPr>
            <w:tcW w:type="dxa" w:w="2136"/>
          </w:tcPr>
          <w:p>
            <w:pPr>
              <w:pStyle w:val="null3"/>
            </w:pPr>
            <w:r>
              <w:rPr/>
              <w:t>实物档案智能密集架</w:t>
            </w:r>
          </w:p>
        </w:tc>
        <w:tc>
          <w:tcPr>
            <w:tcW w:type="dxa" w:w="1187"/>
          </w:tcPr>
          <w:p>
            <w:pPr>
              <w:pStyle w:val="null3"/>
            </w:pPr>
            <w:r>
              <w:rPr/>
              <w:t>634.25(立方米)</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金属质架类</w:t>
            </w:r>
          </w:p>
        </w:tc>
        <w:tc>
          <w:tcPr>
            <w:tcW w:type="dxa" w:w="2136"/>
          </w:tcPr>
          <w:p>
            <w:pPr>
              <w:pStyle w:val="null3"/>
            </w:pPr>
            <w:r>
              <w:rPr/>
              <w:t>其他金属架</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其他信息化设备</w:t>
            </w:r>
          </w:p>
        </w:tc>
        <w:tc>
          <w:tcPr>
            <w:tcW w:type="dxa" w:w="2136"/>
          </w:tcPr>
          <w:p>
            <w:pPr>
              <w:pStyle w:val="null3"/>
            </w:pPr>
            <w:r>
              <w:rPr/>
              <w:t>其他信息化设备</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合同履行期限：自双方签订合同之日起120个日历天内交货使用。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采购包1（全省档案异地异质备份中心智能密集架采购项目）：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不得再参与本项目投标（响应）。供应商必须符合法律、行政法规规定的其他条件。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广东省档案馆</w:t>
      </w:r>
    </w:p>
    <w:p>
      <w:pPr>
        <w:pStyle w:val="null3"/>
        <w:ind w:firstLine="480"/>
      </w:pPr>
      <w:r>
        <w:rPr/>
        <w:t xml:space="preserve"> 地址：</w:t>
      </w:r>
      <w:r>
        <w:rPr/>
        <w:t>广州市天河区龙口中路128号</w:t>
      </w:r>
    </w:p>
    <w:p>
      <w:pPr>
        <w:pStyle w:val="null3"/>
        <w:ind w:firstLine="480"/>
      </w:pPr>
      <w:r>
        <w:rPr/>
        <w:t xml:space="preserve"> 联系方式：</w:t>
      </w:r>
      <w:r>
        <w:rPr/>
        <w:t>38749196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020-83186865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020-83186865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“★”号条款</w:t>
      </w:r>
    </w:p>
    <w:p>
      <w:pPr>
        <w:pStyle w:val="null3"/>
        <w:ind w:firstLine="420"/>
        <w:jc w:val="both"/>
      </w:pPr>
      <w:r>
        <w:rPr>
          <w:sz w:val="21"/>
          <w:shd w:fill="FFFFFF" w:val="clear"/>
        </w:rPr>
        <w:t>《用户需求书》中标注有“</w:t>
      </w:r>
      <w:r>
        <w:rPr>
          <w:sz w:val="21"/>
          <w:shd w:fill="FFFFFF" w:val="clear"/>
        </w:rPr>
        <w:t>★”号的条款必须实质性响应，任何一条负偏离（不满足要求）将导致投标无效。</w:t>
      </w:r>
    </w:p>
    <w:p>
      <w:pPr>
        <w:pStyle w:val="null3"/>
        <w:jc w:val="both"/>
      </w:pPr>
      <w:r>
        <w:rPr>
          <w:sz w:val="21"/>
          <w:shd w:fill="FFFFFF" w:val="clear"/>
        </w:rPr>
        <w:t>“▲”号条款</w:t>
      </w:r>
    </w:p>
    <w:p>
      <w:pPr>
        <w:pStyle w:val="null3"/>
        <w:ind w:firstLine="443"/>
        <w:jc w:val="both"/>
      </w:pPr>
      <w:r>
        <w:rPr>
          <w:sz w:val="21"/>
          <w:shd w:fill="FFFFFF" w:val="clear"/>
        </w:rPr>
        <w:t>《用户需求书》中标注有“▲”号的条款为重要技术参数，负偏离（不满足要求）将会导致评审的严重影响技术得分，但不作为无效投标条款。</w:t>
      </w:r>
    </w:p>
    <w:p>
      <w:pPr>
        <w:pStyle w:val="null3"/>
        <w:jc w:val="both"/>
      </w:pPr>
      <w:r>
        <w:rPr>
          <w:sz w:val="21"/>
          <w:shd w:fill="FFFFFF" w:val="clear"/>
        </w:rPr>
        <w:t xml:space="preserve">    用户需求中技术参数未标明的条款为一般技术参数，如不满足将会导致评审扣分，但不作为无效投标条款。</w:t>
      </w:r>
    </w:p>
    <w:p>
      <w:pPr>
        <w:pStyle w:val="null3"/>
        <w:ind w:firstLine="420"/>
        <w:jc w:val="both"/>
      </w:pPr>
      <w:r>
        <w:rPr>
          <w:sz w:val="21"/>
          <w:shd w:fill="FFFFFF" w:val="clear"/>
        </w:rPr>
        <w:t>供应商须对本项目的采购标的或服务内容进行整体投标，任何只对本项目采购标的其中一部分内容、数量进行的投标都被视为无效投标。</w:t>
      </w:r>
    </w:p>
    <w:p>
      <w:pPr>
        <w:pStyle w:val="null3"/>
        <w:ind w:firstLine="420"/>
        <w:jc w:val="both"/>
      </w:pPr>
      <w:r>
        <w:rPr>
          <w:sz w:val="21"/>
          <w:shd w:fill="FFFFFF" w:val="clear"/>
        </w:rPr>
        <w:t>本项目属于货物类项目，中小企业划分标准所属行业为：工业。</w:t>
      </w:r>
    </w:p>
    <w:p>
      <w:pPr>
        <w:pStyle w:val="null3"/>
        <w:ind w:firstLine="420"/>
        <w:jc w:val="both"/>
      </w:pPr>
      <w:r>
        <w:rPr>
          <w:sz w:val="21"/>
          <w:shd w:fill="FFFFFF" w:val="clear"/>
        </w:rPr>
        <w:t>★</w:t>
      </w:r>
      <w:r>
        <w:rPr>
          <w:sz w:val="21"/>
          <w:shd w:fill="FFFFFF" w:val="clear"/>
        </w:rPr>
        <w:t>本项目不允许分包，供应商未提供《分包意向协议书》则视为不采取分包。</w:t>
      </w:r>
    </w:p>
    <w:p>
      <w:pPr>
        <w:pStyle w:val="null3"/>
        <w:ind w:firstLine="420"/>
        <w:jc w:val="both"/>
      </w:pPr>
      <w:r>
        <w:rPr>
          <w:sz w:val="21"/>
          <w:shd w:fill="FFFFFF" w:val="clear"/>
        </w:rPr>
        <w:t>★</w:t>
      </w:r>
      <w:r>
        <w:rPr>
          <w:sz w:val="21"/>
          <w:shd w:fill="FFFFFF" w:val="clea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函，承诺函格式见第六章）</w:t>
      </w:r>
    </w:p>
    <w:p>
      <w:pPr>
        <w:pStyle w:val="null3"/>
        <w:ind w:firstLine="420"/>
        <w:jc w:val="both"/>
      </w:pPr>
      <w:r>
        <w:rPr>
          <w:sz w:val="21"/>
          <w:shd w:fill="FFFFFF" w:val="clear"/>
        </w:rPr>
        <w:t>★供应商须承诺所投设备均符合国家强制性要求。（投标时提供承诺函，承诺函格式见第六章）</w:t>
      </w:r>
    </w:p>
    <w:p>
      <w:pPr>
        <w:pStyle w:val="null3"/>
        <w:ind w:firstLine="420"/>
        <w:jc w:val="left"/>
      </w:pPr>
      <w:r>
        <w:rPr>
          <w:sz w:val="21"/>
          <w:shd w:fill="FFFFFF" w:val="clear"/>
        </w:rPr>
        <w:t>二、</w:t>
      </w:r>
      <w:r>
        <w:rPr>
          <w:sz w:val="21"/>
          <w:shd w:fill="FFFFFF" w:val="clear"/>
        </w:rPr>
        <w:t>采购内容</w:t>
      </w:r>
    </w:p>
    <w:p>
      <w:pPr>
        <w:pStyle w:val="null3"/>
        <w:ind w:firstLine="420"/>
        <w:jc w:val="both"/>
      </w:pPr>
      <w:r>
        <w:rPr>
          <w:sz w:val="21"/>
          <w:shd w:fill="FFFFFF" w:val="clear"/>
        </w:rPr>
        <w:t>全省档案异地异质备份中心（简称“档案备份中心”，下同）位于韶关市武江区梅关路6号，项目库房面积为5300平方米，按档案战备要求，建设纸制档案、电子光盘、电子磁盘、缩微胶片及实物档案等密集架共约4330立方米，并配置战备五节柜、光盘柜、磁盘柜，影像柜，配套建设智慧档案库房管理设备及系统，采用统一设计，分期建设，本期安装智能档案密集架（战备密集架、特殊载体密集架、实物档案密集架），配套建设智慧档案库房管理设备及系统，配置部分战备五节柜、光盘柜、磁盘柜、影像柜等。</w:t>
      </w:r>
    </w:p>
    <w:p>
      <w:pPr>
        <w:pStyle w:val="null3"/>
        <w:ind w:firstLine="420"/>
        <w:jc w:val="left"/>
      </w:pPr>
      <w:r>
        <w:rPr>
          <w:sz w:val="21"/>
          <w:shd w:fill="FFFFFF" w:val="clear"/>
        </w:rPr>
        <w:t>三、采购需求</w:t>
      </w:r>
    </w:p>
    <w:tbl>
      <w:tblPr>
        <w:tblW w:w="0" w:type="auto"/>
        <w:tblBorders>
          <w:top w:val="single"/>
          <w:left w:val="single"/>
          <w:bottom w:val="single"/>
          <w:right w:val="single"/>
          <w:insideH w:val="single"/>
          <w:insideV w:val="single"/>
        </w:tblBorders>
        <w:shd w:fill="FFFFFF"/>
      </w:tblPr>
      <w:tblGrid>
        <w:gridCol w:w="1175"/>
        <w:gridCol w:w="4195"/>
        <w:gridCol w:w="1510"/>
        <w:gridCol w:w="1343"/>
      </w:tblGrid>
      <w:tr>
        <w:tc>
          <w:tcPr>
            <w:tcW w:type="dxa" w:w="11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shd w:fill="FFFFFF" w:val="clear"/>
              </w:rPr>
              <w:t>序号</w:t>
            </w:r>
          </w:p>
        </w:tc>
        <w:tc>
          <w:tcPr>
            <w:tcW w:type="dxa" w:w="419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shd w:fill="FFFFFF" w:val="clear"/>
              </w:rPr>
              <w:t>名称</w:t>
            </w:r>
          </w:p>
        </w:tc>
        <w:tc>
          <w:tcPr>
            <w:tcW w:type="dxa" w:w="151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shd w:fill="FFFFFF" w:val="clear"/>
              </w:rPr>
              <w:t>数量</w:t>
            </w:r>
          </w:p>
        </w:tc>
        <w:tc>
          <w:tcPr>
            <w:tcW w:type="dxa" w:w="134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shd w:fill="FFFFFF" w:val="clear"/>
              </w:rPr>
              <w:t>单位</w:t>
            </w:r>
          </w:p>
        </w:tc>
      </w:tr>
      <w:tr>
        <w:tc>
          <w:tcPr>
            <w:tcW w:type="dxa" w:w="822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firstLine="420"/>
              <w:jc w:val="both"/>
            </w:pPr>
            <w:r>
              <w:rPr>
                <w:sz w:val="21"/>
                <w:shd w:fill="FFFFFF" w:val="clear"/>
              </w:rPr>
              <w:t>1.</w:t>
            </w:r>
            <w:r>
              <w:rPr>
                <w:sz w:val="21"/>
                <w:b/>
                <w:shd w:fill="FFFFFF" w:val="clear"/>
              </w:rPr>
              <w:t>智能密集架</w:t>
            </w:r>
          </w:p>
        </w:tc>
      </w:tr>
      <w:tr>
        <w:tc>
          <w:tcPr>
            <w:tcW w:type="dxa" w:w="1175"/>
            <w:tcBorders>
              <w:top w:val="non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1.1</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智能密集架（可内嵌战备柜）</w:t>
            </w:r>
            <w:r>
              <w:rPr>
                <w:sz w:val="21"/>
                <w:b/>
                <w:shd w:fill="FFFFFF" w:val="clear"/>
              </w:rPr>
              <w:t>（</w:t>
            </w:r>
            <w:r>
              <w:rPr>
                <w:sz w:val="21"/>
                <w:b/>
                <w:shd w:fill="FFFFFF" w:val="clear"/>
              </w:rPr>
              <w:t>核心产品）</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1501.32</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立方米</w:t>
            </w:r>
          </w:p>
        </w:tc>
      </w:tr>
      <w:tr>
        <w:tc>
          <w:tcPr>
            <w:tcW w:type="dxa" w:w="11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1.2</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智能密集架（可内嵌防磁柜、光盘柜、胶片柜、影像资料柜等特殊载体柜）</w:t>
            </w:r>
            <w:r>
              <w:rPr>
                <w:sz w:val="21"/>
                <w:b/>
                <w:shd w:fill="FFFFFF" w:val="clear"/>
              </w:rPr>
              <w:t>（</w:t>
            </w:r>
            <w:r>
              <w:rPr>
                <w:sz w:val="21"/>
                <w:b/>
                <w:shd w:fill="FFFFFF" w:val="clear"/>
              </w:rPr>
              <w:t>核心产品）</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2188.49</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立方米</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1.3</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实物档案智能密集架</w:t>
            </w:r>
            <w:r>
              <w:rPr>
                <w:sz w:val="21"/>
                <w:b/>
                <w:shd w:fill="FFFFFF" w:val="clear"/>
              </w:rPr>
              <w:t>（</w:t>
            </w:r>
            <w:r>
              <w:rPr>
                <w:sz w:val="21"/>
                <w:b/>
                <w:shd w:fill="FFFFFF" w:val="clear"/>
              </w:rPr>
              <w:t>核心产品）</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634.25</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立方米</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1.4</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战备柜</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2640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1.5</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防磁柜</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293</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1.6</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光盘柜</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175</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1.7</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胶片柜</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112</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1.8</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影像资料柜</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105</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1.9</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普通五节柜</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50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1.10</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普通档案架</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50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立方米</w:t>
            </w:r>
          </w:p>
        </w:tc>
      </w:tr>
      <w:tr>
        <w:tc>
          <w:tcPr>
            <w:tcW w:type="dxa" w:w="822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b/>
                <w:shd w:fill="FFFFFF" w:val="clear"/>
              </w:rPr>
              <w:t xml:space="preserve">2. </w:t>
            </w:r>
            <w:r>
              <w:rPr>
                <w:sz w:val="21"/>
                <w:b/>
                <w:shd w:fill="FFFFFF" w:val="clear"/>
              </w:rPr>
              <w:t>智慧档案库房管理软件</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2.1</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outlineLvl w:val="1"/>
            </w:pPr>
            <w:r>
              <w:rPr>
                <w:sz w:val="21"/>
                <w:b/>
                <w:shd w:fill="FFFFFF" w:val="clear"/>
              </w:rPr>
              <w:t>智慧档案库房一体化管理平台</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套</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2.2</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服务器操作系统</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 xml:space="preserve"> 1.0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套</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2.3</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数据库</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1.0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套</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2.4</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中间件</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套</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2.5</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系统集成</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项</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2.6</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智能区域控制器</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11.0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2.7</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智慧档案库房环境监控平台</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1.0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shd w:fill="FFFFFF" w:val="clear"/>
              </w:rPr>
              <w:t>套</w:t>
            </w:r>
          </w:p>
        </w:tc>
      </w:tr>
      <w:tr>
        <w:tc>
          <w:tcPr>
            <w:tcW w:type="dxa" w:w="822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b/>
                <w:shd w:fill="FFFFFF" w:val="clear"/>
              </w:rPr>
              <w:t>3.</w:t>
            </w:r>
            <w:r>
              <w:rPr>
                <w:sz w:val="21"/>
                <w:b/>
                <w:shd w:fill="FFFFFF" w:val="clear"/>
              </w:rPr>
              <w:t>实体档案管理设备</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3.1</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标签</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12,000.0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枚</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3.2</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架签</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14,745.0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枚</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3.3</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标签实施</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14,745.0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枚</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3.4</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通道门</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16.0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套</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3.5</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手持盘点机</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3.6</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桌面工作台</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3.7</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标签打印机</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1.0</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台</w:t>
            </w:r>
          </w:p>
        </w:tc>
      </w:tr>
      <w:tr>
        <w:tc>
          <w:tcPr>
            <w:tcW w:type="dxa" w:w="1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3.8</w:t>
            </w:r>
          </w:p>
        </w:tc>
        <w:tc>
          <w:tcPr>
            <w:tcW w:type="dxa" w:w="419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智能档案管理系统</w:t>
            </w:r>
          </w:p>
        </w:tc>
        <w:tc>
          <w:tcPr>
            <w:tcW w:type="dxa" w:w="151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w:t>
            </w:r>
          </w:p>
        </w:tc>
        <w:tc>
          <w:tcPr>
            <w:tcW w:type="dxa" w:w="13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套</w:t>
            </w:r>
          </w:p>
        </w:tc>
      </w:tr>
    </w:tbl>
    <w:p>
      <w:pPr>
        <w:pStyle w:val="null3"/>
        <w:spacing w:before="15" w:after="15"/>
        <w:ind w:left="15" w:right="15"/>
      </w:pPr>
      <w:r>
        <w:rPr>
          <w:sz w:val="24"/>
          <w:color w:val="000000"/>
          <w:shd w:fill="FFFFFF" w:val="clear"/>
        </w:rPr>
        <w:t>注：以设计图纸（详见附件1设计）为基础，可以结合实际进行深化设计，按安装的实际测量体积（立方米）为结算依据，增加量在10立方米以内为本项目允许范围（费用已包括在投标报价中），不再另行计费，</w:t>
      </w:r>
      <w:r>
        <w:rPr>
          <w:sz w:val="24"/>
          <w:color w:val="000000"/>
          <w:shd w:fill="FFFFFF" w:val="clear"/>
        </w:rPr>
        <w:t>供应商应对本项目中未考虑尽善的部分予以充分预估和考虑，中标后不得以任何理由偷工减料或增加项目费用。</w:t>
      </w:r>
    </w:p>
    <w:p>
      <w:pPr>
        <w:pStyle w:val="null3"/>
        <w:ind w:firstLine="420"/>
        <w:jc w:val="both"/>
      </w:pPr>
      <w:r>
        <w:rPr>
          <w:sz w:val="21"/>
          <w:shd w:fill="FFFFFF" w:val="clear"/>
        </w:rPr>
        <w:t>四、建设目标与建设内容</w:t>
      </w:r>
    </w:p>
    <w:p>
      <w:pPr>
        <w:pStyle w:val="null3"/>
        <w:ind w:firstLine="420"/>
      </w:pPr>
      <w:r>
        <w:rPr>
          <w:sz w:val="21"/>
          <w:color w:val="000000"/>
          <w:shd w:fill="FFFFFF" w:val="clear"/>
        </w:rPr>
        <w:t>（一）建设目标</w:t>
      </w:r>
    </w:p>
    <w:p>
      <w:pPr>
        <w:pStyle w:val="null3"/>
        <w:ind w:firstLine="420"/>
        <w:jc w:val="both"/>
      </w:pPr>
      <w:r>
        <w:rPr>
          <w:sz w:val="21"/>
          <w:shd w:fill="FFFFFF" w:val="clear"/>
        </w:rPr>
        <w:t>档案备份中心档案密集架建设是深化档案供给侧结构性改革的重要举措，对持续推进档案资源、利用、安全、治理体系建设，高质量推动档案事业创新发展，更好地服务党和国家工作大局、服务人民群众具有十分重要的意义。密集架建设应根据《档案法》、《档案馆建筑设计规范》、《档案库房技术管理暂行规定》以及档案装具国家标准等法律法规，符合档案库房安全保护“十防”智慧管理的建设要求，以智能化建设为核心，以档案装具设备为基础，借助档案一体化技术，实现档案信息化管理及十防设备的统一管理和有机联动，实现智慧档案一体化管理，实现数据的自动采集、智能分析、智慧化管理的目标。</w:t>
      </w:r>
    </w:p>
    <w:p>
      <w:pPr>
        <w:pStyle w:val="null3"/>
        <w:ind w:left="405"/>
        <w:jc w:val="both"/>
      </w:pPr>
      <w:r>
        <w:rPr>
          <w:sz w:val="21"/>
          <w:shd w:fill="FFFFFF" w:val="clear"/>
        </w:rPr>
        <w:t>（二）建设内容</w:t>
      </w:r>
    </w:p>
    <w:p>
      <w:pPr>
        <w:pStyle w:val="null3"/>
        <w:ind w:firstLine="420"/>
        <w:jc w:val="both"/>
      </w:pPr>
      <w:r>
        <w:rPr>
          <w:sz w:val="21"/>
          <w:shd w:fill="FFFFFF" w:val="clear"/>
        </w:rPr>
        <w:t>本项目主要包含了智能密集架建设、智慧档案库房管理软件建设及RFID实体档案管理系统建设；</w:t>
      </w:r>
    </w:p>
    <w:p>
      <w:pPr>
        <w:pStyle w:val="null3"/>
        <w:ind w:firstLine="420"/>
        <w:jc w:val="both"/>
      </w:pPr>
      <w:r>
        <w:rPr>
          <w:sz w:val="21"/>
          <w:shd w:fill="FFFFFF" w:val="clear"/>
        </w:rPr>
        <w:t>1.</w:t>
      </w:r>
      <w:r>
        <w:rPr>
          <w:sz w:val="21"/>
          <w:shd w:fill="FFFFFF" w:val="clear"/>
        </w:rPr>
        <w:t>智能密集架</w:t>
      </w:r>
    </w:p>
    <w:p>
      <w:pPr>
        <w:pStyle w:val="null3"/>
        <w:ind w:firstLine="420"/>
        <w:jc w:val="both"/>
      </w:pPr>
      <w:r>
        <w:rPr>
          <w:sz w:val="21"/>
          <w:shd w:fill="FFFFFF" w:val="clear"/>
        </w:rPr>
        <w:t>智能密集架由战备密集架、特殊载体密集架、实物档案密集架等设备和控制系统组成，具备专业档案存储能力，满足档案管理要求；能够实现档案查找、归档以及档案数据的实时统计、分析等功能；设备、系统功能完备、设计合理、稳定高效；具备可靠的保密、安全技术及措施；能够实现档案数据管理。</w:t>
      </w:r>
    </w:p>
    <w:p>
      <w:pPr>
        <w:pStyle w:val="null3"/>
        <w:ind w:firstLine="420"/>
        <w:jc w:val="both"/>
      </w:pPr>
      <w:r>
        <w:rPr>
          <w:sz w:val="21"/>
          <w:shd w:fill="FFFFFF" w:val="clear"/>
        </w:rPr>
        <w:t>2.</w:t>
      </w:r>
      <w:r>
        <w:rPr>
          <w:sz w:val="21"/>
          <w:shd w:fill="FFFFFF" w:val="clear"/>
        </w:rPr>
        <w:t>智慧档案库房管理软件建设</w:t>
      </w:r>
    </w:p>
    <w:p>
      <w:pPr>
        <w:pStyle w:val="null3"/>
        <w:ind w:firstLine="420"/>
        <w:jc w:val="both"/>
      </w:pPr>
      <w:r>
        <w:rPr>
          <w:sz w:val="21"/>
          <w:shd w:fill="FFFFFF" w:val="clear"/>
        </w:rPr>
        <w:t>智慧档案库房一体化管理平台建设包括管理平台软件及配套的基础软硬件、系统集成、智慧档案库房环境监控平台。</w:t>
      </w:r>
    </w:p>
    <w:p>
      <w:pPr>
        <w:pStyle w:val="null3"/>
        <w:ind w:firstLine="420"/>
        <w:jc w:val="both"/>
      </w:pPr>
      <w:r>
        <w:rPr>
          <w:sz w:val="21"/>
          <w:shd w:fill="FFFFFF" w:val="clear"/>
        </w:rPr>
        <w:t>2.1</w:t>
      </w:r>
      <w:r>
        <w:rPr>
          <w:sz w:val="21"/>
          <w:shd w:fill="FFFFFF" w:val="clear"/>
        </w:rPr>
        <w:t>智慧档案库房一体化管理平台：智慧档案库房一体化管理平台要求集成智能密集架管理、智慧库房环境监控、安全技术防范、档案管理、库房管理，整合了各个系统的数据和信息，为用户提供全面、高效的档案管理服务，实现了对档案库房的全面智能管控。智慧档案库房一体化管理平台应符合B/S架构的设计方式，具备任一页面的投屏功能，在档案管理功能方面支持档案的回收站功能和档案模版字段的用户自定义功能，支持数字档案tif格式和pdf格式文件的上传和全文预览。配套基础软硬件应符合</w:t>
      </w:r>
      <w:r>
        <w:rPr>
          <w:sz w:val="21"/>
          <w:shd w:fill="FFFFFF" w:val="clear"/>
        </w:rPr>
        <w:t>国家信息安全可靠要求</w:t>
      </w:r>
      <w:r>
        <w:rPr>
          <w:sz w:val="21"/>
          <w:shd w:fill="FFFFFF" w:val="clear"/>
        </w:rPr>
        <w:t>。智慧档案库房一体化管理平台应对外提供智能密集架管理调用系统接口并配合采购人完成档案管理系统的集成对接。</w:t>
      </w:r>
    </w:p>
    <w:p>
      <w:pPr>
        <w:pStyle w:val="null3"/>
        <w:ind w:firstLine="420"/>
        <w:jc w:val="both"/>
      </w:pPr>
      <w:r>
        <w:rPr>
          <w:sz w:val="21"/>
          <w:shd w:fill="FFFFFF" w:val="clear"/>
        </w:rPr>
        <w:t>为了保证国家信息安全可靠要求，管理系统支持中国信息安全测评中心、国家保密科技测评中心安全可靠测评结果公告中“操作系统、集中式数据库”等产品兼容的能力。</w:t>
      </w:r>
    </w:p>
    <w:p>
      <w:pPr>
        <w:pStyle w:val="null3"/>
        <w:ind w:firstLine="420"/>
        <w:jc w:val="both"/>
      </w:pPr>
      <w:r>
        <w:rPr>
          <w:sz w:val="21"/>
          <w:shd w:fill="FFFFFF" w:val="clear"/>
        </w:rPr>
        <w:t>2.2</w:t>
      </w:r>
      <w:r>
        <w:rPr>
          <w:sz w:val="21"/>
          <w:shd w:fill="FFFFFF" w:val="clear"/>
        </w:rPr>
        <w:t>智慧档案库房环境监控平台：能够实时监测档案库房内温度、湿度、PM2.5、甲醛、TOVC、C02、紫外线、漏水、烟雾、人体红外等数据监测，并通过数据分析自动控制空调、加湿除湿净化一体机、窗帘、网络继电器等设备，有效解决了涉及档案安全的“十防”问题（防火、防盗、防高低温、防潮湿、防水、防光、防尘、防有害气体、防霉、防虫），其中防光、防尘需要根据库房管理需要增加未端探测采集装置。一旦发生重点安全隐患会及时声光报警和远程报警（电话、短信），为用户提供便捷智能的环境控制。并实时对环境数据存储，可进行查询和取证，并能通过折线图等可视化大屏显示。</w:t>
      </w:r>
    </w:p>
    <w:p>
      <w:pPr>
        <w:pStyle w:val="null3"/>
        <w:ind w:firstLine="420"/>
        <w:jc w:val="both"/>
      </w:pPr>
      <w:r>
        <w:rPr>
          <w:sz w:val="21"/>
          <w:shd w:fill="FFFFFF" w:val="clear"/>
        </w:rPr>
        <w:t>★</w:t>
      </w:r>
      <w:r>
        <w:rPr>
          <w:sz w:val="21"/>
          <w:shd w:fill="FFFFFF" w:val="clear"/>
        </w:rPr>
        <w:t>2.3</w:t>
      </w:r>
      <w:r>
        <w:rPr>
          <w:sz w:val="21"/>
          <w:shd w:fill="FFFFFF" w:val="clear"/>
        </w:rPr>
        <w:t>系统集成：供应商承诺，中标后对智慧档案库房一体化管理平台、智慧档案库房环境监控平台进深化设计并出具施工图，系统集成工作内容应包括各类监控指标相关末端采集设备的采购施工、综合布线及集成联调。其中，备份中心监控室楼宇智能管理平台安装了库房温湿度管理系统、入侵报警系统、人脸识别门禁系统、视频监控系统、库房漏水检测系统及火灾报警灭火系统。本项目应与监控室楼宇智能管理平台对接，通过平台相关功能，查询库房温湿度、库房空气质量、入侵报警、进出入库房门禁记录、视频监控、库房漏水报警等信息。系统集成费用已包含全部内容，发包方不再额外支付第三方单位配合费，各部件使用的材料应满足档案十防要求</w:t>
      </w:r>
      <w:r>
        <w:rPr>
          <w:sz w:val="21"/>
          <w:shd w:fill="FFFFFF" w:val="clear"/>
        </w:rPr>
        <w:t>（投标时提供承诺函，承诺函格式见第六章）。</w:t>
      </w:r>
    </w:p>
    <w:p>
      <w:pPr>
        <w:pStyle w:val="null3"/>
        <w:ind w:firstLine="420"/>
        <w:jc w:val="both"/>
      </w:pPr>
      <w:r>
        <w:rPr>
          <w:sz w:val="21"/>
          <w:shd w:fill="FFFFFF" w:val="clear"/>
        </w:rPr>
        <w:t>3.</w:t>
      </w:r>
      <w:r>
        <w:rPr>
          <w:sz w:val="21"/>
          <w:shd w:fill="FFFFFF" w:val="clear"/>
        </w:rPr>
        <w:t>实体档案管理设备</w:t>
      </w:r>
    </w:p>
    <w:p>
      <w:pPr>
        <w:pStyle w:val="null3"/>
        <w:ind w:firstLine="420"/>
        <w:jc w:val="both"/>
      </w:pPr>
      <w:r>
        <w:rPr>
          <w:sz w:val="21"/>
          <w:shd w:fill="FFFFFF" w:val="clear"/>
        </w:rPr>
        <w:t>RFID</w:t>
      </w:r>
      <w:r>
        <w:rPr>
          <w:sz w:val="21"/>
          <w:shd w:fill="FFFFFF" w:val="clear"/>
        </w:rPr>
        <w:t>智能档案管理系统采用RFID自动识别技术和计算机软件技术，以RFID电子标签作为信息存储媒介并粘贴在档案文件上，在RFID芯片中存储档案文件的基本信息，利用非接触式的馆员工作站、标签转换仪、智能盘点车、智能门禁等RFID读写设备，与后台数据库管理系统相配合，可以实现档案文件的实时监测和信息化管理。同时系统在档案室出入口处安装RFID智能门禁，通过远距离RFID认证，可以实现自动防盗与文件出入库管理功能。</w:t>
      </w:r>
    </w:p>
    <w:p>
      <w:pPr>
        <w:pStyle w:val="null3"/>
        <w:ind w:firstLine="420"/>
        <w:jc w:val="both"/>
      </w:pPr>
      <w:r>
        <w:rPr>
          <w:sz w:val="21"/>
          <w:shd w:fill="FFFFFF" w:val="clear"/>
        </w:rPr>
        <w:t>通过建立档案信息库，可导入所有档案信息，新增档案文件需经过登记处理后录入初始数据库，进行处理流程。记录所有档案的整个生命周期的使用轨迹。提供数据接口，支持与用户档案管理系统进行数据对接，将档案属性信息快速导入到本系统中。通过RFID电子标签，对档案实体进行唯一的电子化标识。利用RFID技术的特性和相关管理硬件，结合后台智能档案管理系统软件，实现档案从形成、归档和利用的全生命周期管理，确保档案安全，实现档案的快速、批量盘点，精准查询与定位、安全监测等功能，提高档案管理的电子化、智能化水平。</w:t>
      </w:r>
    </w:p>
    <w:p>
      <w:pPr>
        <w:pStyle w:val="null3"/>
        <w:ind w:firstLine="420"/>
        <w:jc w:val="both"/>
      </w:pPr>
      <w:r>
        <w:rPr>
          <w:sz w:val="21"/>
          <w:shd w:fill="FFFFFF" w:val="clear"/>
        </w:rPr>
        <w:t>五、项目技术要求</w:t>
      </w:r>
    </w:p>
    <w:p>
      <w:pPr>
        <w:pStyle w:val="null3"/>
        <w:ind w:left="420"/>
        <w:jc w:val="both"/>
      </w:pPr>
      <w:r>
        <w:rPr>
          <w:sz w:val="21"/>
          <w:shd w:fill="FFFFFF" w:val="clear"/>
        </w:rPr>
        <w:t>（一）文件及法规依据</w:t>
      </w:r>
    </w:p>
    <w:p>
      <w:pPr>
        <w:pStyle w:val="null3"/>
        <w:ind w:left="405"/>
        <w:jc w:val="both"/>
      </w:pPr>
      <w:r>
        <w:rPr>
          <w:sz w:val="21"/>
          <w:shd w:fill="FFFFFF" w:val="clear"/>
        </w:rPr>
        <w:t>《中华人民共和国档案法》</w:t>
      </w:r>
    </w:p>
    <w:p>
      <w:pPr>
        <w:pStyle w:val="null3"/>
        <w:ind w:left="405"/>
        <w:jc w:val="both"/>
      </w:pPr>
      <w:r>
        <w:rPr>
          <w:sz w:val="21"/>
          <w:shd w:fill="FFFFFF" w:val="clear"/>
        </w:rPr>
        <w:t>《中华人民共和国档案法实施办法》</w:t>
      </w:r>
    </w:p>
    <w:p>
      <w:pPr>
        <w:pStyle w:val="null3"/>
        <w:ind w:left="405"/>
        <w:jc w:val="both"/>
      </w:pPr>
      <w:r>
        <w:rPr>
          <w:sz w:val="21"/>
          <w:shd w:fill="FFFFFF" w:val="clear"/>
        </w:rPr>
        <w:t>《档案馆建设标准》（建标103-2008）</w:t>
      </w:r>
    </w:p>
    <w:p>
      <w:pPr>
        <w:pStyle w:val="null3"/>
        <w:ind w:left="405"/>
        <w:jc w:val="both"/>
      </w:pPr>
      <w:r>
        <w:rPr>
          <w:sz w:val="21"/>
          <w:shd w:fill="FFFFFF" w:val="clear"/>
        </w:rPr>
        <w:t>《档案库房技术管理暂行规定》</w:t>
      </w:r>
    </w:p>
    <w:p>
      <w:pPr>
        <w:pStyle w:val="null3"/>
        <w:ind w:left="405"/>
        <w:jc w:val="both"/>
      </w:pPr>
      <w:r>
        <w:rPr>
          <w:sz w:val="21"/>
          <w:shd w:fill="FFFFFF" w:val="clear"/>
        </w:rPr>
        <w:t>《档案馆建筑设计规范》JGJ/25-2010</w:t>
      </w:r>
    </w:p>
    <w:p>
      <w:pPr>
        <w:pStyle w:val="null3"/>
        <w:ind w:left="405"/>
        <w:jc w:val="both"/>
      </w:pPr>
      <w:r>
        <w:rPr>
          <w:sz w:val="21"/>
          <w:shd w:fill="FFFFFF" w:val="clear"/>
        </w:rPr>
        <w:t>《安全防范工程技术规范》GB/50348-2004</w:t>
      </w:r>
    </w:p>
    <w:p>
      <w:pPr>
        <w:pStyle w:val="null3"/>
        <w:ind w:left="405"/>
        <w:jc w:val="both"/>
      </w:pPr>
      <w:r>
        <w:rPr>
          <w:sz w:val="21"/>
          <w:shd w:fill="FFFFFF" w:val="clear"/>
        </w:rPr>
        <w:t>《安全防范工程程序与要求》GA/T75-94</w:t>
      </w:r>
    </w:p>
    <w:p>
      <w:pPr>
        <w:pStyle w:val="null3"/>
        <w:ind w:left="405"/>
        <w:jc w:val="both"/>
      </w:pPr>
      <w:r>
        <w:rPr>
          <w:sz w:val="21"/>
          <w:shd w:fill="FFFFFF" w:val="clear"/>
        </w:rPr>
        <w:t>《入侵报警系统工程设计规范》GB50394-2007</w:t>
      </w:r>
    </w:p>
    <w:p>
      <w:pPr>
        <w:pStyle w:val="null3"/>
        <w:ind w:left="405"/>
        <w:jc w:val="both"/>
      </w:pPr>
      <w:r>
        <w:rPr>
          <w:sz w:val="21"/>
          <w:shd w:fill="FFFFFF" w:val="clear"/>
        </w:rPr>
        <w:t>《视频安防监控系统工程设计规范》GB50395-2007</w:t>
      </w:r>
    </w:p>
    <w:p>
      <w:pPr>
        <w:pStyle w:val="null3"/>
        <w:ind w:left="405"/>
        <w:jc w:val="both"/>
      </w:pPr>
      <w:r>
        <w:rPr>
          <w:sz w:val="21"/>
          <w:shd w:fill="FFFFFF" w:val="clear"/>
        </w:rPr>
        <w:t>《综合布线系统工程设计规范》GB50311-2007</w:t>
      </w:r>
    </w:p>
    <w:p>
      <w:pPr>
        <w:pStyle w:val="null3"/>
        <w:ind w:left="405"/>
        <w:jc w:val="both"/>
      </w:pPr>
      <w:r>
        <w:rPr>
          <w:sz w:val="21"/>
          <w:shd w:fill="FFFFFF" w:val="clear"/>
        </w:rPr>
        <w:t>《综合布线系统工程验收规范》GB50312-2007</w:t>
      </w:r>
    </w:p>
    <w:p>
      <w:pPr>
        <w:pStyle w:val="null3"/>
        <w:ind w:left="405"/>
        <w:jc w:val="both"/>
      </w:pPr>
      <w:r>
        <w:rPr>
          <w:sz w:val="21"/>
          <w:shd w:fill="FFFFFF" w:val="clear"/>
        </w:rPr>
        <w:t>《直列式档案密集架》DA/T7-92</w:t>
      </w:r>
    </w:p>
    <w:p>
      <w:pPr>
        <w:pStyle w:val="null3"/>
        <w:ind w:left="405"/>
        <w:jc w:val="both"/>
      </w:pPr>
      <w:r>
        <w:rPr>
          <w:sz w:val="21"/>
          <w:shd w:fill="FFFFFF" w:val="clear"/>
        </w:rPr>
        <w:t>《档案密集架智能管理系统技术要求》（DA/T65-2017）</w:t>
      </w:r>
    </w:p>
    <w:p>
      <w:pPr>
        <w:pStyle w:val="null3"/>
        <w:ind w:left="405"/>
        <w:jc w:val="both"/>
      </w:pPr>
      <w:r>
        <w:rPr>
          <w:sz w:val="21"/>
          <w:shd w:fill="FFFFFF" w:val="clear"/>
        </w:rPr>
        <w:t>《钢制书柜、资料柜通用技术条件》GB/T13668-2015</w:t>
      </w:r>
    </w:p>
    <w:p>
      <w:pPr>
        <w:pStyle w:val="null3"/>
        <w:ind w:left="405"/>
        <w:jc w:val="both"/>
      </w:pPr>
      <w:r>
        <w:rPr>
          <w:sz w:val="21"/>
          <w:shd w:fill="FFFFFF" w:val="clear"/>
        </w:rPr>
        <w:t>《钢制书架  第1部分：单、复柱书架》GB/T13667.1-2015</w:t>
      </w:r>
    </w:p>
    <w:p>
      <w:pPr>
        <w:pStyle w:val="null3"/>
        <w:ind w:left="405"/>
        <w:jc w:val="both"/>
      </w:pPr>
      <w:r>
        <w:rPr>
          <w:sz w:val="21"/>
          <w:shd w:fill="FFFFFF" w:val="clear"/>
        </w:rPr>
        <w:t>《钢制书架  第3部分：手动密集书架》GB/T13667.3-2013</w:t>
      </w:r>
    </w:p>
    <w:p>
      <w:pPr>
        <w:pStyle w:val="null3"/>
        <w:ind w:left="405"/>
        <w:jc w:val="both"/>
      </w:pPr>
      <w:r>
        <w:rPr>
          <w:sz w:val="21"/>
          <w:shd w:fill="FFFFFF" w:val="clear"/>
        </w:rPr>
        <w:t>《钢制书架  第4部分：电动密集书架》GB/T13667.4-2013</w:t>
      </w:r>
    </w:p>
    <w:p>
      <w:pPr>
        <w:pStyle w:val="null3"/>
        <w:ind w:left="405"/>
        <w:jc w:val="both"/>
      </w:pPr>
      <w:r>
        <w:rPr>
          <w:sz w:val="21"/>
          <w:shd w:fill="FFFFFF" w:val="clear"/>
        </w:rPr>
        <w:t>《建筑设计防火规范》GB50016-2014</w:t>
      </w:r>
    </w:p>
    <w:p>
      <w:pPr>
        <w:pStyle w:val="null3"/>
        <w:ind w:left="405"/>
        <w:jc w:val="both"/>
      </w:pPr>
      <w:r>
        <w:rPr>
          <w:sz w:val="21"/>
          <w:shd w:fill="FFFFFF" w:val="clear"/>
        </w:rPr>
        <w:t>《气体灭火系统设计规范》GB50370-2005</w:t>
      </w:r>
    </w:p>
    <w:p>
      <w:pPr>
        <w:pStyle w:val="null3"/>
        <w:ind w:left="405"/>
        <w:jc w:val="both"/>
      </w:pPr>
      <w:r>
        <w:rPr>
          <w:sz w:val="21"/>
          <w:shd w:fill="FFFFFF" w:val="clear"/>
        </w:rPr>
        <w:t>《气体灭火系统施工及验收规范》GB50263-2007</w:t>
      </w:r>
    </w:p>
    <w:p>
      <w:pPr>
        <w:pStyle w:val="null3"/>
        <w:ind w:left="405"/>
        <w:jc w:val="both"/>
      </w:pPr>
      <w:r>
        <w:rPr>
          <w:sz w:val="21"/>
          <w:shd w:fill="FFFFFF" w:val="clear"/>
        </w:rPr>
        <w:t>《火灾自动报警系统设计规范》GB50116—2008</w:t>
      </w:r>
    </w:p>
    <w:p>
      <w:pPr>
        <w:pStyle w:val="null3"/>
        <w:ind w:left="405"/>
        <w:jc w:val="both"/>
      </w:pPr>
      <w:r>
        <w:rPr>
          <w:sz w:val="21"/>
          <w:shd w:fill="FFFFFF" w:val="clear"/>
        </w:rPr>
        <w:t>《档案库房空气质量检测技术规范》（DA/T 81—2019）</w:t>
      </w:r>
    </w:p>
    <w:p>
      <w:pPr>
        <w:pStyle w:val="null3"/>
        <w:ind w:left="405"/>
        <w:jc w:val="both"/>
      </w:pPr>
      <w:r>
        <w:rPr>
          <w:sz w:val="21"/>
          <w:shd w:fill="FFFFFF" w:val="clear"/>
        </w:rPr>
        <w:t>《档案馆应急管理规范》（DA/T 84-2019）</w:t>
      </w:r>
    </w:p>
    <w:p>
      <w:pPr>
        <w:pStyle w:val="null3"/>
        <w:ind w:left="405"/>
        <w:jc w:val="both"/>
      </w:pPr>
      <w:r>
        <w:rPr>
          <w:sz w:val="21"/>
          <w:shd w:fill="FFFFFF" w:val="clear"/>
        </w:rPr>
        <w:t>（二）购置清单的主要功能/参数要求</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31"/>
        <w:gridCol w:w="1661"/>
        <w:gridCol w:w="5648"/>
      </w:tblGrid>
      <w:tr>
        <w:tc>
          <w:tcPr>
            <w:tcW w:type="dxa" w:w="8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shd w:fill="FFFFFF" w:val="clear"/>
              </w:rPr>
              <w:t>序号</w:t>
            </w:r>
          </w:p>
        </w:tc>
        <w:tc>
          <w:tcPr>
            <w:tcW w:type="dxa" w:w="166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shd w:fill="FFFFFF" w:val="clear"/>
              </w:rPr>
              <w:t>名称</w:t>
            </w:r>
          </w:p>
        </w:tc>
        <w:tc>
          <w:tcPr>
            <w:tcW w:type="dxa" w:w="564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shd w:fill="FFFFFF" w:val="clear"/>
              </w:rPr>
              <w:t>主要功能/参数</w:t>
            </w:r>
          </w:p>
        </w:tc>
      </w:tr>
      <w:tr>
        <w:tc>
          <w:tcPr>
            <w:tcW w:type="dxa" w:w="8140"/>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b/>
                <w:shd w:fill="FFFFFF" w:val="clear"/>
              </w:rPr>
              <w:t>1.</w:t>
            </w:r>
            <w:r>
              <w:rPr>
                <w:sz w:val="21"/>
                <w:b/>
                <w:shd w:fill="FFFFFF" w:val="clear"/>
              </w:rPr>
              <w:t>智能密集架</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1.1</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shd w:fill="FFFFFF" w:val="clear"/>
              </w:rPr>
              <w:t>智能密集架</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b/>
                <w:shd w:fill="FFFFFF" w:val="clear"/>
              </w:rPr>
              <w:t>一、密集架架体部分</w:t>
            </w:r>
          </w:p>
          <w:p>
            <w:pPr>
              <w:pStyle w:val="null3"/>
              <w:jc w:val="both"/>
            </w:pPr>
            <w:r>
              <w:rPr>
                <w:sz w:val="21"/>
                <w:shd w:fill="FFFFFF" w:val="clear"/>
              </w:rPr>
              <w:t>（一）结构简介</w:t>
            </w:r>
          </w:p>
          <w:p>
            <w:pPr>
              <w:pStyle w:val="null3"/>
              <w:jc w:val="both"/>
            </w:pPr>
            <w:r>
              <w:rPr>
                <w:sz w:val="21"/>
                <w:shd w:fill="FFFFFF" w:val="clear"/>
              </w:rPr>
              <w:t>1</w:t>
            </w:r>
            <w:r>
              <w:rPr>
                <w:sz w:val="21"/>
                <w:shd w:fill="FFFFFF" w:val="clear"/>
              </w:rPr>
              <w:t>、战备密集架架体、特殊载体密集架体均采用复柱单面独立架结构。主要由轨道、底盘、立柱、挂板、顶板、侧面板、传动装置、锁具、防倾倒装置、缓冲密封装置组成。</w:t>
            </w:r>
          </w:p>
          <w:p>
            <w:pPr>
              <w:pStyle w:val="null3"/>
              <w:jc w:val="both"/>
            </w:pPr>
            <w:r>
              <w:rPr>
                <w:sz w:val="21"/>
                <w:shd w:fill="FFFFFF" w:val="clear"/>
              </w:rPr>
              <w:t>1.1</w:t>
            </w:r>
            <w:r>
              <w:rPr>
                <w:sz w:val="21"/>
                <w:shd w:fill="FFFFFF" w:val="clear"/>
              </w:rPr>
              <w:t>战备密集架内部嵌入五个战备箱，不设置搁板，通过挂板支撑，挂板具备防滑设置，形成可密集移动的存储空间。</w:t>
            </w:r>
          </w:p>
          <w:p>
            <w:pPr>
              <w:pStyle w:val="null3"/>
              <w:jc w:val="both"/>
            </w:pPr>
            <w:r>
              <w:rPr>
                <w:sz w:val="21"/>
                <w:shd w:fill="FFFFFF" w:val="clear"/>
              </w:rPr>
              <w:t>1.2</w:t>
            </w:r>
            <w:r>
              <w:rPr>
                <w:sz w:val="21"/>
                <w:shd w:fill="FFFFFF" w:val="clear"/>
              </w:rPr>
              <w:t>特殊载体智能密集架根据存储介质不同架体内部嵌入一个防磁柜/光盘柜/特殊载体柜/胶片柜/影像资料柜，不设置搁板，形成可密集移动的存储空间。</w:t>
            </w:r>
          </w:p>
          <w:p>
            <w:pPr>
              <w:pStyle w:val="null3"/>
              <w:jc w:val="both"/>
            </w:pPr>
            <w:r>
              <w:rPr>
                <w:sz w:val="21"/>
                <w:shd w:fill="FFFFFF" w:val="clear"/>
              </w:rPr>
              <w:t>2.</w:t>
            </w:r>
            <w:r>
              <w:rPr>
                <w:sz w:val="21"/>
                <w:shd w:fill="FFFFFF" w:val="clear"/>
              </w:rPr>
              <w:t>架体尺寸：</w:t>
            </w:r>
          </w:p>
          <w:p>
            <w:pPr>
              <w:pStyle w:val="null3"/>
              <w:jc w:val="both"/>
            </w:pPr>
            <w:r>
              <w:rPr>
                <w:sz w:val="21"/>
                <w:shd w:fill="FFFFFF" w:val="clear"/>
              </w:rPr>
              <w:t>2.1</w:t>
            </w:r>
            <w:r>
              <w:rPr>
                <w:sz w:val="21"/>
                <w:shd w:fill="FFFFFF" w:val="clear"/>
              </w:rPr>
              <w:t>战备密集架常规架体高度2500mm,节距长度900mm，宽度560mm（立柱位置770 mm），标准层为5层；</w:t>
            </w:r>
          </w:p>
          <w:p>
            <w:pPr>
              <w:pStyle w:val="null3"/>
              <w:jc w:val="both"/>
            </w:pPr>
            <w:r>
              <w:rPr>
                <w:sz w:val="21"/>
                <w:shd w:fill="FFFFFF" w:val="clear"/>
              </w:rPr>
              <w:t xml:space="preserve">2.2 </w:t>
            </w:r>
            <w:r>
              <w:rPr>
                <w:sz w:val="21"/>
                <w:shd w:fill="FFFFFF" w:val="clear"/>
              </w:rPr>
              <w:t>特殊载体智能架体尺寸：常规架体高度2250mm,节距长度755mm，宽度560mm（立柱位置760/870 mm）；</w:t>
            </w:r>
          </w:p>
          <w:p>
            <w:pPr>
              <w:pStyle w:val="null3"/>
              <w:jc w:val="both"/>
            </w:pPr>
            <w:r>
              <w:rPr>
                <w:sz w:val="21"/>
                <w:shd w:fill="FFFFFF" w:val="clear"/>
              </w:rPr>
              <w:t>3</w:t>
            </w:r>
            <w:r>
              <w:rPr>
                <w:sz w:val="21"/>
                <w:shd w:fill="FFFFFF" w:val="clear"/>
              </w:rPr>
              <w:t>、各部件材质：底盘采用热轧钢板，轨道采用不锈钢方钢，立柱、挂板、搁板、侧板、门板、顶板采用冷轧钢板；</w:t>
            </w:r>
          </w:p>
          <w:p>
            <w:pPr>
              <w:pStyle w:val="null3"/>
              <w:jc w:val="both"/>
            </w:pPr>
            <w:r>
              <w:rPr>
                <w:sz w:val="21"/>
                <w:shd w:fill="FFFFFF" w:val="clear"/>
              </w:rPr>
              <w:t>4</w:t>
            </w:r>
            <w:r>
              <w:rPr>
                <w:sz w:val="21"/>
                <w:shd w:fill="FFFFFF" w:val="clear"/>
              </w:rPr>
              <w:t>、材料厚度（材料厚度均指喷涂前，下同）：底盘≥3.0mm，轨道板≥3.0mm，立柱≥1.5mm，战备密集架挂板≥1.5mm（普通密集架挂板≥1.2mm），侧面板、门板、顶板≥1.0mm。</w:t>
            </w:r>
          </w:p>
          <w:p>
            <w:pPr>
              <w:pStyle w:val="null3"/>
              <w:jc w:val="both"/>
            </w:pPr>
            <w:r>
              <w:rPr>
                <w:sz w:val="21"/>
                <w:shd w:fill="FFFFFF" w:val="clear"/>
              </w:rPr>
              <w:t>质量标准：各部件的尺寸、外形、重量及允许误差均应符合GB/T708-2019标准。</w:t>
            </w:r>
          </w:p>
          <w:p>
            <w:pPr>
              <w:pStyle w:val="null3"/>
              <w:jc w:val="both"/>
            </w:pPr>
            <w:r>
              <w:rPr>
                <w:sz w:val="21"/>
                <w:shd w:fill="FFFFFF" w:val="clear"/>
              </w:rPr>
              <w:t>★供应商必须承诺：在投标文件中提交的材料出厂标准的检测报告或质量证明书是真实可信的，且生产过程中，密集架使用的各部件材质与投标文件中提交的检测报告或质量证明书的材料一致（投标时提供承诺函，承诺函格式见第六章）。</w:t>
            </w:r>
          </w:p>
          <w:p>
            <w:pPr>
              <w:pStyle w:val="null3"/>
              <w:jc w:val="both"/>
            </w:pPr>
            <w:r>
              <w:rPr>
                <w:sz w:val="21"/>
                <w:shd w:fill="FFFFFF" w:val="clear"/>
              </w:rPr>
              <w:t>（二）架体结构</w:t>
            </w:r>
          </w:p>
          <w:p>
            <w:pPr>
              <w:pStyle w:val="null3"/>
              <w:jc w:val="both"/>
            </w:pPr>
            <w:r>
              <w:rPr>
                <w:sz w:val="21"/>
                <w:shd w:fill="FFFFFF" w:val="clear"/>
              </w:rPr>
              <w:t>1</w:t>
            </w:r>
            <w:r>
              <w:rPr>
                <w:sz w:val="21"/>
                <w:shd w:fill="FFFFFF" w:val="clear"/>
              </w:rPr>
              <w:t>、架体内部结构：</w:t>
            </w:r>
          </w:p>
          <w:p>
            <w:pPr>
              <w:pStyle w:val="null3"/>
              <w:jc w:val="both"/>
            </w:pPr>
            <w:r>
              <w:rPr>
                <w:sz w:val="21"/>
                <w:shd w:fill="FFFFFF" w:val="clear"/>
              </w:rPr>
              <w:t>1.1</w:t>
            </w:r>
            <w:r>
              <w:rPr>
                <w:sz w:val="21"/>
                <w:shd w:fill="FFFFFF" w:val="clear"/>
              </w:rPr>
              <w:t>战备密集架架体内部分五层内嵌战备箱，战备箱尺寸：宽840mm深520mm高400mm。冷轧钢板1.0mm；每柜配1通锁及3或4折叠拉手，柜体防脱落。</w:t>
            </w:r>
          </w:p>
          <w:p>
            <w:pPr>
              <w:pStyle w:val="null3"/>
              <w:jc w:val="both"/>
            </w:pPr>
            <w:r>
              <w:rPr>
                <w:sz w:val="21"/>
                <w:shd w:fill="FFFFFF" w:val="clear"/>
              </w:rPr>
              <w:t>1.2</w:t>
            </w:r>
            <w:r>
              <w:rPr>
                <w:sz w:val="21"/>
                <w:shd w:fill="FFFFFF" w:val="clear"/>
              </w:rPr>
              <w:t>其他智能密集架内嵌防磁柜/光盘柜/特殊载体柜/胶片柜/影像资料柜，尺寸：高1800mm宽700mm深500mm。</w:t>
            </w:r>
          </w:p>
          <w:p>
            <w:pPr>
              <w:pStyle w:val="null3"/>
              <w:jc w:val="both"/>
            </w:pPr>
            <w:r>
              <w:rPr>
                <w:sz w:val="21"/>
                <w:shd w:fill="FFFFFF" w:val="clear"/>
              </w:rPr>
              <w:t>2</w:t>
            </w:r>
            <w:r>
              <w:rPr>
                <w:sz w:val="21"/>
                <w:shd w:fill="FFFFFF" w:val="clear"/>
              </w:rPr>
              <w:t>、轨道：</w:t>
            </w:r>
          </w:p>
          <w:p>
            <w:pPr>
              <w:pStyle w:val="null3"/>
              <w:jc w:val="both"/>
            </w:pPr>
            <w:r>
              <w:rPr>
                <w:sz w:val="21"/>
                <w:shd w:fill="FFFFFF" w:val="clear"/>
              </w:rPr>
              <w:t>（1）</w:t>
            </w:r>
            <w:r>
              <w:rPr>
                <w:sz w:val="21"/>
                <w:shd w:fill="FFFFFF" w:val="clear"/>
              </w:rPr>
              <w:t>轨道，</w:t>
            </w:r>
            <w:r>
              <w:rPr>
                <w:sz w:val="21"/>
                <w:shd w:fill="FFFFFF" w:val="clear"/>
              </w:rPr>
              <w:t>由轨道板与轨芯组成，整体采用一次性成型工艺，轨道板采用不锈钢，轨道厚度为</w:t>
            </w:r>
            <w:r>
              <w:rPr>
                <w:sz w:val="21"/>
                <w:shd w:fill="FFFFFF" w:val="clear"/>
              </w:rPr>
              <w:t>≥3.0mm，芯采用≥20mm*20mm实心方钢，</w:t>
            </w:r>
            <w:r>
              <w:rPr>
                <w:sz w:val="21"/>
                <w:shd w:fill="FFFFFF" w:val="clear"/>
              </w:rPr>
              <w:t>轨道板</w:t>
            </w:r>
            <w:r>
              <w:rPr>
                <w:sz w:val="21"/>
                <w:shd w:fill="FFFFFF" w:val="clear"/>
              </w:rPr>
              <w:t>平整性好，稳固性强</w:t>
            </w:r>
            <w:r>
              <w:rPr>
                <w:sz w:val="21"/>
                <w:shd w:fill="FFFFFF" w:val="clear"/>
              </w:rPr>
              <w:t>，</w:t>
            </w:r>
            <w:r>
              <w:rPr>
                <w:sz w:val="21"/>
                <w:shd w:fill="FFFFFF" w:val="clear"/>
              </w:rPr>
              <w:t>轨道可用膨胀螺栓或射钉安装，与地面齐平，路轨两顶端设有限位装置。</w:t>
            </w:r>
          </w:p>
          <w:p>
            <w:pPr>
              <w:pStyle w:val="null3"/>
              <w:jc w:val="both"/>
            </w:pPr>
            <w:r>
              <w:rPr>
                <w:sz w:val="21"/>
                <w:shd w:fill="FFFFFF" w:val="clear"/>
              </w:rPr>
              <w:t>3</w:t>
            </w:r>
            <w:r>
              <w:rPr>
                <w:sz w:val="21"/>
                <w:shd w:fill="FFFFFF" w:val="clear"/>
              </w:rPr>
              <w:t>、底盘：</w:t>
            </w:r>
          </w:p>
          <w:p>
            <w:pPr>
              <w:pStyle w:val="null3"/>
              <w:jc w:val="both"/>
            </w:pPr>
            <w:r>
              <w:rPr>
                <w:sz w:val="21"/>
                <w:shd w:fill="FFFFFF" w:val="clear"/>
              </w:rPr>
              <w:t>（1）采用热轧钢板，厚度为≥3.0mm。底盘为嵌入式分段组合，高度≥120mm，上下双翻边加强，上翻边≥50mm。底梁与横梁焊接成整体，承重能力强,具有防鼠功能不易变形，具有精度高、效率快;底盘采用链条齿轮传动底架、整体式底盘，底盘与主柱连接采M10*30 mm 螺栓整体焊接，钢性足，不变形，表面喷塑。</w:t>
            </w:r>
          </w:p>
          <w:p>
            <w:pPr>
              <w:pStyle w:val="null3"/>
              <w:jc w:val="both"/>
            </w:pPr>
            <w:r>
              <w:rPr>
                <w:sz w:val="21"/>
                <w:shd w:fill="FFFFFF" w:val="clear"/>
              </w:rPr>
              <w:t>▲</w:t>
            </w:r>
            <w:r>
              <w:rPr>
                <w:sz w:val="21"/>
                <w:shd w:fill="FFFFFF" w:val="clear"/>
              </w:rPr>
              <w:t>（</w:t>
            </w:r>
            <w:r>
              <w:rPr>
                <w:sz w:val="21"/>
                <w:shd w:fill="FFFFFF" w:val="clear"/>
              </w:rPr>
              <w:t>2）提供第三方关于表面涂层理化性能的检测报告复印件，检测报告应①硬度：≥0.4；②冲击强度：冲击高度 40cm，应无剥落、裂纹、皱纹；③附着力：应不低于 2级；④耐腐蚀：100h内，观察在溶液中样板上划道两侧3mm以外，应无气泡产生，100h后，应无锈迹、剥落、起皱、变色和失光等现象。提供第三方检测机构出具的具有CMA或CNAS标志的检验检测报告（检验结果满足上述要求）扫描件。</w:t>
            </w:r>
          </w:p>
          <w:p>
            <w:pPr>
              <w:pStyle w:val="null3"/>
              <w:jc w:val="both"/>
            </w:pPr>
            <w:r>
              <w:rPr>
                <w:sz w:val="21"/>
                <w:shd w:fill="FFFFFF" w:val="clear"/>
              </w:rPr>
              <w:t>4</w:t>
            </w:r>
            <w:r>
              <w:rPr>
                <w:sz w:val="21"/>
                <w:shd w:fill="FFFFFF" w:val="clear"/>
              </w:rPr>
              <w:t>、立柱：</w:t>
            </w:r>
          </w:p>
          <w:p>
            <w:pPr>
              <w:pStyle w:val="null3"/>
              <w:jc w:val="both"/>
            </w:pPr>
            <w:r>
              <w:rPr>
                <w:sz w:val="21"/>
                <w:shd w:fill="FFFFFF" w:val="clear"/>
              </w:rPr>
              <w:t>（1）采用冷轧钢板，厚度≥1.5mm。采用一体成形压加强筋，立柱均匀冲制挂板扣接孔，使层板层数和间距可按需要调整,架体结实承重能力强，钢性足，层数和间距自由调整，表面喷塑。</w:t>
            </w:r>
          </w:p>
          <w:p>
            <w:pPr>
              <w:pStyle w:val="null3"/>
              <w:jc w:val="both"/>
            </w:pPr>
            <w:r>
              <w:rPr>
                <w:sz w:val="21"/>
                <w:shd w:fill="FFFFFF" w:val="clear"/>
              </w:rPr>
              <w:t>▲</w:t>
            </w:r>
            <w:r>
              <w:rPr>
                <w:sz w:val="21"/>
                <w:shd w:fill="FFFFFF" w:val="clear"/>
              </w:rPr>
              <w:t>（</w:t>
            </w:r>
            <w:r>
              <w:rPr>
                <w:sz w:val="21"/>
                <w:shd w:fill="FFFFFF" w:val="clear"/>
              </w:rPr>
              <w:t>2）提供第三方关于表面涂层理化性能的检测报告复印件，检测报告应①硬度：≥0.4；②冲击强度：冲击高度 40cm，应无剥落、裂纹、皱纹；③附着力：应不低于 2级；④耐腐蚀：100h内，观察在溶液中样板上划道两侧3mm以外，应无气泡产生，100h后，应无锈迹、剥落、起皱、变色和失光等现象。提供第三方检测机构出具的具有CMA或CNAS标志的检验检测报告（检验结果满足上述要求）扫描件。</w:t>
            </w:r>
          </w:p>
          <w:p>
            <w:pPr>
              <w:pStyle w:val="null3"/>
              <w:jc w:val="both"/>
            </w:pPr>
            <w:r>
              <w:rPr>
                <w:sz w:val="21"/>
                <w:shd w:fill="FFFFFF" w:val="clear"/>
              </w:rPr>
              <w:t>5</w:t>
            </w:r>
            <w:r>
              <w:rPr>
                <w:sz w:val="21"/>
                <w:shd w:fill="FFFFFF" w:val="clear"/>
              </w:rPr>
              <w:t>、挂板：</w:t>
            </w:r>
          </w:p>
          <w:p>
            <w:pPr>
              <w:pStyle w:val="null3"/>
              <w:jc w:val="both"/>
            </w:pPr>
            <w:r>
              <w:rPr>
                <w:sz w:val="21"/>
                <w:shd w:fill="FFFFFF" w:val="clear"/>
              </w:rPr>
              <w:t>（1）为立柱与搁板或战备五节柜之间的连接的桥梁，承受搁板或战备五节柜及档案的重量。挂板采用冷轧钢板一体辊压成型，采用挂扣式结构，战备密集架的挂板厚度≥1.5mm；实物密集架的挂板厚度≥1.2mm。战备密集架挂板能确保战备五节柜嵌入，组装后平整、牢固，承重性好，外观新颖，通用性互换性好。</w:t>
            </w:r>
          </w:p>
          <w:p>
            <w:pPr>
              <w:pStyle w:val="null3"/>
              <w:jc w:val="both"/>
            </w:pPr>
            <w:r>
              <w:rPr>
                <w:sz w:val="21"/>
                <w:shd w:fill="FFFFFF" w:val="clear"/>
              </w:rPr>
              <w:t>▲</w:t>
            </w:r>
            <w:r>
              <w:rPr>
                <w:sz w:val="21"/>
                <w:shd w:fill="FFFFFF" w:val="clear"/>
              </w:rPr>
              <w:t>（</w:t>
            </w:r>
            <w:r>
              <w:rPr>
                <w:sz w:val="21"/>
                <w:shd w:fill="FFFFFF" w:val="clear"/>
              </w:rPr>
              <w:t>2）提供第三方关于表面涂层理化性能的检测报告复印件，检测报告应①硬度：≥0.4；②冲击强度：冲击高度 40cm，应无剥落、裂纹、皱纹；③附着力：应不低于 2级；④耐腐蚀：100h内，观察在溶液中样板上划道两侧3mm以外，应无气泡产生，100h后，应无锈迹、剥落、起皱、变色和失光等现象。提供第三方检测机构出具的具有CMA或CNAS标志的检验检测报告（检验结果满足上述要求）扫描件。</w:t>
            </w:r>
          </w:p>
          <w:p>
            <w:pPr>
              <w:pStyle w:val="null3"/>
              <w:jc w:val="both"/>
            </w:pPr>
            <w:r>
              <w:rPr>
                <w:sz w:val="21"/>
                <w:shd w:fill="FFFFFF" w:val="clear"/>
              </w:rPr>
              <w:t>6</w:t>
            </w:r>
            <w:r>
              <w:rPr>
                <w:sz w:val="21"/>
                <w:shd w:fill="FFFFFF" w:val="clear"/>
              </w:rPr>
              <w:t>、侧板：</w:t>
            </w:r>
          </w:p>
          <w:p>
            <w:pPr>
              <w:pStyle w:val="null3"/>
              <w:jc w:val="both"/>
            </w:pPr>
            <w:r>
              <w:rPr>
                <w:sz w:val="21"/>
                <w:shd w:fill="FFFFFF" w:val="clear"/>
              </w:rPr>
              <w:t>（1）采用冷轧钢板，正面按压不变形，厚度为≥1.0mm。组装后平整、牢固，面喷塑，外观美观，通用性互换性好。</w:t>
            </w:r>
          </w:p>
          <w:p>
            <w:pPr>
              <w:pStyle w:val="null3"/>
              <w:jc w:val="both"/>
            </w:pPr>
            <w:r>
              <w:rPr>
                <w:sz w:val="21"/>
                <w:shd w:fill="FFFFFF" w:val="clear"/>
              </w:rPr>
              <w:t>▲</w:t>
            </w:r>
            <w:r>
              <w:rPr>
                <w:sz w:val="21"/>
                <w:shd w:fill="FFFFFF" w:val="clear"/>
              </w:rPr>
              <w:t>（</w:t>
            </w:r>
            <w:r>
              <w:rPr>
                <w:sz w:val="21"/>
                <w:shd w:fill="FFFFFF" w:val="clear"/>
              </w:rPr>
              <w:t>2）提供第三方关于表面涂层理化性能的检测报告复印件，检测报告应①硬度：≥0.4；②冲击强度：冲击高度 40cm，应无剥落、裂纹、皱纹；③附着力：应不低于 2级；④耐腐蚀：100h内，观察在溶液中样板上划道两侧3mm以外，应无气泡产生，100h后，应无锈迹、剥落、起皱、变色和失光等现象。提供第三方检测机构出具的具有CMA或CNAS标志的检验检测报告（检验结果满足上述要求）扫描件。</w:t>
            </w:r>
          </w:p>
          <w:p>
            <w:pPr>
              <w:pStyle w:val="null3"/>
              <w:jc w:val="left"/>
            </w:pPr>
            <w:r>
              <w:rPr>
                <w:sz w:val="21"/>
                <w:shd w:fill="FFFFFF" w:val="clear"/>
              </w:rPr>
              <w:t>7</w:t>
            </w:r>
            <w:r>
              <w:rPr>
                <w:sz w:val="21"/>
                <w:shd w:fill="FFFFFF" w:val="clear"/>
              </w:rPr>
              <w:t>、门板：</w:t>
            </w:r>
          </w:p>
          <w:p>
            <w:pPr>
              <w:pStyle w:val="null3"/>
              <w:jc w:val="both"/>
            </w:pPr>
            <w:r>
              <w:rPr>
                <w:sz w:val="21"/>
                <w:shd w:fill="FFFFFF" w:val="clear"/>
              </w:rPr>
              <w:t>（1）门板选用厚度≥1.0mm冷轧钢板，配有闪电锁，锁杆封闭、内面带加强筋，背面点焊加强筋，门面平整、时尚简约、美观大方，组装后缝隙均匀，锁定紧密，开启灵活。</w:t>
            </w:r>
          </w:p>
          <w:p>
            <w:pPr>
              <w:pStyle w:val="null3"/>
              <w:jc w:val="both"/>
            </w:pPr>
            <w:r>
              <w:rPr>
                <w:sz w:val="21"/>
                <w:shd w:fill="FFFFFF" w:val="clear"/>
              </w:rPr>
              <w:t>▲</w:t>
            </w:r>
            <w:r>
              <w:rPr>
                <w:sz w:val="21"/>
                <w:shd w:fill="FFFFFF" w:val="clear"/>
              </w:rPr>
              <w:t>（</w:t>
            </w:r>
            <w:r>
              <w:rPr>
                <w:sz w:val="21"/>
                <w:shd w:fill="FFFFFF" w:val="clear"/>
              </w:rPr>
              <w:t>2）提供第三方关于表面涂层理化性能的检测报告复印件，检测报告应①硬度：≥0.4；②冲击强度：冲击高度 40cm，应无剥落、裂纹、皱纹；③附着力：应不低于 2级；④耐腐蚀：100h内，观察在溶液中样板上划道两侧3mm以外，应无气泡产生，100h后，应无锈迹、剥落、起皱、变色和失光等现象。提供第三方检测机构出具的具有CMA或CNAS标志的检验检测报告（检验结果满足上述要求）扫描件。</w:t>
            </w:r>
          </w:p>
          <w:p>
            <w:pPr>
              <w:pStyle w:val="null3"/>
              <w:jc w:val="both"/>
            </w:pPr>
            <w:r>
              <w:rPr>
                <w:sz w:val="21"/>
                <w:shd w:fill="FFFFFF" w:val="clear"/>
              </w:rPr>
              <w:t>8</w:t>
            </w:r>
            <w:r>
              <w:rPr>
                <w:sz w:val="21"/>
                <w:shd w:fill="FFFFFF" w:val="clear"/>
              </w:rPr>
              <w:t>、顶板：</w:t>
            </w:r>
          </w:p>
          <w:p>
            <w:pPr>
              <w:pStyle w:val="null3"/>
              <w:jc w:val="both"/>
            </w:pPr>
            <w:r>
              <w:rPr>
                <w:sz w:val="21"/>
                <w:shd w:fill="FFFFFF" w:val="clear"/>
              </w:rPr>
              <w:t>（1）采用冷轧钢板一次成型，与立柱和顶边板连接，厚度≥1.0mm。组装后平整、牢固，面喷塑，外观美观，通用性互换性好。</w:t>
            </w:r>
          </w:p>
          <w:p>
            <w:pPr>
              <w:pStyle w:val="null3"/>
              <w:jc w:val="both"/>
            </w:pPr>
            <w:r>
              <w:rPr>
                <w:sz w:val="21"/>
                <w:shd w:fill="FFFFFF" w:val="clear"/>
              </w:rPr>
              <w:t>▲</w:t>
            </w:r>
            <w:r>
              <w:rPr>
                <w:sz w:val="21"/>
                <w:shd w:fill="FFFFFF" w:val="clear"/>
              </w:rPr>
              <w:t>（</w:t>
            </w:r>
            <w:r>
              <w:rPr>
                <w:sz w:val="21"/>
                <w:shd w:fill="FFFFFF" w:val="clear"/>
              </w:rPr>
              <w:t>2）提供第三方关于表面涂层理化性能的检测报告复印件，检测报告应①硬度：≥0.4；②冲击强度：冲击高度 40cm，应无剥落、裂纹、皱纹；③附着力：应不低于 2级；④耐腐蚀：100h内，观察在溶液中样板上划道两侧3mm以外，应无气泡产生，100h后，应无锈迹、剥落、起皱、变色和失光等现象。提供第三方检测机构出具的具有CMA或CNAS标志的检验检测报告（检验结果满足上述要求）扫描件。</w:t>
            </w:r>
          </w:p>
          <w:p>
            <w:pPr>
              <w:pStyle w:val="null3"/>
              <w:jc w:val="both"/>
            </w:pPr>
            <w:r>
              <w:rPr>
                <w:sz w:val="21"/>
                <w:shd w:fill="FFFFFF" w:val="clear"/>
              </w:rPr>
              <w:t>9</w:t>
            </w:r>
            <w:r>
              <w:rPr>
                <w:sz w:val="21"/>
                <w:shd w:fill="FFFFFF" w:val="clear"/>
              </w:rPr>
              <w:t>、实物密集架搁板：</w:t>
            </w:r>
          </w:p>
          <w:p>
            <w:pPr>
              <w:pStyle w:val="null3"/>
              <w:jc w:val="both"/>
            </w:pPr>
            <w:r>
              <w:rPr>
                <w:sz w:val="21"/>
                <w:shd w:fill="FFFFFF" w:val="clear"/>
              </w:rPr>
              <w:t>（1）采用厚度≥1.2mm冷轧钢板，实物搁板正面及两侧均设加强筋，一次性滚压成型，搁板采用整体板材，层间距可任意调整。压筋工艺确保搁板不变形，承重能力强，每层承重不低于80Kg。满负载24小时后挠曲度≤4.0mm，卸载后自动恢复。</w:t>
            </w:r>
          </w:p>
          <w:p>
            <w:pPr>
              <w:pStyle w:val="null3"/>
              <w:jc w:val="both"/>
            </w:pPr>
            <w:r>
              <w:rPr>
                <w:sz w:val="21"/>
                <w:shd w:fill="FFFFFF" w:val="clear"/>
              </w:rPr>
              <w:t>▲</w:t>
            </w:r>
            <w:r>
              <w:rPr>
                <w:sz w:val="21"/>
                <w:shd w:fill="FFFFFF" w:val="clear"/>
              </w:rPr>
              <w:t>（</w:t>
            </w:r>
            <w:r>
              <w:rPr>
                <w:sz w:val="21"/>
                <w:shd w:fill="FFFFFF" w:val="clear"/>
              </w:rPr>
              <w:t>2）提供第三方关于表面涂层理化性能的检测报告复印件，检测报告应①硬度：≥0.4；②冲击强度：冲击高度 40cm，应无剥落、裂纹、皱纹；③附着力：应不低于 2级；④耐腐蚀：100h内，观察在溶液中样板上划道两侧3mm以外，应无气泡产生，100h后，应无锈迹、剥落、起皱、变色和失光等现象。提供第三方检测机构出具的具有CMA或CNAS标志的检验检测报告（检验结果满足上述要求）扫描件。</w:t>
            </w:r>
          </w:p>
          <w:p>
            <w:pPr>
              <w:pStyle w:val="null3"/>
              <w:jc w:val="both"/>
            </w:pPr>
            <w:r>
              <w:rPr>
                <w:sz w:val="21"/>
                <w:shd w:fill="FFFFFF" w:val="clear"/>
              </w:rPr>
              <w:t>10</w:t>
            </w:r>
            <w:r>
              <w:rPr>
                <w:sz w:val="21"/>
                <w:shd w:fill="FFFFFF" w:val="clear"/>
              </w:rPr>
              <w:t>、锁闭密封装置：边列和中间移动列分别装有锁具和制动装置，形成一</w:t>
            </w:r>
            <w:r>
              <w:rPr>
                <w:sz w:val="21"/>
                <w:shd w:fill="FFFFFF" w:val="clear"/>
              </w:rPr>
              <w:t>个封闭的整体；列与列之间应有磁性密封条，每列架体合拢后密封良好无缝隙。</w:t>
            </w:r>
          </w:p>
          <w:p>
            <w:pPr>
              <w:pStyle w:val="null3"/>
            </w:pPr>
            <w:r>
              <w:rPr>
                <w:sz w:val="21"/>
                <w:shd w:fill="FFFFFF" w:val="clear"/>
              </w:rPr>
              <w:t>1）边列锁：锌合金材质，可以设定2位管理员，通过指纹或人像识别自动开锁，不需要旋转把柄。</w:t>
            </w:r>
          </w:p>
          <w:p>
            <w:pPr>
              <w:pStyle w:val="null3"/>
              <w:jc w:val="both"/>
            </w:pPr>
            <w:r>
              <w:rPr>
                <w:sz w:val="21"/>
                <w:shd w:fill="FFFFFF" w:val="clear"/>
              </w:rPr>
              <w:t>1-1)</w:t>
            </w:r>
            <w:r>
              <w:rPr>
                <w:sz w:val="21"/>
                <w:shd w:fill="FFFFFF" w:val="clear"/>
              </w:rPr>
              <w:t>边列锁：</w:t>
            </w:r>
          </w:p>
          <w:p>
            <w:pPr>
              <w:pStyle w:val="null3"/>
              <w:jc w:val="both"/>
            </w:pPr>
            <w:r>
              <w:rPr>
                <w:sz w:val="21"/>
                <w:shd w:fill="FFFFFF" w:val="clear"/>
              </w:rPr>
              <w:t>采用未授权的生物钥匙 5min 内连续错误输入次数达到规定的次数时 (次数范围 : 1-5)，自动指纹锁应能给出报警提示和/或发出报警信息，同时自动指纹锁应能自动进入无效输入状态，且无效输入状态应至少拌续90S；</w:t>
            </w:r>
          </w:p>
          <w:p>
            <w:pPr>
              <w:pStyle w:val="null3"/>
              <w:jc w:val="both"/>
            </w:pPr>
            <w:r>
              <w:rPr>
                <w:sz w:val="21"/>
                <w:shd w:fill="FFFFFF" w:val="clear"/>
              </w:rPr>
              <w:t>1-2</w:t>
            </w:r>
            <w:r>
              <w:rPr>
                <w:sz w:val="21"/>
                <w:shd w:fill="FFFFFF" w:val="clear"/>
              </w:rPr>
              <w:t>）磁性密封条：</w:t>
            </w:r>
          </w:p>
          <w:p>
            <w:pPr>
              <w:pStyle w:val="null3"/>
              <w:jc w:val="both"/>
            </w:pPr>
            <w:r>
              <w:rPr>
                <w:sz w:val="21"/>
                <w:shd w:fill="FFFFFF" w:val="clear"/>
              </w:rPr>
              <w:t>①理化性能：最大密度不应超过1.48g/cm³，耐油性≥168h表面应无软化、膨胀、变色等现象；</w:t>
            </w:r>
          </w:p>
          <w:p>
            <w:pPr>
              <w:pStyle w:val="null3"/>
              <w:jc w:val="both"/>
            </w:pPr>
            <w:r>
              <w:rPr>
                <w:sz w:val="21"/>
                <w:shd w:fill="FFFFFF" w:val="clear"/>
              </w:rPr>
              <w:t>②卫生等级抗霉变性≥1级；</w:t>
            </w:r>
          </w:p>
          <w:p>
            <w:pPr>
              <w:pStyle w:val="null3"/>
              <w:jc w:val="both"/>
            </w:pPr>
            <w:r>
              <w:rPr>
                <w:sz w:val="21"/>
                <w:shd w:fill="FFFFFF" w:val="clear"/>
              </w:rPr>
              <w:t>③有害物质限量：甲醛释放量，氯乙烯的单体，多溴联苯，可迁移元素（可溶性重金属）铅、镉、铬、汞、砷、钡、锑、硒等均符合要求。</w:t>
            </w:r>
          </w:p>
          <w:p>
            <w:pPr>
              <w:pStyle w:val="null3"/>
              <w:jc w:val="both"/>
            </w:pPr>
            <w:r>
              <w:rPr>
                <w:sz w:val="21"/>
                <w:shd w:fill="FFFFFF" w:val="clear"/>
              </w:rPr>
              <w:t>11</w:t>
            </w:r>
            <w:r>
              <w:rPr>
                <w:sz w:val="21"/>
                <w:shd w:fill="FFFFFF" w:val="clear"/>
              </w:rPr>
              <w:t>、智能型电动密集架的传动装置控制系统集成电脑控制、电动控制和手动控制三种操作方式。传动装置由电动机、传动部件和驱动控制器等部件组成。</w:t>
            </w:r>
          </w:p>
          <w:p>
            <w:pPr>
              <w:pStyle w:val="null3"/>
              <w:jc w:val="both"/>
            </w:pPr>
            <w:r>
              <w:rPr>
                <w:sz w:val="21"/>
                <w:shd w:fill="FFFFFF" w:val="clear"/>
              </w:rPr>
              <w:t>1</w:t>
            </w:r>
            <w:r>
              <w:rPr>
                <w:sz w:val="21"/>
                <w:shd w:fill="FFFFFF" w:val="clear"/>
              </w:rPr>
              <w:t>）电动机：采用低压设计，控制板电压为5V或12V电流，电机使用24V或36V直流电压。</w:t>
            </w:r>
          </w:p>
          <w:p>
            <w:pPr>
              <w:pStyle w:val="null3"/>
              <w:jc w:val="both"/>
            </w:pPr>
            <w:r>
              <w:rPr>
                <w:sz w:val="21"/>
                <w:shd w:fill="FFFFFF" w:val="clear"/>
              </w:rPr>
              <w:t>▲</w:t>
            </w:r>
            <w:r>
              <w:rPr>
                <w:sz w:val="21"/>
                <w:shd w:fill="FFFFFF" w:val="clear"/>
              </w:rPr>
              <w:t>质量要求：提供具备</w:t>
            </w:r>
            <w:r>
              <w:rPr>
                <w:sz w:val="21"/>
                <w:shd w:fill="FFFFFF" w:val="clear"/>
              </w:rPr>
              <w:t>CMA</w:t>
            </w:r>
            <w:r>
              <w:rPr>
                <w:sz w:val="21"/>
                <w:shd w:fill="FFFFFF" w:val="clear"/>
              </w:rPr>
              <w:t>或</w:t>
            </w:r>
            <w:r>
              <w:rPr>
                <w:sz w:val="21"/>
                <w:shd w:fill="FFFFFF" w:val="clear"/>
              </w:rPr>
              <w:t>CNAS</w:t>
            </w:r>
            <w:r>
              <w:rPr>
                <w:sz w:val="21"/>
                <w:shd w:fill="FFFFFF" w:val="clear"/>
              </w:rPr>
              <w:t>标志的检测机构出具产品合格检测报告。</w:t>
            </w:r>
          </w:p>
          <w:p>
            <w:pPr>
              <w:pStyle w:val="null3"/>
              <w:jc w:val="both"/>
            </w:pPr>
            <w:r>
              <w:rPr>
                <w:sz w:val="21"/>
                <w:shd w:fill="FFFFFF" w:val="clear"/>
              </w:rPr>
              <w:t>2</w:t>
            </w:r>
            <w:r>
              <w:rPr>
                <w:sz w:val="21"/>
                <w:shd w:fill="FFFFFF" w:val="clear"/>
              </w:rPr>
              <w:t>）传动部件：主要由精铸滚轮、传动轴、连接管、轴承、链轮、摩托车链条组成。</w:t>
            </w:r>
          </w:p>
          <w:p>
            <w:pPr>
              <w:pStyle w:val="null3"/>
              <w:jc w:val="both"/>
            </w:pPr>
            <w:r>
              <w:rPr>
                <w:sz w:val="21"/>
                <w:shd w:fill="FFFFFF" w:val="clear"/>
              </w:rPr>
              <w:t>①传动轴：使用Φ20，45#冷拉实心圆钢。</w:t>
            </w:r>
          </w:p>
          <w:p>
            <w:pPr>
              <w:pStyle w:val="null3"/>
              <w:jc w:val="both"/>
            </w:pPr>
            <w:r>
              <w:rPr>
                <w:sz w:val="21"/>
                <w:shd w:fill="FFFFFF" w:val="clear"/>
              </w:rPr>
              <w:t>②轴承：E级双排向心球轴承；</w:t>
            </w:r>
          </w:p>
          <w:p>
            <w:pPr>
              <w:pStyle w:val="null3"/>
              <w:jc w:val="both"/>
            </w:pPr>
            <w:r>
              <w:rPr>
                <w:sz w:val="21"/>
                <w:shd w:fill="FFFFFF" w:val="clear"/>
              </w:rPr>
              <w:t>③滚轮：高强度铸铁；</w:t>
            </w:r>
          </w:p>
          <w:p>
            <w:pPr>
              <w:pStyle w:val="null3"/>
              <w:jc w:val="both"/>
            </w:pPr>
            <w:r>
              <w:rPr>
                <w:sz w:val="21"/>
                <w:shd w:fill="FFFFFF" w:val="clear"/>
              </w:rPr>
              <w:t>▲</w:t>
            </w:r>
            <w:r>
              <w:rPr>
                <w:sz w:val="21"/>
                <w:shd w:fill="FFFFFF" w:val="clear"/>
              </w:rPr>
              <w:t>质量要求：拟使用的滚轮具备第三方检测机构出具的具有</w:t>
            </w:r>
            <w:r>
              <w:rPr>
                <w:sz w:val="21"/>
                <w:shd w:fill="FFFFFF" w:val="clear"/>
              </w:rPr>
              <w:t>CMA或CNAS标志的产品合格检测报告或产品合格证或产品说明书扫描件。</w:t>
            </w:r>
          </w:p>
          <w:p>
            <w:pPr>
              <w:pStyle w:val="null3"/>
              <w:ind w:firstLine="420"/>
              <w:jc w:val="both"/>
            </w:pPr>
            <w:r>
              <w:rPr>
                <w:sz w:val="21"/>
                <w:shd w:fill="FFFFFF" w:val="clear"/>
              </w:rPr>
              <w:t>密集架运行要求：在全负载的情况下，各列密集架在手动操纵下，都运行自如，无阻滞现象，每标准节手动摇力不大于11.8N(每列密集架的手柄摇力为：11.8N*标准节数。摩托车链条、摇手体总成为双向超越离合器结构、铝合金摇手柄,停用后摇把可自行停于垂直位置，摇动任意一列不会带动其它把手。</w:t>
            </w:r>
          </w:p>
          <w:p>
            <w:pPr>
              <w:pStyle w:val="null3"/>
              <w:jc w:val="both"/>
            </w:pPr>
            <w:r>
              <w:rPr>
                <w:sz w:val="21"/>
                <w:b/>
                <w:shd w:fill="FFFFFF" w:val="clear"/>
              </w:rPr>
              <w:t>（三）安全防护装置</w:t>
            </w:r>
          </w:p>
          <w:p>
            <w:pPr>
              <w:pStyle w:val="null3"/>
              <w:jc w:val="both"/>
            </w:pPr>
            <w:r>
              <w:rPr>
                <w:sz w:val="21"/>
                <w:shd w:fill="FFFFFF" w:val="clear"/>
              </w:rPr>
              <w:t>1</w:t>
            </w:r>
            <w:r>
              <w:rPr>
                <w:sz w:val="21"/>
                <w:shd w:fill="FFFFFF" w:val="clear"/>
              </w:rPr>
              <w:t>、密封装置：密集架列与列之间密封装置采用带磁性气囊式密封条，每列接触面均有缓冲及密封装置，密封条使用L型钢制压板固定，使架体具有良好的防震、防尘、防鼠、防光、防潮、防火功能。顶部有防尘板，每列架体上方安装防尘板，要求防尘、防光、防有害气体。</w:t>
            </w:r>
          </w:p>
          <w:p>
            <w:pPr>
              <w:pStyle w:val="null3"/>
              <w:jc w:val="both"/>
            </w:pPr>
            <w:r>
              <w:rPr>
                <w:sz w:val="21"/>
                <w:shd w:fill="FFFFFF" w:val="clear"/>
              </w:rPr>
              <w:t>2</w:t>
            </w:r>
            <w:r>
              <w:rPr>
                <w:sz w:val="21"/>
                <w:shd w:fill="FFFFFF" w:val="clear"/>
              </w:rPr>
              <w:t>、防倒装置：底部设有防倾倒装置，防倾倒装置≧3.0㎜热轧钢板，架体受到外力或较大惯性时通过底盘上的防倒勾将力传到轨道，并通过连接轨道与地面的膨胀螺丝传到地面，防止密集架架体出现倒塌，保障运行安全，防止架体倾倒。</w:t>
            </w:r>
          </w:p>
          <w:p>
            <w:pPr>
              <w:pStyle w:val="null3"/>
              <w:jc w:val="both"/>
            </w:pPr>
            <w:r>
              <w:rPr>
                <w:sz w:val="21"/>
                <w:shd w:fill="FFFFFF" w:val="clear"/>
              </w:rPr>
              <w:t>3</w:t>
            </w:r>
            <w:r>
              <w:rPr>
                <w:sz w:val="21"/>
                <w:shd w:fill="FFFFFF" w:val="clear"/>
              </w:rPr>
              <w:t>、限位装置：为防止底盘脱轨，在轨道末端安装限位装置。</w:t>
            </w:r>
          </w:p>
          <w:p>
            <w:pPr>
              <w:pStyle w:val="null3"/>
              <w:jc w:val="both"/>
            </w:pPr>
            <w:r>
              <w:rPr>
                <w:sz w:val="21"/>
                <w:b/>
                <w:shd w:fill="FFFFFF" w:val="clear"/>
              </w:rPr>
              <w:t>（四）架体性能</w:t>
            </w:r>
          </w:p>
          <w:p>
            <w:pPr>
              <w:pStyle w:val="null3"/>
              <w:jc w:val="both"/>
            </w:pPr>
            <w:r>
              <w:rPr>
                <w:sz w:val="21"/>
                <w:shd w:fill="FFFFFF" w:val="clear"/>
              </w:rPr>
              <w:t>1</w:t>
            </w:r>
            <w:r>
              <w:rPr>
                <w:sz w:val="21"/>
                <w:shd w:fill="FFFFFF" w:val="clear"/>
              </w:rPr>
              <w:t>、外观：各零部件表面应光滑、平整、不应有尖角和突起；焊接处应焊接牢固，焊痕光滑平整；涂层颜色按用户要求，表面经静电喷粉，高温塑化处理，漆面平整光滑，色泽均匀一致，不应有流挂、起粒、皱皮、露底、剥落、伤痕等缺陷；电镀件镀层应明亮，外漏部件不应有烧焦、起泡、针孔、裂纹、花斑、明显划痕和毛刺等缺陷；</w:t>
            </w:r>
          </w:p>
          <w:p>
            <w:pPr>
              <w:pStyle w:val="null3"/>
              <w:jc w:val="both"/>
            </w:pPr>
            <w:r>
              <w:rPr>
                <w:sz w:val="21"/>
                <w:shd w:fill="FFFFFF" w:val="clear"/>
              </w:rPr>
              <w:t>2</w:t>
            </w:r>
            <w:r>
              <w:rPr>
                <w:sz w:val="21"/>
                <w:shd w:fill="FFFFFF" w:val="clear"/>
              </w:rPr>
              <w:t>、表面涂层理化性能：</w:t>
            </w:r>
          </w:p>
          <w:p>
            <w:pPr>
              <w:pStyle w:val="null3"/>
              <w:jc w:val="both"/>
            </w:pPr>
            <w:r>
              <w:rPr>
                <w:sz w:val="21"/>
              </w:rPr>
              <w:t>2.1</w:t>
            </w:r>
            <w:r>
              <w:rPr>
                <w:sz w:val="21"/>
              </w:rPr>
              <w:t>硬度:≥0.4;2.2冲击强度:冲击高度 40cm,应无剥落、裂纹、皱纹;2.3、附着力:应不低于 2级;2.4、耐腐蚀:100h内,观察在溶液中样板上划道两侧3mm以外,应无气泡产生,100h后,检查样板上划道两侧3mm外,应无锈迹、剥落、起皱、变色和失光等现象。</w:t>
            </w:r>
          </w:p>
          <w:p>
            <w:pPr>
              <w:pStyle w:val="null3"/>
              <w:jc w:val="both"/>
            </w:pPr>
            <w:r>
              <w:rPr>
                <w:sz w:val="21"/>
                <w:shd w:fill="FFFFFF" w:val="clear"/>
              </w:rPr>
              <w:t>（五）装配要求</w:t>
            </w:r>
          </w:p>
          <w:p>
            <w:pPr>
              <w:pStyle w:val="null3"/>
              <w:jc w:val="both"/>
            </w:pPr>
            <w:r>
              <w:rPr>
                <w:sz w:val="21"/>
                <w:shd w:fill="FFFFFF" w:val="clear"/>
              </w:rPr>
              <w:t>1.</w:t>
            </w:r>
            <w:r>
              <w:rPr>
                <w:sz w:val="21"/>
                <w:shd w:fill="FFFFFF" w:val="clear"/>
              </w:rPr>
              <w:t>导轨尺寸偏差：单条轨道直线度≦1.0mm/m，水平偏差≦1.0mm/m，相邻两要之间导轨宽度之间的平行度偏差≦1.0mm/m，水平高度偏差≦1.0mm，对接处高低差应≦0.3mm。</w:t>
            </w:r>
          </w:p>
          <w:p>
            <w:pPr>
              <w:pStyle w:val="null3"/>
              <w:jc w:val="both"/>
            </w:pPr>
            <w:r>
              <w:rPr>
                <w:sz w:val="21"/>
                <w:shd w:fill="FFFFFF" w:val="clear"/>
              </w:rPr>
              <w:t>2.</w:t>
            </w:r>
            <w:r>
              <w:rPr>
                <w:sz w:val="21"/>
                <w:shd w:fill="FFFFFF" w:val="clear"/>
              </w:rPr>
              <w:t>垂直度：立柱与底梁的垂直度应不大于2mm。</w:t>
            </w:r>
          </w:p>
          <w:p>
            <w:pPr>
              <w:pStyle w:val="null3"/>
              <w:jc w:val="both"/>
            </w:pPr>
            <w:r>
              <w:rPr>
                <w:sz w:val="21"/>
                <w:shd w:fill="FFFFFF" w:val="clear"/>
              </w:rPr>
              <w:t>3.</w:t>
            </w:r>
            <w:r>
              <w:rPr>
                <w:sz w:val="21"/>
                <w:shd w:fill="FFFFFF" w:val="clear"/>
              </w:rPr>
              <w:t>位差度：架列侧面相邻两平面的位差度应不大于5mm。</w:t>
            </w:r>
          </w:p>
          <w:p>
            <w:pPr>
              <w:pStyle w:val="null3"/>
              <w:jc w:val="both"/>
            </w:pPr>
            <w:r>
              <w:rPr>
                <w:sz w:val="21"/>
                <w:shd w:fill="FFFFFF" w:val="clear"/>
              </w:rPr>
              <w:t>4.</w:t>
            </w:r>
            <w:r>
              <w:rPr>
                <w:sz w:val="21"/>
                <w:shd w:fill="FFFFFF" w:val="clear"/>
              </w:rPr>
              <w:t>间隙：侧面板和中腰板对缝处的间隙应不大于2.0mm，防尘门缝间隙应不大于2.0mm。</w:t>
            </w:r>
          </w:p>
          <w:p>
            <w:pPr>
              <w:pStyle w:val="null3"/>
              <w:jc w:val="both"/>
            </w:pPr>
            <w:r>
              <w:rPr>
                <w:sz w:val="21"/>
                <w:shd w:fill="FFFFFF" w:val="clear"/>
              </w:rPr>
              <w:t>5.</w:t>
            </w:r>
            <w:r>
              <w:rPr>
                <w:sz w:val="21"/>
                <w:shd w:fill="FFFFFF" w:val="clear"/>
              </w:rPr>
              <w:t>可调性：搁板、挂板应能沿立柱的垂直方向调整高度。</w:t>
            </w:r>
          </w:p>
          <w:p>
            <w:pPr>
              <w:pStyle w:val="null3"/>
              <w:jc w:val="both"/>
            </w:pPr>
            <w:r>
              <w:rPr>
                <w:sz w:val="21"/>
                <w:shd w:fill="FFFFFF" w:val="clear"/>
              </w:rPr>
              <w:t>6.</w:t>
            </w:r>
            <w:r>
              <w:rPr>
                <w:sz w:val="21"/>
                <w:shd w:fill="FFFFFF" w:val="clear"/>
              </w:rPr>
              <w:t>互换性：同一型号规格的战备五节柜、特殊载体柜、搁板之间应能互换，同一型号规格的挂板之间应能互换。</w:t>
            </w:r>
          </w:p>
          <w:p>
            <w:pPr>
              <w:pStyle w:val="null3"/>
              <w:jc w:val="both"/>
            </w:pPr>
            <w:r>
              <w:rPr>
                <w:sz w:val="21"/>
                <w:shd w:fill="FFFFFF" w:val="clear"/>
              </w:rPr>
              <w:t>7.</w:t>
            </w:r>
            <w:r>
              <w:rPr>
                <w:sz w:val="21"/>
                <w:shd w:fill="FFFFFF" w:val="clear"/>
              </w:rPr>
              <w:t>传动装置的性能：应转动灵活、平稳，不得有失灵现象，低噪声。</w:t>
            </w:r>
          </w:p>
          <w:p>
            <w:pPr>
              <w:pStyle w:val="null3"/>
              <w:jc w:val="both"/>
            </w:pPr>
            <w:r>
              <w:rPr>
                <w:sz w:val="21"/>
                <w:shd w:fill="FFFFFF" w:val="clear"/>
              </w:rPr>
              <w:t>8.</w:t>
            </w:r>
            <w:r>
              <w:rPr>
                <w:sz w:val="21"/>
                <w:shd w:fill="FFFFFF" w:val="clear"/>
              </w:rPr>
              <w:t>防倾倒、限位、固定限：活动架列均应安装防倾倒装置，导轨上应安装限位装置，固定架列底盘均应安装牢固并用螺钉进行固定。</w:t>
            </w:r>
          </w:p>
          <w:p>
            <w:pPr>
              <w:pStyle w:val="null3"/>
              <w:jc w:val="both"/>
            </w:pPr>
            <w:r>
              <w:rPr>
                <w:sz w:val="21"/>
                <w:shd w:fill="FFFFFF" w:val="clear"/>
              </w:rPr>
              <w:t>装配要求应符合GB/T13667.3-2013中的标准。</w:t>
            </w:r>
          </w:p>
          <w:p>
            <w:pPr>
              <w:pStyle w:val="null3"/>
              <w:jc w:val="both"/>
            </w:pPr>
            <w:r>
              <w:rPr>
                <w:sz w:val="21"/>
                <w:b/>
                <w:shd w:fill="FFFFFF" w:val="clear"/>
              </w:rPr>
              <w:t>（六）载重性能</w:t>
            </w:r>
          </w:p>
          <w:p>
            <w:pPr>
              <w:pStyle w:val="null3"/>
              <w:jc w:val="both"/>
            </w:pPr>
            <w:r>
              <w:rPr>
                <w:sz w:val="21"/>
                <w:shd w:fill="FFFFFF" w:val="clear"/>
              </w:rPr>
              <w:t>1</w:t>
            </w:r>
            <w:r>
              <w:rPr>
                <w:sz w:val="21"/>
                <w:shd w:fill="FFFFFF" w:val="clear"/>
              </w:rPr>
              <w:t>、搁板静载荷：搁板经静载荷试验后,不得有裂缝,最大挠度应不大于4.0mm,残余变形量应不大于0.30mm。</w:t>
            </w:r>
          </w:p>
          <w:p>
            <w:pPr>
              <w:pStyle w:val="null3"/>
              <w:jc w:val="both"/>
            </w:pPr>
            <w:r>
              <w:rPr>
                <w:sz w:val="21"/>
                <w:shd w:fill="FFFFFF" w:val="clear"/>
              </w:rPr>
              <w:t>2</w:t>
            </w:r>
            <w:r>
              <w:rPr>
                <w:sz w:val="21"/>
                <w:shd w:fill="FFFFFF" w:val="clear"/>
              </w:rPr>
              <w:t>、全静荷载：经24h连续试验卸载后，书架的挂板、搁板、立柱及其他结合部位应无塑性变形和其他异常现象。应符合GB/T13667.1-2015中的规定。</w:t>
            </w:r>
          </w:p>
          <w:p>
            <w:pPr>
              <w:pStyle w:val="null3"/>
              <w:jc w:val="both"/>
            </w:pPr>
            <w:r>
              <w:rPr>
                <w:sz w:val="21"/>
                <w:shd w:fill="FFFFFF" w:val="clear"/>
              </w:rPr>
              <w:t>3.</w:t>
            </w:r>
            <w:r>
              <w:rPr>
                <w:sz w:val="21"/>
                <w:shd w:fill="FFFFFF" w:val="clear"/>
              </w:rPr>
              <w:t>搁板支承件强度：试验后搁板支承应无塑性变形和其他异常现象。</w:t>
            </w:r>
          </w:p>
          <w:p>
            <w:pPr>
              <w:pStyle w:val="null3"/>
              <w:jc w:val="both"/>
            </w:pPr>
            <w:r>
              <w:rPr>
                <w:sz w:val="21"/>
                <w:shd w:fill="FFFFFF" w:val="clear"/>
              </w:rPr>
              <w:t>4</w:t>
            </w:r>
            <w:r>
              <w:rPr>
                <w:sz w:val="21"/>
                <w:shd w:fill="FFFFFF" w:val="clear"/>
              </w:rPr>
              <w:t>、载重运行：在全静载荷的情况下进行运行试验,架体应运动自如,不得有阻滞现象。手柄摇力应不大于11.8N。</w:t>
            </w:r>
          </w:p>
          <w:p>
            <w:pPr>
              <w:pStyle w:val="null3"/>
              <w:jc w:val="both"/>
            </w:pPr>
            <w:r>
              <w:rPr>
                <w:sz w:val="21"/>
                <w:shd w:fill="FFFFFF" w:val="clear"/>
              </w:rPr>
              <w:t>载重性能应符合GB/T13667.1-2015和GB/T13667.3-2013中的要求。</w:t>
            </w:r>
          </w:p>
          <w:p>
            <w:pPr>
              <w:pStyle w:val="null3"/>
              <w:jc w:val="both"/>
            </w:pPr>
            <w:r>
              <w:rPr>
                <w:sz w:val="21"/>
                <w:shd w:fill="FFFFFF" w:val="clear"/>
              </w:rPr>
              <w:t>（七）稳定性</w:t>
            </w:r>
          </w:p>
          <w:p>
            <w:pPr>
              <w:pStyle w:val="null3"/>
              <w:jc w:val="both"/>
            </w:pPr>
            <w:r>
              <w:rPr>
                <w:sz w:val="21"/>
                <w:shd w:fill="FFFFFF" w:val="clear"/>
              </w:rPr>
              <w:t>1.</w:t>
            </w:r>
            <w:r>
              <w:rPr>
                <w:sz w:val="21"/>
                <w:shd w:fill="FFFFFF" w:val="clear"/>
              </w:rPr>
              <w:t>空载稳定性，按GB/T10357.4规定进行，架体不应倾倒。</w:t>
            </w:r>
          </w:p>
          <w:p>
            <w:pPr>
              <w:pStyle w:val="null3"/>
              <w:jc w:val="both"/>
            </w:pPr>
            <w:r>
              <w:rPr>
                <w:sz w:val="21"/>
                <w:shd w:fill="FFFFFF" w:val="clear"/>
              </w:rPr>
              <w:t>2</w:t>
            </w:r>
            <w:r>
              <w:rPr>
                <w:sz w:val="21"/>
                <w:shd w:fill="FFFFFF" w:val="clear"/>
              </w:rPr>
              <w:t>活动部件加载稳定性，按GB/T10357.4规定进行，防尘门加载800N，架体不应倾倒。</w:t>
            </w:r>
          </w:p>
          <w:p>
            <w:pPr>
              <w:pStyle w:val="null3"/>
              <w:jc w:val="both"/>
            </w:pPr>
            <w:r>
              <w:rPr>
                <w:sz w:val="21"/>
                <w:shd w:fill="FFFFFF" w:val="clear"/>
              </w:rPr>
              <w:t>3.</w:t>
            </w:r>
            <w:r>
              <w:rPr>
                <w:sz w:val="21"/>
                <w:shd w:fill="FFFFFF" w:val="clear"/>
              </w:rPr>
              <w:t>搁板加载稳定性。单面电动密集架按GB/T10357.4规定进行，在中间单元架的最高搁板上施加水平拉力90N，保持1min，架体不应倾倒。</w:t>
            </w:r>
          </w:p>
          <w:p>
            <w:pPr>
              <w:pStyle w:val="null3"/>
              <w:jc w:val="both"/>
            </w:pPr>
            <w:r>
              <w:rPr>
                <w:sz w:val="21"/>
                <w:shd w:fill="FFFFFF" w:val="clear"/>
              </w:rPr>
              <w:t>稳定性应符合GB/T10357.4规定。</w:t>
            </w:r>
          </w:p>
          <w:p>
            <w:pPr>
              <w:pStyle w:val="null3"/>
              <w:jc w:val="both"/>
            </w:pPr>
            <w:r>
              <w:rPr>
                <w:sz w:val="21"/>
                <w:b/>
                <w:shd w:fill="FFFFFF" w:val="clear"/>
              </w:rPr>
              <w:t>（八）功能要求</w:t>
            </w:r>
          </w:p>
          <w:p>
            <w:pPr>
              <w:pStyle w:val="null3"/>
              <w:jc w:val="both"/>
            </w:pPr>
            <w:r>
              <w:rPr>
                <w:sz w:val="21"/>
                <w:shd w:fill="FFFFFF" w:val="clear"/>
              </w:rPr>
              <w:t>1.</w:t>
            </w:r>
            <w:r>
              <w:rPr>
                <w:sz w:val="21"/>
                <w:shd w:fill="FFFFFF" w:val="clear"/>
              </w:rPr>
              <w:t>通过控制器操纵密集书架运行，开启、关闭应灵活，无阻滞。2.产品可具有选列、选列指示、锁定、自动疏架、自动故障监测、自动照明等功能，所有功能均应正常。</w:t>
            </w:r>
          </w:p>
          <w:p>
            <w:pPr>
              <w:pStyle w:val="null3"/>
              <w:jc w:val="both"/>
            </w:pPr>
            <w:r>
              <w:rPr>
                <w:sz w:val="21"/>
                <w:shd w:fill="FFFFFF" w:val="clear"/>
              </w:rPr>
              <w:t>3.</w:t>
            </w:r>
            <w:r>
              <w:rPr>
                <w:sz w:val="21"/>
                <w:shd w:fill="FFFFFF" w:val="clear"/>
              </w:rPr>
              <w:t>停电时应能采用手柄操作</w:t>
            </w:r>
          </w:p>
          <w:p>
            <w:pPr>
              <w:pStyle w:val="null3"/>
              <w:jc w:val="both"/>
            </w:pPr>
            <w:r>
              <w:rPr>
                <w:sz w:val="21"/>
                <w:shd w:fill="FFFFFF" w:val="clear"/>
              </w:rPr>
              <w:t>（九）安全性能</w:t>
            </w:r>
          </w:p>
          <w:p>
            <w:pPr>
              <w:pStyle w:val="null3"/>
              <w:jc w:val="both"/>
            </w:pPr>
            <w:r>
              <w:rPr>
                <w:sz w:val="21"/>
                <w:shd w:fill="FFFFFF" w:val="clear"/>
              </w:rPr>
              <w:t>1.</w:t>
            </w:r>
            <w:r>
              <w:rPr>
                <w:sz w:val="21"/>
                <w:shd w:fill="FFFFFF" w:val="clear"/>
              </w:rPr>
              <w:t>电机驱动时，手柄应不被带动；2.传输电缆应架空，不得缠绕，开启至最大位置时电缆无绷现象。3.驱动电机的额定功率应不大于150W，4.列与列之间应至少在通道门禁、通道、底盘设有挤压保护装置。可通过光电保护、压力保护等形式，保护装置应可靠，一经触发，架列移动的距离应不大于10cm,，并能自动锁定，重新运行活动架列时，应在触发后被禁止的移动架上手动解锁。5.通道门禁处如采用光电保护的防挤压装置，其传感器应至少在离地高度为（20±5）cm (80±10)cm二处安装，采用其他保护装置应达到同等效果。6.每个活动架列均应安装手动安全机械锁，手动安全机械锁锁定时，活动架列应无法运行。7.密集书架书架的运行速度为0.05m/s-0.15m/s。8.电气系统应符合GB5226.1的规定。9.噪声：电动密集架书架在电动运行状态下，整体运行的吱声声压级应不大于70db。</w:t>
            </w:r>
          </w:p>
          <w:p>
            <w:pPr>
              <w:pStyle w:val="null3"/>
              <w:jc w:val="both"/>
            </w:pPr>
            <w:r>
              <w:rPr>
                <w:sz w:val="21"/>
                <w:b/>
                <w:shd w:fill="FFFFFF" w:val="clear"/>
              </w:rPr>
              <w:t>二、智能密集架系统</w:t>
            </w:r>
          </w:p>
          <w:p>
            <w:pPr>
              <w:pStyle w:val="null3"/>
              <w:jc w:val="both"/>
            </w:pPr>
            <w:r>
              <w:rPr>
                <w:sz w:val="21"/>
                <w:shd w:fill="FFFFFF" w:val="clear"/>
              </w:rPr>
              <w:t>1</w:t>
            </w:r>
            <w:r>
              <w:rPr>
                <w:sz w:val="21"/>
                <w:shd w:fill="FFFFFF" w:val="clear"/>
              </w:rPr>
              <w:t>、</w:t>
            </w:r>
            <w:r>
              <w:rPr>
                <w:sz w:val="21"/>
                <w:shd w:fill="FFFFFF" w:val="clear"/>
              </w:rPr>
              <w:t>固定列触摸屏尺寸</w:t>
            </w:r>
            <w:r>
              <w:rPr>
                <w:sz w:val="21"/>
                <w:shd w:fill="FFFFFF" w:val="clear"/>
              </w:rPr>
              <w:t>≥21寸（不含外壳），分辨率≥1920×1080dpi，竖屏安装。固定列屏可以对密集架进行操作打开，关闭，通风，锁定等操作。</w:t>
            </w:r>
          </w:p>
          <w:p>
            <w:pPr>
              <w:pStyle w:val="null3"/>
              <w:jc w:val="both"/>
            </w:pPr>
            <w:r>
              <w:rPr>
                <w:sz w:val="21"/>
                <w:shd w:fill="FFFFFF" w:val="clear"/>
              </w:rPr>
              <w:t>▲2</w:t>
            </w:r>
            <w:r>
              <w:rPr>
                <w:sz w:val="21"/>
                <w:shd w:fill="FFFFFF" w:val="clear"/>
              </w:rPr>
              <w:t>、移动列具有图形化查询本列的档案存储信息以及通过关键词、档案号查询档案所在的位置并能自动打开。提供产品说明书扫描件或相关产品运行截图。</w:t>
            </w:r>
          </w:p>
          <w:p>
            <w:pPr>
              <w:pStyle w:val="null3"/>
              <w:jc w:val="both"/>
            </w:pPr>
            <w:r>
              <w:rPr>
                <w:sz w:val="21"/>
                <w:shd w:fill="FFFFFF" w:val="clear"/>
              </w:rPr>
              <w:t>3</w:t>
            </w:r>
            <w:r>
              <w:rPr>
                <w:sz w:val="21"/>
                <w:shd w:fill="FFFFFF" w:val="clear"/>
              </w:rPr>
              <w:t>、具有系统消息、语音消息、业务消息、系统状态、历史记录的查看功能；具有架体操作、档案查询、温湿度查询、查看列、电子标牌、音量调节等常用功能的快捷菜单，快捷菜单可以通过轮动旋转效果显示。能修改区域名称，支持文字描述：如【财务档案一区】、ABC 英文【A-3】、123 数字【第 2 区】、或组合描述，且区域名称相互独立。</w:t>
            </w:r>
          </w:p>
          <w:p>
            <w:pPr>
              <w:pStyle w:val="null3"/>
              <w:jc w:val="both"/>
            </w:pPr>
            <w:r>
              <w:rPr>
                <w:sz w:val="21"/>
                <w:shd w:fill="FFFFFF" w:val="clear"/>
              </w:rPr>
              <w:t>▲4</w:t>
            </w:r>
            <w:r>
              <w:rPr>
                <w:sz w:val="21"/>
                <w:shd w:fill="FFFFFF" w:val="clear"/>
              </w:rPr>
              <w:t>、支持环境管理，可显示近24小时温湿度、PM2.5、TVOC、甲醛、CO2数据信息；提供产品说明书扫描件或相关产品运行截图。</w:t>
            </w:r>
          </w:p>
          <w:p>
            <w:pPr>
              <w:pStyle w:val="null3"/>
              <w:jc w:val="both"/>
            </w:pPr>
            <w:r>
              <w:rPr>
                <w:sz w:val="21"/>
                <w:shd w:fill="FFFFFF" w:val="clear"/>
              </w:rPr>
              <w:t>5</w:t>
            </w:r>
            <w:r>
              <w:rPr>
                <w:sz w:val="21"/>
                <w:shd w:fill="FFFFFF" w:val="clear"/>
              </w:rPr>
              <w:t>、当区域内产生告警信息，区域内所有固定列和移动列以呼吸灯的方式提醒告警，在所有固定列和移动列上都可通过点击功能按钮来解除呼吸灯告警提示。当固定列控制器和移动列控制器之间的通信中断后，可通过固定列显示屏给出提示信息。</w:t>
            </w:r>
          </w:p>
          <w:p>
            <w:pPr>
              <w:pStyle w:val="null3"/>
              <w:jc w:val="both"/>
            </w:pPr>
            <w:r>
              <w:rPr>
                <w:sz w:val="21"/>
                <w:shd w:fill="FFFFFF" w:val="clear"/>
              </w:rPr>
              <w:t>6</w:t>
            </w:r>
            <w:r>
              <w:rPr>
                <w:sz w:val="21"/>
                <w:shd w:fill="FFFFFF" w:val="clear"/>
              </w:rPr>
              <w:t>、密集架显示屏上的温湿度显示数值与库房现有环控系统实现对接，库房现有环控系统检测的环境参数实时显示在密集架显示屏上。</w:t>
            </w:r>
          </w:p>
          <w:p>
            <w:pPr>
              <w:pStyle w:val="null3"/>
              <w:jc w:val="both"/>
            </w:pPr>
            <w:r>
              <w:rPr>
                <w:sz w:val="21"/>
                <w:shd w:fill="FFFFFF" w:val="clear"/>
              </w:rPr>
              <w:t>7</w:t>
            </w:r>
            <w:r>
              <w:rPr>
                <w:sz w:val="21"/>
                <w:shd w:fill="FFFFFF" w:val="clear"/>
              </w:rPr>
              <w:t>、系统具有离线智能声控功能：通过装在侧板上的拾音盒，在收到特定的普通话声音指令后，架体能实现自动打开、关闭、停止、电子锁定等功能。语音识别距离不小于5米，在无噪声干扰的条件下，要求10米之外也能实现语音识别；可以通过离线方式随时任意修改声控唤醒词。</w:t>
            </w:r>
          </w:p>
          <w:p>
            <w:pPr>
              <w:pStyle w:val="null3"/>
              <w:jc w:val="both"/>
            </w:pPr>
            <w:r>
              <w:rPr>
                <w:sz w:val="21"/>
                <w:shd w:fill="FFFFFF" w:val="clear"/>
              </w:rPr>
              <w:t>8</w:t>
            </w:r>
            <w:r>
              <w:rPr>
                <w:sz w:val="21"/>
                <w:shd w:fill="FFFFFF" w:val="clear"/>
              </w:rPr>
              <w:t>、人性化的图形图标显示（警示）功能：</w:t>
            </w:r>
          </w:p>
          <w:p>
            <w:pPr>
              <w:pStyle w:val="null3"/>
              <w:jc w:val="both"/>
            </w:pPr>
            <w:r>
              <w:rPr>
                <w:sz w:val="21"/>
                <w:shd w:fill="FFFFFF" w:val="clear"/>
              </w:rPr>
              <w:t>（1）支持系统状态的图标显示（架内有人，锁定，架体移动、异常）。</w:t>
            </w:r>
          </w:p>
          <w:p>
            <w:pPr>
              <w:pStyle w:val="null3"/>
              <w:jc w:val="both"/>
            </w:pPr>
            <w:r>
              <w:rPr>
                <w:sz w:val="21"/>
                <w:shd w:fill="FFFFFF" w:val="clear"/>
              </w:rPr>
              <w:t>（2）密集架移动时，LED图标管以箭头图标方式指示密集架的运动方向。</w:t>
            </w:r>
          </w:p>
          <w:p>
            <w:pPr>
              <w:pStyle w:val="null3"/>
              <w:jc w:val="both"/>
            </w:pPr>
            <w:r>
              <w:rPr>
                <w:sz w:val="21"/>
                <w:shd w:fill="FFFFFF" w:val="clear"/>
              </w:rPr>
              <w:t>（3）温湿度、PM2.5、TVOC、CO2、甲醛超限时，系统通信异常时，LED图标管分别会以红色图标方式做出警示。</w:t>
            </w:r>
          </w:p>
          <w:p>
            <w:pPr>
              <w:pStyle w:val="null3"/>
              <w:jc w:val="both"/>
            </w:pPr>
            <w:r>
              <w:rPr>
                <w:sz w:val="21"/>
                <w:shd w:fill="FFFFFF" w:val="clear"/>
              </w:rPr>
              <w:t>（4）当区域内产生告警信息，固定列全屏缓慢渐变颜色，以呼吸灯的方式提醒告警，呼吸灯颜色可设置。</w:t>
            </w:r>
          </w:p>
          <w:p>
            <w:pPr>
              <w:pStyle w:val="null3"/>
              <w:jc w:val="both"/>
            </w:pPr>
            <w:r>
              <w:rPr>
                <w:sz w:val="21"/>
                <w:shd w:fill="FFFFFF" w:val="clear"/>
              </w:rPr>
              <w:t>9</w:t>
            </w:r>
            <w:r>
              <w:rPr>
                <w:sz w:val="21"/>
                <w:shd w:fill="FFFFFF" w:val="clear"/>
              </w:rPr>
              <w:t>、</w:t>
            </w:r>
            <w:r>
              <w:rPr>
                <w:sz w:val="21"/>
                <w:shd w:fill="FFFFFF" w:val="clear"/>
              </w:rPr>
              <w:t>安全运行管理平台</w:t>
            </w:r>
            <w:r>
              <w:rPr>
                <w:sz w:val="21"/>
                <w:shd w:fill="FFFFFF" w:val="clear"/>
              </w:rPr>
              <w:t>：</w:t>
            </w:r>
          </w:p>
          <w:p>
            <w:pPr>
              <w:pStyle w:val="null3"/>
              <w:jc w:val="both"/>
            </w:pPr>
            <w:r>
              <w:rPr>
                <w:sz w:val="21"/>
              </w:rPr>
              <w:t>（</w:t>
            </w:r>
            <w:r>
              <w:rPr>
                <w:sz w:val="21"/>
              </w:rPr>
              <w:t>1）能够</w:t>
            </w:r>
            <w:r>
              <w:rPr>
                <w:sz w:val="21"/>
              </w:rPr>
              <w:t>自动检测密集架各部件是否正常，自检结果应以直观形式进行显现或提示</w:t>
            </w:r>
            <w:r>
              <w:rPr>
                <w:sz w:val="21"/>
              </w:rPr>
              <w:t>；（</w:t>
            </w:r>
            <w:r>
              <w:rPr>
                <w:sz w:val="21"/>
              </w:rPr>
              <w:t>2）查看库房温湿度、PM2.5、TVOC、CO2、甲醛等空气环境信息和近12小时的数据曲线变化；查看密集架操作、故障历史记录。</w:t>
            </w:r>
          </w:p>
          <w:p>
            <w:pPr>
              <w:pStyle w:val="null3"/>
              <w:jc w:val="both"/>
            </w:pPr>
            <w:r>
              <w:rPr>
                <w:sz w:val="21"/>
                <w:shd w:fill="FFFFFF" w:val="clear"/>
              </w:rPr>
              <w:t>10</w:t>
            </w:r>
            <w:r>
              <w:rPr>
                <w:sz w:val="21"/>
                <w:shd w:fill="FFFFFF" w:val="clear"/>
              </w:rPr>
              <w:t>、智能密集架电机采用柔性速度控制：缓慢启动、快速运行，合拢时无碰撞操作，运行速度≥0.09m/s，速度均可调整；</w:t>
            </w:r>
          </w:p>
          <w:p>
            <w:pPr>
              <w:pStyle w:val="null3"/>
              <w:jc w:val="both"/>
            </w:pPr>
            <w:r>
              <w:rPr>
                <w:sz w:val="21"/>
                <w:shd w:fill="FFFFFF" w:val="clear"/>
              </w:rPr>
              <w:t>11</w:t>
            </w:r>
            <w:r>
              <w:rPr>
                <w:sz w:val="21"/>
                <w:shd w:fill="FFFFFF" w:val="clear"/>
              </w:rPr>
              <w:t>、当通过平台软件打开架体时，可显示与移动列绑定的摄像机采集的实时视频并自动保存，保存视频时长30s；查询操作日志时可显示该视频。可通过固定列触摸显示屏按年、月、日、小时查询报警日志和操作日志，其中报警日志可显示抓拍图片，抓拍图片分辨率应为1920 x 1080;</w:t>
            </w:r>
          </w:p>
          <w:p>
            <w:pPr>
              <w:pStyle w:val="null3"/>
              <w:jc w:val="both"/>
            </w:pPr>
            <w:r>
              <w:rPr>
                <w:sz w:val="21"/>
                <w:shd w:fill="FFFFFF" w:val="clear"/>
              </w:rPr>
              <w:t>12</w:t>
            </w:r>
            <w:r>
              <w:rPr>
                <w:sz w:val="21"/>
                <w:shd w:fill="FFFFFF" w:val="clear"/>
              </w:rPr>
              <w:t>、密集架具有超高频档案标签扫描开架功能，将贴有标签的档案在RFID扫描平台上进行扫描，系统自动查询对应的档案并将对应列密集架自动打开。提供产品说明书扫描件或相关产品运行截图。</w:t>
            </w:r>
          </w:p>
          <w:p>
            <w:pPr>
              <w:pStyle w:val="null3"/>
              <w:jc w:val="both"/>
            </w:pPr>
            <w:r>
              <w:rPr>
                <w:sz w:val="21"/>
                <w:shd w:fill="FFFFFF" w:val="clear"/>
              </w:rPr>
              <w:t>13</w:t>
            </w:r>
            <w:r>
              <w:rPr>
                <w:sz w:val="21"/>
                <w:shd w:fill="FFFFFF" w:val="clear"/>
              </w:rPr>
              <w:t>、用户可在库房内区域用语音命令控制任意列架体的左右移动、关闭、通风、急停等。语音识别模块可安装在列架体上，保持待机状态，随时接收语音命令。采用非特定人(SI) 的语音识别技术，具有一定的抗噪性能。支持双麦克风降噪语音识别处理模块。</w:t>
            </w:r>
          </w:p>
          <w:p>
            <w:pPr>
              <w:pStyle w:val="null3"/>
              <w:jc w:val="both"/>
            </w:pPr>
            <w:r>
              <w:rPr>
                <w:sz w:val="21"/>
                <w:shd w:fill="FFFFFF" w:val="clear"/>
              </w:rPr>
              <w:t>14</w:t>
            </w:r>
            <w:r>
              <w:rPr>
                <w:sz w:val="21"/>
                <w:shd w:fill="FFFFFF" w:val="clear"/>
              </w:rPr>
              <w:t>、固定列可展示本区域所有架体，架体展示图片的宽度可设置以保证所有的展示的架体可以直接展示。选择架体可以展示所有的档案信息，可查看电子档案。</w:t>
            </w:r>
          </w:p>
          <w:p>
            <w:pPr>
              <w:pStyle w:val="null3"/>
              <w:jc w:val="both"/>
            </w:pPr>
            <w:r>
              <w:rPr>
                <w:sz w:val="21"/>
                <w:shd w:fill="FFFFFF" w:val="clear"/>
              </w:rPr>
              <w:t>15</w:t>
            </w:r>
            <w:r>
              <w:rPr>
                <w:sz w:val="21"/>
                <w:shd w:fill="FFFFFF" w:val="clear"/>
              </w:rPr>
              <w:t>、固定列触摸屏可设置无人操作断电架时间，智能密集架在无人操作情况下开始自动倒计时，时间截至后移动列自动断电，固定列智能休眠。</w:t>
            </w:r>
          </w:p>
          <w:p>
            <w:pPr>
              <w:pStyle w:val="null3"/>
              <w:jc w:val="both"/>
            </w:pPr>
            <w:r>
              <w:rPr>
                <w:sz w:val="21"/>
                <w:shd w:fill="FFFFFF" w:val="clear"/>
              </w:rPr>
              <w:t>16</w:t>
            </w:r>
            <w:r>
              <w:rPr>
                <w:sz w:val="21"/>
                <w:shd w:fill="FFFFFF" w:val="clear"/>
              </w:rPr>
              <w:t>、智能密集架用电电流、电压形成曲线数据展示，可完整展示智能密集架在使用过程中的用电数据曲线图，当用电数据不安全时可以及时作出保护处理。具有远程密集架总电源的开启和关闭控制功能。可以设置当远程电源打开后，智能密集架固定列和移动列全部开启，可实现远程操控。集中电源管理后可实现全部智能密集架的用电安全管理，智能设置在非工作时间断电处理。</w:t>
            </w:r>
          </w:p>
          <w:p>
            <w:pPr>
              <w:pStyle w:val="null3"/>
              <w:jc w:val="both"/>
            </w:pPr>
            <w:r>
              <w:rPr>
                <w:sz w:val="21"/>
                <w:shd w:fill="FFFFFF" w:val="clear"/>
              </w:rPr>
              <w:t>17</w:t>
            </w:r>
            <w:r>
              <w:rPr>
                <w:sz w:val="21"/>
                <w:shd w:fill="FFFFFF" w:val="clear"/>
              </w:rPr>
              <w:t>、采用B/S模式（浏览器服务器模式）可适配方德、统信、银河麒麟操作系统，实现了库房的智能化系统设备管理的集成，并与其它子系统形成统一管理界面。含数字档案管理接口、档案实体管理系统、智能密集架系统、RFID实体档案管理系统、档案库房环境管理系统、动态视频监控系统、智能门禁管理系统、智能灯光管理系统、智能电源管理系统、库房端信息发布系统和服务器与数据备份系统。</w:t>
            </w:r>
          </w:p>
          <w:p>
            <w:pPr>
              <w:pStyle w:val="null3"/>
              <w:jc w:val="both"/>
            </w:pPr>
            <w:r>
              <w:rPr>
                <w:sz w:val="21"/>
                <w:shd w:fill="FFFFFF" w:val="clear"/>
              </w:rPr>
              <w:t>18</w:t>
            </w:r>
            <w:r>
              <w:rPr>
                <w:sz w:val="21"/>
                <w:shd w:fill="FFFFFF" w:val="clear"/>
              </w:rPr>
              <w:t>、有多份资料要出入库时，可以通过添加多个任务发送到仓库内的固定列智能终端，固定列智能终端收到任务后形成队列表。工作人员到库房后可以点击开始执行任务队列，当一个通道内任务执行完毕后可以在通道后的移动列进行确认，如果还有其它通道则会自动继续直到全部完成。</w:t>
            </w:r>
          </w:p>
          <w:p>
            <w:pPr>
              <w:pStyle w:val="null3"/>
              <w:jc w:val="both"/>
            </w:pPr>
            <w:r>
              <w:rPr>
                <w:sz w:val="21"/>
                <w:shd w:fill="FFFFFF" w:val="clear"/>
              </w:rPr>
              <w:t>19</w:t>
            </w:r>
            <w:r>
              <w:rPr>
                <w:sz w:val="21"/>
                <w:shd w:fill="FFFFFF" w:val="clear"/>
              </w:rPr>
              <w:t>、智能密集架实物库房管理系统处理库房端的任务，包括RFID、智能密集架、引导、环境等，通过平台软件与数字档案软件进行对接，对接以任务模式进行，包括基础数据对接接口、任务接口（包括出入库、人工盘点、人工上架等）、任务结果或异常结果返回等。</w:t>
            </w:r>
          </w:p>
          <w:p>
            <w:pPr>
              <w:pStyle w:val="null3"/>
              <w:jc w:val="both"/>
            </w:pPr>
            <w:r>
              <w:rPr>
                <w:sz w:val="21"/>
                <w:shd w:fill="FFFFFF" w:val="clear"/>
              </w:rPr>
              <w:t>20</w:t>
            </w:r>
            <w:r>
              <w:rPr>
                <w:sz w:val="21"/>
                <w:shd w:fill="FFFFFF" w:val="clear"/>
              </w:rPr>
              <w:t>、在档案库房升级时，可将原先资料条码扫描后通过RFID工作台快速实现数据写入、校验，快速转换条码到RFID码。</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shd w:fill="FFFFFF" w:val="clear"/>
              </w:rPr>
              <w:t>1.2</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shd w:fill="FFFFFF" w:val="clear"/>
              </w:rPr>
              <w:t>实物智能密集架</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shd w:fill="FFFFFF" w:val="clear"/>
              </w:rPr>
              <w:t>一、密集架架体部分</w:t>
            </w:r>
          </w:p>
          <w:p>
            <w:pPr>
              <w:pStyle w:val="null3"/>
              <w:jc w:val="both"/>
            </w:pPr>
            <w:r>
              <w:rPr>
                <w:sz w:val="21"/>
                <w:shd w:fill="FFFFFF" w:val="clear"/>
              </w:rPr>
              <w:t>（一）结构简介</w:t>
            </w:r>
          </w:p>
          <w:p>
            <w:pPr>
              <w:pStyle w:val="null3"/>
              <w:jc w:val="both"/>
            </w:pPr>
            <w:r>
              <w:rPr>
                <w:sz w:val="21"/>
                <w:shd w:fill="FFFFFF" w:val="clear"/>
              </w:rPr>
              <w:t>1</w:t>
            </w:r>
            <w:r>
              <w:rPr>
                <w:sz w:val="21"/>
                <w:shd w:fill="FFFFFF" w:val="clear"/>
              </w:rPr>
              <w:t>、架体采用双或多立柱结构，主要由轨道、底盘、立柱、顶板、侧面板、传动装置、防倾倒装置、缓冲密封装置组成。</w:t>
            </w:r>
          </w:p>
          <w:p>
            <w:pPr>
              <w:pStyle w:val="null3"/>
              <w:jc w:val="both"/>
            </w:pPr>
            <w:r>
              <w:rPr>
                <w:sz w:val="21"/>
                <w:shd w:fill="FFFFFF" w:val="clear"/>
              </w:rPr>
              <w:t>2</w:t>
            </w:r>
            <w:r>
              <w:rPr>
                <w:sz w:val="21"/>
                <w:shd w:fill="FFFFFF" w:val="clear"/>
              </w:rPr>
              <w:t>、挂画柜架体尺寸：常规架体高度2250mm,节距长度900mm，宽度560mm；</w:t>
            </w:r>
          </w:p>
          <w:p>
            <w:pPr>
              <w:pStyle w:val="null3"/>
              <w:jc w:val="both"/>
            </w:pPr>
            <w:r>
              <w:rPr>
                <w:sz w:val="21"/>
                <w:shd w:fill="FFFFFF" w:val="clear"/>
              </w:rPr>
              <w:t>大型实物柜架体尺寸：常规架体高度2250mm,节距长度1800mm，宽度1200mm；</w:t>
            </w:r>
          </w:p>
          <w:p>
            <w:pPr>
              <w:pStyle w:val="null3"/>
              <w:jc w:val="both"/>
            </w:pPr>
            <w:r>
              <w:rPr>
                <w:sz w:val="21"/>
                <w:shd w:fill="FFFFFF" w:val="clear"/>
              </w:rPr>
              <w:t>中型实物柜架体尺寸：常规架体高度2250mm,节距长度1800mm，宽度1200mm；</w:t>
            </w:r>
          </w:p>
          <w:p>
            <w:pPr>
              <w:pStyle w:val="null3"/>
              <w:jc w:val="both"/>
            </w:pPr>
            <w:r>
              <w:rPr>
                <w:sz w:val="21"/>
                <w:shd w:fill="FFFFFF" w:val="clear"/>
              </w:rPr>
              <w:t>小型实物柜架体尺寸：常规架体高度2250mm,节距长度900mm，宽度560mm；</w:t>
            </w:r>
          </w:p>
          <w:p>
            <w:pPr>
              <w:pStyle w:val="null3"/>
              <w:jc w:val="both"/>
            </w:pPr>
            <w:r>
              <w:rPr>
                <w:sz w:val="21"/>
                <w:shd w:fill="FFFFFF" w:val="clear"/>
              </w:rPr>
              <w:t>3</w:t>
            </w:r>
            <w:r>
              <w:rPr>
                <w:sz w:val="21"/>
                <w:shd w:fill="FFFFFF" w:val="clear"/>
              </w:rPr>
              <w:t>、各部件材质：参照1.1。</w:t>
            </w:r>
          </w:p>
          <w:p>
            <w:pPr>
              <w:pStyle w:val="null3"/>
              <w:jc w:val="both"/>
            </w:pPr>
            <w:r>
              <w:rPr>
                <w:sz w:val="21"/>
                <w:shd w:fill="FFFFFF" w:val="clear"/>
              </w:rPr>
              <w:t>（二）架体结构</w:t>
            </w:r>
          </w:p>
          <w:p>
            <w:pPr>
              <w:pStyle w:val="null3"/>
              <w:jc w:val="both"/>
            </w:pPr>
            <w:r>
              <w:rPr>
                <w:sz w:val="21"/>
                <w:shd w:fill="FFFFFF" w:val="clear"/>
              </w:rPr>
              <w:t>1</w:t>
            </w:r>
            <w:r>
              <w:rPr>
                <w:sz w:val="21"/>
                <w:shd w:fill="FFFFFF" w:val="clear"/>
              </w:rPr>
              <w:t>、挂画柜：内部呈双层网状沿立柱的垂直方向固定，挂网材质为不锈钢，材质为≥1.0mm。中间设有双面挂网，挂网采用不锈钢，主要用于吊挂存放书法、油画、相片等艺术品。</w:t>
            </w:r>
          </w:p>
          <w:p>
            <w:pPr>
              <w:pStyle w:val="null3"/>
              <w:jc w:val="both"/>
            </w:pPr>
            <w:r>
              <w:rPr>
                <w:sz w:val="21"/>
                <w:shd w:fill="FFFFFF" w:val="clear"/>
              </w:rPr>
              <w:t>大型实物柜：每节内设下10层抽屉上2层搁置板并敷设纱绒布。</w:t>
            </w:r>
          </w:p>
          <w:p>
            <w:pPr>
              <w:pStyle w:val="null3"/>
              <w:jc w:val="both"/>
            </w:pPr>
            <w:r>
              <w:rPr>
                <w:sz w:val="21"/>
                <w:shd w:fill="FFFFFF" w:val="clear"/>
              </w:rPr>
              <w:t>中型实物柜：每节内设下10层搁置板并敷设纱绒布。</w:t>
            </w:r>
          </w:p>
          <w:p>
            <w:pPr>
              <w:pStyle w:val="null3"/>
              <w:jc w:val="both"/>
            </w:pPr>
            <w:r>
              <w:rPr>
                <w:sz w:val="21"/>
                <w:shd w:fill="FFFFFF" w:val="clear"/>
              </w:rPr>
              <w:t>小型实物柜：每节内设下5层并列3个计15个小抽屉，上设2层搁板并敷设纱绒布。</w:t>
            </w:r>
          </w:p>
          <w:p>
            <w:pPr>
              <w:pStyle w:val="null3"/>
              <w:jc w:val="both"/>
            </w:pPr>
            <w:r>
              <w:rPr>
                <w:sz w:val="21"/>
                <w:shd w:fill="FFFFFF" w:val="clear"/>
              </w:rPr>
              <w:t>2</w:t>
            </w:r>
            <w:r>
              <w:rPr>
                <w:sz w:val="21"/>
                <w:shd w:fill="FFFFFF" w:val="clear"/>
              </w:rPr>
              <w:t>、其他同上1.1架体结构功能要求；</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1.3</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战备柜</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shd w:fill="FFFFFF" w:val="clear"/>
              </w:rPr>
              <w:t>1</w:t>
            </w:r>
            <w:r>
              <w:rPr>
                <w:sz w:val="21"/>
                <w:shd w:fill="FFFFFF" w:val="clear"/>
              </w:rPr>
              <w:t>、战备柜规格：宽840mm深520mm高400mm。</w:t>
            </w:r>
          </w:p>
          <w:p>
            <w:pPr>
              <w:pStyle w:val="null3"/>
              <w:jc w:val="both"/>
            </w:pPr>
            <w:r>
              <w:rPr>
                <w:sz w:val="21"/>
                <w:shd w:fill="FFFFFF" w:val="clear"/>
              </w:rPr>
              <w:t>2</w:t>
            </w:r>
            <w:r>
              <w:rPr>
                <w:sz w:val="21"/>
                <w:shd w:fill="FFFFFF" w:val="clear"/>
              </w:rPr>
              <w:t>、冷轧钢板≥1.0mm；</w:t>
            </w:r>
            <w:r>
              <w:br/>
            </w:r>
            <w:r>
              <w:rPr>
                <w:sz w:val="21"/>
                <w:shd w:fill="FFFFFF" w:val="clear"/>
              </w:rPr>
              <w:t xml:space="preserve"> 3、每柜配1通锁及3/4折叠拉手，柜体防脱落。</w:t>
            </w:r>
          </w:p>
          <w:p>
            <w:pPr>
              <w:pStyle w:val="null3"/>
              <w:jc w:val="both"/>
              <w:outlineLvl w:val="1"/>
            </w:pPr>
            <w:r>
              <w:rPr>
                <w:sz w:val="21"/>
                <w:b/>
                <w:shd w:fill="FFFFFF" w:val="clear"/>
              </w:rPr>
              <w:t>4</w:t>
            </w:r>
            <w:r>
              <w:rPr>
                <w:sz w:val="21"/>
                <w:b/>
                <w:shd w:fill="FFFFFF" w:val="clear"/>
              </w:rPr>
              <w:t>、战备柜要求：</w:t>
            </w:r>
          </w:p>
          <w:p>
            <w:pPr>
              <w:pStyle w:val="null3"/>
              <w:jc w:val="both"/>
              <w:outlineLvl w:val="1"/>
            </w:pPr>
            <w:r>
              <w:rPr>
                <w:sz w:val="21"/>
                <w:b/>
                <w:shd w:fill="FFFFFF" w:val="clear"/>
              </w:rPr>
              <w:t>4.1</w:t>
            </w:r>
            <w:r>
              <w:rPr>
                <w:sz w:val="21"/>
                <w:b/>
                <w:shd w:fill="FFFFFF" w:val="clear"/>
              </w:rPr>
              <w:t>产品表面去毛刺，所有尖角倒钝处理；</w:t>
            </w:r>
          </w:p>
          <w:p>
            <w:pPr>
              <w:pStyle w:val="null3"/>
              <w:jc w:val="both"/>
              <w:outlineLvl w:val="1"/>
            </w:pPr>
            <w:r>
              <w:rPr>
                <w:sz w:val="21"/>
                <w:b/>
                <w:shd w:fill="FFFFFF" w:val="clear"/>
              </w:rPr>
              <w:t>4.2</w:t>
            </w:r>
            <w:r>
              <w:rPr>
                <w:sz w:val="21"/>
                <w:b/>
                <w:shd w:fill="FFFFFF" w:val="clear"/>
              </w:rPr>
              <w:t>压铆牢固，焊接牢固，需打磨平整去除焊渣；</w:t>
            </w:r>
          </w:p>
          <w:p>
            <w:pPr>
              <w:pStyle w:val="null3"/>
              <w:jc w:val="both"/>
              <w:outlineLvl w:val="1"/>
            </w:pPr>
            <w:r>
              <w:rPr>
                <w:sz w:val="21"/>
                <w:b/>
                <w:shd w:fill="FFFFFF" w:val="clear"/>
              </w:rPr>
              <w:t>4.3</w:t>
            </w:r>
            <w:r>
              <w:rPr>
                <w:sz w:val="21"/>
                <w:b/>
                <w:shd w:fill="FFFFFF" w:val="clear"/>
              </w:rPr>
              <w:t>产品在搬运过程不得划伤，摔倒变形。</w:t>
            </w:r>
          </w:p>
          <w:p>
            <w:pPr>
              <w:pStyle w:val="null3"/>
              <w:jc w:val="both"/>
              <w:outlineLvl w:val="1"/>
            </w:pPr>
            <w:r>
              <w:rPr>
                <w:sz w:val="21"/>
                <w:b/>
                <w:shd w:fill="FFFFFF" w:val="clear"/>
              </w:rPr>
              <w:t>4.4</w:t>
            </w:r>
            <w:r>
              <w:rPr>
                <w:sz w:val="21"/>
                <w:b/>
                <w:shd w:fill="FFFFFF" w:val="clear"/>
              </w:rPr>
              <w:t>产品具有防水性设计。</w:t>
            </w:r>
          </w:p>
          <w:p>
            <w:pPr>
              <w:pStyle w:val="null3"/>
              <w:jc w:val="both"/>
              <w:outlineLvl w:val="1"/>
            </w:pPr>
            <w:r>
              <w:rPr>
                <w:sz w:val="21"/>
                <w:b/>
                <w:shd w:fill="FFFFFF" w:val="clear"/>
              </w:rPr>
              <w:t>▲4.5提供第三方有关战备柜关于防水性性能的检测报告（检测合格）或产品合格证明书扫描件。</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1.4</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防磁柜</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numPr>
                <w:ilvl w:val="0"/>
                <w:numId w:val="1"/>
              </w:numPr>
              <w:jc w:val="both"/>
            </w:pPr>
            <w:r>
              <w:rPr>
                <w:sz w:val="21"/>
                <w:shd w:fill="FFFFFF" w:val="clear"/>
              </w:rPr>
              <w:t>防磁柜具有防磁、防潮、防火等功能，可用于存放硬盘、磁盘、移动盘等数据记录产品或其他需要防磁的精密仪表仪器等设备。</w:t>
            </w:r>
            <w:r>
              <w:br/>
            </w:r>
            <w:r>
              <w:rPr>
                <w:sz w:val="21"/>
                <w:shd w:fill="FFFFFF" w:val="clear"/>
              </w:rPr>
              <w:t xml:space="preserve"> 2、防磁柜尺寸：高1800mm宽700mm深500mm 每台9个抽屉。</w:t>
            </w:r>
            <w:r>
              <w:br/>
            </w:r>
            <w:r>
              <w:rPr>
                <w:sz w:val="21"/>
                <w:shd w:fill="FFFFFF" w:val="clear"/>
              </w:rPr>
              <w:t>▲3、提供第三方有关防磁柜的防磁标准检测报告（检测合格）或产品合格证明书扫描件。</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1.5</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光盘柜</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shd w:fill="FFFFFF" w:val="clear"/>
              </w:rPr>
              <w:t>1</w:t>
            </w:r>
            <w:r>
              <w:rPr>
                <w:sz w:val="21"/>
                <w:shd w:fill="FFFFFF" w:val="clear"/>
              </w:rPr>
              <w:t>、光盘柜具有防潮、防火等功能，可用于存放光盘。</w:t>
            </w:r>
            <w:r>
              <w:br/>
            </w:r>
            <w:r>
              <w:rPr>
                <w:sz w:val="21"/>
                <w:shd w:fill="FFFFFF" w:val="clear"/>
              </w:rPr>
              <w:t xml:space="preserve"> 2、光盘柜尺寸：高1800mm宽700mm深500mm ，每台可设置抽屉≤9或搁层≤5或抽屉搁层结合；</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1.6</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胶片柜</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shd w:fill="FFFFFF" w:val="clear"/>
              </w:rPr>
              <w:t>1</w:t>
            </w:r>
            <w:r>
              <w:rPr>
                <w:sz w:val="21"/>
                <w:shd w:fill="FFFFFF" w:val="clear"/>
              </w:rPr>
              <w:t>、胶片柜具有防磁、防潮、防火等功能，可用于存放胶片。</w:t>
            </w:r>
            <w:r>
              <w:br/>
            </w:r>
            <w:r>
              <w:rPr>
                <w:sz w:val="21"/>
                <w:shd w:fill="FFFFFF" w:val="clear"/>
              </w:rPr>
              <w:t xml:space="preserve"> 2、胶片柜尺寸：高1800mm宽700mm深500mm ，每台可设置抽屉≤9或搁层≤5或抽屉搁层结合；</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1.7</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影像资料柜</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shd w:fill="FFFFFF" w:val="clear"/>
              </w:rPr>
              <w:t>1</w:t>
            </w:r>
            <w:r>
              <w:rPr>
                <w:sz w:val="21"/>
                <w:shd w:fill="FFFFFF" w:val="clear"/>
              </w:rPr>
              <w:t>、影像资料柜具有防磁、防潮、防火等功能，可用于存放影像资料。</w:t>
            </w:r>
            <w:r>
              <w:br/>
            </w:r>
            <w:r>
              <w:rPr>
                <w:sz w:val="21"/>
                <w:shd w:fill="FFFFFF" w:val="clear"/>
              </w:rPr>
              <w:t xml:space="preserve"> 2、影像资料柜尺寸：高1800mm宽700mm深500mm ，每台可设置抽屉≤9或搁层≤5或抽屉搁层结合；</w:t>
            </w:r>
          </w:p>
          <w:p>
            <w:pPr>
              <w:pStyle w:val="null3"/>
              <w:jc w:val="both"/>
            </w:pP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1.8</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档案架</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shd w:fill="FFFFFF" w:val="clear"/>
              </w:rPr>
              <w:t>普通档案架架体采用复柱单面独立架结构。主要由立柱、挂板、搁板、顶板等组成。</w:t>
            </w:r>
          </w:p>
          <w:p>
            <w:pPr>
              <w:pStyle w:val="null3"/>
              <w:jc w:val="both"/>
            </w:pPr>
            <w:r>
              <w:rPr>
                <w:sz w:val="21"/>
                <w:shd w:fill="FFFFFF" w:val="clear"/>
              </w:rPr>
              <w:t>2.</w:t>
            </w:r>
            <w:r>
              <w:rPr>
                <w:sz w:val="21"/>
                <w:shd w:fill="FFFFFF" w:val="clear"/>
              </w:rPr>
              <w:t>架体尺寸：高度2400mm，宽度900mm，深度560mm。每组档案架内部含有6层可调节层板，每层层板的承重可达80kg，</w:t>
            </w:r>
          </w:p>
          <w:p>
            <w:pPr>
              <w:pStyle w:val="null3"/>
              <w:jc w:val="both"/>
            </w:pPr>
            <w:r>
              <w:rPr>
                <w:sz w:val="21"/>
                <w:shd w:fill="FFFFFF" w:val="clear"/>
              </w:rPr>
              <w:t>3</w:t>
            </w:r>
            <w:r>
              <w:rPr>
                <w:sz w:val="21"/>
                <w:shd w:fill="FFFFFF" w:val="clear"/>
              </w:rPr>
              <w:t>、各部件材质：底盘采用热轧钢板，立柱、挂板、搁板、顶板采用冷轧钢板；</w:t>
            </w:r>
          </w:p>
          <w:p>
            <w:pPr>
              <w:pStyle w:val="null3"/>
              <w:jc w:val="both"/>
            </w:pPr>
            <w:r>
              <w:rPr>
                <w:sz w:val="21"/>
                <w:shd w:fill="FFFFFF" w:val="clear"/>
              </w:rPr>
              <w:t>4</w:t>
            </w:r>
            <w:r>
              <w:rPr>
                <w:sz w:val="21"/>
                <w:shd w:fill="FFFFFF" w:val="clear"/>
              </w:rPr>
              <w:t>、材料厚度：立柱≥1.5mm，挂板≥1.2mm，搁板、顶板≥1.0mm。</w:t>
            </w:r>
          </w:p>
          <w:p>
            <w:pPr>
              <w:pStyle w:val="null3"/>
              <w:jc w:val="both"/>
            </w:pPr>
            <w:r>
              <w:rPr>
                <w:sz w:val="21"/>
                <w:shd w:fill="FFFFFF" w:val="clear"/>
              </w:rPr>
              <w:t>5.</w:t>
            </w:r>
            <w:r>
              <w:rPr>
                <w:sz w:val="21"/>
                <w:shd w:fill="FFFFFF" w:val="clear"/>
              </w:rPr>
              <w:t>各部件材质：参照1.1。</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1.9</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档案柜</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shd w:fill="FFFFFF" w:val="clear"/>
              </w:rPr>
              <w:t>档案柜（五节柜）（10组）：</w:t>
            </w:r>
          </w:p>
          <w:p>
            <w:pPr>
              <w:pStyle w:val="null3"/>
              <w:jc w:val="both"/>
            </w:pPr>
            <w:r>
              <w:rPr>
                <w:sz w:val="21"/>
                <w:shd w:fill="FFFFFF" w:val="clear"/>
              </w:rPr>
              <w:t>1</w:t>
            </w:r>
            <w:r>
              <w:rPr>
                <w:sz w:val="21"/>
                <w:shd w:fill="FFFFFF" w:val="clear"/>
              </w:rPr>
              <w:t>、柜体、门板、隔板基材采用≥0.8mm 冷轧钢板:，检测依据符合GB/T3325-2017 金属家具通用技术条件</w:t>
            </w:r>
          </w:p>
          <w:p>
            <w:pPr>
              <w:pStyle w:val="null3"/>
              <w:jc w:val="both"/>
            </w:pPr>
            <w:r>
              <w:rPr>
                <w:sz w:val="21"/>
                <w:shd w:fill="FFFFFF" w:val="clear"/>
              </w:rPr>
              <w:t>2</w:t>
            </w:r>
            <w:r>
              <w:rPr>
                <w:sz w:val="21"/>
                <w:shd w:fill="FFFFFF" w:val="clear"/>
              </w:rPr>
              <w:t>、质量要求：产品表面去毛刺，所有尖角倒钝处理，压铆牢固，焊接牢固，需打磨平整去除焊渣，产品在搬运过程不得划伤，摔倒变形。整体质量符合国家GB/T3325-2017 金属家具通用技术条件检测标准。</w:t>
            </w:r>
          </w:p>
        </w:tc>
      </w:tr>
      <w:tr>
        <w:tc>
          <w:tcPr>
            <w:tcW w:type="dxa" w:w="8140"/>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shd w:fill="FFFFFF" w:val="clear"/>
              </w:rPr>
              <w:t>2.</w:t>
            </w:r>
            <w:r>
              <w:rPr>
                <w:sz w:val="21"/>
                <w:b/>
                <w:shd w:fill="FFFFFF" w:val="clear"/>
              </w:rPr>
              <w:t>智慧档案库房管理软件</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2.1</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智慧档案库房一体化管理平台</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一、软件部分</w:t>
            </w:r>
          </w:p>
          <w:p>
            <w:pPr>
              <w:pStyle w:val="null3"/>
              <w:jc w:val="left"/>
            </w:pPr>
            <w:r>
              <w:rPr>
                <w:sz w:val="21"/>
                <w:shd w:fill="FFFFFF" w:val="clear"/>
              </w:rPr>
              <w:t>1</w:t>
            </w:r>
            <w:r>
              <w:rPr>
                <w:sz w:val="21"/>
                <w:shd w:fill="FFFFFF" w:val="clear"/>
              </w:rPr>
              <w:t>、智慧档案馆库的综合管理平台，支持对环境监控子系统、档案管理子系统、RFID档案管理子系统、密集架管理子系统、安防管理子系统、库房管理子系统等功能进行整合对接、管理、兼容。</w:t>
            </w:r>
            <w:r>
              <w:br/>
            </w:r>
            <w:r>
              <w:rPr>
                <w:sz w:val="21"/>
                <w:shd w:fill="FFFFFF" w:val="clear"/>
              </w:rPr>
              <w:t xml:space="preserve"> 2、环境监控子系统集成各种设备及传感器，预警雷达实时监测库房温湿度、空气质量等环境参数，通过高精度传感器和数据分析算法，系统智能调节设备及传感器，确保档案存储环境的稳定和安全。</w:t>
            </w:r>
          </w:p>
          <w:p>
            <w:pPr>
              <w:pStyle w:val="null3"/>
              <w:jc w:val="left"/>
            </w:pPr>
            <w:r>
              <w:rPr>
                <w:sz w:val="21"/>
                <w:shd w:fill="FFFFFF" w:val="clear"/>
              </w:rPr>
              <w:t>3</w:t>
            </w:r>
            <w:r>
              <w:rPr>
                <w:sz w:val="21"/>
                <w:shd w:fill="FFFFFF" w:val="clear"/>
              </w:rPr>
              <w:t>、档案管理子系统支持档案的录入、分类、查询、借阅等全生命周期数字化管理，提升档案管理的效率和准确性。</w:t>
            </w:r>
          </w:p>
          <w:p>
            <w:pPr>
              <w:pStyle w:val="null3"/>
              <w:jc w:val="left"/>
            </w:pPr>
            <w:r>
              <w:rPr>
                <w:sz w:val="21"/>
                <w:shd w:fill="FFFFFF" w:val="clear"/>
              </w:rPr>
              <w:t>4</w:t>
            </w:r>
            <w:r>
              <w:rPr>
                <w:sz w:val="21"/>
                <w:shd w:fill="FFFFFF" w:val="clear"/>
              </w:rPr>
              <w:t>、RFID档案管理子系统采用RFID技术，实现档案的快速录入、定位、追踪和盘点，提升管理效率。</w:t>
            </w:r>
          </w:p>
          <w:p>
            <w:pPr>
              <w:pStyle w:val="null3"/>
              <w:jc w:val="left"/>
            </w:pPr>
            <w:r>
              <w:rPr>
                <w:sz w:val="21"/>
                <w:shd w:fill="FFFFFF" w:val="clear"/>
              </w:rPr>
              <w:t>5</w:t>
            </w:r>
            <w:r>
              <w:rPr>
                <w:sz w:val="21"/>
                <w:shd w:fill="FFFFFF" w:val="clear"/>
              </w:rPr>
              <w:t>、密集架管理子系统通过智能控制系统，实现密集架的自动化管理，可视化操作密集架、展示库房数据、密集架安全预警、库房设备智能联动、大数据分析等，实现档案存取过程中的安全与便捷。</w:t>
            </w:r>
          </w:p>
          <w:p>
            <w:pPr>
              <w:pStyle w:val="null3"/>
              <w:jc w:val="left"/>
            </w:pPr>
            <w:r>
              <w:rPr>
                <w:sz w:val="21"/>
                <w:shd w:fill="FFFFFF" w:val="clear"/>
              </w:rPr>
              <w:t>6</w:t>
            </w:r>
            <w:r>
              <w:rPr>
                <w:sz w:val="21"/>
                <w:shd w:fill="FFFFFF" w:val="clear"/>
              </w:rPr>
              <w:t>、安防管理子系统集成视频监控、入侵检测、门禁控制和AI安防算法模型等安防措施，保障库房安全。</w:t>
            </w:r>
          </w:p>
          <w:p>
            <w:pPr>
              <w:pStyle w:val="null3"/>
              <w:jc w:val="left"/>
            </w:pPr>
            <w:r>
              <w:rPr>
                <w:sz w:val="21"/>
                <w:shd w:fill="FFFFFF" w:val="clear"/>
              </w:rPr>
              <w:t>7</w:t>
            </w:r>
            <w:r>
              <w:rPr>
                <w:sz w:val="21"/>
                <w:shd w:fill="FFFFFF" w:val="clear"/>
              </w:rPr>
              <w:t>、库房管理子系统涵盖库房的日常维护、资源配置等功能，确保库房的有序运行。</w:t>
            </w:r>
          </w:p>
          <w:p>
            <w:pPr>
              <w:pStyle w:val="null3"/>
              <w:jc w:val="left"/>
            </w:pPr>
            <w:r>
              <w:rPr>
                <w:sz w:val="21"/>
                <w:shd w:fill="FFFFFF" w:val="clear"/>
              </w:rPr>
              <w:t>二、配套服务器参数要求（1台）：</w:t>
            </w:r>
          </w:p>
          <w:p>
            <w:pPr>
              <w:pStyle w:val="null3"/>
              <w:jc w:val="left"/>
            </w:pPr>
            <w:r>
              <w:rPr>
                <w:sz w:val="21"/>
                <w:shd w:fill="FFFFFF" w:val="clear"/>
              </w:rPr>
              <w:t>1.</w:t>
            </w:r>
            <w:r>
              <w:rPr>
                <w:sz w:val="21"/>
                <w:shd w:fill="FFFFFF" w:val="clear"/>
              </w:rPr>
              <w:t>≤4U标准机架；</w:t>
            </w:r>
            <w:r>
              <w:br/>
            </w:r>
            <w:r>
              <w:rPr>
                <w:sz w:val="21"/>
                <w:shd w:fill="FFFFFF" w:val="clear"/>
              </w:rPr>
              <w:t xml:space="preserve"> 2.处理器：≥8核16线程，最高主频≥3.3GHz，L3缓存≥16M，符合安全可靠测评要求；</w:t>
            </w:r>
          </w:p>
          <w:p>
            <w:pPr>
              <w:pStyle w:val="null3"/>
              <w:jc w:val="left"/>
            </w:pPr>
            <w:r>
              <w:rPr>
                <w:sz w:val="21"/>
                <w:shd w:fill="FFFFFF" w:val="clear"/>
              </w:rPr>
              <w:t>3.</w:t>
            </w:r>
            <w:r>
              <w:rPr>
                <w:sz w:val="21"/>
                <w:shd w:fill="FFFFFF" w:val="clear"/>
              </w:rPr>
              <w:t>内存：≥64GB双通道DDR4 2400MHz ECC；</w:t>
            </w:r>
          </w:p>
          <w:p>
            <w:pPr>
              <w:pStyle w:val="null3"/>
              <w:jc w:val="left"/>
            </w:pPr>
            <w:r>
              <w:rPr>
                <w:sz w:val="21"/>
                <w:shd w:fill="FFFFFF" w:val="clear"/>
              </w:rPr>
              <w:t>4.</w:t>
            </w:r>
            <w:r>
              <w:rPr>
                <w:sz w:val="21"/>
                <w:shd w:fill="FFFFFF" w:val="clear"/>
              </w:rPr>
              <w:t>磁盘储存：≥2TB 固态硬盘。≥10T*2机械硬盘，支持RAID模式，支持存储虚拟化功能，实现存储资源池化管理，支持M.2 nvme扩展；</w:t>
            </w:r>
            <w:r>
              <w:br/>
            </w:r>
            <w:r>
              <w:rPr>
                <w:sz w:val="21"/>
                <w:shd w:fill="FFFFFF" w:val="clear"/>
              </w:rPr>
              <w:t xml:space="preserve"> 5.光储存：≥1*24X 蓝光刻录机；</w:t>
            </w:r>
          </w:p>
          <w:p>
            <w:pPr>
              <w:pStyle w:val="null3"/>
              <w:jc w:val="left"/>
            </w:pPr>
            <w:r>
              <w:rPr>
                <w:sz w:val="21"/>
                <w:shd w:fill="FFFFFF" w:val="clear"/>
              </w:rPr>
              <w:t>6.</w:t>
            </w:r>
            <w:r>
              <w:rPr>
                <w:sz w:val="21"/>
                <w:shd w:fill="FFFFFF" w:val="clear"/>
              </w:rPr>
              <w:t>网络接口：≥2*1000Mbps RJ45；</w:t>
            </w:r>
          </w:p>
          <w:p>
            <w:pPr>
              <w:pStyle w:val="null3"/>
              <w:jc w:val="left"/>
            </w:pPr>
            <w:r>
              <w:rPr>
                <w:sz w:val="21"/>
                <w:shd w:fill="FFFFFF" w:val="clear"/>
              </w:rPr>
              <w:t>7.</w:t>
            </w:r>
            <w:r>
              <w:rPr>
                <w:sz w:val="21"/>
                <w:shd w:fill="FFFFFF" w:val="clear"/>
              </w:rPr>
              <w:t>通用接口：≥8* USB2.0(Type-A)、≥4*USB3.0(Type-A)、≥1*USB2.0(Type-B)；</w:t>
            </w:r>
          </w:p>
          <w:p>
            <w:pPr>
              <w:pStyle w:val="null3"/>
              <w:jc w:val="left"/>
            </w:pPr>
            <w:r>
              <w:rPr>
                <w:sz w:val="21"/>
                <w:shd w:fill="FFFFFF" w:val="clear"/>
              </w:rPr>
              <w:t>专用接口：≥1*COM(RS232-Pin)、≥1*COM(RS232-Socket)、≥1*RS485(Cresnet)、≥1*E-SATA、≥1*miniDP、≥1*S-video(mini-3DIN)、≥1*IEEE1394。</w:t>
            </w:r>
          </w:p>
          <w:p>
            <w:pPr>
              <w:pStyle w:val="null3"/>
              <w:jc w:val="left"/>
            </w:pPr>
            <w:r>
              <w:rPr>
                <w:sz w:val="21"/>
                <w:shd w:fill="FFFFFF" w:val="clear"/>
              </w:rPr>
              <w:t xml:space="preserve">三、其他必须配套设备及附材，应能满足项目运行需求。                                                                                                                           </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2.2</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服务器操作系统</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1.</w:t>
            </w:r>
            <w:r>
              <w:rPr>
                <w:sz w:val="21"/>
                <w:shd w:fill="FFFFFF" w:val="clear"/>
              </w:rPr>
              <w:t>详细要求详见：《附表1服务器操作系统需求标准》</w:t>
            </w:r>
          </w:p>
          <w:p>
            <w:pPr>
              <w:pStyle w:val="null3"/>
              <w:jc w:val="left"/>
            </w:pPr>
            <w:r>
              <w:rPr>
                <w:sz w:val="21"/>
                <w:shd w:fill="FFFFFF" w:val="clear"/>
              </w:rPr>
              <w:t>★2.</w:t>
            </w:r>
            <w:r>
              <w:rPr>
                <w:sz w:val="21"/>
                <w:shd w:fill="FFFFFF" w:val="clear"/>
              </w:rPr>
              <w:t>供应商在投标时出具关于所提供的服务器操作系统满足采购文件要求承诺函的，即视为相关产品符合要求。（投标时提供承诺函，承诺函格式见第六章）</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2.3</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数据库</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1.</w:t>
            </w:r>
            <w:r>
              <w:rPr>
                <w:sz w:val="21"/>
                <w:shd w:fill="FFFFFF" w:val="clear"/>
              </w:rPr>
              <w:t>详细要求见：《附表2集中式数据库需求标准》</w:t>
            </w:r>
          </w:p>
          <w:p>
            <w:pPr>
              <w:pStyle w:val="null3"/>
              <w:jc w:val="both"/>
            </w:pPr>
            <w:r>
              <w:rPr>
                <w:sz w:val="21"/>
                <w:shd w:fill="FFFFFF" w:val="clear"/>
              </w:rPr>
              <w:t>★2.</w:t>
            </w:r>
            <w:r>
              <w:rPr>
                <w:sz w:val="21"/>
                <w:shd w:fill="FFFFFF" w:val="clear"/>
              </w:rPr>
              <w:t>供应商在投标时出具关于所提供的数据库满足采购文件要求承诺函的，即视为相关产品符合要求。（投标时提供承诺函，承诺函格式见第六章）</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2.4</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中间件</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1.</w:t>
            </w:r>
            <w:r>
              <w:rPr>
                <w:sz w:val="21"/>
                <w:shd w:fill="FFFFFF" w:val="clear"/>
              </w:rPr>
              <w:t>产品应具备良好的生态环境适应能力，支持多种主流操作系统，如中标麒麟、银河麒麟、统信UOS、深度等；也支持多种主流数据库系统，如达梦、金仓、神通、南大通用等。</w:t>
            </w:r>
          </w:p>
          <w:p>
            <w:pPr>
              <w:pStyle w:val="null3"/>
              <w:jc w:val="left"/>
            </w:pPr>
            <w:r>
              <w:rPr>
                <w:sz w:val="21"/>
                <w:shd w:fill="FFFFFF" w:val="clear"/>
              </w:rPr>
              <w:t>2.</w:t>
            </w:r>
            <w:r>
              <w:rPr>
                <w:sz w:val="21"/>
                <w:shd w:fill="FFFFFF" w:val="clear"/>
              </w:rPr>
              <w:t>产品厂商应具有良好的产品规划和技术跟踪能力，参与制定Java EE 6（JSR316）标准和Java EE 7（JSR342）标准。</w:t>
            </w:r>
          </w:p>
          <w:p>
            <w:pPr>
              <w:pStyle w:val="null3"/>
              <w:jc w:val="left"/>
            </w:pPr>
            <w:r>
              <w:rPr>
                <w:sz w:val="21"/>
                <w:shd w:fill="FFFFFF" w:val="clear"/>
              </w:rPr>
              <w:t>3.</w:t>
            </w:r>
            <w:r>
              <w:rPr>
                <w:sz w:val="21"/>
                <w:shd w:fill="FFFFFF" w:val="clear"/>
              </w:rPr>
              <w:t>为响应国家的IPv6战略规划要求，需支持IPv6。</w:t>
            </w:r>
          </w:p>
          <w:p>
            <w:pPr>
              <w:pStyle w:val="null3"/>
              <w:jc w:val="left"/>
            </w:pPr>
            <w:r>
              <w:rPr>
                <w:sz w:val="21"/>
                <w:shd w:fill="FFFFFF" w:val="clear"/>
              </w:rPr>
              <w:t>4</w:t>
            </w:r>
            <w:r>
              <w:rPr>
                <w:sz w:val="21"/>
                <w:shd w:fill="FFFFFF" w:val="clear"/>
              </w:rPr>
              <w:t>、支持自定义监控规则表达式，能够对节点上运行的类、方法进行监控。提供产品功能截图。应用服务器自身应避免存在安全漏洞威胁，并通过专业测评机构的渗透测试，至少包括测评机构资质、报告首页及测试结果等内容。</w:t>
            </w:r>
          </w:p>
          <w:p>
            <w:pPr>
              <w:pStyle w:val="null3"/>
              <w:jc w:val="left"/>
            </w:pPr>
            <w:r>
              <w:rPr>
                <w:sz w:val="21"/>
                <w:shd w:fill="FFFFFF" w:val="clear"/>
              </w:rPr>
              <w:t>5</w:t>
            </w:r>
            <w:r>
              <w:rPr>
                <w:sz w:val="21"/>
                <w:shd w:fill="FFFFFF" w:val="clear"/>
              </w:rPr>
              <w:t>、支持JAAS方式的认证和授权，实现基于容器的安全策略。</w:t>
            </w:r>
          </w:p>
          <w:p>
            <w:pPr>
              <w:pStyle w:val="null3"/>
              <w:jc w:val="left"/>
            </w:pPr>
            <w:r>
              <w:rPr>
                <w:sz w:val="21"/>
                <w:shd w:fill="FFFFFF" w:val="clear"/>
              </w:rPr>
              <w:t>6</w:t>
            </w:r>
            <w:r>
              <w:rPr>
                <w:sz w:val="21"/>
                <w:shd w:fill="FFFFFF" w:val="clear"/>
              </w:rPr>
              <w:t>、产品内置类加载冲突检测工具，可以检测出应用部署和运行过程中哪些类存在类加载冲突问题，并能自动生成冲突检测报告，方便快速定位和解决应用类加载问题。</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2.5</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集成</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shd w:fill="FFFFFF" w:val="clear"/>
              </w:rPr>
              <w:t>1</w:t>
            </w:r>
            <w:r>
              <w:rPr>
                <w:sz w:val="21"/>
                <w:shd w:fill="FFFFFF" w:val="clear"/>
              </w:rPr>
              <w:t>、对智慧档案库房一体化管理平台、智慧档案库房环境监控平台进行系统集成、RFID智能档案管理系的综合集成。可综合查询档案管理和环境情况。</w:t>
            </w:r>
          </w:p>
          <w:p>
            <w:pPr>
              <w:pStyle w:val="null3"/>
              <w:jc w:val="left"/>
            </w:pPr>
            <w:r>
              <w:rPr>
                <w:sz w:val="21"/>
                <w:shd w:fill="FFFFFF" w:val="clear"/>
              </w:rPr>
              <w:t>2</w:t>
            </w:r>
            <w:r>
              <w:rPr>
                <w:sz w:val="21"/>
                <w:shd w:fill="FFFFFF" w:val="clear"/>
              </w:rPr>
              <w:t>、与楼宇自控系统对接集成。通过平台相关功能可查询库房温湿度、库房空气质量、入侵报警、进出入库房门禁记录、视频监控、库房漏水报警等信息。</w:t>
            </w:r>
          </w:p>
          <w:p>
            <w:pPr>
              <w:pStyle w:val="null3"/>
              <w:jc w:val="left"/>
            </w:pPr>
            <w:r>
              <w:rPr>
                <w:sz w:val="21"/>
                <w:shd w:fill="FFFFFF" w:val="clear"/>
              </w:rPr>
              <w:t>3</w:t>
            </w:r>
            <w:r>
              <w:rPr>
                <w:sz w:val="21"/>
                <w:shd w:fill="FFFFFF" w:val="clear"/>
              </w:rPr>
              <w:t>、进行综合布线、集成及施工。备份中心监控室楼宇智能管理平台安装了库房温湿度管理系统、入侵报警系统、人脸识别门禁系统、视频监控系统、库房漏水检测系统（等本次完善）及火灾报警灭火系统。</w:t>
            </w:r>
          </w:p>
          <w:p>
            <w:pPr>
              <w:pStyle w:val="null3"/>
              <w:jc w:val="left"/>
            </w:pPr>
            <w:r>
              <w:rPr>
                <w:sz w:val="21"/>
                <w:shd w:fill="FFFFFF" w:val="clear"/>
              </w:rPr>
              <w:t>4</w:t>
            </w:r>
            <w:r>
              <w:rPr>
                <w:sz w:val="21"/>
                <w:shd w:fill="FFFFFF" w:val="clear"/>
              </w:rPr>
              <w:t>、预留与档案备份系统的集成对接。</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2.6</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智能区域控制器</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1</w:t>
            </w:r>
            <w:r>
              <w:rPr>
                <w:sz w:val="21"/>
                <w:shd w:fill="FFFFFF" w:val="clear"/>
              </w:rPr>
              <w:t>、CPU：≥ 4核 2.3GHz</w:t>
            </w:r>
            <w:r>
              <w:rPr>
                <w:sz w:val="21"/>
                <w:shd w:fill="FFFFFF" w:val="clear"/>
              </w:rPr>
              <w:t>；</w:t>
            </w:r>
          </w:p>
          <w:p>
            <w:pPr>
              <w:pStyle w:val="null3"/>
              <w:jc w:val="left"/>
            </w:pPr>
            <w:r>
              <w:rPr>
                <w:sz w:val="21"/>
                <w:shd w:fill="FFFFFF" w:val="clear"/>
              </w:rPr>
              <w:t>2</w:t>
            </w:r>
            <w:r>
              <w:rPr>
                <w:sz w:val="21"/>
                <w:shd w:fill="FFFFFF" w:val="clear"/>
              </w:rPr>
              <w:t>、内存：≥8G DDR4；</w:t>
            </w:r>
          </w:p>
          <w:p>
            <w:pPr>
              <w:pStyle w:val="null3"/>
              <w:jc w:val="left"/>
            </w:pPr>
            <w:r>
              <w:rPr>
                <w:sz w:val="21"/>
                <w:shd w:fill="FFFFFF" w:val="clear"/>
              </w:rPr>
              <w:t>3</w:t>
            </w:r>
            <w:r>
              <w:rPr>
                <w:sz w:val="21"/>
                <w:shd w:fill="FFFFFF" w:val="clear"/>
              </w:rPr>
              <w:t>、固态硬盘：≥128G；</w:t>
            </w:r>
          </w:p>
          <w:p>
            <w:pPr>
              <w:pStyle w:val="null3"/>
              <w:jc w:val="left"/>
            </w:pPr>
            <w:r>
              <w:rPr>
                <w:sz w:val="21"/>
                <w:shd w:fill="FFFFFF" w:val="clear"/>
              </w:rPr>
              <w:t>4</w:t>
            </w:r>
            <w:r>
              <w:rPr>
                <w:sz w:val="21"/>
                <w:shd w:fill="FFFFFF" w:val="clear"/>
              </w:rPr>
              <w:t>、操作系统：操作系统桌面版</w:t>
            </w:r>
            <w:r>
              <w:rPr>
                <w:sz w:val="21"/>
                <w:shd w:fill="FFFFFF" w:val="clear"/>
              </w:rPr>
              <w:t>；</w:t>
            </w:r>
          </w:p>
          <w:p>
            <w:pPr>
              <w:pStyle w:val="null3"/>
              <w:jc w:val="left"/>
            </w:pPr>
            <w:r>
              <w:rPr>
                <w:sz w:val="21"/>
                <w:shd w:fill="FFFFFF" w:val="clear"/>
              </w:rPr>
              <w:t>5</w:t>
            </w:r>
            <w:r>
              <w:rPr>
                <w:sz w:val="21"/>
                <w:shd w:fill="FFFFFF" w:val="clear"/>
              </w:rPr>
              <w:t>、LED背光源</w:t>
            </w:r>
            <w:r>
              <w:br/>
            </w:r>
            <w:r>
              <w:rPr>
                <w:sz w:val="21"/>
                <w:shd w:fill="FFFFFF" w:val="clear"/>
              </w:rPr>
              <w:t xml:space="preserve"> 6、刷新频率：≥60hz</w:t>
            </w:r>
          </w:p>
          <w:p>
            <w:pPr>
              <w:pStyle w:val="null3"/>
              <w:jc w:val="left"/>
            </w:pPr>
            <w:r>
              <w:rPr>
                <w:sz w:val="21"/>
                <w:shd w:fill="FFFFFF" w:val="clear"/>
              </w:rPr>
              <w:t>7</w:t>
            </w:r>
            <w:r>
              <w:rPr>
                <w:sz w:val="21"/>
                <w:shd w:fill="FFFFFF" w:val="clear"/>
              </w:rPr>
              <w:t>、响应时间：≤5ms</w:t>
            </w:r>
          </w:p>
          <w:p>
            <w:pPr>
              <w:pStyle w:val="null3"/>
              <w:jc w:val="left"/>
            </w:pPr>
            <w:r>
              <w:rPr>
                <w:sz w:val="21"/>
                <w:shd w:fill="FFFFFF" w:val="clear"/>
              </w:rPr>
              <w:t>8</w:t>
            </w:r>
            <w:r>
              <w:rPr>
                <w:sz w:val="21"/>
                <w:shd w:fill="FFFFFF" w:val="clear"/>
              </w:rPr>
              <w:t>、最佳分辨率≥1920*1080</w:t>
            </w:r>
          </w:p>
          <w:p>
            <w:pPr>
              <w:pStyle w:val="null3"/>
              <w:jc w:val="left"/>
            </w:pPr>
            <w:r>
              <w:rPr>
                <w:sz w:val="21"/>
                <w:shd w:fill="FFFFFF" w:val="clear"/>
              </w:rPr>
              <w:t>9</w:t>
            </w:r>
            <w:r>
              <w:rPr>
                <w:sz w:val="21"/>
                <w:shd w:fill="FFFFFF" w:val="clear"/>
              </w:rPr>
              <w:t>、触摸分辨率：≥4096*4096</w:t>
            </w:r>
          </w:p>
          <w:p>
            <w:pPr>
              <w:pStyle w:val="null3"/>
              <w:jc w:val="left"/>
            </w:pPr>
            <w:r>
              <w:rPr>
                <w:sz w:val="21"/>
                <w:shd w:fill="FFFFFF" w:val="clear"/>
              </w:rPr>
              <w:t>10</w:t>
            </w:r>
            <w:r>
              <w:rPr>
                <w:sz w:val="21"/>
                <w:shd w:fill="FFFFFF" w:val="clear"/>
              </w:rPr>
              <w:t>、透光率：大于85%</w:t>
            </w:r>
          </w:p>
          <w:p>
            <w:pPr>
              <w:pStyle w:val="null3"/>
              <w:jc w:val="left"/>
            </w:pPr>
            <w:r>
              <w:rPr>
                <w:sz w:val="21"/>
                <w:shd w:fill="FFFFFF" w:val="clear"/>
              </w:rPr>
              <w:t>11</w:t>
            </w:r>
            <w:r>
              <w:rPr>
                <w:sz w:val="21"/>
                <w:shd w:fill="FFFFFF" w:val="clear"/>
              </w:rPr>
              <w:t>、反应时间：≤5ms</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2.7</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智慧档案库房环境监控平台</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能够实时监测档案库房内温度、湿度、PM2.5、PM10、甲醛、TOVC、C02、紫外线、漏水、烟雾、人体红外等数据监测，并通过数据分析自动控制空调、加湿除湿净化一体机、窗帘、网络继电器等设备，有效解决了涉及档案安全的“十防”问题（防火、防盗、防高低温、防潮湿、防水、防光、防尘、防有害气体、防霉、防虫），一旦发生重点安全隐患会及时声光报警和远程报警（电话、短信），为用户提供便捷智能的环境控制。并实时对环境数据存储，可进行查询和取证，并能通过折线图等可视化大屏显示。</w:t>
            </w:r>
          </w:p>
        </w:tc>
      </w:tr>
      <w:tr>
        <w:tc>
          <w:tcPr>
            <w:tcW w:type="dxa" w:w="8140"/>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b/>
                <w:shd w:fill="FFFFFF" w:val="clear"/>
              </w:rPr>
              <w:t>3.</w:t>
            </w:r>
            <w:r>
              <w:rPr>
                <w:sz w:val="21"/>
                <w:b/>
                <w:shd w:fill="FFFFFF" w:val="clear"/>
              </w:rPr>
              <w:t>实体档案管理设备</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3.1</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标签</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一、功能要求：</w:t>
            </w:r>
          </w:p>
          <w:p>
            <w:pPr>
              <w:pStyle w:val="null3"/>
              <w:jc w:val="left"/>
            </w:pPr>
            <w:r>
              <w:rPr>
                <w:sz w:val="21"/>
                <w:shd w:fill="FFFFFF" w:val="clear"/>
              </w:rPr>
              <w:t>1</w:t>
            </w:r>
            <w:r>
              <w:rPr>
                <w:sz w:val="21"/>
                <w:shd w:fill="FFFFFF" w:val="clear"/>
              </w:rPr>
              <w:t>、有一定的抗冲突性，具有较高的安全性，防止存储在其中的信息资料被非法读写；</w:t>
            </w:r>
          </w:p>
          <w:p>
            <w:pPr>
              <w:pStyle w:val="null3"/>
              <w:jc w:val="left"/>
            </w:pPr>
            <w:r>
              <w:rPr>
                <w:sz w:val="21"/>
                <w:shd w:fill="FFFFFF" w:val="clear"/>
              </w:rPr>
              <w:t>2</w:t>
            </w:r>
            <w:r>
              <w:rPr>
                <w:sz w:val="21"/>
                <w:shd w:fill="FFFFFF" w:val="clear"/>
              </w:rPr>
              <w:t>、具有不可改写的唯一序列号（UID）供识别和加密；</w:t>
            </w:r>
          </w:p>
          <w:p>
            <w:pPr>
              <w:pStyle w:val="null3"/>
              <w:jc w:val="left"/>
            </w:pPr>
            <w:r>
              <w:rPr>
                <w:sz w:val="21"/>
                <w:shd w:fill="FFFFFF" w:val="clear"/>
              </w:rPr>
              <w:t>3</w:t>
            </w:r>
            <w:r>
              <w:rPr>
                <w:sz w:val="21"/>
                <w:shd w:fill="FFFFFF" w:val="clear"/>
              </w:rPr>
              <w:t>、标签采用AFI位或EAS作为防盗的安全标志方法,标志位可由用户自由修改；</w:t>
            </w:r>
          </w:p>
          <w:p>
            <w:pPr>
              <w:pStyle w:val="null3"/>
              <w:jc w:val="left"/>
            </w:pPr>
            <w:r>
              <w:rPr>
                <w:sz w:val="21"/>
                <w:shd w:fill="FFFFFF" w:val="clear"/>
              </w:rPr>
              <w:t>4</w:t>
            </w:r>
            <w:r>
              <w:rPr>
                <w:sz w:val="21"/>
                <w:shd w:fill="FFFFFF" w:val="clear"/>
              </w:rPr>
              <w:t>、标签自带单面粘性，粘贴后不易撕毁脱落；</w:t>
            </w:r>
          </w:p>
          <w:p>
            <w:pPr>
              <w:pStyle w:val="null3"/>
              <w:jc w:val="left"/>
            </w:pPr>
            <w:r>
              <w:rPr>
                <w:sz w:val="21"/>
                <w:shd w:fill="FFFFFF" w:val="clear"/>
              </w:rPr>
              <w:t>5</w:t>
            </w:r>
            <w:r>
              <w:rPr>
                <w:sz w:val="21"/>
                <w:shd w:fill="FFFFFF" w:val="clear"/>
              </w:rPr>
              <w:t>、标签可以非接触式的读取和写入；</w:t>
            </w:r>
          </w:p>
          <w:p>
            <w:pPr>
              <w:pStyle w:val="null3"/>
              <w:jc w:val="left"/>
            </w:pPr>
            <w:r>
              <w:rPr>
                <w:sz w:val="21"/>
                <w:shd w:fill="FFFFFF" w:val="clear"/>
              </w:rPr>
              <w:t>6</w:t>
            </w:r>
            <w:r>
              <w:rPr>
                <w:sz w:val="21"/>
                <w:shd w:fill="FFFFFF" w:val="clear"/>
              </w:rPr>
              <w:t>、标签具有较高的安全性，非专用设备无法读取标签存储信息，防止存储在其中的信息资料被泄露；</w:t>
            </w:r>
          </w:p>
          <w:p>
            <w:pPr>
              <w:pStyle w:val="null3"/>
              <w:jc w:val="left"/>
            </w:pPr>
            <w:r>
              <w:rPr>
                <w:sz w:val="21"/>
                <w:shd w:fill="FFFFFF" w:val="clear"/>
              </w:rPr>
              <w:t>7</w:t>
            </w:r>
            <w:r>
              <w:rPr>
                <w:sz w:val="21"/>
                <w:shd w:fill="FFFFFF" w:val="clear"/>
              </w:rPr>
              <w:t>、标签为单面不干胶，可打印立案号、归档号等信息。</w:t>
            </w:r>
            <w:r>
              <w:br/>
            </w:r>
            <w:r>
              <w:rPr>
                <w:sz w:val="21"/>
                <w:shd w:fill="FFFFFF" w:val="clear"/>
              </w:rPr>
              <w:t xml:space="preserve"> 二、技术要求：</w:t>
            </w:r>
          </w:p>
          <w:p>
            <w:pPr>
              <w:pStyle w:val="null3"/>
              <w:jc w:val="left"/>
            </w:pPr>
            <w:r>
              <w:rPr>
                <w:sz w:val="21"/>
                <w:shd w:fill="FFFFFF" w:val="clear"/>
              </w:rPr>
              <w:t>1</w:t>
            </w:r>
            <w:r>
              <w:rPr>
                <w:sz w:val="21"/>
                <w:shd w:fill="FFFFFF" w:val="clear"/>
              </w:rPr>
              <w:t>、工作频率：920~925MHz；</w:t>
            </w:r>
          </w:p>
          <w:p>
            <w:pPr>
              <w:pStyle w:val="null3"/>
              <w:jc w:val="left"/>
            </w:pPr>
            <w:r>
              <w:rPr>
                <w:sz w:val="21"/>
                <w:shd w:fill="FFFFFF" w:val="clear"/>
              </w:rPr>
              <w:t>2</w:t>
            </w:r>
            <w:r>
              <w:rPr>
                <w:sz w:val="21"/>
                <w:shd w:fill="FFFFFF" w:val="clear"/>
              </w:rPr>
              <w:t>、工作模式：可读写；</w:t>
            </w:r>
          </w:p>
          <w:p>
            <w:pPr>
              <w:pStyle w:val="null3"/>
              <w:jc w:val="left"/>
            </w:pPr>
            <w:r>
              <w:rPr>
                <w:sz w:val="21"/>
                <w:shd w:fill="FFFFFF" w:val="clear"/>
              </w:rPr>
              <w:t>3</w:t>
            </w:r>
            <w:r>
              <w:rPr>
                <w:sz w:val="21"/>
                <w:shd w:fill="FFFFFF" w:val="clear"/>
              </w:rPr>
              <w:t>、存储容量：TID≥96bits、EPC≥96bits；</w:t>
            </w:r>
          </w:p>
          <w:p>
            <w:pPr>
              <w:pStyle w:val="null3"/>
              <w:jc w:val="left"/>
            </w:pPr>
            <w:r>
              <w:rPr>
                <w:sz w:val="21"/>
                <w:shd w:fill="FFFFFF" w:val="clear"/>
              </w:rPr>
              <w:t>4</w:t>
            </w:r>
            <w:r>
              <w:rPr>
                <w:sz w:val="21"/>
                <w:shd w:fill="FFFFFF" w:val="clear"/>
              </w:rPr>
              <w:t>、防盗标识：采用AFI或EAS作为防盗的安全标志方法，且AFI或EAS标志位用户可以自由修改；</w:t>
            </w:r>
          </w:p>
          <w:p>
            <w:pPr>
              <w:pStyle w:val="null3"/>
              <w:jc w:val="left"/>
            </w:pPr>
            <w:r>
              <w:rPr>
                <w:sz w:val="21"/>
                <w:shd w:fill="FFFFFF" w:val="clear"/>
              </w:rPr>
              <w:t>5</w:t>
            </w:r>
            <w:r>
              <w:rPr>
                <w:sz w:val="21"/>
                <w:shd w:fill="FFFFFF" w:val="clear"/>
              </w:rPr>
              <w:t>、防冲突性：能保证工作区间内多个标签的同时可靠识读；</w:t>
            </w:r>
          </w:p>
          <w:p>
            <w:pPr>
              <w:pStyle w:val="null3"/>
              <w:jc w:val="left"/>
            </w:pPr>
            <w:r>
              <w:rPr>
                <w:sz w:val="21"/>
                <w:shd w:fill="FFFFFF" w:val="clear"/>
              </w:rPr>
              <w:t>6</w:t>
            </w:r>
            <w:r>
              <w:rPr>
                <w:sz w:val="21"/>
                <w:shd w:fill="FFFFFF" w:val="clear"/>
              </w:rPr>
              <w:t>、存储温度：-20℃～60℃；</w:t>
            </w:r>
          </w:p>
          <w:p>
            <w:pPr>
              <w:pStyle w:val="null3"/>
              <w:jc w:val="left"/>
            </w:pPr>
            <w:r>
              <w:rPr>
                <w:sz w:val="21"/>
                <w:shd w:fill="FFFFFF" w:val="clear"/>
              </w:rPr>
              <w:t>7</w:t>
            </w:r>
            <w:r>
              <w:rPr>
                <w:sz w:val="21"/>
                <w:shd w:fill="FFFFFF" w:val="clear"/>
              </w:rPr>
              <w:t>、使用寿命：&gt;10年、10万次读写；</w:t>
            </w:r>
          </w:p>
          <w:p>
            <w:pPr>
              <w:pStyle w:val="null3"/>
              <w:jc w:val="left"/>
            </w:pPr>
            <w:r>
              <w:rPr>
                <w:sz w:val="21"/>
                <w:shd w:fill="FFFFFF" w:val="clear"/>
              </w:rPr>
              <w:t>8</w:t>
            </w:r>
            <w:r>
              <w:rPr>
                <w:sz w:val="21"/>
                <w:shd w:fill="FFFFFF" w:val="clear"/>
              </w:rPr>
              <w:t>、极化方向：线极化。</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3.2</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架签</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1</w:t>
            </w:r>
            <w:r>
              <w:rPr>
                <w:sz w:val="21"/>
                <w:shd w:fill="FFFFFF" w:val="clear"/>
              </w:rPr>
              <w:t>、工作频率：860~960MHz；</w:t>
            </w:r>
          </w:p>
          <w:p>
            <w:pPr>
              <w:pStyle w:val="null3"/>
              <w:jc w:val="left"/>
            </w:pPr>
            <w:r>
              <w:rPr>
                <w:sz w:val="21"/>
                <w:shd w:fill="FFFFFF" w:val="clear"/>
              </w:rPr>
              <w:t>2</w:t>
            </w:r>
            <w:r>
              <w:rPr>
                <w:sz w:val="21"/>
                <w:shd w:fill="FFFFFF" w:val="clear"/>
              </w:rPr>
              <w:t>、工作模式：可读写；</w:t>
            </w:r>
          </w:p>
          <w:p>
            <w:pPr>
              <w:pStyle w:val="null3"/>
              <w:jc w:val="left"/>
            </w:pPr>
            <w:r>
              <w:rPr>
                <w:sz w:val="21"/>
                <w:shd w:fill="FFFFFF" w:val="clear"/>
              </w:rPr>
              <w:t>3</w:t>
            </w:r>
            <w:r>
              <w:rPr>
                <w:sz w:val="21"/>
                <w:shd w:fill="FFFFFF" w:val="clear"/>
              </w:rPr>
              <w:t>、存储容量：TID96bits、EPC96bits；</w:t>
            </w:r>
          </w:p>
          <w:p>
            <w:pPr>
              <w:pStyle w:val="null3"/>
              <w:jc w:val="left"/>
            </w:pPr>
            <w:r>
              <w:rPr>
                <w:sz w:val="21"/>
                <w:shd w:fill="FFFFFF" w:val="clear"/>
              </w:rPr>
              <w:t>4</w:t>
            </w:r>
            <w:r>
              <w:rPr>
                <w:sz w:val="21"/>
                <w:shd w:fill="FFFFFF" w:val="clear"/>
              </w:rPr>
              <w:t>、防冲突性：能保证工作区间内多个标签的同时可靠识读；</w:t>
            </w:r>
          </w:p>
          <w:p>
            <w:pPr>
              <w:pStyle w:val="null3"/>
              <w:jc w:val="left"/>
            </w:pPr>
            <w:r>
              <w:rPr>
                <w:sz w:val="21"/>
                <w:shd w:fill="FFFFFF" w:val="clear"/>
              </w:rPr>
              <w:t>5</w:t>
            </w:r>
            <w:r>
              <w:rPr>
                <w:sz w:val="21"/>
                <w:shd w:fill="FFFFFF" w:val="clear"/>
              </w:rPr>
              <w:t>、安装到金属层架板后，读取距离≥10cm；</w:t>
            </w:r>
          </w:p>
          <w:p>
            <w:pPr>
              <w:pStyle w:val="null3"/>
              <w:jc w:val="left"/>
            </w:pPr>
            <w:r>
              <w:rPr>
                <w:sz w:val="21"/>
                <w:shd w:fill="FFFFFF" w:val="clear"/>
              </w:rPr>
              <w:t>6</w:t>
            </w:r>
            <w:r>
              <w:rPr>
                <w:sz w:val="21"/>
                <w:shd w:fill="FFFFFF" w:val="clear"/>
              </w:rPr>
              <w:t>、材质：透明亚克力、不干胶面纸、3M强力背胶；</w:t>
            </w:r>
          </w:p>
          <w:p>
            <w:pPr>
              <w:pStyle w:val="null3"/>
              <w:jc w:val="left"/>
            </w:pPr>
            <w:r>
              <w:rPr>
                <w:sz w:val="21"/>
                <w:shd w:fill="FFFFFF" w:val="clear"/>
              </w:rPr>
              <w:t>7</w:t>
            </w:r>
            <w:r>
              <w:rPr>
                <w:sz w:val="21"/>
                <w:shd w:fill="FFFFFF" w:val="clear"/>
              </w:rPr>
              <w:t>、可定制打印层架信息、馆徽标等；</w:t>
            </w:r>
          </w:p>
          <w:p>
            <w:pPr>
              <w:pStyle w:val="null3"/>
              <w:jc w:val="left"/>
            </w:pPr>
            <w:r>
              <w:rPr>
                <w:sz w:val="21"/>
                <w:shd w:fill="FFFFFF" w:val="clear"/>
              </w:rPr>
              <w:t>8</w:t>
            </w:r>
            <w:r>
              <w:rPr>
                <w:sz w:val="21"/>
                <w:shd w:fill="FFFFFF" w:val="clear"/>
              </w:rPr>
              <w:t>、环境温度：-20℃～50℃；</w:t>
            </w:r>
          </w:p>
          <w:p>
            <w:pPr>
              <w:pStyle w:val="null3"/>
              <w:jc w:val="left"/>
            </w:pPr>
            <w:r>
              <w:rPr>
                <w:sz w:val="21"/>
                <w:shd w:fill="FFFFFF" w:val="clear"/>
              </w:rPr>
              <w:t>9</w:t>
            </w:r>
            <w:r>
              <w:rPr>
                <w:sz w:val="21"/>
                <w:shd w:fill="FFFFFF" w:val="clear"/>
              </w:rPr>
              <w:t>、存储温度：-20℃～60℃；</w:t>
            </w:r>
          </w:p>
          <w:p>
            <w:pPr>
              <w:pStyle w:val="null3"/>
              <w:jc w:val="left"/>
            </w:pPr>
            <w:r>
              <w:rPr>
                <w:sz w:val="21"/>
                <w:shd w:fill="FFFFFF" w:val="clear"/>
              </w:rPr>
              <w:t>10</w:t>
            </w:r>
            <w:r>
              <w:rPr>
                <w:sz w:val="21"/>
                <w:shd w:fill="FFFFFF" w:val="clear"/>
              </w:rPr>
              <w:t>、使用寿命：&gt;10年、10万次读写；</w:t>
            </w:r>
          </w:p>
          <w:p>
            <w:pPr>
              <w:pStyle w:val="null3"/>
              <w:jc w:val="left"/>
            </w:pPr>
            <w:r>
              <w:rPr>
                <w:sz w:val="21"/>
                <w:shd w:fill="FFFFFF" w:val="clear"/>
              </w:rPr>
              <w:t>11</w:t>
            </w:r>
            <w:r>
              <w:rPr>
                <w:sz w:val="21"/>
                <w:shd w:fill="FFFFFF" w:val="clear"/>
              </w:rPr>
              <w:t>、极化方向：线极化。</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3.3</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标签实施</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shd w:fill="FFFFFF" w:val="clear"/>
              </w:rPr>
              <w:t>绑定档案盒标签、绑定架体层架标签、粘贴档案盒标签，粘贴档案层架标签，档案上架。</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3.4</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通道门</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shd w:fill="FFFFFF" w:val="clear"/>
              </w:rPr>
              <w:t>一、功能要求：</w:t>
            </w:r>
          </w:p>
          <w:p>
            <w:pPr>
              <w:pStyle w:val="null3"/>
              <w:jc w:val="both"/>
            </w:pPr>
            <w:r>
              <w:rPr>
                <w:sz w:val="21"/>
                <w:shd w:fill="FFFFFF" w:val="clear"/>
              </w:rPr>
              <w:t>1</w:t>
            </w:r>
            <w:r>
              <w:rPr>
                <w:sz w:val="21"/>
                <w:shd w:fill="FFFFFF" w:val="clear"/>
              </w:rPr>
              <w:t>、防盗报警功能：未办理借阅手续的档案通过门禁，门禁会发出声光报警提示，软件界面会显示报警档案的信息</w:t>
            </w:r>
          </w:p>
          <w:p>
            <w:pPr>
              <w:pStyle w:val="null3"/>
              <w:jc w:val="both"/>
            </w:pPr>
            <w:r>
              <w:rPr>
                <w:sz w:val="21"/>
                <w:shd w:fill="FFFFFF" w:val="clear"/>
              </w:rPr>
              <w:t>2</w:t>
            </w:r>
            <w:r>
              <w:rPr>
                <w:sz w:val="21"/>
                <w:shd w:fill="FFFFFF" w:val="clear"/>
              </w:rPr>
              <w:t>、进出人数统计功能</w:t>
            </w:r>
          </w:p>
          <w:p>
            <w:pPr>
              <w:pStyle w:val="null3"/>
              <w:jc w:val="both"/>
            </w:pPr>
            <w:r>
              <w:rPr>
                <w:sz w:val="21"/>
                <w:shd w:fill="FFFFFF" w:val="clear"/>
              </w:rPr>
              <w:t>3</w:t>
            </w:r>
            <w:r>
              <w:rPr>
                <w:sz w:val="21"/>
                <w:shd w:fill="FFFFFF" w:val="clear"/>
              </w:rPr>
              <w:t>、可以动态设置档案相关字段的显示名称</w:t>
            </w:r>
          </w:p>
          <w:p>
            <w:pPr>
              <w:pStyle w:val="null3"/>
              <w:jc w:val="both"/>
            </w:pPr>
            <w:r>
              <w:rPr>
                <w:sz w:val="21"/>
                <w:shd w:fill="FFFFFF" w:val="clear"/>
              </w:rPr>
              <w:t>4</w:t>
            </w:r>
            <w:r>
              <w:rPr>
                <w:sz w:val="21"/>
                <w:shd w:fill="FFFFFF" w:val="clear"/>
              </w:rPr>
              <w:t>、可以动态设置软件是否全屏，中心服务地址等</w:t>
            </w:r>
          </w:p>
          <w:p>
            <w:pPr>
              <w:pStyle w:val="null3"/>
              <w:jc w:val="both"/>
            </w:pPr>
            <w:r>
              <w:rPr>
                <w:sz w:val="21"/>
                <w:shd w:fill="FFFFFF" w:val="clear"/>
              </w:rPr>
              <w:t>5</w:t>
            </w:r>
            <w:r>
              <w:rPr>
                <w:sz w:val="21"/>
                <w:shd w:fill="FFFFFF" w:val="clear"/>
              </w:rPr>
              <w:t>、具有安全，可靠，易用，跨平台的特点</w:t>
            </w:r>
          </w:p>
          <w:p>
            <w:pPr>
              <w:pStyle w:val="null3"/>
              <w:jc w:val="both"/>
            </w:pPr>
            <w:r>
              <w:rPr>
                <w:sz w:val="21"/>
                <w:shd w:fill="FFFFFF" w:val="clear"/>
              </w:rPr>
              <w:t>6</w:t>
            </w:r>
            <w:r>
              <w:rPr>
                <w:sz w:val="21"/>
                <w:shd w:fill="FFFFFF" w:val="clear"/>
              </w:rPr>
              <w:t>、软件支持通过安全可靠测评的操作系统，芯片和数据库</w:t>
            </w:r>
          </w:p>
          <w:p>
            <w:pPr>
              <w:pStyle w:val="null3"/>
              <w:jc w:val="both"/>
            </w:pPr>
            <w:r>
              <w:rPr>
                <w:sz w:val="21"/>
                <w:shd w:fill="FFFFFF" w:val="clear"/>
              </w:rPr>
              <w:t>二、技术要求：</w:t>
            </w:r>
          </w:p>
          <w:p>
            <w:pPr>
              <w:pStyle w:val="null3"/>
              <w:jc w:val="both"/>
            </w:pPr>
            <w:r>
              <w:rPr>
                <w:sz w:val="21"/>
                <w:shd w:fill="FFFFFF" w:val="clear"/>
              </w:rPr>
              <w:t>1</w:t>
            </w:r>
            <w:r>
              <w:rPr>
                <w:sz w:val="21"/>
                <w:shd w:fill="FFFFFF" w:val="clear"/>
              </w:rPr>
              <w:t>、工作频率：920～925MHz</w:t>
            </w:r>
          </w:p>
          <w:p>
            <w:pPr>
              <w:pStyle w:val="null3"/>
              <w:jc w:val="both"/>
            </w:pPr>
            <w:r>
              <w:rPr>
                <w:sz w:val="21"/>
                <w:shd w:fill="FFFFFF" w:val="clear"/>
              </w:rPr>
              <w:t>2</w:t>
            </w:r>
            <w:r>
              <w:rPr>
                <w:sz w:val="21"/>
                <w:shd w:fill="FFFFFF" w:val="clear"/>
              </w:rPr>
              <w:t>、通讯接口：TCP\IP、USB</w:t>
            </w:r>
          </w:p>
          <w:p>
            <w:pPr>
              <w:pStyle w:val="null3"/>
              <w:jc w:val="both"/>
            </w:pPr>
            <w:r>
              <w:rPr>
                <w:sz w:val="21"/>
                <w:shd w:fill="FFFFFF" w:val="clear"/>
              </w:rPr>
              <w:t>3</w:t>
            </w:r>
            <w:r>
              <w:rPr>
                <w:sz w:val="21"/>
                <w:shd w:fill="FFFFFF" w:val="clear"/>
              </w:rPr>
              <w:t>、供电电压：AC220V±10%</w:t>
            </w:r>
          </w:p>
          <w:p>
            <w:pPr>
              <w:pStyle w:val="null3"/>
              <w:jc w:val="both"/>
            </w:pPr>
            <w:r>
              <w:rPr>
                <w:sz w:val="21"/>
                <w:shd w:fill="FFFFFF" w:val="clear"/>
              </w:rPr>
              <w:t>4</w:t>
            </w:r>
            <w:r>
              <w:rPr>
                <w:sz w:val="21"/>
                <w:shd w:fill="FFFFFF" w:val="clear"/>
              </w:rPr>
              <w:t>、材质：防火ABS、钣金、耐磨损、防划伤</w:t>
            </w:r>
            <w:r>
              <w:br/>
            </w:r>
            <w:r>
              <w:rPr>
                <w:sz w:val="21"/>
                <w:shd w:fill="FFFFFF" w:val="clear"/>
              </w:rPr>
              <w:t xml:space="preserve"> 5、内嵌：≥10.1寸电容触摸显示屏，</w:t>
            </w:r>
          </w:p>
          <w:p>
            <w:pPr>
              <w:pStyle w:val="null3"/>
              <w:jc w:val="both"/>
            </w:pPr>
            <w:r>
              <w:rPr>
                <w:sz w:val="21"/>
                <w:shd w:fill="FFFFFF" w:val="clear"/>
              </w:rPr>
              <w:t>6、单通道监测宽度：80～200cm</w:t>
            </w:r>
          </w:p>
          <w:p>
            <w:pPr>
              <w:pStyle w:val="null3"/>
              <w:jc w:val="both"/>
            </w:pPr>
            <w:r>
              <w:rPr>
                <w:sz w:val="21"/>
                <w:shd w:fill="FFFFFF" w:val="clear"/>
              </w:rPr>
              <w:t>7</w:t>
            </w:r>
            <w:r>
              <w:rPr>
                <w:sz w:val="21"/>
                <w:shd w:fill="FFFFFF" w:val="clear"/>
              </w:rPr>
              <w:t>、门禁通过红外触发启动读取，可降低功耗，延长使用寿命。</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3.5</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手持盘点机</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一、功能说明：</w:t>
            </w:r>
          </w:p>
          <w:p>
            <w:pPr>
              <w:pStyle w:val="null3"/>
              <w:jc w:val="left"/>
            </w:pPr>
            <w:r>
              <w:rPr>
                <w:sz w:val="21"/>
                <w:shd w:fill="FFFFFF" w:val="clear"/>
              </w:rPr>
              <w:t>1</w:t>
            </w:r>
            <w:r>
              <w:rPr>
                <w:sz w:val="21"/>
                <w:shd w:fill="FFFFFF" w:val="clear"/>
              </w:rPr>
              <w:t>、实现档案的盘点、上架指导、上架、下架、出库、入库、倒架、查找等功能</w:t>
            </w:r>
          </w:p>
          <w:p>
            <w:pPr>
              <w:pStyle w:val="null3"/>
              <w:jc w:val="left"/>
            </w:pPr>
            <w:r>
              <w:rPr>
                <w:sz w:val="21"/>
                <w:shd w:fill="FFFFFF" w:val="clear"/>
              </w:rPr>
              <w:t>2</w:t>
            </w:r>
            <w:r>
              <w:rPr>
                <w:sz w:val="21"/>
                <w:shd w:fill="FFFFFF" w:val="clear"/>
              </w:rPr>
              <w:t>、可实现通过RFID对档案件、层架的二级级管理</w:t>
            </w:r>
          </w:p>
          <w:p>
            <w:pPr>
              <w:pStyle w:val="null3"/>
              <w:jc w:val="left"/>
            </w:pPr>
            <w:r>
              <w:rPr>
                <w:sz w:val="21"/>
                <w:shd w:fill="FFFFFF" w:val="clear"/>
              </w:rPr>
              <w:t>3</w:t>
            </w:r>
            <w:r>
              <w:rPr>
                <w:sz w:val="21"/>
                <w:shd w:fill="FFFFFF" w:val="clear"/>
              </w:rPr>
              <w:t>、盘点：能显示当前层应有档案数量，并能够生成在架档案列表，同在借档案列表比对后能生成未在架档案列表、错架档案列表，以及提示错架档案正确位置，并通过忽略错架功能隐藏错架档案列表</w:t>
            </w:r>
          </w:p>
          <w:p>
            <w:pPr>
              <w:pStyle w:val="null3"/>
              <w:jc w:val="left"/>
            </w:pPr>
            <w:r>
              <w:rPr>
                <w:sz w:val="21"/>
                <w:shd w:fill="FFFFFF" w:val="clear"/>
              </w:rPr>
              <w:t>4</w:t>
            </w:r>
            <w:r>
              <w:rPr>
                <w:sz w:val="21"/>
                <w:shd w:fill="FFFFFF" w:val="clear"/>
              </w:rPr>
              <w:t>、上架指导：当不知道档案原有位置的时候，可以通过扫档案RFID查询出应该归属的层位</w:t>
            </w:r>
          </w:p>
          <w:p>
            <w:pPr>
              <w:pStyle w:val="null3"/>
              <w:jc w:val="left"/>
            </w:pPr>
            <w:r>
              <w:rPr>
                <w:sz w:val="21"/>
                <w:shd w:fill="FFFFFF" w:val="clear"/>
              </w:rPr>
              <w:t>5</w:t>
            </w:r>
            <w:r>
              <w:rPr>
                <w:sz w:val="21"/>
                <w:shd w:fill="FFFFFF" w:val="clear"/>
              </w:rPr>
              <w:t>、上架：通过扫需要上架的档案RFID，选择或者扫需要上架的层位，对档案进行上架操作</w:t>
            </w:r>
          </w:p>
          <w:p>
            <w:pPr>
              <w:pStyle w:val="null3"/>
              <w:jc w:val="left"/>
            </w:pPr>
            <w:r>
              <w:rPr>
                <w:sz w:val="21"/>
                <w:shd w:fill="FFFFFF" w:val="clear"/>
              </w:rPr>
              <w:t>6</w:t>
            </w:r>
            <w:r>
              <w:rPr>
                <w:sz w:val="21"/>
                <w:shd w:fill="FFFFFF" w:val="clear"/>
              </w:rPr>
              <w:t>、下架：通过扫需要下架的档案RFID，对档案进行下架操作</w:t>
            </w:r>
          </w:p>
          <w:p>
            <w:pPr>
              <w:pStyle w:val="null3"/>
              <w:jc w:val="left"/>
            </w:pPr>
            <w:r>
              <w:rPr>
                <w:sz w:val="21"/>
                <w:shd w:fill="FFFFFF" w:val="clear"/>
              </w:rPr>
              <w:t>7</w:t>
            </w:r>
            <w:r>
              <w:rPr>
                <w:sz w:val="21"/>
                <w:shd w:fill="FFFFFF" w:val="clear"/>
              </w:rPr>
              <w:t>、出库：填写出库人员编号，然后扫需要出库的档案RFID，对档案进行出库操作</w:t>
            </w:r>
          </w:p>
          <w:p>
            <w:pPr>
              <w:pStyle w:val="null3"/>
              <w:jc w:val="left"/>
            </w:pPr>
            <w:r>
              <w:rPr>
                <w:sz w:val="21"/>
                <w:shd w:fill="FFFFFF" w:val="clear"/>
              </w:rPr>
              <w:t>8</w:t>
            </w:r>
            <w:r>
              <w:rPr>
                <w:sz w:val="21"/>
                <w:shd w:fill="FFFFFF" w:val="clear"/>
              </w:rPr>
              <w:t>、入库：填写入库人员编号（可选），然后扫需要入库的档案RFID，对档案进行入库操作</w:t>
            </w:r>
          </w:p>
          <w:p>
            <w:pPr>
              <w:pStyle w:val="null3"/>
              <w:jc w:val="left"/>
            </w:pPr>
            <w:r>
              <w:rPr>
                <w:sz w:val="21"/>
                <w:shd w:fill="FFFFFF" w:val="clear"/>
              </w:rPr>
              <w:t>9</w:t>
            </w:r>
            <w:r>
              <w:rPr>
                <w:sz w:val="21"/>
                <w:shd w:fill="FFFFFF" w:val="clear"/>
              </w:rPr>
              <w:t>、倒架：通过扫已上架的档案RFID，然后选择目标层位，可以将这些档案倒架到目标层位</w:t>
            </w:r>
          </w:p>
          <w:p>
            <w:pPr>
              <w:pStyle w:val="null3"/>
              <w:jc w:val="left"/>
            </w:pPr>
            <w:r>
              <w:rPr>
                <w:sz w:val="21"/>
                <w:shd w:fill="FFFFFF" w:val="clear"/>
              </w:rPr>
              <w:t>10</w:t>
            </w:r>
            <w:r>
              <w:rPr>
                <w:sz w:val="21"/>
                <w:shd w:fill="FFFFFF" w:val="clear"/>
              </w:rPr>
              <w:t>、查找：手动查询需要查找的档案或者导入需要查找的档案列表，然后会自动显示这些档案的层位信息</w:t>
            </w:r>
          </w:p>
          <w:p>
            <w:pPr>
              <w:pStyle w:val="null3"/>
              <w:jc w:val="left"/>
            </w:pPr>
            <w:r>
              <w:rPr>
                <w:sz w:val="21"/>
                <w:shd w:fill="FFFFFF" w:val="clear"/>
              </w:rPr>
              <w:t>11</w:t>
            </w:r>
            <w:r>
              <w:rPr>
                <w:sz w:val="21"/>
                <w:shd w:fill="FFFFFF" w:val="clear"/>
              </w:rPr>
              <w:t>、具备离线（不连接任何网络）工作模式，离线操作完后可通过网络进行数据的同步</w:t>
            </w:r>
          </w:p>
          <w:p>
            <w:pPr>
              <w:pStyle w:val="null3"/>
              <w:jc w:val="left"/>
            </w:pPr>
            <w:r>
              <w:rPr>
                <w:sz w:val="21"/>
                <w:shd w:fill="FFFFFF" w:val="clear"/>
              </w:rPr>
              <w:t>12</w:t>
            </w:r>
            <w:r>
              <w:rPr>
                <w:sz w:val="21"/>
                <w:shd w:fill="FFFFFF" w:val="clear"/>
              </w:rPr>
              <w:t>、在线模式下与档案系统联通，实现借还记录实时联动</w:t>
            </w:r>
          </w:p>
          <w:p>
            <w:pPr>
              <w:pStyle w:val="null3"/>
              <w:jc w:val="left"/>
            </w:pPr>
            <w:r>
              <w:rPr>
                <w:sz w:val="21"/>
                <w:shd w:fill="FFFFFF" w:val="clear"/>
              </w:rPr>
              <w:t>13</w:t>
            </w:r>
            <w:r>
              <w:rPr>
                <w:sz w:val="21"/>
                <w:shd w:fill="FFFFFF" w:val="clear"/>
              </w:rPr>
              <w:t>、在线模式下可与智能密集架对接，实现架体的自动开闭架</w:t>
            </w:r>
          </w:p>
          <w:p>
            <w:pPr>
              <w:pStyle w:val="null3"/>
              <w:jc w:val="left"/>
            </w:pPr>
            <w:r>
              <w:rPr>
                <w:sz w:val="21"/>
                <w:shd w:fill="FFFFFF" w:val="clear"/>
              </w:rPr>
              <w:t>14</w:t>
            </w:r>
            <w:r>
              <w:rPr>
                <w:sz w:val="21"/>
                <w:shd w:fill="FFFFFF" w:val="clear"/>
              </w:rPr>
              <w:t>、可以通过手持机这种轻便的设备，轻松的实现跟盘点车一样的功能，给工作人员带来极大的便利</w:t>
            </w:r>
          </w:p>
          <w:p>
            <w:pPr>
              <w:pStyle w:val="null3"/>
              <w:jc w:val="left"/>
            </w:pPr>
            <w:r>
              <w:rPr>
                <w:sz w:val="21"/>
                <w:shd w:fill="FFFFFF" w:val="clear"/>
              </w:rPr>
              <w:t>15</w:t>
            </w:r>
            <w:r>
              <w:rPr>
                <w:sz w:val="21"/>
                <w:shd w:fill="FFFFFF" w:val="clear"/>
              </w:rPr>
              <w:t>、可以配置忽略错误，如果勾选上，那么盘点的时候，不会显示错架列表，相反则显示</w:t>
            </w:r>
          </w:p>
          <w:p>
            <w:pPr>
              <w:pStyle w:val="null3"/>
              <w:jc w:val="left"/>
            </w:pPr>
            <w:r>
              <w:rPr>
                <w:sz w:val="21"/>
                <w:shd w:fill="FFFFFF" w:val="clear"/>
              </w:rPr>
              <w:t>16</w:t>
            </w:r>
            <w:r>
              <w:rPr>
                <w:sz w:val="21"/>
                <w:shd w:fill="FFFFFF" w:val="clear"/>
              </w:rPr>
              <w:t>、可以动态配置开闭架功能，出入库功能，上架指导，档案查找，档案倒架是否显示或隐藏</w:t>
            </w:r>
          </w:p>
          <w:p>
            <w:pPr>
              <w:pStyle w:val="null3"/>
              <w:jc w:val="left"/>
            </w:pPr>
            <w:r>
              <w:rPr>
                <w:sz w:val="21"/>
                <w:shd w:fill="FFFFFF" w:val="clear"/>
              </w:rPr>
              <w:t>17</w:t>
            </w:r>
            <w:r>
              <w:rPr>
                <w:sz w:val="21"/>
                <w:shd w:fill="FFFFFF" w:val="clear"/>
              </w:rPr>
              <w:t>、支持随时将离线模式的操作数据同步到中心服务，将中心服务的基础数据同步到手持机，并显示最后同步时间</w:t>
            </w:r>
          </w:p>
          <w:p>
            <w:pPr>
              <w:pStyle w:val="null3"/>
              <w:jc w:val="left"/>
            </w:pPr>
            <w:r>
              <w:rPr>
                <w:sz w:val="21"/>
                <w:shd w:fill="FFFFFF" w:val="clear"/>
              </w:rPr>
              <w:t>18</w:t>
            </w:r>
            <w:r>
              <w:rPr>
                <w:sz w:val="21"/>
                <w:shd w:fill="FFFFFF" w:val="clear"/>
              </w:rPr>
              <w:t>、可以随时修改手持机读取档案的功率和读取层标的功率</w:t>
            </w:r>
          </w:p>
          <w:p>
            <w:pPr>
              <w:pStyle w:val="null3"/>
              <w:jc w:val="left"/>
            </w:pPr>
            <w:r>
              <w:rPr>
                <w:sz w:val="21"/>
                <w:shd w:fill="FFFFFF" w:val="clear"/>
              </w:rPr>
              <w:t>19</w:t>
            </w:r>
            <w:r>
              <w:rPr>
                <w:sz w:val="21"/>
                <w:shd w:fill="FFFFFF" w:val="clear"/>
              </w:rPr>
              <w:t>、可以动态配置服务器的地址</w:t>
            </w:r>
          </w:p>
          <w:p>
            <w:pPr>
              <w:pStyle w:val="null3"/>
              <w:jc w:val="left"/>
            </w:pPr>
            <w:r>
              <w:rPr>
                <w:sz w:val="21"/>
                <w:shd w:fill="FFFFFF" w:val="clear"/>
              </w:rPr>
              <w:t>20</w:t>
            </w:r>
            <w:r>
              <w:rPr>
                <w:sz w:val="21"/>
                <w:shd w:fill="FFFFFF" w:val="clear"/>
              </w:rPr>
              <w:t>、具有集成度高，轻便，易用，跨平台的特点</w:t>
            </w:r>
          </w:p>
          <w:p>
            <w:pPr>
              <w:pStyle w:val="null3"/>
              <w:jc w:val="left"/>
            </w:pPr>
            <w:r>
              <w:rPr>
                <w:sz w:val="21"/>
                <w:shd w:fill="FFFFFF" w:val="clear"/>
              </w:rPr>
              <w:t>21</w:t>
            </w:r>
            <w:r>
              <w:rPr>
                <w:sz w:val="21"/>
                <w:shd w:fill="FFFFFF" w:val="clear"/>
              </w:rPr>
              <w:t>、软件支持通过安全可靠测评的操作系统，芯片和数据库</w:t>
            </w:r>
          </w:p>
          <w:p>
            <w:pPr>
              <w:pStyle w:val="null3"/>
              <w:jc w:val="left"/>
            </w:pPr>
            <w:r>
              <w:rPr>
                <w:sz w:val="21"/>
                <w:shd w:fill="FFFFFF" w:val="clear"/>
              </w:rPr>
              <w:t>二、硬件参数</w:t>
            </w:r>
          </w:p>
          <w:p>
            <w:pPr>
              <w:pStyle w:val="null3"/>
              <w:jc w:val="left"/>
            </w:pPr>
            <w:r>
              <w:rPr>
                <w:sz w:val="21"/>
                <w:shd w:fill="FFFFFF" w:val="clear"/>
              </w:rPr>
              <w:t>（1）工作频率：840MHZ-960MHZ；</w:t>
            </w:r>
          </w:p>
          <w:p>
            <w:pPr>
              <w:pStyle w:val="null3"/>
            </w:pPr>
            <w:r>
              <w:rPr>
                <w:sz w:val="21"/>
                <w:shd w:fill="FFFFFF" w:val="clear"/>
              </w:rPr>
              <w:t>（2）显示屏：≥5.2寸IPS高清屏，分辨率≥720*1440；</w:t>
            </w:r>
          </w:p>
          <w:p>
            <w:pPr>
              <w:pStyle w:val="null3"/>
            </w:pPr>
            <w:r>
              <w:rPr>
                <w:sz w:val="21"/>
                <w:shd w:fill="FFFFFF" w:val="clear"/>
              </w:rPr>
              <w:t>（3）触控屏：工业级多点触控电容屏；</w:t>
            </w:r>
          </w:p>
          <w:p>
            <w:pPr>
              <w:pStyle w:val="null3"/>
            </w:pPr>
            <w:r>
              <w:rPr>
                <w:sz w:val="21"/>
                <w:shd w:fill="FFFFFF" w:val="clear"/>
              </w:rPr>
              <w:t>（4）指示灯：充电指示灯；</w:t>
            </w:r>
          </w:p>
          <w:p>
            <w:pPr>
              <w:pStyle w:val="null3"/>
            </w:pPr>
            <w:r>
              <w:rPr>
                <w:sz w:val="21"/>
                <w:shd w:fill="FFFFFF" w:val="clear"/>
              </w:rPr>
              <w:t>（5）键盘：扫描键、功能键；</w:t>
            </w:r>
          </w:p>
          <w:p>
            <w:pPr>
              <w:pStyle w:val="null3"/>
            </w:pPr>
            <w:r>
              <w:rPr>
                <w:sz w:val="21"/>
                <w:shd w:fill="FFFFFF" w:val="clear"/>
              </w:rPr>
              <w:t>（6）摄像头：前置≥500万、后置≥1300万像素摄像头，带闪光灯、自动对焦功能；</w:t>
            </w:r>
          </w:p>
          <w:p>
            <w:pPr>
              <w:pStyle w:val="null3"/>
            </w:pPr>
            <w:r>
              <w:rPr>
                <w:sz w:val="21"/>
                <w:shd w:fill="FFFFFF" w:val="clear"/>
              </w:rPr>
              <w:t>（7）手电筒：低功耗LED灯照明，应急使用；</w:t>
            </w:r>
          </w:p>
          <w:p>
            <w:pPr>
              <w:pStyle w:val="null3"/>
            </w:pPr>
            <w:r>
              <w:rPr>
                <w:sz w:val="21"/>
                <w:shd w:fill="FFFFFF" w:val="clear"/>
              </w:rPr>
              <w:t>（8）导航系统误差范围±5m；</w:t>
            </w:r>
          </w:p>
          <w:p>
            <w:pPr>
              <w:pStyle w:val="null3"/>
            </w:pPr>
            <w:r>
              <w:rPr>
                <w:sz w:val="21"/>
                <w:shd w:fill="FFFFFF" w:val="clear"/>
              </w:rPr>
              <w:t>（9）CPU：八核处理器，主频≥2.7GHz；</w:t>
            </w:r>
          </w:p>
          <w:p>
            <w:pPr>
              <w:pStyle w:val="null3"/>
            </w:pPr>
            <w:r>
              <w:rPr>
                <w:sz w:val="21"/>
                <w:shd w:fill="FFFFFF" w:val="clear"/>
              </w:rPr>
              <w:t>（10）内存容量：RAM：≥4GB  ROM：≥64GB 。</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3.6</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桌面工作台</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一、功能要求：</w:t>
            </w:r>
          </w:p>
          <w:p>
            <w:pPr>
              <w:pStyle w:val="null3"/>
              <w:jc w:val="left"/>
            </w:pPr>
            <w:r>
              <w:rPr>
                <w:sz w:val="21"/>
                <w:shd w:fill="FFFFFF" w:val="clear"/>
              </w:rPr>
              <w:t>1</w:t>
            </w:r>
            <w:r>
              <w:rPr>
                <w:sz w:val="21"/>
                <w:shd w:fill="FFFFFF" w:val="clear"/>
              </w:rPr>
              <w:t>、实现档案的标签管理，层标管理，档案管理，借阅管理等功能</w:t>
            </w:r>
            <w:r>
              <w:br/>
            </w:r>
            <w:r>
              <w:rPr>
                <w:sz w:val="21"/>
                <w:shd w:fill="FFFFFF" w:val="clear"/>
              </w:rPr>
              <w:t xml:space="preserve"> 2、标签管理标签注册功能，放上未注册的档案标签，填写未注册的档案信息，可以对未注册的标签绑定档案信息后注册到系统里</w:t>
            </w:r>
          </w:p>
          <w:p>
            <w:pPr>
              <w:pStyle w:val="null3"/>
              <w:jc w:val="left"/>
            </w:pPr>
            <w:r>
              <w:rPr>
                <w:sz w:val="21"/>
                <w:shd w:fill="FFFFFF" w:val="clear"/>
              </w:rPr>
              <w:t>3</w:t>
            </w:r>
            <w:r>
              <w:rPr>
                <w:sz w:val="21"/>
                <w:shd w:fill="FFFFFF" w:val="clear"/>
              </w:rPr>
              <w:t>、标签管理标签更换功能，放上未注册的档案标签，填写已注册的档案编号，可以对将已注册的档案的标签信息更换掉</w:t>
            </w:r>
          </w:p>
          <w:p>
            <w:pPr>
              <w:pStyle w:val="null3"/>
              <w:jc w:val="left"/>
            </w:pPr>
            <w:r>
              <w:rPr>
                <w:sz w:val="21"/>
                <w:shd w:fill="FFFFFF" w:val="clear"/>
              </w:rPr>
              <w:t>4</w:t>
            </w:r>
            <w:r>
              <w:rPr>
                <w:sz w:val="21"/>
                <w:shd w:fill="FFFFFF" w:val="clear"/>
              </w:rPr>
              <w:t>、标签管理标签注销功能，放上已注册的档案标签，可以对已注册的档案和标签进行解绑</w:t>
            </w:r>
          </w:p>
          <w:p>
            <w:pPr>
              <w:pStyle w:val="null3"/>
              <w:jc w:val="left"/>
            </w:pPr>
            <w:r>
              <w:rPr>
                <w:sz w:val="21"/>
                <w:shd w:fill="FFFFFF" w:val="clear"/>
              </w:rPr>
              <w:t>5</w:t>
            </w:r>
            <w:r>
              <w:rPr>
                <w:sz w:val="21"/>
                <w:shd w:fill="FFFFFF" w:val="clear"/>
              </w:rPr>
              <w:t>、标签管理层标注册功能，放上未注册的层标标签，选择未注册的层位信息，可以对未注册的层标标签绑定层位信息后注册到系统里</w:t>
            </w:r>
          </w:p>
          <w:p>
            <w:pPr>
              <w:pStyle w:val="null3"/>
              <w:jc w:val="left"/>
            </w:pPr>
            <w:r>
              <w:rPr>
                <w:sz w:val="21"/>
                <w:shd w:fill="FFFFFF" w:val="clear"/>
              </w:rPr>
              <w:t>6</w:t>
            </w:r>
            <w:r>
              <w:rPr>
                <w:sz w:val="21"/>
                <w:shd w:fill="FFFFFF" w:val="clear"/>
              </w:rPr>
              <w:t>、标签管理层标更换功能，放上未注册的层标标签，选择已注册的层位信息，可以对将已注册的层位信息的标签信息更换掉</w:t>
            </w:r>
          </w:p>
          <w:p>
            <w:pPr>
              <w:pStyle w:val="null3"/>
              <w:jc w:val="left"/>
            </w:pPr>
            <w:r>
              <w:rPr>
                <w:sz w:val="21"/>
                <w:shd w:fill="FFFFFF" w:val="clear"/>
              </w:rPr>
              <w:t>7</w:t>
            </w:r>
            <w:r>
              <w:rPr>
                <w:sz w:val="21"/>
                <w:shd w:fill="FFFFFF" w:val="clear"/>
              </w:rPr>
              <w:t>、标签管理层标注销功能，放上已注册的层标标签，可以对已注册的层位信息和层标标签进行解绑</w:t>
            </w:r>
          </w:p>
          <w:p>
            <w:pPr>
              <w:pStyle w:val="null3"/>
              <w:jc w:val="left"/>
            </w:pPr>
            <w:r>
              <w:rPr>
                <w:sz w:val="21"/>
                <w:shd w:fill="FFFFFF" w:val="clear"/>
              </w:rPr>
              <w:t>8</w:t>
            </w:r>
            <w:r>
              <w:rPr>
                <w:sz w:val="21"/>
                <w:shd w:fill="FFFFFF" w:val="clear"/>
              </w:rPr>
              <w:t>、档案管理信息导入功能，将档案信息直接通过导入功能导入到系统，注册的时候，可以直接通过档案编号查询导入的档案信息进行注册</w:t>
            </w:r>
          </w:p>
          <w:p>
            <w:pPr>
              <w:pStyle w:val="null3"/>
              <w:jc w:val="left"/>
            </w:pPr>
            <w:r>
              <w:rPr>
                <w:sz w:val="21"/>
                <w:shd w:fill="FFFFFF" w:val="clear"/>
              </w:rPr>
              <w:t>9</w:t>
            </w:r>
            <w:r>
              <w:rPr>
                <w:sz w:val="21"/>
                <w:shd w:fill="FFFFFF" w:val="clear"/>
              </w:rPr>
              <w:t>、档案管理层位生成功能，可以根据实际库房布局，生成对应的层位信息</w:t>
            </w:r>
          </w:p>
          <w:p>
            <w:pPr>
              <w:pStyle w:val="null3"/>
              <w:jc w:val="left"/>
            </w:pPr>
            <w:r>
              <w:rPr>
                <w:sz w:val="21"/>
                <w:shd w:fill="FFFFFF" w:val="clear"/>
              </w:rPr>
              <w:t>10</w:t>
            </w:r>
            <w:r>
              <w:rPr>
                <w:sz w:val="21"/>
                <w:shd w:fill="FFFFFF" w:val="clear"/>
              </w:rPr>
              <w:t>、档案管理注册查询功能，可以查询已注册的档案信息，并可以对档案信息进行修改</w:t>
            </w:r>
          </w:p>
          <w:p>
            <w:pPr>
              <w:pStyle w:val="null3"/>
              <w:jc w:val="left"/>
            </w:pPr>
            <w:r>
              <w:rPr>
                <w:sz w:val="21"/>
                <w:shd w:fill="FFFFFF" w:val="clear"/>
              </w:rPr>
              <w:t>11</w:t>
            </w:r>
            <w:r>
              <w:rPr>
                <w:sz w:val="21"/>
                <w:shd w:fill="FFFFFF" w:val="clear"/>
              </w:rPr>
              <w:t>、档案管理工作量查询功能，可以通过日期和注册人的维度，对档案信息进行注册统计</w:t>
            </w:r>
          </w:p>
          <w:p>
            <w:pPr>
              <w:pStyle w:val="null3"/>
              <w:jc w:val="left"/>
            </w:pPr>
            <w:r>
              <w:rPr>
                <w:sz w:val="21"/>
                <w:shd w:fill="FFFFFF" w:val="clear"/>
              </w:rPr>
              <w:t>12</w:t>
            </w:r>
            <w:r>
              <w:rPr>
                <w:sz w:val="21"/>
                <w:shd w:fill="FFFFFF" w:val="clear"/>
              </w:rPr>
              <w:t>、档案管理交互档案查询功能，可以查询信息导入的档案数据，并可以删除错误数据</w:t>
            </w:r>
          </w:p>
          <w:p>
            <w:pPr>
              <w:pStyle w:val="null3"/>
              <w:jc w:val="left"/>
            </w:pPr>
            <w:r>
              <w:rPr>
                <w:sz w:val="21"/>
                <w:shd w:fill="FFFFFF" w:val="clear"/>
              </w:rPr>
              <w:t>13</w:t>
            </w:r>
            <w:r>
              <w:rPr>
                <w:sz w:val="21"/>
                <w:shd w:fill="FFFFFF" w:val="clear"/>
              </w:rPr>
              <w:t>、档案管理库房现货图功能，与大屏联动，可以上传大屏的轮播图片，然后在大屏上显示</w:t>
            </w:r>
          </w:p>
          <w:p>
            <w:pPr>
              <w:pStyle w:val="null3"/>
              <w:jc w:val="left"/>
            </w:pPr>
            <w:r>
              <w:rPr>
                <w:sz w:val="21"/>
                <w:shd w:fill="FFFFFF" w:val="clear"/>
              </w:rPr>
              <w:t>14</w:t>
            </w:r>
            <w:r>
              <w:rPr>
                <w:sz w:val="21"/>
                <w:shd w:fill="FFFFFF" w:val="clear"/>
              </w:rPr>
              <w:t>、借阅管理借档案功能，输入借阅者编号，可以对在库的档案进行借阅操作</w:t>
            </w:r>
          </w:p>
          <w:p>
            <w:pPr>
              <w:pStyle w:val="null3"/>
              <w:jc w:val="left"/>
            </w:pPr>
            <w:r>
              <w:rPr>
                <w:sz w:val="21"/>
                <w:shd w:fill="FFFFFF" w:val="clear"/>
              </w:rPr>
              <w:t>15</w:t>
            </w:r>
            <w:r>
              <w:rPr>
                <w:sz w:val="21"/>
                <w:shd w:fill="FFFFFF" w:val="clear"/>
              </w:rPr>
              <w:t>、借阅管理还档案功能，输入借阅者编号（可选），可以对外借的档案进行归还操作</w:t>
            </w:r>
          </w:p>
          <w:p>
            <w:pPr>
              <w:pStyle w:val="null3"/>
              <w:jc w:val="left"/>
            </w:pPr>
            <w:r>
              <w:rPr>
                <w:sz w:val="21"/>
                <w:shd w:fill="FFFFFF" w:val="clear"/>
              </w:rPr>
              <w:t>16</w:t>
            </w:r>
            <w:r>
              <w:rPr>
                <w:sz w:val="21"/>
                <w:shd w:fill="FFFFFF" w:val="clear"/>
              </w:rPr>
              <w:t>、借阅管理借阅者管理功能，可以借阅者进行新增，查询，修改，注销等操作</w:t>
            </w:r>
          </w:p>
          <w:p>
            <w:pPr>
              <w:pStyle w:val="null3"/>
              <w:jc w:val="left"/>
            </w:pPr>
            <w:r>
              <w:rPr>
                <w:sz w:val="21"/>
                <w:shd w:fill="FFFFFF" w:val="clear"/>
              </w:rPr>
              <w:t>17</w:t>
            </w:r>
            <w:r>
              <w:rPr>
                <w:sz w:val="21"/>
                <w:shd w:fill="FFFFFF" w:val="clear"/>
              </w:rPr>
              <w:t>、借阅管理档案查询功能，可以查询档案信息，与智能密集架对接，实现架体的自动开闭架，可以对在库的档案进行出库操作</w:t>
            </w:r>
          </w:p>
          <w:p>
            <w:pPr>
              <w:pStyle w:val="null3"/>
              <w:jc w:val="left"/>
            </w:pPr>
            <w:r>
              <w:rPr>
                <w:sz w:val="21"/>
                <w:shd w:fill="FFFFFF" w:val="clear"/>
              </w:rPr>
              <w:t>18</w:t>
            </w:r>
            <w:r>
              <w:rPr>
                <w:sz w:val="21"/>
                <w:shd w:fill="FFFFFF" w:val="clear"/>
              </w:rPr>
              <w:t>、借阅管理借阅者查询功能，可以对借阅者进行新增，查询，修改，查看再借档案</w:t>
            </w:r>
          </w:p>
          <w:p>
            <w:pPr>
              <w:pStyle w:val="null3"/>
              <w:jc w:val="left"/>
            </w:pPr>
            <w:r>
              <w:rPr>
                <w:sz w:val="21"/>
                <w:shd w:fill="FFFFFF" w:val="clear"/>
              </w:rPr>
              <w:t>19</w:t>
            </w:r>
            <w:r>
              <w:rPr>
                <w:sz w:val="21"/>
                <w:shd w:fill="FFFFFF" w:val="clear"/>
              </w:rPr>
              <w:t>、借阅管理借阅查询功能，与盘点车的借还功能联动，实时查询借阅记录</w:t>
            </w:r>
          </w:p>
          <w:p>
            <w:pPr>
              <w:pStyle w:val="null3"/>
              <w:jc w:val="left"/>
            </w:pPr>
            <w:r>
              <w:rPr>
                <w:sz w:val="21"/>
                <w:shd w:fill="FFFFFF" w:val="clear"/>
              </w:rPr>
              <w:t>20</w:t>
            </w:r>
            <w:r>
              <w:rPr>
                <w:sz w:val="21"/>
                <w:shd w:fill="FFFFFF" w:val="clear"/>
              </w:rPr>
              <w:t>、借阅管理借阅统计功能，可以通过日期的维度，对借阅记录进行统计</w:t>
            </w:r>
          </w:p>
          <w:p>
            <w:pPr>
              <w:pStyle w:val="null3"/>
              <w:jc w:val="left"/>
            </w:pPr>
            <w:r>
              <w:rPr>
                <w:sz w:val="21"/>
                <w:shd w:fill="FFFFFF" w:val="clear"/>
              </w:rPr>
              <w:t>21</w:t>
            </w:r>
            <w:r>
              <w:rPr>
                <w:sz w:val="21"/>
                <w:shd w:fill="FFFFFF" w:val="clear"/>
              </w:rPr>
              <w:t>、借阅管理盘点记录查询功能，与盘点车的盘点功能联动，实时查询盘点记录</w:t>
            </w:r>
          </w:p>
          <w:p>
            <w:pPr>
              <w:pStyle w:val="null3"/>
              <w:jc w:val="left"/>
            </w:pPr>
            <w:r>
              <w:rPr>
                <w:sz w:val="21"/>
                <w:shd w:fill="FFFFFF" w:val="clear"/>
              </w:rPr>
              <w:t>22</w:t>
            </w:r>
            <w:r>
              <w:rPr>
                <w:sz w:val="21"/>
                <w:shd w:fill="FFFFFF" w:val="clear"/>
              </w:rPr>
              <w:t>、借阅管理盘点记录结果功能，与盘点车的盘点功能联动，实时查询盘点结果</w:t>
            </w:r>
          </w:p>
          <w:p>
            <w:pPr>
              <w:pStyle w:val="null3"/>
              <w:jc w:val="left"/>
            </w:pPr>
            <w:r>
              <w:rPr>
                <w:sz w:val="21"/>
                <w:shd w:fill="FFFFFF" w:val="clear"/>
              </w:rPr>
              <w:t>23</w:t>
            </w:r>
            <w:r>
              <w:rPr>
                <w:sz w:val="21"/>
                <w:shd w:fill="FFFFFF" w:val="clear"/>
              </w:rPr>
              <w:t>、读写器功能，可以动态设置读写器使用的端口，波特率，测试标签读取，写入等功能</w:t>
            </w:r>
          </w:p>
          <w:p>
            <w:pPr>
              <w:pStyle w:val="null3"/>
              <w:jc w:val="left"/>
            </w:pPr>
            <w:r>
              <w:rPr>
                <w:sz w:val="21"/>
                <w:shd w:fill="FFFFFF" w:val="clear"/>
              </w:rPr>
              <w:t>24</w:t>
            </w:r>
            <w:r>
              <w:rPr>
                <w:sz w:val="21"/>
                <w:shd w:fill="FFFFFF" w:val="clear"/>
              </w:rPr>
              <w:t>、可以动态设置标签注册，档案查询，注册查询，档案编辑等页面字段的显示名称，是否显示或者隐藏，排序等</w:t>
            </w:r>
          </w:p>
          <w:p>
            <w:pPr>
              <w:pStyle w:val="null3"/>
              <w:jc w:val="left"/>
            </w:pPr>
            <w:r>
              <w:rPr>
                <w:sz w:val="21"/>
                <w:shd w:fill="FFFFFF" w:val="clear"/>
              </w:rPr>
              <w:t>25</w:t>
            </w:r>
            <w:r>
              <w:rPr>
                <w:sz w:val="21"/>
                <w:shd w:fill="FFFFFF" w:val="clear"/>
              </w:rPr>
              <w:t>、可以动态的设置导入导出的字段名称，导出字段个数等</w:t>
            </w:r>
            <w:r>
              <w:br/>
            </w:r>
            <w:r>
              <w:rPr>
                <w:sz w:val="21"/>
                <w:shd w:fill="FFFFFF" w:val="clear"/>
              </w:rPr>
              <w:t xml:space="preserve"> 26、可以动态设置软件是否全屏，中心服务地址等</w:t>
            </w:r>
          </w:p>
          <w:p>
            <w:pPr>
              <w:pStyle w:val="null3"/>
              <w:jc w:val="left"/>
            </w:pPr>
            <w:r>
              <w:rPr>
                <w:sz w:val="21"/>
                <w:shd w:fill="FFFFFF" w:val="clear"/>
              </w:rPr>
              <w:t>27</w:t>
            </w:r>
            <w:r>
              <w:rPr>
                <w:sz w:val="21"/>
                <w:shd w:fill="FFFFFF" w:val="clear"/>
              </w:rPr>
              <w:t>、具有安全，可靠，易用，跨平台的特点</w:t>
            </w:r>
          </w:p>
          <w:p>
            <w:pPr>
              <w:pStyle w:val="null3"/>
              <w:jc w:val="left"/>
            </w:pPr>
            <w:r>
              <w:rPr>
                <w:sz w:val="21"/>
                <w:shd w:fill="FFFFFF" w:val="clear"/>
              </w:rPr>
              <w:t>28</w:t>
            </w:r>
            <w:r>
              <w:rPr>
                <w:sz w:val="21"/>
                <w:shd w:fill="FFFFFF" w:val="clear"/>
              </w:rPr>
              <w:t>、软件支持通过安全可靠测评的操作系统，芯片和数据库。</w:t>
            </w:r>
            <w:r>
              <w:br/>
            </w:r>
            <w:r>
              <w:rPr>
                <w:sz w:val="21"/>
                <w:shd w:fill="FFFFFF" w:val="clear"/>
              </w:rPr>
              <w:t xml:space="preserve"> 二、技术要求：</w:t>
            </w:r>
          </w:p>
          <w:p>
            <w:pPr>
              <w:pStyle w:val="null3"/>
              <w:jc w:val="left"/>
            </w:pPr>
            <w:r>
              <w:rPr>
                <w:sz w:val="21"/>
                <w:shd w:fill="FFFFFF" w:val="clear"/>
              </w:rPr>
              <w:t>1</w:t>
            </w:r>
            <w:r>
              <w:rPr>
                <w:sz w:val="21"/>
                <w:shd w:fill="FFFFFF" w:val="clear"/>
              </w:rPr>
              <w:t>、工作频率：920～925MHz。</w:t>
            </w:r>
          </w:p>
          <w:p>
            <w:pPr>
              <w:pStyle w:val="null3"/>
              <w:jc w:val="left"/>
            </w:pPr>
            <w:r>
              <w:rPr>
                <w:sz w:val="21"/>
                <w:shd w:fill="FFFFFF" w:val="clear"/>
              </w:rPr>
              <w:t>2</w:t>
            </w:r>
            <w:r>
              <w:rPr>
                <w:sz w:val="21"/>
                <w:shd w:fill="FFFFFF" w:val="clear"/>
              </w:rPr>
              <w:t>、遵循标准：ISO18000-6C。</w:t>
            </w:r>
          </w:p>
          <w:p>
            <w:pPr>
              <w:pStyle w:val="null3"/>
              <w:jc w:val="left"/>
            </w:pPr>
            <w:r>
              <w:rPr>
                <w:sz w:val="21"/>
                <w:shd w:fill="FFFFFF" w:val="clear"/>
              </w:rPr>
              <w:t>3</w:t>
            </w:r>
            <w:r>
              <w:rPr>
                <w:sz w:val="21"/>
                <w:shd w:fill="FFFFFF" w:val="clear"/>
              </w:rPr>
              <w:t>、设备操作平台不小于200×200mm，</w:t>
            </w:r>
          </w:p>
          <w:p>
            <w:pPr>
              <w:pStyle w:val="null3"/>
              <w:jc w:val="left"/>
            </w:pPr>
            <w:r>
              <w:rPr>
                <w:sz w:val="21"/>
                <w:shd w:fill="FFFFFF" w:val="clear"/>
              </w:rPr>
              <w:t>4</w:t>
            </w:r>
            <w:r>
              <w:rPr>
                <w:sz w:val="21"/>
                <w:shd w:fill="FFFFFF" w:val="clear"/>
              </w:rPr>
              <w:t>、设备整机厚度不超过30mm，</w:t>
            </w:r>
          </w:p>
          <w:p>
            <w:pPr>
              <w:pStyle w:val="null3"/>
              <w:jc w:val="left"/>
            </w:pPr>
            <w:r>
              <w:rPr>
                <w:sz w:val="21"/>
                <w:shd w:fill="FFFFFF" w:val="clear"/>
              </w:rPr>
              <w:t>5</w:t>
            </w:r>
            <w:r>
              <w:rPr>
                <w:sz w:val="21"/>
                <w:shd w:fill="FFFFFF" w:val="clear"/>
              </w:rPr>
              <w:t>、设备采用防火ABS和钣金材质</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3.7</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标签打印机</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一、功能要求：</w:t>
            </w:r>
          </w:p>
          <w:p>
            <w:pPr>
              <w:pStyle w:val="null3"/>
              <w:jc w:val="left"/>
            </w:pPr>
            <w:r>
              <w:rPr>
                <w:sz w:val="21"/>
                <w:shd w:fill="FFFFFF" w:val="clear"/>
              </w:rPr>
              <w:t>1</w:t>
            </w:r>
            <w:r>
              <w:rPr>
                <w:sz w:val="21"/>
                <w:shd w:fill="FFFFFF" w:val="clear"/>
              </w:rPr>
              <w:t>、可通过RFID标签注册软件控制打印机，批量打印和写入标签信息</w:t>
            </w:r>
          </w:p>
          <w:p>
            <w:pPr>
              <w:pStyle w:val="null3"/>
              <w:jc w:val="left"/>
            </w:pPr>
            <w:r>
              <w:rPr>
                <w:sz w:val="21"/>
                <w:shd w:fill="FFFFFF" w:val="clear"/>
              </w:rPr>
              <w:t>2</w:t>
            </w:r>
            <w:r>
              <w:rPr>
                <w:sz w:val="21"/>
                <w:shd w:fill="FFFFFF" w:val="clear"/>
              </w:rPr>
              <w:t>、可进行档案标签和层架标签的批量自动关联</w:t>
            </w:r>
          </w:p>
          <w:p>
            <w:pPr>
              <w:pStyle w:val="null3"/>
              <w:jc w:val="left"/>
            </w:pPr>
            <w:r>
              <w:rPr>
                <w:sz w:val="21"/>
                <w:shd w:fill="FFFFFF" w:val="clear"/>
              </w:rPr>
              <w:t>3</w:t>
            </w:r>
            <w:r>
              <w:rPr>
                <w:sz w:val="21"/>
                <w:shd w:fill="FFFFFF" w:val="clear"/>
              </w:rPr>
              <w:t>、可通过多个字段进行模糊查询打印</w:t>
            </w:r>
          </w:p>
          <w:p>
            <w:pPr>
              <w:pStyle w:val="null3"/>
              <w:jc w:val="left"/>
            </w:pPr>
            <w:r>
              <w:rPr>
                <w:sz w:val="21"/>
                <w:shd w:fill="FFFFFF" w:val="clear"/>
              </w:rPr>
              <w:t>4</w:t>
            </w:r>
            <w:r>
              <w:rPr>
                <w:sz w:val="21"/>
                <w:shd w:fill="FFFFFF" w:val="clear"/>
              </w:rPr>
              <w:t>、可自动校准RFID标签进行打印</w:t>
            </w:r>
          </w:p>
          <w:p>
            <w:pPr>
              <w:pStyle w:val="null3"/>
              <w:jc w:val="left"/>
            </w:pPr>
            <w:r>
              <w:rPr>
                <w:sz w:val="21"/>
                <w:shd w:fill="FFFFFF" w:val="clear"/>
              </w:rPr>
              <w:t>5</w:t>
            </w:r>
            <w:r>
              <w:rPr>
                <w:sz w:val="21"/>
                <w:shd w:fill="FFFFFF" w:val="clear"/>
              </w:rPr>
              <w:t>、可自定义打印内容</w:t>
            </w:r>
          </w:p>
          <w:p>
            <w:pPr>
              <w:pStyle w:val="null3"/>
              <w:jc w:val="left"/>
            </w:pPr>
            <w:r>
              <w:rPr>
                <w:sz w:val="21"/>
                <w:shd w:fill="FFFFFF" w:val="clear"/>
              </w:rPr>
              <w:t>6</w:t>
            </w:r>
            <w:r>
              <w:rPr>
                <w:sz w:val="21"/>
                <w:shd w:fill="FFFFFF" w:val="clear"/>
              </w:rPr>
              <w:t>、软件可适配通过安全可靠测评的操作系统，芯片和数据库。</w:t>
            </w:r>
          </w:p>
          <w:p>
            <w:pPr>
              <w:pStyle w:val="null3"/>
              <w:jc w:val="left"/>
            </w:pPr>
            <w:r>
              <w:rPr>
                <w:sz w:val="21"/>
                <w:shd w:fill="FFFFFF" w:val="clear"/>
              </w:rPr>
              <w:t>二、技术要求：</w:t>
            </w:r>
          </w:p>
          <w:p>
            <w:pPr>
              <w:pStyle w:val="null3"/>
              <w:jc w:val="left"/>
            </w:pPr>
            <w:r>
              <w:rPr>
                <w:sz w:val="21"/>
                <w:shd w:fill="FFFFFF" w:val="clear"/>
              </w:rPr>
              <w:t>1</w:t>
            </w:r>
            <w:r>
              <w:rPr>
                <w:sz w:val="21"/>
                <w:shd w:fill="FFFFFF" w:val="clear"/>
              </w:rPr>
              <w:t>、打印方式 热敏/热转印</w:t>
            </w:r>
          </w:p>
          <w:p>
            <w:pPr>
              <w:pStyle w:val="null3"/>
              <w:jc w:val="left"/>
            </w:pPr>
            <w:r>
              <w:rPr>
                <w:sz w:val="21"/>
                <w:shd w:fill="FFFFFF" w:val="clear"/>
              </w:rPr>
              <w:t>2</w:t>
            </w:r>
            <w:r>
              <w:rPr>
                <w:sz w:val="21"/>
                <w:shd w:fill="FFFFFF" w:val="clear"/>
              </w:rPr>
              <w:t>、分辨率 300dpi (11.8点/毫米)</w:t>
            </w:r>
          </w:p>
          <w:p>
            <w:pPr>
              <w:pStyle w:val="null3"/>
              <w:jc w:val="left"/>
            </w:pPr>
            <w:r>
              <w:rPr>
                <w:sz w:val="21"/>
                <w:shd w:fill="FFFFFF" w:val="clear"/>
              </w:rPr>
              <w:t>3</w:t>
            </w:r>
            <w:r>
              <w:rPr>
                <w:sz w:val="21"/>
                <w:shd w:fill="FFFFFF" w:val="clear"/>
              </w:rPr>
              <w:t>、纸张探测方式 可移动反射式和可移动穿透式纸张感应器</w:t>
            </w:r>
          </w:p>
          <w:p>
            <w:pPr>
              <w:pStyle w:val="null3"/>
              <w:jc w:val="left"/>
            </w:pPr>
            <w:r>
              <w:rPr>
                <w:sz w:val="21"/>
                <w:shd w:fill="FFFFFF" w:val="clear"/>
              </w:rPr>
              <w:t>4</w:t>
            </w:r>
            <w:r>
              <w:rPr>
                <w:sz w:val="21"/>
                <w:shd w:fill="FFFFFF" w:val="clear"/>
              </w:rPr>
              <w:t>、RFID功能 集成高性能超高频RFID读写器/编码器，支持与UHF EPC Gen 2/ISO 18000-6C兼容的标签。</w:t>
            </w:r>
          </w:p>
          <w:p>
            <w:pPr>
              <w:pStyle w:val="null3"/>
              <w:jc w:val="left"/>
            </w:pPr>
            <w:r>
              <w:rPr>
                <w:sz w:val="21"/>
                <w:shd w:fill="FFFFFF" w:val="clear"/>
              </w:rPr>
              <w:t>5</w:t>
            </w:r>
            <w:r>
              <w:rPr>
                <w:sz w:val="21"/>
                <w:shd w:fill="FFFFFF" w:val="clear"/>
              </w:rPr>
              <w:t>、支持打印同时读写数据、仅打印或仅读写数据的工作模式；</w:t>
            </w:r>
          </w:p>
          <w:p>
            <w:pPr>
              <w:pStyle w:val="null3"/>
              <w:jc w:val="left"/>
            </w:pPr>
            <w:r>
              <w:rPr>
                <w:sz w:val="21"/>
                <w:shd w:fill="FFFFFF" w:val="clear"/>
              </w:rPr>
              <w:t>6</w:t>
            </w:r>
            <w:r>
              <w:rPr>
                <w:sz w:val="21"/>
                <w:shd w:fill="FFFFFF" w:val="clear"/>
              </w:rPr>
              <w:t>、支持读取标签的TID、EPC、TID+EPC数据；</w:t>
            </w:r>
          </w:p>
          <w:p>
            <w:pPr>
              <w:pStyle w:val="null3"/>
              <w:jc w:val="left"/>
            </w:pPr>
            <w:r>
              <w:rPr>
                <w:sz w:val="21"/>
                <w:shd w:fill="FFFFFF" w:val="clear"/>
              </w:rPr>
              <w:t>7</w:t>
            </w:r>
            <w:r>
              <w:rPr>
                <w:sz w:val="21"/>
                <w:shd w:fill="FFFFFF" w:val="clear"/>
              </w:rPr>
              <w:t>、支持USB和网络的双向通讯，可实时反馈打印机状态。</w:t>
            </w:r>
          </w:p>
          <w:p>
            <w:pPr>
              <w:pStyle w:val="null3"/>
              <w:jc w:val="left"/>
            </w:pPr>
            <w:r>
              <w:rPr>
                <w:sz w:val="21"/>
                <w:shd w:fill="FFFFFF" w:val="clear"/>
              </w:rPr>
              <w:t>8</w:t>
            </w:r>
            <w:r>
              <w:rPr>
                <w:sz w:val="21"/>
                <w:shd w:fill="FFFFFF" w:val="clear"/>
              </w:rPr>
              <w:t>、支持条码 Code 39，Code 93，Code 128/subset A,B,C，Codabar，</w:t>
            </w:r>
            <w:r>
              <w:br/>
            </w:r>
            <w:r>
              <w:rPr>
                <w:sz w:val="21"/>
                <w:shd w:fill="FFFFFF" w:val="clear"/>
              </w:rPr>
              <w:t xml:space="preserve"> 9、接口 USB接口，RJ45网口</w:t>
            </w:r>
          </w:p>
          <w:p>
            <w:pPr>
              <w:pStyle w:val="null3"/>
              <w:jc w:val="left"/>
            </w:pPr>
            <w:r>
              <w:rPr>
                <w:sz w:val="21"/>
                <w:shd w:fill="FFFFFF" w:val="clear"/>
              </w:rPr>
              <w:t>10</w:t>
            </w:r>
            <w:r>
              <w:rPr>
                <w:sz w:val="21"/>
                <w:shd w:fill="FFFFFF" w:val="clear"/>
              </w:rPr>
              <w:t>、按键 五个输入按键</w:t>
            </w:r>
          </w:p>
          <w:p>
            <w:pPr>
              <w:pStyle w:val="null3"/>
              <w:jc w:val="left"/>
            </w:pPr>
            <w:r>
              <w:rPr>
                <w:sz w:val="21"/>
                <w:shd w:fill="FFFFFF" w:val="clear"/>
              </w:rPr>
              <w:t>11</w:t>
            </w:r>
            <w:r>
              <w:rPr>
                <w:sz w:val="21"/>
                <w:shd w:fill="FFFFFF" w:val="clear"/>
              </w:rPr>
              <w:t>、LED指示灯 三个LED</w:t>
            </w:r>
          </w:p>
          <w:p>
            <w:pPr>
              <w:pStyle w:val="null3"/>
              <w:jc w:val="left"/>
            </w:pPr>
            <w:r>
              <w:rPr>
                <w:sz w:val="21"/>
                <w:shd w:fill="FFFFFF" w:val="clear"/>
              </w:rPr>
              <w:t>12</w:t>
            </w:r>
            <w:r>
              <w:rPr>
                <w:sz w:val="21"/>
                <w:shd w:fill="FFFFFF" w:val="clear"/>
              </w:rPr>
              <w:t>、显示屏 4.3″IPS电容触控屏(480X800)</w:t>
            </w:r>
          </w:p>
          <w:p>
            <w:pPr>
              <w:pStyle w:val="null3"/>
              <w:jc w:val="left"/>
            </w:pPr>
            <w:r>
              <w:rPr>
                <w:sz w:val="21"/>
                <w:shd w:fill="FFFFFF" w:val="clear"/>
              </w:rPr>
              <w:t>13</w:t>
            </w:r>
            <w:r>
              <w:rPr>
                <w:sz w:val="21"/>
                <w:shd w:fill="FFFFFF" w:val="clear"/>
              </w:rPr>
              <w:t>、输入电源 85 ~ 264 VAC，47 ~ 63Hz ，额定功率：150W</w:t>
            </w:r>
            <w:r>
              <w:br/>
            </w:r>
            <w:r>
              <w:rPr>
                <w:sz w:val="21"/>
                <w:shd w:fill="FFFFFF" w:val="clear"/>
              </w:rPr>
              <w:t xml:space="preserve"> 14、工作环境 温度：0C ~ 40C(32F ~ +104F)；相对湿度：5% - 85% 无凝露；</w:t>
            </w:r>
          </w:p>
          <w:p>
            <w:pPr>
              <w:pStyle w:val="null3"/>
              <w:jc w:val="left"/>
            </w:pPr>
            <w:r>
              <w:rPr>
                <w:sz w:val="21"/>
                <w:shd w:fill="FFFFFF" w:val="clear"/>
              </w:rPr>
              <w:t>15</w:t>
            </w:r>
            <w:r>
              <w:rPr>
                <w:sz w:val="21"/>
                <w:shd w:fill="FFFFFF" w:val="clear"/>
              </w:rPr>
              <w:t>、存储环境 温度：-40C ~ 60C(-40F ~ +140F)；相对湿度：5% - 85% 无凝露；</w:t>
            </w:r>
          </w:p>
        </w:tc>
      </w:tr>
      <w:tr>
        <w:tc>
          <w:tcPr>
            <w:tcW w:type="dxa" w:w="831"/>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3.8</w:t>
            </w:r>
          </w:p>
        </w:tc>
        <w:tc>
          <w:tcPr>
            <w:tcW w:type="dxa" w:w="166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shd w:fill="FFFFFF" w:val="clear"/>
              </w:rPr>
              <w:t>RFID</w:t>
            </w:r>
            <w:r>
              <w:rPr>
                <w:sz w:val="21"/>
                <w:shd w:fill="FFFFFF" w:val="clear"/>
              </w:rPr>
              <w:t>智能档案管理系统</w:t>
            </w:r>
          </w:p>
        </w:tc>
        <w:tc>
          <w:tcPr>
            <w:tcW w:type="dxa" w:w="5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shd w:fill="FFFFFF" w:val="clear"/>
              </w:rPr>
              <w:t>含智能档案管理模块、智能监管模块、档案初始化模块、档案出入库管理模块、档案智能管理、档案盘点、数据通信接口、单点登陆模块、统计分析模块等。</w:t>
            </w:r>
          </w:p>
          <w:p>
            <w:pPr>
              <w:pStyle w:val="null3"/>
              <w:jc w:val="left"/>
            </w:pPr>
            <w:r>
              <w:rPr>
                <w:sz w:val="21"/>
                <w:shd w:fill="FFFFFF" w:val="clear"/>
              </w:rPr>
              <w:t>RFID</w:t>
            </w:r>
            <w:r>
              <w:rPr>
                <w:sz w:val="21"/>
                <w:shd w:fill="FFFFFF" w:val="clear"/>
              </w:rPr>
              <w:t>智能档案管理系统软件平台可分为多个小系统，各子系统通过搭配专业的RFID硬件设备运行。实现以下相关功能：</w:t>
            </w:r>
          </w:p>
          <w:p>
            <w:pPr>
              <w:pStyle w:val="null3"/>
              <w:jc w:val="left"/>
            </w:pPr>
            <w:r>
              <w:rPr>
                <w:sz w:val="21"/>
                <w:shd w:fill="FFFFFF" w:val="clear"/>
              </w:rPr>
              <w:t xml:space="preserve">1) </w:t>
            </w:r>
            <w:r>
              <w:rPr>
                <w:sz w:val="21"/>
                <w:shd w:fill="FFFFFF" w:val="clear"/>
              </w:rPr>
              <w:t>标签转换系统：实现实物档案与RFID档案标签关联；</w:t>
            </w:r>
          </w:p>
          <w:p>
            <w:pPr>
              <w:pStyle w:val="null3"/>
              <w:jc w:val="left"/>
            </w:pPr>
            <w:r>
              <w:rPr>
                <w:sz w:val="21"/>
                <w:shd w:fill="FFFFFF" w:val="clear"/>
              </w:rPr>
              <w:t xml:space="preserve">2) </w:t>
            </w:r>
            <w:r>
              <w:rPr>
                <w:sz w:val="21"/>
                <w:shd w:fill="FFFFFF" w:val="clear"/>
              </w:rPr>
              <w:t>馆员工作站系统：实现档案的借阅、归还、查询等功能；</w:t>
            </w:r>
          </w:p>
          <w:p>
            <w:pPr>
              <w:pStyle w:val="null3"/>
              <w:jc w:val="left"/>
            </w:pPr>
            <w:r>
              <w:rPr>
                <w:sz w:val="21"/>
                <w:shd w:fill="FFFFFF" w:val="clear"/>
              </w:rPr>
              <w:t xml:space="preserve">3) </w:t>
            </w:r>
            <w:r>
              <w:rPr>
                <w:sz w:val="21"/>
                <w:shd w:fill="FFFFFF" w:val="clear"/>
              </w:rPr>
              <w:t>安全监测系统：实现档案安全监测等功能；</w:t>
            </w:r>
          </w:p>
          <w:p>
            <w:pPr>
              <w:pStyle w:val="null3"/>
              <w:jc w:val="left"/>
            </w:pPr>
            <w:r>
              <w:rPr>
                <w:sz w:val="21"/>
                <w:shd w:fill="FFFFFF" w:val="clear"/>
              </w:rPr>
              <w:t xml:space="preserve">4) </w:t>
            </w:r>
            <w:r>
              <w:rPr>
                <w:sz w:val="21"/>
                <w:shd w:fill="FFFFFF" w:val="clear"/>
              </w:rPr>
              <w:t>盘点系统：实现档案的上架、顺架、盘点、查询等功能；</w:t>
            </w:r>
          </w:p>
          <w:p>
            <w:pPr>
              <w:pStyle w:val="null3"/>
              <w:jc w:val="left"/>
            </w:pPr>
            <w:r>
              <w:rPr>
                <w:sz w:val="21"/>
                <w:shd w:fill="FFFFFF" w:val="clear"/>
              </w:rPr>
              <w:t xml:space="preserve">5) </w:t>
            </w:r>
            <w:r>
              <w:rPr>
                <w:sz w:val="21"/>
                <w:shd w:fill="FFFFFF" w:val="clear"/>
              </w:rPr>
              <w:t>便携式盘点系统：实现档案的盘点与查找，也可用于固定资产管理；</w:t>
            </w:r>
          </w:p>
          <w:p>
            <w:pPr>
              <w:pStyle w:val="null3"/>
              <w:jc w:val="left"/>
            </w:pPr>
            <w:r>
              <w:rPr>
                <w:sz w:val="21"/>
                <w:shd w:fill="FFFFFF" w:val="clear"/>
              </w:rPr>
              <w:t xml:space="preserve">6) </w:t>
            </w:r>
            <w:r>
              <w:rPr>
                <w:sz w:val="21"/>
                <w:shd w:fill="FFFFFF" w:val="clear"/>
              </w:rPr>
              <w:t>实现库房情况、档案情况的随时随地了解，实现档案管理空间、时间的延伸；</w:t>
            </w:r>
          </w:p>
          <w:p>
            <w:pPr>
              <w:pStyle w:val="null3"/>
              <w:jc w:val="left"/>
            </w:pPr>
            <w:r>
              <w:rPr>
                <w:sz w:val="21"/>
                <w:shd w:fill="FFFFFF" w:val="clear"/>
              </w:rPr>
              <w:t>7) RFID</w:t>
            </w:r>
            <w:r>
              <w:rPr>
                <w:sz w:val="21"/>
                <w:shd w:fill="FFFFFF" w:val="clear"/>
              </w:rPr>
              <w:t>档案查询系统：实现档案查询</w:t>
            </w:r>
          </w:p>
          <w:p>
            <w:pPr>
              <w:pStyle w:val="null3"/>
              <w:jc w:val="left"/>
            </w:pPr>
            <w:r>
              <w:rPr>
                <w:sz w:val="21"/>
                <w:shd w:fill="FFFFFF" w:val="clear"/>
              </w:rPr>
              <w:t>8)</w:t>
            </w:r>
            <w:r>
              <w:rPr>
                <w:sz w:val="21"/>
                <w:shd w:fill="FFFFFF" w:val="clear"/>
              </w:rPr>
              <w:t>软件支持通过安全可靠测评的操作系统，芯片和数据库</w:t>
            </w:r>
          </w:p>
          <w:p>
            <w:pPr>
              <w:pStyle w:val="null3"/>
              <w:jc w:val="left"/>
            </w:pPr>
            <w:r>
              <w:rPr>
                <w:sz w:val="21"/>
                <w:shd w:fill="FFFFFF" w:val="clear"/>
              </w:rPr>
              <w:t>9)</w:t>
            </w:r>
            <w:r>
              <w:rPr>
                <w:sz w:val="21"/>
                <w:shd w:fill="FFFFFF" w:val="clear"/>
              </w:rPr>
              <w:t>密集架联动：可与档案馆电动智能密集架联动，实现开架、闭架、通风等功能。</w:t>
            </w:r>
          </w:p>
        </w:tc>
      </w:tr>
    </w:tbl>
    <w:p>
      <w:pPr>
        <w:pStyle w:val="null3"/>
        <w:ind w:firstLine="422"/>
        <w:jc w:val="left"/>
      </w:pPr>
      <w:r>
        <w:br/>
      </w:r>
      <w:r>
        <w:rPr>
          <w:sz w:val="21"/>
          <w:b/>
          <w:shd w:fill="FFFFFF" w:val="clear"/>
        </w:rPr>
        <w:t xml:space="preserve"> 附表1服务器操作系统需求标准</w:t>
      </w:r>
    </w:p>
    <w:tbl>
      <w:tblPr>
        <w:tblW w:w="0" w:type="auto"/>
        <w:tblBorders>
          <w:top w:val="single"/>
          <w:left w:val="single"/>
          <w:bottom w:val="single"/>
          <w:right w:val="single"/>
          <w:insideH w:val="single"/>
          <w:insideV w:val="single"/>
        </w:tblBorders>
      </w:tblPr>
      <w:tblGrid>
        <w:gridCol w:w="514"/>
        <w:gridCol w:w="1028"/>
        <w:gridCol w:w="1028"/>
        <w:gridCol w:w="1370"/>
        <w:gridCol w:w="4367"/>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序号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分类</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一级指标</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二级指标</w:t>
            </w:r>
          </w:p>
        </w:tc>
        <w:tc>
          <w:tcPr>
            <w:tcW w:type="dxa" w:w="43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指标要求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★操作系统支持多CPU架构</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★同源兼容多CPU平台架构</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操作系统支持同源兼容ARM、LoongArch、MIPS、SW64、x86架构的CPU</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★操作系统支持CPU内置功能</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★多核支持</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操作系统支持双核及多核处理器，包括核间负载均衡、线程绑定等，并提供接口，通过访问接口获取运行状态和控制多核调度</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★CPU虚拟化支持</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操作系统支持CPU虚拟化技术</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★动态调节CPU运行频率</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操作系统根据负载情况，自动调节CPU的运行频率</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★支持多CPU</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支持跨路内存访问，支持CPU间负载均衡，支持并优化NUMA体系架构</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★支持CPU内置安全功能</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操作系统支持CPU硬件密码运算与随机数生成等功能；提供编程接口供应用程序调用；支持通过硬件指令判别临界区冲突；支持调用CPU指令，实现自旋锁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★安装部署</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★安装方式</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操作系统支持光盘安装、USB闪存盘安装、网络安装和无人值守安装</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★安装模式</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操作系统支持图形或文本安装模式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★安装过程配置</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安装界面文种设置、逻辑分区配置（如LVM）、自定义分区设置、安装组件设置、时区设置、键盘布局设置、初始用户设置、计算机名设置和网络设置，支持通过USB闪存盘等方式加载硬件驱动、支持设置加密文件系统</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★系统引导</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a)</w:t>
            </w:r>
            <w:r>
              <w:rPr>
                <w:sz w:val="21"/>
                <w:shd w:fill="FFFFFF" w:val="clear"/>
              </w:rPr>
              <w:t>操作系统应支持UEFI2.0及以上规范固件引导，当计算机以UEFI模式启动安装时，安装程序应分配ESP，并在ESP中放置启动引导文件，使系统能以UEFI模式引导；b)支持bootloader引导，支持MBR及GPT</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★引导修复</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操作系统安装媒体提供系统引导修复功能，当已安装的系统引导被破坏时，可重建系统引导</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★引导参数编辑</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操作系统支持用户编辑引导参数，支持GRUB口令保护</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★数据保护</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安装程序在安装执行前明确提示用户可能会删除已有数据，并提供退出/取消功能，当用户取消安装时，不改变硬盘上已有数据</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★分辨率自适应</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操作系统安装完成后应自动适配显示器最佳分辨率(文本模式除外)</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★安装配置正确性校验</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操作系统安装和配置过程中，如用户自定义的某些配置可能会影响系统启动或正常使用，予以明确提示</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★系统内核</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★内核要求</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a)</w:t>
            </w:r>
            <w:r>
              <w:rPr>
                <w:sz w:val="21"/>
                <w:shd w:fill="FFFFFF" w:val="clear"/>
              </w:rPr>
              <w:t>若操作系统是基于Linux内核的服务器操作系统应兼容4.19版内核</w:t>
            </w:r>
          </w:p>
          <w:p>
            <w:pPr>
              <w:pStyle w:val="null3"/>
              <w:jc w:val="both"/>
            </w:pPr>
            <w:r>
              <w:rPr>
                <w:sz w:val="21"/>
                <w:shd w:fill="FFFFFF" w:val="clear"/>
              </w:rPr>
              <w:t>b)</w:t>
            </w:r>
            <w:r>
              <w:rPr>
                <w:sz w:val="21"/>
                <w:shd w:fill="FFFFFF" w:val="clear"/>
              </w:rPr>
              <w:t>若操作系统属于其他类型内核不做要求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★进程、线程调度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★NUMA</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操作系统支持基于NUMA的亲和调度</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★多核轮询</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操作系统支持CPU多核轮询调度</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★进程调度</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操作系统具备进程优先级动态调整能力，允许在进程运行时对优先级进行调整；区分实时进程与非实时进程，分别进行调度；支持进程运行状态检查</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★内存管理</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★内存容量</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操作系统支持最大内存不小于4TB</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★内存大页管理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操作系统允许应用申请内存大页降低页表转换</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★NUMA</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操作系统支持NUMA近节点优化</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★存储管理</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★RAID支持</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操作系统支持硬RAID和软RAID，支持软RAID级别0、1、5、6、10</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★虚拟文件系统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操作系统支持将不同功能的外部设备抽象为统一的文件操作接口，包括存储、输入输出设备</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★文件管理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操作系统支持文件存储、检索和共享</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★可移动存储</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操作系统支持对可移动外部存储的管理，包括启停、禁用、恢复等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★外部独立存储</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操作系统支持使用外部独立存储设备</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★多路径聚合</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操作系统支持存储多路径聚合及I/O动态负载均衡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★故障检测</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操作系统支持硬盘损坏或老化检测及信息收集</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★虚拟内存</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操作系统支持将硬盘的特定分区或文件作为虚拟扩展内存用于存放内存数据，支持虚拟内存压缩</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★网络块设备挂载</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操作系统支持FCoE、iSCSI，支持将Ceph块设备视为常规存储设备挂载到某个目录并作为标准文件系统使用</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★网络管理</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★网络链路检测</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操作系统支持网络链路故障检测、链路事件通知和链路状态查询</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★TCP卸载引擎</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操作系统支持运行TCP协议卸载引擎的网卡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★网络协议</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操作系统支持IPv4、IPv6</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★多网卡绑定</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操作系统支持多网卡绑定</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36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★文件系统</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★文件系统支持</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操作系统支持XFS、EXT3、EXT4、NTFS、FAT32等文件系统，支持相应格式分区创建、删除、格式化等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37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★日志式文件系统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操作系统支持日志式文件系统</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38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★文件处理能力</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操作系统支持最大文件不小于4TB，最大分区与文件系统不小于10PB，最大文件名长度不小于255字节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39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★分区大小调整</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操作系统支持动态调整分区大小，对系统分区容量进行改变</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★应用开发运行环境</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★集成开发环境/开发框架</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操作系统通过内置、软件仓库或附加光盘等方式提供开发环境，包括Qt、Eclipse、VSCode等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★开发工具库</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操作系统通过内置、软件仓库或附加光盘等方式提供开发库，包括GNUC、GNUC++、Java、Qt、Gtk+、Cairo、OpenGL、Perl、Python、Ruby、Rust、Golang、JS等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★编译器开发工具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操作系统通过内置、软件仓库或附加光盘等方式提供编译开发工具，包括GCC、G++、Binutils、GDB、Make、CMake等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★文本编辑工具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操作系统通过内置、软件仓库或附加光盘等方式提供文本编辑工具，包括Emacs、Vim等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★软件包管理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操作系统支持查询软件包描述和包含文件，以及软件包依赖；支持在安装时自动提示并下载安装缺失的依赖软件包</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★开发文档</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供应商应提供软件开发参考文档、驱动开发参考文档、应用移植开发文档、API文档</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★服务支持</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★网络服务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操作系统支持TCP/UDP</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★网络共享</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操作系统支持基于NFS、SMB、FTP、CIFS等协议的数据网络共享服务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★WEB服务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操作系统支持基于HTTP、HTTPS、FastCGI等协议WEB服务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49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★加密传输服务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操作系统支持基于IPSec和SSL协议的隧道加密传输服务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★数字证书服务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操作系统支持基于PKI体系的数字证书服务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★访问控制服务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操作系统支持基于RBAC(基于角色的访问控制)机制的访问控制服务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★网络管理服务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操作系统支持基于SNMP、NETCONF、RESTCONF等协议的网络管理服务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★时间同步服务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操作系统支持基于NTP协议网络时间同步服务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★远程连接服务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操作系统支持RPC、rsync、SSH等远程服务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★邮件服务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操作系统支持基于SMTP、POP3、IMAP等的邮件服务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★身份鉴别服务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操作系统支持基于轻量级目录访问协议的统一身份鉴别服务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★数据存储和查询服务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操作系统支持结构化和非结构化格式数据的存储和查询服务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操作系统支持块、文件、对象等类型的数据存储服务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59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操作系统支持SQL、NoSQL、键值等类型的数据库</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★存储服务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操作系统支持多种传输速率和存储协议的SAN和NAS存储</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★集群支持</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操作系统支持服务基于主备机制的分布式集群、高可用集群的部署模式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操作系统支持服务基于分布式通信协议的分布式集群、高可用集群的部署模式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操作系统支持基于虚拟路由器冗余协议的高可用集群部署模式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★分布式服务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操作系统支持基于同步、异步请求处理机制的分布式服务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★负载均衡模式</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操作系统支持基于OSI模型的4/7层和链路层的负载均衡模式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操作系统支持基于不同调度算法的负载均衡模式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★高可用服务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操作系统提供对HA的支持，支持多种集群配置模式，包括主主模式、主备模式、N+1模式和N+M模式，支持资源及节点故障检测</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★虚拟化</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★虚拟化部署</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操作系统支持在KVM、Xen、Hyper-V虚拟机上安装部署操作系统</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69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★内核虚拟化(KVM)</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KVM虚拟化：对虚拟机进行启、停等管理操作；对虚拟机硬盘做快照并从快照恢复；兼容qemu、libvirt标准接口；支持UEFI或legacyBIOS方式启动；支持虚拟时钟arch-timer；支持虚拟鼠标、键盘、触控板、声卡、显卡、硬盘、CDROM、串口pty/pipe/file等设备；支持Virtio协议下的虚拟设备，包括串口、blk驱动硬盘、SCSI驱动硬盘、不同后端控制器类型的Virtio网卡(包括内核态、用户态、qemu)、GPU、vsock设备等；支持硬盘和网卡选择类型VFIO设备；支持虚拟机CPU、内存、网卡、硬盘等离线调整；支持虚拟机网卡、硬盘、USB设备热插拔；支持PCI/PCIE设备直通；支持虚拟机热迁移和加密传输；支持虚拟机远程访问；支持虚拟机CPU和I/O线程绑定</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★KVM虚拟机管理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虚拟机对主机的访问控制；虚拟机可以拥有独立的物理资源，且各个虚拟机之间严格隔离；支持大页内存运行虚拟机；支持三种CPU型号模拟模式，包括直通、宿主模型、自定义；支持虚拟机资源调配控制，包括Numa、CPU、内存、I/O、网卡；支持CPU拓扑模拟和透传</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★容器</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★容器虚拟化</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OCI；支持进程命名空间隔离技术包括不限于mnt、pid、ipc、uts、user、network等；支持在同CPU指令架构下的不同规格硬件上无缝分发，保障运行兼容性；支持沙箱扩展；支持面向容器的独立逻辑文件管理，具备在容器创建时指定专用根文件夹，容器内进程文件访问重定向等功能；支持日志查询功能；支持通过控制终端对容器内主进程的标准输入输出对接交互；支持通过控制终端对容器内新建进程的标准输入输出对接交互；支持容器存储卷管理（新增、删除、卷容量配置、自动回收）、卷共享；支持面向容器的网络设备资源分配和使用；支持CNI；支持容器获取物理节点资源信息</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★容器镜像和★存储管理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操作系统支持容器镜像导入、导出；支持容器镜像分层保存、导入</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★容器资源隔离和调配</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容器资源在线调整，包括CPU资源、内存资源、I/O资源等；支持文件配额分配、存储带宽资源使用量监控等机制，实现容器级I/O控制能力；支持面向容器的网络带宽调度策略，实现容器级网络带宽分配、使用量监控等机制；支持面向容器的存储空间使用监控、分配机制；支持容器CPU核独占；支持面向容器的CPU时间片资源按需划分机制；支持面向容器的内存分配和回收机制，实现内存使用量跟踪和管理；支持同一集群在线、离线业务混合部署；支持对容器的编排、负载均衡、调度等能力；支持根据容器在线与离线混合部署状态进行资源优先调度，提高计算机资源利用率</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★中文支持</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★字符编码集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操作系统应符合GB18030的要求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★中文帮助文档</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操作系统内置中文帮助文档</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★管理工具</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★系统信息查看工具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操作系统支持查看系统版本、内核版本、内存容量、CPU型号等信息</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★网络管理工具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操作系统支持多网口自动连接、网络地址（常被称为“IP地址”）设置、DNS设置、路由设置；支持多网卡链路聚合，模式类型包括但不仅限于轮询、主备、802.3AD动态链路聚合</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★日期和时间★管理工具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操作系统可设置时间同步服务器地址，支持局域网和广域网的同步设置</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79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★日志服务管★理工具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操作系统支持收集系统日志</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★帐户管理工具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操作系统支持帐户添加、删除、属性修改等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★用户操作审★计工具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操作系统支持用户操作痕迹查询</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★存储管理工具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操作系统支持EXT、XFS、NTFS、FAT、SWAP等多种格式的分区管理</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w:t>
            </w:r>
            <w:r>
              <w:rPr>
                <w:sz w:val="21"/>
                <w:shd w:fill="FFFFFF" w:val="clear"/>
              </w:rPr>
              <w:t>★SNMP协议工具包</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操作系统支持SNMP设备和操作信息检索</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★文本终端连接工具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操作系统支持多终端协同管理</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★服务管理工★具集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操作系统支持服务启动与停止，查看服务状态及日志，查询服务启动顺序及依赖关系</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★配置管理工具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操作系统提供配置管理工具，可以简化任务配置及服务管理</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★监控管理工具</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操作系统支持监控系统资源使用情况，包含CPU、内存、存储I/O、网络I/O等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易用性要求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★守护进程</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操作系统支持按需启动守护进程，用户可自定义设定需求守护的进程，如遇异常可重新加载，实现应用持续运行</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★基础组件兼容</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★版本兼容</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操作系统基础运行库或开发环境向后（向下）兼容，即系统版本升级后，能兼容上一版本所运行的软件与设备</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★兼容周期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操作系统主版本兼容维护时间自发布之日起不低于5年，包括但不限于安全修复、功能升级、新硬件支持等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★兼容方式</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操作系统支持以增量升级包的方式实现版本更新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★运行环境</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★文件系统层次结构</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供应商应给出长期兼容支持的文件系统层次结构</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★运行库</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供应商应给出长期兼容支持的运行库</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★命令</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供应商应给出长期兼容支持的常用命令</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★软件兼容</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★集群软件</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供应商提供兼容的集群软件清单，且至少兼容一款产品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★虚拟化云平台</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供应商提供兼容的虚拟化平台软件清单，且至少兼容三款产品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★容器云</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供应商提供兼容的容器云软件清单，且至少兼容三款产品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★存储软件</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供应商提供兼容的存储软件清单，且至少兼容一款产品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99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★数据库管理系统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供应商提供兼容的数据库软件清单，且至少兼容三款产品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★中间件</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供应商提供兼容的中间件软件清单，且至少兼容三款产品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★运维平台</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供应商提供兼容的运维平台软件清单，且至少兼容一款产品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★备份软件</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供应商提供兼容的备份恢复软件清单，且至少兼容一款产品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★大数据平台</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供应商提供兼容的大数据平台软件清单，且至少兼容一款产品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★终端防护及杀毒</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供应商提供兼容的终端防护及杀毒软件清单，且至少兼容一款产品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★网络防护</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供应商提供兼容的网络防护软件清单，且至少兼容一款产品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★身份认证</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供应商提供兼容的身份认证软件清单，且至少兼容一款产品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★硬件兼容</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★服务器整机</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供应商提供兼容的服务器整机品牌及型号清单，且至少兼容一款产品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★AI服务器</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供应商提供兼容的AI服务器整机品牌及型号清单，且至少兼容一款产品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109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★存储</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供应商提供兼容的存储服务器整机品牌及型号清单，且至少兼容一款产品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★部件兼容</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供应商提供兼容的系统总线、HBA卡、RAID卡、网卡、光纤卡、AI加速卡、GPU、NPU等品牌及型号清单</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★稳定性</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★操作系统连续运行168小时</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操作系统高负载下连续常态运行168小时无故障</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★备份还原</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★备份还原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操作系统提供备份还原功能，支持生成系统状态快照及恢复系统状态</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★内存纠错</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★内存纠错</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操作系统支持DDR3、DDR4等内存上的ECC查错、纠错</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w:t>
            </w:r>
            <w:r>
              <w:rPr>
                <w:sz w:val="21"/>
                <w:shd w:fill="FFFFFF" w:val="clear"/>
              </w:rPr>
              <w:t>热插拔</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w:t>
            </w:r>
            <w:r>
              <w:rPr>
                <w:sz w:val="21"/>
                <w:shd w:fill="FFFFFF" w:val="clear"/>
              </w:rPr>
              <w:t>硬盘热插拔</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硬件支持时，操作系统支持硬盘热插拔</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★维护工具</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★远程维护</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操作系统提供远程控制管理工具，支持RDP、SSH、SPICE、VNC等协议，方便用户进行文本或图形化形式的远程连接及维护</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★文件完整检查</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操作系统提供文件系统检查工具，对文件系统完整性进行检测和修复</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★内核分析</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操作系统提供内核性能分析工具，提供性能分析框架，支持对内核函数层面进行分析；提供内核探测工具，支持对内核及用户态程序动态追踪</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★日志管理</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★日志记录与存储</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对安全事件的日志记录，包括帐户增删改、成功登录、失败登录、敏感服务开启关闭、配置修改等，日志信息详实，包括所属用户、访问时间、访问地址等；支持内核异常日志信息的记录和存储；支持内核崩溃转储机制，系统崩溃时可收集整个内存信息；支持配置远程日志功能，可将指定日志内容归档到日志服务器；支持对日志功能进行访问控制，防止未经授权的访问</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119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★日志处理与分析</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操作系统提供系统错误问题回溯分析工具，对系统崩溃问题及错误问题进行回溯；支持日志切分、一键收集、转储、同步机制</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★脆弱性管理</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★脆弱性管理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故障管理框架，内置故障分析专家系统，可与外部同类型系统互联；具备故障响应、故障警告功能，提供用户接口，支持故障响应、警告信息分发；支持故障管理守护进程，使用统一的传输信道或机制上报故障信息；具备硬件故障信息捕获、紧急处理功能，包括CPU、内存及PCIe设备等硬件的故障；支持诊断/响应组件动态加载机制；提供或支持第三方远程诊断框架及调测工具集，实现远程诊断及调试断点功能；支持物理机、虚拟机中操作系统的故障恢复</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★热补丁</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★热补丁</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对内核热补丁进行编号，每个热补丁拥有独立编号；支持增量修复以及回滚机制；提供热补丁合法性和一致性校验功能；提供热补丁管理机制和工具，功能至少覆盖补丁查询、安装、移除；提供热补丁升级和回滚系统日志，便于查询或回溯</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★系统升级</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★升级内容</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操作系统支持系统增量升级功能，对系统部件、安全补丁等升级</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★升级方式</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操作系统支持在线升级和离线升级</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★数据保护</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操作系统升级不得修改破坏用户数据</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★兼容性</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操作系统升级不得影响原有软硬件兼容性，如有影响应显式的提示告知用户</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可维护性要求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★回退</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操作系统提供升级回退机制，能卸载已升级的软件包，恢复系统原有状态，如升级为不可回退，则系统升级前以显式的提示告知用户</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★交付方式</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★交付方式</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供应商提供光盘、USB闪存盘、镜像文件（下载）等交付方式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★服务周期</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★产品维护周期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产品自发布之日起至产品停止功能升级（包含不限于新特性、新硬件支持、问题修复、安全补丁等）之日止≥5年</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129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★产品延伸服务周期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产品停止功能升级之日起至产品停止功能维护（包括问题修复、安全补丁等）之日止≥5年</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★产品延伸安全服务周期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≥3年</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售后服务最小保障期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≥8年</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★售后服务</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★原厂服务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服务由操作系统厂商的正式员工提供，不由代理商提供</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★服务热线电话</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操作系统厂商为最终用户提供工作日每日不少于8h（覆盖一般工作时间，具体时间由企业标准给出）中文技术服务热线</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★技术服务标准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操作系统厂商提供工作日每日不少于8h技术支持服务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★技术服务时效</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操作系统厂商满足同城4h、异地12h响要求，两个工作日解决问题，对于未能解决的问题和故障提供可行的升级方案</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★技术服务保障</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发生非人为因素故障，在七日内由操作系统厂商原厂人员免费对产品进行补充或更换</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★现场交付与安装调试</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★现场安装调试</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操作系统厂商提供产品安装与现场调试，并提供安装与调试所需的工具和设备</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★配套资料</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交付产品时操作系统厂商提供配套的技术资料，包括但不限于系统说明文件、用户手册（用户安装、操作、维护、故障排除）等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139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★系统更换</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★系统更换</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服务期内，操作系统厂商支持版本免费更换（注：更换后不延长服务期）</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★厂商能力要求</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★服务团队</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操作系统厂商建立全国技术服务体系和服务团队，为客户提供专业的原厂中文服务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供应保障要求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★数据安全保障</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★数据收集安全保障</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除用户授权采集的信息外不采集其他数据，相关信息采集无安全风险，相关数据存储在大陆境内</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供应保障要求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★数据供给安全保障</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涉及数据下载的线上服务物理服务器不出境，包括代码仓库、系统补丁、安全补丁、服务网站等</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供应保障要求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★代码无风险</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★代码无风险</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操作系统厂商提供源代码，源代码可供第三方机构审查，开源许可合规，代码知识产权无风险，无恶意安全漏洞或后门，代码可追溯、可重构</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★基本要求</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★基本要求</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操作系统应当符合安全可靠测评要求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★密码算法支持</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★密码算法实现</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操作系统支持GM/T0002、GM/T0003和GM/T0004规定的密码算法运算</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★随机数生成</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操作系统随机数质量符合GM/T0005《随机性检测规范》或GB/T32915《信息安全技术二元序列随机性检测方法》</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147</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★内置数字证书</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操作系统内置国家电子认证根CA的根证书</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148</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★密码协议实现</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操作系统支持符合GB/T38636—2020的TLCP</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149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★安全管理</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★防火墙</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操作系统提供防火墙配置管理工具，支持基于协议、网络地址、端口的访问控制规则配置，规则修改后立即生效；支持关闭指定服务和端口，包括但不限于关闭远程访问、共享访问等；支持防止ARP欺骗攻击</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150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★安全框架</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操作系统提供统一访问控制安全框架</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151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★身份鉴别</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★身份鉴别服务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用户标识使用帐户名和帐户ID，在操作系统的整个生存周期内用户标识具有唯一性；支持用户口令复杂度校验及强口令管理；支持用户口令有效期配置；支持口令鉴别失败控制；支持口令加密算法配置，用户口令进行加密后以不可逆的密文形式保存；支持禁止根帐户（root）远程登录设置</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152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★访问控制</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★自主访问控制</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允许客体拥有者以普通帐户决定并控制对客体的访问，并阻止非授权用户对客体的访问；普通用户缺省拥有新建、读写和删除私有目录下文件的权限；支持细粒度的自主访问控制，将访问控制的粒度控制在单个用户，对系统中的每一个客体，实现由客体拥有者以指定用户方式确定其对该客体的访问权限，而其他同组用户或非同组的用户和用户组对该客体的访问权则由客体拥有者授予</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153</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★强制访问控制</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操作系统支持对应用程序的访问控制与资源限制，包括对文件、网络等客体的访问控制；支持应用安装控制、应用执行控制</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154</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★安全审计</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能对身份鉴别的使用、自主访问控制、标记和强制访问控制策略的修改等生成审计日志；审计记录包括：事件类型、事件发生的日期、触发事件的用户、事件成功或失败等字段；支持审计日志查询和导出功能</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155</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★漏洞管理</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★漏洞管理</w:t>
            </w:r>
          </w:p>
        </w:tc>
        <w:tc>
          <w:tcPr>
            <w:tcW w:type="dxa" w:w="4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操作系统支持漏洞编号，每个漏洞独立编号，可直接使用NVDB、CNVD或CVE编号；漏洞提醒，发现或获悉漏洞信息时，通过系统推送、电子邮件或官方网站等方式通知用户；漏洞修复，对已发现的安全漏洞通过补丁等方式对系统漏洞进行修复；漏洞列表，提供每个版本已修复的漏洞列表，提供命令或网页等方式方便用户查询漏洞及其修复情况</w:t>
            </w:r>
          </w:p>
        </w:tc>
      </w:tr>
    </w:tbl>
    <w:p>
      <w:pPr>
        <w:pStyle w:val="null3"/>
        <w:ind w:firstLine="422"/>
        <w:jc w:val="left"/>
      </w:pPr>
      <w:r>
        <w:rPr>
          <w:sz w:val="21"/>
          <w:b/>
          <w:shd w:fill="FFFFFF" w:val="clear"/>
        </w:rPr>
        <w:t>附表2集中式数据库需求标准</w:t>
      </w:r>
    </w:p>
    <w:tbl>
      <w:tblPr>
        <w:tblW w:w="0" w:type="auto"/>
        <w:tblBorders>
          <w:top w:val="single"/>
          <w:left w:val="single"/>
          <w:bottom w:val="single"/>
          <w:right w:val="single"/>
          <w:insideH w:val="single"/>
          <w:insideV w:val="single"/>
        </w:tblBorders>
      </w:tblPr>
      <w:tblGrid>
        <w:gridCol w:w="509"/>
        <w:gridCol w:w="1102"/>
        <w:gridCol w:w="1102"/>
        <w:gridCol w:w="1187"/>
        <w:gridCol w:w="4407"/>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序号</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指标分类</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一级指标</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二级指标</w:t>
            </w:r>
          </w:p>
        </w:tc>
        <w:tc>
          <w:tcPr>
            <w:tcW w:type="dxa" w:w="440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指标要求</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★安装与升级</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★数据库安装</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支持命令行或图形化的安装；</w:t>
            </w:r>
          </w:p>
          <w:p>
            <w:pPr>
              <w:pStyle w:val="null3"/>
              <w:jc w:val="left"/>
            </w:pPr>
            <w:r>
              <w:rPr>
                <w:sz w:val="21"/>
                <w:shd w:fill="FFFFFF" w:val="clear"/>
              </w:rPr>
              <w:t>b)</w:t>
            </w:r>
            <w:r>
              <w:rPr>
                <w:sz w:val="21"/>
                <w:shd w:fill="FFFFFF" w:val="clear"/>
              </w:rPr>
              <w:t>支持命令行或图形化的可配置安装能力；</w:t>
            </w:r>
          </w:p>
          <w:p>
            <w:pPr>
              <w:pStyle w:val="null3"/>
              <w:jc w:val="left"/>
            </w:pPr>
            <w:r>
              <w:rPr>
                <w:sz w:val="21"/>
                <w:shd w:fill="FFFFFF" w:val="clear"/>
              </w:rPr>
              <w:t>c)</w:t>
            </w:r>
            <w:r>
              <w:rPr>
                <w:sz w:val="21"/>
                <w:shd w:fill="FFFFFF" w:val="clear"/>
              </w:rPr>
              <w:t>依据安装环境提供相应的初始化参数配置值；</w:t>
            </w:r>
          </w:p>
          <w:p>
            <w:pPr>
              <w:pStyle w:val="null3"/>
              <w:jc w:val="left"/>
            </w:pPr>
            <w:r>
              <w:rPr>
                <w:sz w:val="21"/>
                <w:shd w:fill="FFFFFF" w:val="clear"/>
              </w:rPr>
              <w:t>d)</w:t>
            </w:r>
            <w:r>
              <w:rPr>
                <w:sz w:val="21"/>
                <w:shd w:fill="FFFFFF" w:val="clear"/>
              </w:rPr>
              <w:t>提供图形化软件组件管理向导工具。</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★数据库重启</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支持命令行或图形化的方式关闭和启动服务；</w:t>
            </w:r>
          </w:p>
          <w:p>
            <w:pPr>
              <w:pStyle w:val="null3"/>
              <w:jc w:val="left"/>
            </w:pPr>
            <w:r>
              <w:rPr>
                <w:sz w:val="21"/>
                <w:shd w:fill="FFFFFF" w:val="clear"/>
              </w:rPr>
              <w:t>b)</w:t>
            </w:r>
            <w:r>
              <w:rPr>
                <w:sz w:val="21"/>
                <w:shd w:fill="FFFFFF" w:val="clear"/>
              </w:rPr>
              <w:t>关闭服务后，再启动服务，服务正常。</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★安装配置日志</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提供软件安装的日志记录功能；</w:t>
            </w:r>
          </w:p>
          <w:p>
            <w:pPr>
              <w:pStyle w:val="null3"/>
              <w:jc w:val="left"/>
            </w:pPr>
            <w:r>
              <w:rPr>
                <w:sz w:val="21"/>
                <w:shd w:fill="FFFFFF" w:val="clear"/>
              </w:rPr>
              <w:t>b)</w:t>
            </w:r>
            <w:r>
              <w:rPr>
                <w:sz w:val="21"/>
                <w:shd w:fill="FFFFFF" w:val="clear"/>
              </w:rPr>
              <w:t>记录的软件安装信息完整正确；</w:t>
            </w:r>
          </w:p>
          <w:p>
            <w:pPr>
              <w:pStyle w:val="null3"/>
              <w:jc w:val="left"/>
            </w:pPr>
            <w:r>
              <w:rPr>
                <w:sz w:val="21"/>
                <w:shd w:fill="FFFFFF" w:val="clear"/>
              </w:rPr>
              <w:t>c)</w:t>
            </w:r>
            <w:r>
              <w:rPr>
                <w:sz w:val="21"/>
                <w:shd w:fill="FFFFFF" w:val="clear"/>
              </w:rPr>
              <w:t>提供安装配置操作的日志记录功能；</w:t>
            </w:r>
          </w:p>
          <w:p>
            <w:pPr>
              <w:pStyle w:val="null3"/>
              <w:jc w:val="left"/>
            </w:pPr>
            <w:r>
              <w:rPr>
                <w:sz w:val="21"/>
                <w:shd w:fill="FFFFFF" w:val="clear"/>
              </w:rPr>
              <w:t>d)</w:t>
            </w:r>
            <w:r>
              <w:rPr>
                <w:sz w:val="21"/>
                <w:shd w:fill="FFFFFF" w:val="clear"/>
              </w:rPr>
              <w:t>记录的配置操作信息完整正确。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★升级维护</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支持版本升级，保证版本间功能和数据的兼容性；</w:t>
            </w:r>
          </w:p>
          <w:p>
            <w:pPr>
              <w:pStyle w:val="null3"/>
              <w:jc w:val="left"/>
            </w:pPr>
            <w:r>
              <w:rPr>
                <w:sz w:val="21"/>
                <w:shd w:fill="FFFFFF" w:val="clear"/>
              </w:rPr>
              <w:t>b)</w:t>
            </w:r>
            <w:r>
              <w:rPr>
                <w:sz w:val="21"/>
                <w:shd w:fill="FFFFFF" w:val="clear"/>
              </w:rPr>
              <w:t>厂商提供当前版本与历史版本的差异说明文档，包含新版本对软件和硬件的支持情况。</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安装和升级的兼容性</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支持支持在不同CPU架构的节点上安装配置、升级、，且安装配置、升级数据库的命令行或图形界面桢或相似。</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6</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★数据配置</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★参数配置</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依据工作负载和运行环境，提供配置参数修改的能力</w:t>
            </w:r>
          </w:p>
          <w:p>
            <w:pPr>
              <w:pStyle w:val="null3"/>
              <w:jc w:val="left"/>
            </w:pPr>
            <w:r>
              <w:rPr>
                <w:sz w:val="21"/>
                <w:shd w:fill="FFFFFF" w:val="clear"/>
              </w:rPr>
              <w:t>b)</w:t>
            </w:r>
            <w:r>
              <w:rPr>
                <w:sz w:val="21"/>
                <w:shd w:fill="FFFFFF" w:val="clear"/>
              </w:rPr>
              <w:t>修改数据库配置参数后，配置参数立即生效或数据库重新启动生效，立即生效的配置参数和需要数据库重新启动方可生效的配置参数在相关文档中明确。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7</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★SQL功能</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★基础数据类型</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支持数值类型；</w:t>
            </w:r>
          </w:p>
          <w:p>
            <w:pPr>
              <w:pStyle w:val="null3"/>
              <w:jc w:val="left"/>
            </w:pPr>
            <w:r>
              <w:rPr>
                <w:sz w:val="21"/>
                <w:shd w:fill="FFFFFF" w:val="clear"/>
              </w:rPr>
              <w:t>b)</w:t>
            </w:r>
            <w:r>
              <w:rPr>
                <w:sz w:val="21"/>
                <w:shd w:fill="FFFFFF" w:val="clear"/>
              </w:rPr>
              <w:t>支持字符类型；</w:t>
            </w:r>
          </w:p>
          <w:p>
            <w:pPr>
              <w:pStyle w:val="null3"/>
              <w:jc w:val="left"/>
            </w:pPr>
            <w:r>
              <w:rPr>
                <w:sz w:val="21"/>
                <w:shd w:fill="FFFFFF" w:val="clear"/>
              </w:rPr>
              <w:t>c)</w:t>
            </w:r>
            <w:r>
              <w:rPr>
                <w:sz w:val="21"/>
                <w:shd w:fill="FFFFFF" w:val="clear"/>
              </w:rPr>
              <w:t>支持二进制类型；</w:t>
            </w:r>
          </w:p>
          <w:p>
            <w:pPr>
              <w:pStyle w:val="null3"/>
              <w:jc w:val="left"/>
            </w:pPr>
            <w:r>
              <w:rPr>
                <w:sz w:val="21"/>
                <w:shd w:fill="FFFFFF" w:val="clear"/>
              </w:rPr>
              <w:t>d)</w:t>
            </w:r>
            <w:r>
              <w:rPr>
                <w:sz w:val="21"/>
                <w:shd w:fill="FFFFFF" w:val="clear"/>
              </w:rPr>
              <w:t>支持日期和时间类型；</w:t>
            </w:r>
          </w:p>
          <w:p>
            <w:pPr>
              <w:pStyle w:val="null3"/>
              <w:jc w:val="left"/>
            </w:pPr>
            <w:r>
              <w:rPr>
                <w:sz w:val="21"/>
                <w:shd w:fill="FFFFFF" w:val="clear"/>
              </w:rPr>
              <w:t>e)</w:t>
            </w:r>
            <w:r>
              <w:rPr>
                <w:sz w:val="21"/>
                <w:shd w:fill="FFFFFF" w:val="clear"/>
              </w:rPr>
              <w:t>支持布尔类型；</w:t>
            </w:r>
          </w:p>
          <w:p>
            <w:pPr>
              <w:pStyle w:val="null3"/>
              <w:jc w:val="left"/>
            </w:pPr>
            <w:r>
              <w:rPr>
                <w:sz w:val="21"/>
                <w:shd w:fill="FFFFFF" w:val="clear"/>
              </w:rPr>
              <w:t>f)</w:t>
            </w:r>
            <w:r>
              <w:rPr>
                <w:sz w:val="21"/>
                <w:shd w:fill="FFFFFF" w:val="clear"/>
              </w:rPr>
              <w:t>支持（大）文本类型；</w:t>
            </w:r>
          </w:p>
          <w:p>
            <w:pPr>
              <w:pStyle w:val="null3"/>
              <w:jc w:val="left"/>
            </w:pPr>
            <w:r>
              <w:rPr>
                <w:sz w:val="21"/>
                <w:shd w:fill="FFFFFF" w:val="clear"/>
              </w:rPr>
              <w:t>g)</w:t>
            </w:r>
            <w:r>
              <w:rPr>
                <w:sz w:val="21"/>
                <w:shd w:fill="FFFFFF" w:val="clear"/>
              </w:rPr>
              <w:t>支持大对象类型。</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★数据存储基础功能</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支持基础数据类型</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9</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★数据检索基础功能</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支持基础数据类型</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10</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★核心SQL能力</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支持左外连接；</w:t>
            </w:r>
          </w:p>
          <w:p>
            <w:pPr>
              <w:pStyle w:val="null3"/>
              <w:jc w:val="left"/>
            </w:pPr>
            <w:r>
              <w:rPr>
                <w:sz w:val="21"/>
                <w:shd w:fill="FFFFFF" w:val="clear"/>
              </w:rPr>
              <w:t>b)</w:t>
            </w:r>
            <w:r>
              <w:rPr>
                <w:sz w:val="21"/>
                <w:shd w:fill="FFFFFF" w:val="clear"/>
              </w:rPr>
              <w:t>支持右外连接；</w:t>
            </w:r>
          </w:p>
          <w:p>
            <w:pPr>
              <w:pStyle w:val="null3"/>
              <w:jc w:val="left"/>
            </w:pPr>
            <w:r>
              <w:rPr>
                <w:sz w:val="21"/>
                <w:shd w:fill="FFFFFF" w:val="clear"/>
              </w:rPr>
              <w:t>c)</w:t>
            </w:r>
            <w:r>
              <w:rPr>
                <w:sz w:val="21"/>
                <w:shd w:fill="FFFFFF" w:val="clear"/>
              </w:rPr>
              <w:t>支持内连接；</w:t>
            </w:r>
          </w:p>
          <w:p>
            <w:pPr>
              <w:pStyle w:val="null3"/>
              <w:jc w:val="left"/>
            </w:pPr>
            <w:r>
              <w:rPr>
                <w:sz w:val="21"/>
                <w:shd w:fill="FFFFFF" w:val="clear"/>
              </w:rPr>
              <w:t>d)</w:t>
            </w:r>
            <w:r>
              <w:rPr>
                <w:sz w:val="21"/>
                <w:shd w:fill="FFFFFF" w:val="clear"/>
              </w:rPr>
              <w:t>支持全连接。</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11</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★字符集</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中文字符集符合GB18030的要求</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12</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★常用操作符</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支持逻辑操作符及相关运算；</w:t>
            </w:r>
          </w:p>
          <w:p>
            <w:pPr>
              <w:pStyle w:val="null3"/>
              <w:jc w:val="left"/>
            </w:pPr>
            <w:r>
              <w:rPr>
                <w:sz w:val="21"/>
                <w:shd w:fill="FFFFFF" w:val="clear"/>
              </w:rPr>
              <w:t>b)</w:t>
            </w:r>
            <w:r>
              <w:rPr>
                <w:sz w:val="21"/>
                <w:shd w:fill="FFFFFF" w:val="clear"/>
              </w:rPr>
              <w:t>支持比较操作符及相关运算；</w:t>
            </w:r>
          </w:p>
          <w:p>
            <w:pPr>
              <w:pStyle w:val="null3"/>
              <w:jc w:val="left"/>
            </w:pPr>
            <w:r>
              <w:rPr>
                <w:sz w:val="21"/>
                <w:shd w:fill="FFFFFF" w:val="clear"/>
              </w:rPr>
              <w:t>c)</w:t>
            </w:r>
            <w:r>
              <w:rPr>
                <w:sz w:val="21"/>
                <w:shd w:fill="FFFFFF" w:val="clear"/>
              </w:rPr>
              <w:t>支持算术运算符及相关运算。</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13</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★条件表达式</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支持对比条件表达式；</w:t>
            </w:r>
          </w:p>
          <w:p>
            <w:pPr>
              <w:pStyle w:val="null3"/>
              <w:jc w:val="left"/>
            </w:pPr>
            <w:r>
              <w:rPr>
                <w:sz w:val="21"/>
                <w:shd w:fill="FFFFFF" w:val="clear"/>
              </w:rPr>
              <w:t>b)</w:t>
            </w:r>
            <w:r>
              <w:rPr>
                <w:sz w:val="21"/>
                <w:shd w:fill="FFFFFF" w:val="clear"/>
              </w:rPr>
              <w:t>支持逻辑条件表达式；</w:t>
            </w:r>
          </w:p>
          <w:p>
            <w:pPr>
              <w:pStyle w:val="null3"/>
              <w:jc w:val="left"/>
            </w:pPr>
            <w:r>
              <w:rPr>
                <w:sz w:val="21"/>
                <w:shd w:fill="FFFFFF" w:val="clear"/>
              </w:rPr>
              <w:t>c)</w:t>
            </w:r>
            <w:r>
              <w:rPr>
                <w:sz w:val="21"/>
                <w:shd w:fill="FFFFFF" w:val="clear"/>
              </w:rPr>
              <w:t>支持空值条件表达式；</w:t>
            </w:r>
          </w:p>
          <w:p>
            <w:pPr>
              <w:pStyle w:val="null3"/>
              <w:jc w:val="left"/>
            </w:pPr>
            <w:r>
              <w:rPr>
                <w:sz w:val="21"/>
                <w:shd w:fill="FFFFFF" w:val="clear"/>
              </w:rPr>
              <w:t>d)</w:t>
            </w:r>
            <w:r>
              <w:rPr>
                <w:sz w:val="21"/>
                <w:shd w:fill="FFFFFF" w:val="clear"/>
              </w:rPr>
              <w:t>支持等于条件表达式；</w:t>
            </w:r>
          </w:p>
          <w:p>
            <w:pPr>
              <w:pStyle w:val="null3"/>
              <w:jc w:val="left"/>
            </w:pPr>
            <w:r>
              <w:rPr>
                <w:sz w:val="21"/>
                <w:shd w:fill="FFFFFF" w:val="clear"/>
              </w:rPr>
              <w:t>e)</w:t>
            </w:r>
            <w:r>
              <w:rPr>
                <w:sz w:val="21"/>
                <w:shd w:fill="FFFFFF" w:val="clear"/>
              </w:rPr>
              <w:t>支持模式匹配条件表达式；</w:t>
            </w:r>
          </w:p>
          <w:p>
            <w:pPr>
              <w:pStyle w:val="null3"/>
              <w:jc w:val="left"/>
            </w:pPr>
            <w:r>
              <w:rPr>
                <w:sz w:val="21"/>
                <w:shd w:fill="FFFFFF" w:val="clear"/>
              </w:rPr>
              <w:t>f)</w:t>
            </w:r>
            <w:r>
              <w:rPr>
                <w:sz w:val="21"/>
                <w:shd w:fill="FFFFFF" w:val="clear"/>
              </w:rPr>
              <w:t>支持区间条件表达式；</w:t>
            </w:r>
          </w:p>
          <w:p>
            <w:pPr>
              <w:pStyle w:val="null3"/>
              <w:jc w:val="left"/>
            </w:pPr>
            <w:r>
              <w:rPr>
                <w:sz w:val="21"/>
                <w:shd w:fill="FFFFFF" w:val="clear"/>
              </w:rPr>
              <w:t>g)</w:t>
            </w:r>
            <w:r>
              <w:rPr>
                <w:sz w:val="21"/>
                <w:shd w:fill="FFFFFF" w:val="clear"/>
              </w:rPr>
              <w:t>支持IN条件表达式；</w:t>
            </w:r>
          </w:p>
          <w:p>
            <w:pPr>
              <w:pStyle w:val="null3"/>
              <w:jc w:val="left"/>
            </w:pPr>
            <w:r>
              <w:rPr>
                <w:sz w:val="21"/>
                <w:shd w:fill="FFFFFF" w:val="clear"/>
              </w:rPr>
              <w:t>h)</w:t>
            </w:r>
            <w:r>
              <w:rPr>
                <w:sz w:val="21"/>
                <w:shd w:fill="FFFFFF" w:val="clear"/>
              </w:rPr>
              <w:t>支持存在条件表达式；</w:t>
            </w:r>
          </w:p>
          <w:p>
            <w:pPr>
              <w:pStyle w:val="null3"/>
              <w:jc w:val="left"/>
            </w:pPr>
            <w:r>
              <w:rPr>
                <w:sz w:val="21"/>
                <w:shd w:fill="FFFFFF" w:val="clear"/>
              </w:rPr>
              <w:t>i)</w:t>
            </w:r>
            <w:r>
              <w:rPr>
                <w:sz w:val="21"/>
                <w:shd w:fill="FFFFFF" w:val="clear"/>
              </w:rPr>
              <w:t>支持以上条件表达式的复合表达式。</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14</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★SQL执行计划</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支持SQL计划，使SQL按照指定的语句执行，并实现预期结果。</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15</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★数据库对象</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★基础对象类型</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支持用户的创建、删除、修改；</w:t>
            </w:r>
          </w:p>
          <w:p>
            <w:pPr>
              <w:pStyle w:val="null3"/>
              <w:jc w:val="left"/>
            </w:pPr>
            <w:r>
              <w:rPr>
                <w:sz w:val="21"/>
                <w:shd w:fill="FFFFFF" w:val="clear"/>
              </w:rPr>
              <w:t>b)</w:t>
            </w:r>
            <w:r>
              <w:rPr>
                <w:sz w:val="21"/>
                <w:shd w:fill="FFFFFF" w:val="clear"/>
              </w:rPr>
              <w:t>支持角色的创建、删除、修改；</w:t>
            </w:r>
          </w:p>
          <w:p>
            <w:pPr>
              <w:pStyle w:val="null3"/>
              <w:jc w:val="left"/>
            </w:pPr>
            <w:r>
              <w:rPr>
                <w:sz w:val="21"/>
                <w:shd w:fill="FFFFFF" w:val="clear"/>
              </w:rPr>
              <w:t>c)</w:t>
            </w:r>
            <w:r>
              <w:rPr>
                <w:sz w:val="21"/>
                <w:shd w:fill="FFFFFF" w:val="clear"/>
              </w:rPr>
              <w:t>支持存储过程的创建、删除、修改；</w:t>
            </w:r>
          </w:p>
          <w:p>
            <w:pPr>
              <w:pStyle w:val="null3"/>
              <w:jc w:val="left"/>
            </w:pPr>
            <w:r>
              <w:rPr>
                <w:sz w:val="21"/>
                <w:shd w:fill="FFFFFF" w:val="clear"/>
              </w:rPr>
              <w:t>d)</w:t>
            </w:r>
            <w:r>
              <w:rPr>
                <w:sz w:val="21"/>
                <w:shd w:fill="FFFFFF" w:val="clear"/>
              </w:rPr>
              <w:t>支持表操作功能；</w:t>
            </w:r>
          </w:p>
          <w:p>
            <w:pPr>
              <w:pStyle w:val="null3"/>
              <w:jc w:val="left"/>
            </w:pPr>
            <w:r>
              <w:rPr>
                <w:sz w:val="21"/>
                <w:shd w:fill="FFFFFF" w:val="clear"/>
              </w:rPr>
              <w:t>e)</w:t>
            </w:r>
            <w:r>
              <w:rPr>
                <w:sz w:val="21"/>
                <w:shd w:fill="FFFFFF" w:val="clear"/>
              </w:rPr>
              <w:t>支持自增序列；</w:t>
            </w:r>
          </w:p>
          <w:p>
            <w:pPr>
              <w:pStyle w:val="null3"/>
              <w:jc w:val="left"/>
            </w:pPr>
            <w:r>
              <w:rPr>
                <w:sz w:val="21"/>
                <w:shd w:fill="FFFFFF" w:val="clear"/>
              </w:rPr>
              <w:t>f)</w:t>
            </w:r>
            <w:r>
              <w:rPr>
                <w:sz w:val="21"/>
                <w:shd w:fill="FFFFFF" w:val="clear"/>
              </w:rPr>
              <w:t>支持主键约束、外键约束、唯一性约束、检查约束和联合主键约束；</w:t>
            </w:r>
          </w:p>
          <w:p>
            <w:pPr>
              <w:pStyle w:val="null3"/>
              <w:jc w:val="left"/>
            </w:pPr>
            <w:r>
              <w:rPr>
                <w:sz w:val="21"/>
                <w:shd w:fill="FFFFFF" w:val="clear"/>
              </w:rPr>
              <w:t>g)</w:t>
            </w:r>
            <w:r>
              <w:rPr>
                <w:sz w:val="21"/>
                <w:shd w:fill="FFFFFF" w:val="clear"/>
              </w:rPr>
              <w:t>支持游标功能；</w:t>
            </w:r>
          </w:p>
          <w:p>
            <w:pPr>
              <w:pStyle w:val="null3"/>
              <w:jc w:val="left"/>
            </w:pPr>
            <w:r>
              <w:rPr>
                <w:sz w:val="21"/>
                <w:shd w:fill="FFFFFF" w:val="clear"/>
              </w:rPr>
              <w:t>h)</w:t>
            </w:r>
            <w:r>
              <w:rPr>
                <w:sz w:val="21"/>
                <w:shd w:fill="FFFFFF" w:val="clear"/>
              </w:rPr>
              <w:t>支持视图的创建、删除、修改；</w:t>
            </w:r>
          </w:p>
          <w:p>
            <w:pPr>
              <w:pStyle w:val="null3"/>
              <w:jc w:val="left"/>
            </w:pPr>
            <w:r>
              <w:rPr>
                <w:sz w:val="21"/>
                <w:shd w:fill="FFFFFF" w:val="clear"/>
              </w:rPr>
              <w:t>i)</w:t>
            </w:r>
            <w:r>
              <w:rPr>
                <w:sz w:val="21"/>
                <w:shd w:fill="FFFFFF" w:val="clear"/>
              </w:rPr>
              <w:t>支持数值计算函数、字符处理函数、日期时间值函数、间隔函数、类型转换函数、位运算函数、聚合函数、格式化、系统信息等常用函数。</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16</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★基础表分区管理</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哈希分区方式；</w:t>
            </w:r>
          </w:p>
          <w:p>
            <w:pPr>
              <w:pStyle w:val="null3"/>
              <w:jc w:val="left"/>
            </w:pPr>
            <w:r>
              <w:rPr>
                <w:sz w:val="21"/>
                <w:shd w:fill="FFFFFF" w:val="clear"/>
              </w:rPr>
              <w:t>b)</w:t>
            </w:r>
            <w:r>
              <w:rPr>
                <w:sz w:val="21"/>
                <w:shd w:fill="FFFFFF" w:val="clear"/>
              </w:rPr>
              <w:t>范围分区方式；</w:t>
            </w:r>
          </w:p>
          <w:p>
            <w:pPr>
              <w:pStyle w:val="null3"/>
              <w:jc w:val="left"/>
            </w:pPr>
            <w:r>
              <w:rPr>
                <w:sz w:val="21"/>
                <w:shd w:fill="FFFFFF" w:val="clear"/>
              </w:rPr>
              <w:t>c)</w:t>
            </w:r>
            <w:r>
              <w:rPr>
                <w:sz w:val="21"/>
                <w:shd w:fill="FFFFFF" w:val="clear"/>
              </w:rPr>
              <w:t>列表分区方式。</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17</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★对象变更</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支持数据库的创建、删除、更新以及数据库属性的查询；</w:t>
            </w:r>
          </w:p>
          <w:p>
            <w:pPr>
              <w:pStyle w:val="null3"/>
              <w:jc w:val="left"/>
            </w:pPr>
            <w:r>
              <w:rPr>
                <w:sz w:val="21"/>
                <w:shd w:fill="FFFFFF" w:val="clear"/>
              </w:rPr>
              <w:t>b)</w:t>
            </w:r>
            <w:r>
              <w:rPr>
                <w:sz w:val="21"/>
                <w:shd w:fill="FFFFFF" w:val="clear"/>
              </w:rPr>
              <w:t>支持在线变更表结构、索引；</w:t>
            </w:r>
          </w:p>
          <w:p>
            <w:pPr>
              <w:pStyle w:val="null3"/>
              <w:jc w:val="left"/>
            </w:pPr>
            <w:r>
              <w:rPr>
                <w:sz w:val="21"/>
                <w:shd w:fill="FFFFFF" w:val="clear"/>
              </w:rPr>
              <w:t>c)</w:t>
            </w:r>
            <w:r>
              <w:rPr>
                <w:sz w:val="21"/>
                <w:shd w:fill="FFFFFF" w:val="clear"/>
              </w:rPr>
              <w:t>支持数据的增加、删除、修改和查询。</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★事务能力</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★事务基础特性</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支持事务的ACID</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19</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★死锁检测与处理</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在并发执行过程中，能检测到死锁；</w:t>
            </w:r>
          </w:p>
          <w:p>
            <w:pPr>
              <w:pStyle w:val="null3"/>
              <w:jc w:val="left"/>
            </w:pPr>
            <w:r>
              <w:rPr>
                <w:sz w:val="21"/>
                <w:shd w:fill="FFFFFF" w:val="clear"/>
              </w:rPr>
              <w:t>b)</w:t>
            </w:r>
            <w:r>
              <w:rPr>
                <w:sz w:val="21"/>
                <w:shd w:fill="FFFFFF" w:val="clear"/>
              </w:rPr>
              <w:t>提供解决全局死锁的机制；</w:t>
            </w:r>
          </w:p>
          <w:p>
            <w:pPr>
              <w:pStyle w:val="null3"/>
              <w:jc w:val="left"/>
            </w:pPr>
            <w:r>
              <w:rPr>
                <w:sz w:val="21"/>
                <w:shd w:fill="FFFFFF" w:val="clear"/>
              </w:rPr>
              <w:t>c)</w:t>
            </w:r>
            <w:r>
              <w:rPr>
                <w:sz w:val="21"/>
                <w:shd w:fill="FFFFFF" w:val="clear"/>
              </w:rPr>
              <w:t>具备死锁处理能力；</w:t>
            </w:r>
          </w:p>
          <w:p>
            <w:pPr>
              <w:pStyle w:val="null3"/>
              <w:jc w:val="left"/>
            </w:pPr>
            <w:r>
              <w:rPr>
                <w:sz w:val="21"/>
                <w:shd w:fill="FFFFFF" w:val="clear"/>
              </w:rPr>
              <w:t>d)</w:t>
            </w:r>
            <w:r>
              <w:rPr>
                <w:sz w:val="21"/>
                <w:shd w:fill="FFFFFF" w:val="clear"/>
              </w:rPr>
              <w:t>具备死锁超时回滚的能力；</w:t>
            </w:r>
          </w:p>
          <w:p>
            <w:pPr>
              <w:pStyle w:val="null3"/>
              <w:jc w:val="left"/>
            </w:pPr>
            <w:r>
              <w:rPr>
                <w:sz w:val="21"/>
                <w:shd w:fill="FFFFFF" w:val="clear"/>
              </w:rPr>
              <w:t>e)</w:t>
            </w:r>
            <w:r>
              <w:rPr>
                <w:sz w:val="21"/>
                <w:shd w:fill="FFFFFF" w:val="clear"/>
              </w:rPr>
              <w:t>具备死锁检测与处理记录功能。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20</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★运维</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★运行时统计信息基础功能</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shd w:fill="FFFFFF" w:val="clear"/>
              </w:rPr>
              <w:t>a</w:t>
            </w:r>
            <w:r>
              <w:rPr>
                <w:sz w:val="21"/>
                <w:b/>
                <w:shd w:fill="FFFFFF" w:val="clear"/>
              </w:rPr>
              <w:t>）数据库慢SQL统计：</w:t>
            </w:r>
          </w:p>
          <w:p>
            <w:pPr>
              <w:pStyle w:val="null3"/>
              <w:jc w:val="left"/>
            </w:pPr>
            <w:r>
              <w:rPr>
                <w:sz w:val="21"/>
                <w:shd w:fill="FFFFFF" w:val="clear"/>
              </w:rPr>
              <w:t>1</w:t>
            </w:r>
            <w:r>
              <w:rPr>
                <w:sz w:val="21"/>
                <w:shd w:fill="FFFFFF" w:val="clear"/>
              </w:rPr>
              <w:t>）支持统计SQL语句；</w:t>
            </w:r>
          </w:p>
          <w:p>
            <w:pPr>
              <w:pStyle w:val="null3"/>
              <w:jc w:val="left"/>
            </w:pPr>
            <w:r>
              <w:rPr>
                <w:sz w:val="21"/>
                <w:shd w:fill="FFFFFF" w:val="clear"/>
              </w:rPr>
              <w:t>2</w:t>
            </w:r>
            <w:r>
              <w:rPr>
                <w:sz w:val="21"/>
                <w:shd w:fill="FFFFFF" w:val="clear"/>
              </w:rPr>
              <w:t>）支持统计用户名；</w:t>
            </w:r>
          </w:p>
          <w:p>
            <w:pPr>
              <w:pStyle w:val="null3"/>
              <w:jc w:val="left"/>
            </w:pPr>
            <w:r>
              <w:rPr>
                <w:sz w:val="21"/>
                <w:shd w:fill="FFFFFF" w:val="clear"/>
              </w:rPr>
              <w:t>3</w:t>
            </w:r>
            <w:r>
              <w:rPr>
                <w:sz w:val="21"/>
                <w:shd w:fill="FFFFFF" w:val="clear"/>
              </w:rPr>
              <w:t>）支持统计数据库名；</w:t>
            </w:r>
          </w:p>
          <w:p>
            <w:pPr>
              <w:pStyle w:val="null3"/>
              <w:jc w:val="left"/>
            </w:pPr>
            <w:r>
              <w:rPr>
                <w:sz w:val="21"/>
                <w:shd w:fill="FFFFFF" w:val="clear"/>
              </w:rPr>
              <w:t>4</w:t>
            </w:r>
            <w:r>
              <w:rPr>
                <w:sz w:val="21"/>
                <w:shd w:fill="FFFFFF" w:val="clear"/>
              </w:rPr>
              <w:t>）支持统计执行时长；</w:t>
            </w:r>
          </w:p>
          <w:p>
            <w:pPr>
              <w:pStyle w:val="null3"/>
              <w:jc w:val="left"/>
            </w:pPr>
            <w:r>
              <w:rPr>
                <w:sz w:val="21"/>
                <w:b/>
                <w:shd w:fill="FFFFFF" w:val="clear"/>
              </w:rPr>
              <w:t>b</w:t>
            </w:r>
            <w:r>
              <w:rPr>
                <w:sz w:val="21"/>
                <w:b/>
                <w:shd w:fill="FFFFFF" w:val="clear"/>
              </w:rPr>
              <w:t>）数据库性能状态统计：</w:t>
            </w:r>
          </w:p>
          <w:p>
            <w:pPr>
              <w:pStyle w:val="null3"/>
              <w:jc w:val="left"/>
            </w:pPr>
            <w:r>
              <w:rPr>
                <w:sz w:val="21"/>
                <w:shd w:fill="FFFFFF" w:val="clear"/>
              </w:rPr>
              <w:t>1</w:t>
            </w:r>
            <w:r>
              <w:rPr>
                <w:sz w:val="21"/>
                <w:shd w:fill="FFFFFF" w:val="clear"/>
              </w:rPr>
              <w:t>）支持统计每秒事务数和查询数；</w:t>
            </w:r>
          </w:p>
          <w:p>
            <w:pPr>
              <w:pStyle w:val="null3"/>
              <w:jc w:val="left"/>
            </w:pPr>
            <w:r>
              <w:rPr>
                <w:sz w:val="21"/>
                <w:shd w:fill="FFFFFF" w:val="clear"/>
              </w:rPr>
              <w:t>2</w:t>
            </w:r>
            <w:r>
              <w:rPr>
                <w:sz w:val="21"/>
                <w:shd w:fill="FFFFFF" w:val="clear"/>
              </w:rPr>
              <w:t>）支持统计SQL平均响应时间；</w:t>
            </w:r>
          </w:p>
          <w:p>
            <w:pPr>
              <w:pStyle w:val="null3"/>
              <w:jc w:val="left"/>
            </w:pPr>
            <w:r>
              <w:rPr>
                <w:sz w:val="21"/>
                <w:shd w:fill="FFFFFF" w:val="clear"/>
              </w:rPr>
              <w:t>3</w:t>
            </w:r>
            <w:r>
              <w:rPr>
                <w:sz w:val="21"/>
                <w:shd w:fill="FFFFFF" w:val="clear"/>
              </w:rPr>
              <w:t>）支持统计高频SQL。</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21</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★日志</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具备对各类事件进行日志记录的功能，可通过日志查看操作内容、执行过程和结果；</w:t>
            </w:r>
          </w:p>
          <w:p>
            <w:pPr>
              <w:pStyle w:val="null3"/>
              <w:jc w:val="left"/>
            </w:pPr>
            <w:r>
              <w:rPr>
                <w:sz w:val="21"/>
                <w:shd w:fill="FFFFFF" w:val="clear"/>
              </w:rPr>
              <w:t>b)</w:t>
            </w:r>
            <w:r>
              <w:rPr>
                <w:sz w:val="21"/>
                <w:shd w:fill="FFFFFF" w:val="clear"/>
              </w:rPr>
              <w:t>具备提示和警告功能，提示或警告数据库结构修改、数据库运行配置修改等重要操作；</w:t>
            </w:r>
          </w:p>
          <w:p>
            <w:pPr>
              <w:pStyle w:val="null3"/>
              <w:jc w:val="left"/>
            </w:pPr>
            <w:r>
              <w:rPr>
                <w:sz w:val="21"/>
                <w:shd w:fill="FFFFFF" w:val="clear"/>
              </w:rPr>
              <w:t>c)</w:t>
            </w:r>
            <w:r>
              <w:rPr>
                <w:sz w:val="21"/>
                <w:shd w:fill="FFFFFF" w:val="clear"/>
              </w:rPr>
              <w:t>日志完整正确，并且提供可读文本的形式；d)支持中文日志。</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22</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★远程运维</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具备远程维护功能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23</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★报警</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厂商提供通知管理员的方法或工具；</w:t>
            </w:r>
          </w:p>
          <w:p>
            <w:pPr>
              <w:pStyle w:val="null3"/>
              <w:jc w:val="left"/>
            </w:pPr>
            <w:r>
              <w:rPr>
                <w:sz w:val="21"/>
                <w:shd w:fill="FFFFFF" w:val="clear"/>
              </w:rPr>
              <w:t>b)</w:t>
            </w:r>
            <w:r>
              <w:rPr>
                <w:sz w:val="21"/>
                <w:shd w:fill="FFFFFF" w:val="clear"/>
              </w:rPr>
              <w:t>支持设置报警基线，数据库运行中遇到重要事件、异常事件和状态、超过报警阈值等情况时，通知管理员；</w:t>
            </w:r>
          </w:p>
          <w:p>
            <w:pPr>
              <w:pStyle w:val="null3"/>
              <w:jc w:val="left"/>
            </w:pPr>
            <w:r>
              <w:rPr>
                <w:sz w:val="21"/>
                <w:shd w:fill="FFFFFF" w:val="clear"/>
              </w:rPr>
              <w:t>c)</w:t>
            </w:r>
            <w:r>
              <w:rPr>
                <w:sz w:val="21"/>
                <w:shd w:fill="FFFFFF" w:val="clear"/>
              </w:rPr>
              <w:t>提供报警API；</w:t>
            </w:r>
          </w:p>
          <w:p>
            <w:pPr>
              <w:pStyle w:val="null3"/>
              <w:jc w:val="left"/>
            </w:pPr>
            <w:r>
              <w:rPr>
                <w:sz w:val="21"/>
                <w:shd w:fill="FFFFFF" w:val="clear"/>
              </w:rPr>
              <w:t>d)</w:t>
            </w:r>
            <w:r>
              <w:rPr>
                <w:sz w:val="21"/>
                <w:shd w:fill="FFFFFF" w:val="clear"/>
              </w:rPr>
              <w:t>报警发生时，支持报警信息的实时展示。</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24</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★迁移</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★数据迁移</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提供元数据、数据库、数据库对象、表数据快速迁移的功能；</w:t>
            </w:r>
          </w:p>
          <w:p>
            <w:pPr>
              <w:pStyle w:val="null3"/>
              <w:jc w:val="left"/>
            </w:pPr>
            <w:r>
              <w:rPr>
                <w:sz w:val="21"/>
                <w:shd w:fill="FFFFFF" w:val="clear"/>
              </w:rPr>
              <w:t>b)</w:t>
            </w:r>
            <w:r>
              <w:rPr>
                <w:sz w:val="21"/>
                <w:shd w:fill="FFFFFF" w:val="clear"/>
              </w:rPr>
              <w:t>支持数据迁移工具实现同构或异构数据库之间的数据迁移；</w:t>
            </w:r>
          </w:p>
          <w:p>
            <w:pPr>
              <w:pStyle w:val="null3"/>
              <w:jc w:val="left"/>
            </w:pPr>
            <w:r>
              <w:rPr>
                <w:sz w:val="21"/>
                <w:shd w:fill="FFFFFF" w:val="clear"/>
              </w:rPr>
              <w:t>c)</w:t>
            </w:r>
            <w:r>
              <w:rPr>
                <w:sz w:val="21"/>
                <w:shd w:fill="FFFFFF" w:val="clear"/>
              </w:rPr>
              <w:t>支持全量数据迁移、增量数据持续同步等迁移模式；</w:t>
            </w:r>
          </w:p>
          <w:p>
            <w:pPr>
              <w:pStyle w:val="null3"/>
              <w:jc w:val="left"/>
            </w:pPr>
            <w:r>
              <w:rPr>
                <w:sz w:val="21"/>
                <w:shd w:fill="FFFFFF" w:val="clear"/>
              </w:rPr>
              <w:t>d)</w:t>
            </w:r>
            <w:r>
              <w:rPr>
                <w:sz w:val="21"/>
                <w:shd w:fill="FFFFFF" w:val="clear"/>
              </w:rPr>
              <w:t>在数据迁移过程中具备应对传输异常的能力，保障数据迁移的稳定性、连续性和一致性；</w:t>
            </w:r>
          </w:p>
          <w:p>
            <w:pPr>
              <w:pStyle w:val="null3"/>
              <w:jc w:val="left"/>
            </w:pPr>
            <w:r>
              <w:rPr>
                <w:sz w:val="21"/>
                <w:shd w:fill="FFFFFF" w:val="clear"/>
              </w:rPr>
              <w:t>e)</w:t>
            </w:r>
            <w:r>
              <w:rPr>
                <w:sz w:val="21"/>
                <w:shd w:fill="FFFFFF" w:val="clear"/>
              </w:rPr>
              <w:t>支持存量数据的一次性迁移和增量数据库的持续同步；</w:t>
            </w:r>
          </w:p>
          <w:p>
            <w:pPr>
              <w:pStyle w:val="null3"/>
              <w:jc w:val="left"/>
            </w:pPr>
            <w:r>
              <w:rPr>
                <w:sz w:val="21"/>
                <w:shd w:fill="FFFFFF" w:val="clear"/>
              </w:rPr>
              <w:t>f)</w:t>
            </w:r>
            <w:r>
              <w:rPr>
                <w:sz w:val="21"/>
                <w:shd w:fill="FFFFFF" w:val="clear"/>
              </w:rPr>
              <w:t>支持多种不同类型的源数据库和目标数据库之间的数据迁移。</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25</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★数据比对基础功能</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对源数据库和目标数据库之间的数据进行比对，支持数据一致性，并提供一致性比对报告。</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26</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★备份恢复</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★数据备份</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运行状态下支持对数据库进行全库备份；</w:t>
            </w:r>
          </w:p>
          <w:p>
            <w:pPr>
              <w:pStyle w:val="null3"/>
              <w:jc w:val="left"/>
            </w:pPr>
            <w:r>
              <w:rPr>
                <w:sz w:val="21"/>
                <w:shd w:fill="FFFFFF" w:val="clear"/>
              </w:rPr>
              <w:t>b)</w:t>
            </w:r>
            <w:r>
              <w:rPr>
                <w:sz w:val="21"/>
                <w:shd w:fill="FFFFFF" w:val="clear"/>
              </w:rPr>
              <w:t>运行状态下支持对数据库进行部分备份；</w:t>
            </w:r>
          </w:p>
          <w:p>
            <w:pPr>
              <w:pStyle w:val="null3"/>
              <w:jc w:val="left"/>
            </w:pPr>
            <w:r>
              <w:rPr>
                <w:sz w:val="21"/>
                <w:shd w:fill="FFFFFF" w:val="clear"/>
              </w:rPr>
              <w:t>c)</w:t>
            </w:r>
            <w:r>
              <w:rPr>
                <w:sz w:val="21"/>
                <w:shd w:fill="FFFFFF" w:val="clear"/>
              </w:rPr>
              <w:t>运行状态下支持对数据库进行增量备份。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27</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★多种存储媒体备份、还原</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支持多种备份存储媒体，支持多种存储媒体的部分、完整数据库数据还原处理能力。</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★备份还原的一致性校验</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提供数据库备份数据一致性校验的命令或工具</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29</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★集群管理</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★集群构建与管理</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支持集群的运行环境；</w:t>
            </w:r>
          </w:p>
          <w:p>
            <w:pPr>
              <w:pStyle w:val="null3"/>
              <w:jc w:val="left"/>
            </w:pPr>
            <w:r>
              <w:rPr>
                <w:sz w:val="21"/>
                <w:shd w:fill="FFFFFF" w:val="clear"/>
              </w:rPr>
              <w:t>b)</w:t>
            </w:r>
            <w:r>
              <w:rPr>
                <w:sz w:val="21"/>
                <w:shd w:fill="FFFFFF" w:val="clear"/>
              </w:rPr>
              <w:t>支持创建并配置数据库集群；</w:t>
            </w:r>
          </w:p>
          <w:p>
            <w:pPr>
              <w:pStyle w:val="null3"/>
              <w:jc w:val="left"/>
            </w:pPr>
            <w:r>
              <w:rPr>
                <w:sz w:val="21"/>
                <w:shd w:fill="FFFFFF" w:val="clear"/>
              </w:rPr>
              <w:t>c)</w:t>
            </w:r>
            <w:r>
              <w:rPr>
                <w:sz w:val="21"/>
                <w:shd w:fill="FFFFFF" w:val="clear"/>
              </w:rPr>
              <w:t>配置信息至少包括日常运维管理、容灾管理、日志管理、备份管理、监控等。</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30</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★工具</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★数据库开发调试工具</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具备图形化功能，提高易用性；</w:t>
            </w:r>
          </w:p>
          <w:p>
            <w:pPr>
              <w:pStyle w:val="null3"/>
              <w:jc w:val="left"/>
            </w:pPr>
            <w:r>
              <w:rPr>
                <w:sz w:val="21"/>
                <w:shd w:fill="FFFFFF" w:val="clear"/>
              </w:rPr>
              <w:t>b)</w:t>
            </w:r>
            <w:r>
              <w:rPr>
                <w:sz w:val="21"/>
                <w:shd w:fill="FFFFFF" w:val="clear"/>
              </w:rPr>
              <w:t>具备导入、编辑、保存、执行SQL语句和SQL脚本功能；</w:t>
            </w:r>
          </w:p>
          <w:p>
            <w:pPr>
              <w:pStyle w:val="null3"/>
              <w:jc w:val="left"/>
            </w:pPr>
            <w:r>
              <w:rPr>
                <w:sz w:val="21"/>
                <w:shd w:fill="FFFFFF" w:val="clear"/>
              </w:rPr>
              <w:t>c)</w:t>
            </w:r>
            <w:r>
              <w:rPr>
                <w:sz w:val="21"/>
                <w:shd w:fill="FFFFFF" w:val="clear"/>
              </w:rPr>
              <w:t>具备复制、编辑现有数据库对象功能；</w:t>
            </w:r>
          </w:p>
          <w:p>
            <w:pPr>
              <w:pStyle w:val="null3"/>
              <w:jc w:val="left"/>
            </w:pPr>
            <w:r>
              <w:rPr>
                <w:sz w:val="21"/>
                <w:shd w:fill="FFFFFF" w:val="clear"/>
              </w:rPr>
              <w:t>d)</w:t>
            </w:r>
            <w:r>
              <w:rPr>
                <w:sz w:val="21"/>
                <w:shd w:fill="FFFFFF" w:val="clear"/>
              </w:rPr>
              <w:t>具备关键词显示标记、动态语法提示的SQL编辑器功能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31</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★工具</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★用户、角色管理工具</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支持创建、修改、删除用户的功能；</w:t>
            </w:r>
          </w:p>
          <w:p>
            <w:pPr>
              <w:pStyle w:val="null3"/>
              <w:jc w:val="left"/>
            </w:pPr>
            <w:r>
              <w:rPr>
                <w:sz w:val="21"/>
                <w:shd w:fill="FFFFFF" w:val="clear"/>
              </w:rPr>
              <w:t>b</w:t>
            </w:r>
            <w:r>
              <w:rPr>
                <w:sz w:val="21"/>
                <w:shd w:fill="FFFFFF" w:val="clear"/>
              </w:rPr>
              <w:t>）提供定义用户的功能；</w:t>
            </w:r>
          </w:p>
          <w:p>
            <w:pPr>
              <w:pStyle w:val="null3"/>
              <w:jc w:val="left"/>
            </w:pPr>
            <w:r>
              <w:rPr>
                <w:sz w:val="21"/>
                <w:shd w:fill="FFFFFF" w:val="clear"/>
              </w:rPr>
              <w:t>c)</w:t>
            </w:r>
            <w:r>
              <w:rPr>
                <w:sz w:val="21"/>
                <w:shd w:fill="FFFFFF" w:val="clear"/>
              </w:rPr>
              <w:t>支持创建、修改、删除角色的功能，且提供用户自定义角色的功能。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32</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★SQL执行计划查看工具</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提供与数据库管理系统进行SQL交互的工具，方便运维工作；</w:t>
            </w:r>
          </w:p>
          <w:p>
            <w:pPr>
              <w:pStyle w:val="null3"/>
              <w:jc w:val="left"/>
            </w:pPr>
            <w:r>
              <w:rPr>
                <w:sz w:val="21"/>
                <w:shd w:fill="FFFFFF" w:val="clear"/>
              </w:rPr>
              <w:t>b)</w:t>
            </w:r>
            <w:r>
              <w:rPr>
                <w:sz w:val="21"/>
                <w:shd w:fill="FFFFFF" w:val="clear"/>
              </w:rPr>
              <w:t>支持查看SQL语句查询执行计划与统计信息。</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33</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★数据库对象工具</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支持创建、修改、删除表的功能，支持定义表结构、约束、存储配置管理的功能；</w:t>
            </w:r>
          </w:p>
          <w:p>
            <w:pPr>
              <w:pStyle w:val="null3"/>
              <w:jc w:val="left"/>
            </w:pPr>
            <w:r>
              <w:rPr>
                <w:sz w:val="21"/>
                <w:shd w:fill="FFFFFF" w:val="clear"/>
              </w:rPr>
              <w:t>b)</w:t>
            </w:r>
            <w:r>
              <w:rPr>
                <w:sz w:val="21"/>
                <w:shd w:fill="FFFFFF" w:val="clear"/>
              </w:rPr>
              <w:t>支持创建、修改、删除索引的功能，支持定义索引结构、类型、存储配置管理的功能；</w:t>
            </w:r>
          </w:p>
          <w:p>
            <w:pPr>
              <w:pStyle w:val="null3"/>
              <w:jc w:val="left"/>
            </w:pPr>
            <w:r>
              <w:rPr>
                <w:sz w:val="21"/>
                <w:shd w:fill="FFFFFF" w:val="clear"/>
              </w:rPr>
              <w:t>c)</w:t>
            </w:r>
            <w:r>
              <w:rPr>
                <w:sz w:val="21"/>
                <w:shd w:fill="FFFFFF" w:val="clear"/>
              </w:rPr>
              <w:t>支持创建、修改、删除视图的功能，支持视图定义的功能；</w:t>
            </w:r>
          </w:p>
          <w:p>
            <w:pPr>
              <w:pStyle w:val="null3"/>
              <w:jc w:val="left"/>
            </w:pPr>
            <w:r>
              <w:rPr>
                <w:sz w:val="21"/>
                <w:shd w:fill="FFFFFF" w:val="clear"/>
              </w:rPr>
              <w:t>d)</w:t>
            </w:r>
            <w:r>
              <w:rPr>
                <w:sz w:val="21"/>
                <w:shd w:fill="FFFFFF" w:val="clear"/>
              </w:rPr>
              <w:t>支持创建、修改、删除约束的功能，支持约束定义的功能。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34</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★导入导出工具</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支持导出不同格式，可以将不同格式数据导入到数据库中；</w:t>
            </w:r>
          </w:p>
          <w:p>
            <w:pPr>
              <w:pStyle w:val="null3"/>
              <w:jc w:val="left"/>
            </w:pPr>
            <w:r>
              <w:rPr>
                <w:sz w:val="21"/>
                <w:shd w:fill="FFFFFF" w:val="clear"/>
              </w:rPr>
              <w:t>b)</w:t>
            </w:r>
            <w:r>
              <w:rPr>
                <w:sz w:val="21"/>
                <w:shd w:fill="FFFFFF" w:val="clear"/>
              </w:rPr>
              <w:t>支持不同级别和不同数据库对象的导入/导出功能；</w:t>
            </w:r>
          </w:p>
          <w:p>
            <w:pPr>
              <w:pStyle w:val="null3"/>
              <w:jc w:val="left"/>
            </w:pPr>
            <w:r>
              <w:rPr>
                <w:sz w:val="21"/>
                <w:shd w:fill="FFFFFF" w:val="clear"/>
              </w:rPr>
              <w:t>c)</w:t>
            </w:r>
            <w:r>
              <w:rPr>
                <w:sz w:val="21"/>
                <w:shd w:fill="FFFFFF" w:val="clear"/>
              </w:rPr>
              <w:t>支持从文本文件或者其他上游数据源将数据导入；</w:t>
            </w:r>
          </w:p>
          <w:p>
            <w:pPr>
              <w:pStyle w:val="null3"/>
              <w:jc w:val="left"/>
            </w:pPr>
            <w:r>
              <w:rPr>
                <w:sz w:val="21"/>
                <w:shd w:fill="FFFFFF" w:val="clear"/>
              </w:rPr>
              <w:t>d)</w:t>
            </w:r>
            <w:r>
              <w:rPr>
                <w:sz w:val="21"/>
                <w:shd w:fill="FFFFFF" w:val="clear"/>
              </w:rPr>
              <w:t>支持SQL脚本进行导入导出。</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35</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★数据库运维工具</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支持数据库、数据库存储对象结构、数据、统计信息更新维护；</w:t>
            </w:r>
          </w:p>
          <w:p>
            <w:pPr>
              <w:pStyle w:val="null3"/>
              <w:jc w:val="left"/>
            </w:pPr>
            <w:r>
              <w:rPr>
                <w:sz w:val="21"/>
                <w:shd w:fill="FFFFFF" w:val="clear"/>
              </w:rPr>
              <w:t>b)</w:t>
            </w:r>
            <w:r>
              <w:rPr>
                <w:sz w:val="21"/>
                <w:shd w:fill="FFFFFF" w:val="clear"/>
              </w:rPr>
              <w:t>支持数据库创建、数据库修改、数据库删除、数据库模板维护；</w:t>
            </w:r>
          </w:p>
          <w:p>
            <w:pPr>
              <w:pStyle w:val="null3"/>
              <w:jc w:val="left"/>
            </w:pPr>
            <w:r>
              <w:rPr>
                <w:sz w:val="21"/>
                <w:shd w:fill="FFFFFF" w:val="clear"/>
              </w:rPr>
              <w:t>c)</w:t>
            </w:r>
            <w:r>
              <w:rPr>
                <w:sz w:val="21"/>
                <w:shd w:fill="FFFFFF" w:val="clear"/>
              </w:rPr>
              <w:t>支持数据库任务自动化调度作业管理；</w:t>
            </w:r>
          </w:p>
          <w:p>
            <w:pPr>
              <w:pStyle w:val="null3"/>
              <w:jc w:val="left"/>
            </w:pPr>
            <w:r>
              <w:rPr>
                <w:sz w:val="21"/>
                <w:shd w:fill="FFFFFF" w:val="clear"/>
              </w:rPr>
              <w:t>d)</w:t>
            </w:r>
            <w:r>
              <w:rPr>
                <w:sz w:val="21"/>
                <w:shd w:fill="FFFFFF" w:val="clear"/>
              </w:rPr>
              <w:t>支持图形化展示数据库管理的各种元数据界面，展示的内容具有层次性，包括模式、非模式数据字典信息。</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36</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★图像化管理</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★图形化的开发工具</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厂商提供图形化的开发工具</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37</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功能要求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★图形化运维工具</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厂商提供图形化的运维工具</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★稳定运行</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★稳定运行</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支持连续稳定运行；</w:t>
            </w:r>
          </w:p>
          <w:p>
            <w:pPr>
              <w:pStyle w:val="null3"/>
              <w:jc w:val="left"/>
            </w:pPr>
            <w:r>
              <w:rPr>
                <w:sz w:val="21"/>
                <w:shd w:fill="FFFFFF" w:val="clear"/>
              </w:rPr>
              <w:t>b)</w:t>
            </w:r>
            <w:r>
              <w:rPr>
                <w:sz w:val="21"/>
                <w:shd w:fill="FFFFFF" w:val="clear"/>
              </w:rPr>
              <w:t>支持数据库管理系统运行风险的报警能力。</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39</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★故障切换</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★快速切换</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支持快速切换，在主数据库出现故障时，能够快速切换到备用数据库，保障业务正常运行。</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40</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★恢复无断点</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支持无断点恢复能力</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41</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★容灾能力</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★主备备份</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支持多副本，支持主副本与从副本之间的数据同步，最低时延由生产厂商提供；</w:t>
            </w:r>
          </w:p>
          <w:p>
            <w:pPr>
              <w:pStyle w:val="null3"/>
              <w:jc w:val="left"/>
            </w:pPr>
            <w:r>
              <w:rPr>
                <w:sz w:val="21"/>
                <w:shd w:fill="FFFFFF" w:val="clear"/>
              </w:rPr>
              <w:t>b)</w:t>
            </w:r>
            <w:r>
              <w:rPr>
                <w:sz w:val="21"/>
                <w:shd w:fill="FFFFFF" w:val="clear"/>
              </w:rPr>
              <w:t>提供基于主机的数据库复制技术，包括基于日志的备用数据库远程数据库备份技术，并具备数据副本间的复制能力。</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42</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★实例容灾</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在任意数据库实例出现故障时，集群内服务正常运行，数据不丢失，集群整体业务可用；</w:t>
            </w:r>
          </w:p>
          <w:p>
            <w:pPr>
              <w:pStyle w:val="null3"/>
              <w:jc w:val="left"/>
            </w:pPr>
            <w:r>
              <w:rPr>
                <w:sz w:val="21"/>
                <w:shd w:fill="FFFFFF" w:val="clear"/>
              </w:rPr>
              <w:t>b)</w:t>
            </w:r>
            <w:r>
              <w:rPr>
                <w:sz w:val="21"/>
                <w:shd w:fill="FFFFFF" w:val="clear"/>
              </w:rPr>
              <w:t>在实例故障、节点故障等单数据库实例故障时，RPO时间等于0，RTO时间小于30s。</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43</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★容灾部署</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提供远程容灾部署与管理功能；</w:t>
            </w:r>
          </w:p>
          <w:p>
            <w:pPr>
              <w:pStyle w:val="null3"/>
              <w:jc w:val="left"/>
            </w:pPr>
            <w:r>
              <w:rPr>
                <w:sz w:val="21"/>
                <w:shd w:fill="FFFFFF" w:val="clear"/>
              </w:rPr>
              <w:t>b)</w:t>
            </w:r>
            <w:r>
              <w:rPr>
                <w:sz w:val="21"/>
                <w:shd w:fill="FFFFFF" w:val="clear"/>
              </w:rPr>
              <w:t>提供生产中心与备份中心之间的容灾部署与管理功能。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44</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★同城容灾</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支持同城双中心部署，当主中心故障时，业务切换到备中心；</w:t>
            </w:r>
          </w:p>
          <w:p>
            <w:pPr>
              <w:pStyle w:val="null3"/>
              <w:jc w:val="left"/>
            </w:pPr>
            <w:r>
              <w:rPr>
                <w:sz w:val="21"/>
                <w:shd w:fill="FFFFFF" w:val="clear"/>
              </w:rPr>
              <w:t>b)</w:t>
            </w:r>
            <w:r>
              <w:rPr>
                <w:sz w:val="21"/>
                <w:shd w:fill="FFFFFF" w:val="clear"/>
              </w:rPr>
              <w:t>由于网络、供电等原因造成的可用区级故障，触发集群计划外停机，在同城多可用区场景下，RPO时间等于0，RTO时间小于1分钟</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45</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★容错性</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★服务端编程稳定性</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支持当用户自定义的存储过程、函数运行异常时，数据库稳定运行。</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46</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★网络容错</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支持网络中断时，保障事务一致性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47</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★检测报警</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支持数据库实例启动时错误检测能力；</w:t>
            </w:r>
          </w:p>
          <w:p>
            <w:pPr>
              <w:pStyle w:val="null3"/>
              <w:jc w:val="left"/>
            </w:pPr>
            <w:r>
              <w:rPr>
                <w:sz w:val="21"/>
                <w:shd w:fill="FFFFFF" w:val="clear"/>
              </w:rPr>
              <w:t>b)</w:t>
            </w:r>
            <w:r>
              <w:rPr>
                <w:sz w:val="21"/>
                <w:shd w:fill="FFFFFF" w:val="clear"/>
              </w:rPr>
              <w:t>支持加载不同文件格式、不同大小数据出现错误时的故障检测和处理能力；</w:t>
            </w:r>
          </w:p>
          <w:p>
            <w:pPr>
              <w:pStyle w:val="null3"/>
              <w:jc w:val="left"/>
            </w:pPr>
            <w:r>
              <w:rPr>
                <w:sz w:val="21"/>
                <w:shd w:fill="FFFFFF" w:val="clear"/>
              </w:rPr>
              <w:t>c)</w:t>
            </w:r>
            <w:r>
              <w:rPr>
                <w:sz w:val="21"/>
                <w:shd w:fill="FFFFFF" w:val="clear"/>
              </w:rPr>
              <w:t>支持数据库备份执行过程中发生故障时报错或者报警能力；</w:t>
            </w:r>
          </w:p>
          <w:p>
            <w:pPr>
              <w:pStyle w:val="null3"/>
              <w:jc w:val="left"/>
            </w:pPr>
            <w:r>
              <w:rPr>
                <w:sz w:val="21"/>
                <w:shd w:fill="FFFFFF" w:val="clear"/>
              </w:rPr>
              <w:t>d)</w:t>
            </w:r>
            <w:r>
              <w:rPr>
                <w:sz w:val="21"/>
                <w:shd w:fill="FFFFFF" w:val="clear"/>
              </w:rPr>
              <w:t>支持数据库恢复发生故障时报错或者报警能力。</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★故障恢复</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系统故障重启后能正常运行且支持数据一致性；</w:t>
            </w:r>
          </w:p>
          <w:p>
            <w:pPr>
              <w:pStyle w:val="null3"/>
              <w:jc w:val="left"/>
            </w:pPr>
            <w:r>
              <w:rPr>
                <w:sz w:val="21"/>
                <w:shd w:fill="FFFFFF" w:val="clear"/>
              </w:rPr>
              <w:t>b)</w:t>
            </w:r>
            <w:r>
              <w:rPr>
                <w:sz w:val="21"/>
                <w:shd w:fill="FFFFFF" w:val="clear"/>
              </w:rPr>
              <w:t>支持完全媒体故障恢复的能力；</w:t>
            </w:r>
          </w:p>
          <w:p>
            <w:pPr>
              <w:pStyle w:val="null3"/>
              <w:jc w:val="left"/>
            </w:pPr>
            <w:r>
              <w:rPr>
                <w:sz w:val="21"/>
                <w:shd w:fill="FFFFFF" w:val="clear"/>
              </w:rPr>
              <w:t>c)</w:t>
            </w:r>
            <w:r>
              <w:rPr>
                <w:sz w:val="21"/>
                <w:shd w:fill="FFFFFF" w:val="clear"/>
              </w:rPr>
              <w:t>提供基于时间点故障恢复功能。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49</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可靠性要求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★不同级别故障可恢复</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支持数据库事务故障、系统故障、存储媒体故障不同级别的可恢复能力。</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50</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兼容要求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★硬件兼容</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★硬件平台兼容</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同源支持以下至少三种CPU平台架构：1)ARM；2)LoongArch；3)MIPS；4)SW64；5)x86；b)支持SMP和NUMA的运行环境。</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51</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★标准兼容</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★ODBC</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支持ODBC</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52</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兼容要求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★JDBC</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支持JDBC</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53</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★交付方式</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★交付方式</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以光盘、便携式移动设备、镜像文件、在线下载等交付方式提供产品交付物。</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54</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★服务周期</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★产品维护周期</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产品自发布之日起至产品停止功能升级（包含不限于新特性、新硬件支持、问题修复、安全补丁等）之日止≥5年。</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55</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★产品延伸服务周期</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产品停止功能升级之日起至产品停止功能维护（包括问题修复、安全补丁等）之日止≥4年</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56</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★产品延伸安全服务周期</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产品功能维护停止之日起至产品停止安全维护（包括中高风险漏洞修复）之日止≥2年</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57</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★售后服务最小保障期</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自销售之日起，产品售后服务周期≥6年</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58</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服务要求</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★供应链与服务保障</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★供应链与服务保障基础要求</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a)</w:t>
            </w:r>
            <w:r>
              <w:rPr>
                <w:sz w:val="21"/>
                <w:shd w:fill="FFFFFF" w:val="clear"/>
              </w:rPr>
              <w:t>提供多种形式支持服务，包含电话、电子邮件、远程连接等；</w:t>
            </w:r>
          </w:p>
          <w:p>
            <w:pPr>
              <w:pStyle w:val="null3"/>
              <w:jc w:val="left"/>
            </w:pPr>
            <w:r>
              <w:rPr>
                <w:sz w:val="21"/>
                <w:shd w:fill="FFFFFF" w:val="clear"/>
              </w:rPr>
              <w:t>b)</w:t>
            </w:r>
            <w:r>
              <w:rPr>
                <w:sz w:val="21"/>
                <w:shd w:fill="FFFFFF" w:val="clear"/>
              </w:rPr>
              <w:t>提供技术支持服务，支持同城4h、异地12h响应要求，两个工作日解决问题，对于未能解决的问题和故障提供可行的升级方案；</w:t>
            </w:r>
          </w:p>
          <w:p>
            <w:pPr>
              <w:pStyle w:val="null3"/>
              <w:jc w:val="left"/>
            </w:pPr>
            <w:r>
              <w:rPr>
                <w:sz w:val="21"/>
                <w:shd w:fill="FFFFFF" w:val="clear"/>
              </w:rPr>
              <w:t>c)</w:t>
            </w:r>
            <w:r>
              <w:rPr>
                <w:sz w:val="21"/>
                <w:shd w:fill="FFFFFF" w:val="clear"/>
              </w:rPr>
              <w:t>提供培训材料、产品手册、培训视频等培训相关内容；</w:t>
            </w:r>
          </w:p>
          <w:p>
            <w:pPr>
              <w:pStyle w:val="null3"/>
              <w:jc w:val="left"/>
            </w:pPr>
            <w:r>
              <w:rPr>
                <w:sz w:val="21"/>
                <w:shd w:fill="FFFFFF" w:val="clear"/>
              </w:rPr>
              <w:t>d)</w:t>
            </w:r>
            <w:r>
              <w:rPr>
                <w:sz w:val="21"/>
                <w:shd w:fill="FFFFFF" w:val="clear"/>
              </w:rPr>
              <w:t>建立全国技术服务体系和服务团队，符合专业服务体系标准要求，提供原厂中文服务；</w:t>
            </w:r>
          </w:p>
          <w:p>
            <w:pPr>
              <w:pStyle w:val="null3"/>
              <w:jc w:val="left"/>
            </w:pPr>
            <w:r>
              <w:rPr>
                <w:sz w:val="21"/>
                <w:shd w:fill="FFFFFF" w:val="clear"/>
              </w:rPr>
              <w:t>e)</w:t>
            </w:r>
            <w:r>
              <w:rPr>
                <w:sz w:val="21"/>
                <w:shd w:fill="FFFFFF" w:val="clear"/>
              </w:rPr>
              <w:t>服务周期内支持版本免费升级；</w:t>
            </w:r>
          </w:p>
          <w:p>
            <w:pPr>
              <w:pStyle w:val="null3"/>
              <w:jc w:val="left"/>
            </w:pPr>
            <w:r>
              <w:rPr>
                <w:sz w:val="21"/>
                <w:shd w:fill="FFFFFF" w:val="clear"/>
              </w:rPr>
              <w:t>f)</w:t>
            </w:r>
            <w:r>
              <w:rPr>
                <w:sz w:val="21"/>
                <w:shd w:fill="FFFFFF" w:val="clear"/>
              </w:rPr>
              <w:t>开源产品对获得的社区源代码进行安全性和知识产权审查与管理；</w:t>
            </w:r>
          </w:p>
          <w:p>
            <w:pPr>
              <w:pStyle w:val="null3"/>
              <w:jc w:val="left"/>
            </w:pPr>
            <w:r>
              <w:rPr>
                <w:sz w:val="21"/>
                <w:shd w:fill="FFFFFF" w:val="clear"/>
              </w:rPr>
              <w:t>g)</w:t>
            </w:r>
            <w:r>
              <w:rPr>
                <w:sz w:val="21"/>
                <w:shd w:fill="FFFFFF" w:val="clear"/>
              </w:rPr>
              <w:t>提供数据库参数、慢SQL语句的性能优化指南，包含性能优化的具体措施、技巧、案例及建议等。</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59</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★基本要求</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★基本要求</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数据库应当符合安全可靠测评要求</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60</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★漏洞管理</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建立漏洞管理机制，及时通过邮件、网站等方式将安全漏洞告知用户，并提供安全补丁对漏洞进行修复。</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61</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安全要求</w:t>
            </w:r>
          </w:p>
        </w:tc>
        <w:tc>
          <w:tcPr>
            <w:tcW w:type="dxa" w:w="1102"/>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★身份鉴别及访问控制</w:t>
            </w:r>
          </w:p>
        </w:tc>
        <w:tc>
          <w:tcPr>
            <w:tcW w:type="dxa" w:w="440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shd w:fill="FFFFFF" w:val="clear"/>
              </w:rPr>
              <w:t>提供身份鉴别及访问控制，加解密的密码要求符合GM/T0028的相关规定</w:t>
            </w:r>
          </w:p>
        </w:tc>
      </w:tr>
    </w:tbl>
    <w:p>
      <w:pPr>
        <w:pStyle w:val="null3"/>
        <w:ind w:firstLine="422"/>
        <w:jc w:val="left"/>
      </w:pPr>
      <w:r>
        <w:rPr>
          <w:sz w:val="21"/>
          <w:b/>
          <w:shd w:fill="FFFFFF" w:val="clear"/>
        </w:rPr>
        <w:t>六、样品及软件功能演示</w:t>
      </w:r>
    </w:p>
    <w:p>
      <w:pPr>
        <w:pStyle w:val="null3"/>
        <w:jc w:val="left"/>
      </w:pPr>
      <w:r>
        <w:rPr>
          <w:sz w:val="21"/>
          <w:b/>
          <w:shd w:fill="FFFFFF" w:val="clear"/>
        </w:rPr>
        <w:t>（一）投标样品要求</w:t>
      </w:r>
    </w:p>
    <w:p>
      <w:pPr>
        <w:pStyle w:val="null3"/>
        <w:ind w:firstLine="420"/>
        <w:jc w:val="left"/>
      </w:pPr>
      <w:r>
        <w:rPr>
          <w:sz w:val="21"/>
          <w:shd w:fill="FFFFFF" w:val="clear"/>
        </w:rPr>
        <w:t>1.</w:t>
      </w:r>
      <w:r>
        <w:rPr>
          <w:sz w:val="21"/>
          <w:shd w:fill="FFFFFF" w:val="clear"/>
        </w:rPr>
        <w:t>投标样品清单</w:t>
      </w:r>
    </w:p>
    <w:tbl>
      <w:tblPr>
        <w:tblW w:w="0" w:type="auto"/>
        <w:tblBorders>
          <w:top w:val="none" w:color="000000" w:sz="4"/>
          <w:left w:val="none" w:color="000000" w:sz="4"/>
          <w:bottom w:val="none" w:color="000000" w:sz="4"/>
          <w:right w:val="none" w:color="000000" w:sz="4"/>
          <w:insideH w:val="none"/>
          <w:insideV w:val="none"/>
        </w:tblBorders>
      </w:tblPr>
      <w:tblGrid>
        <w:gridCol w:w="2769"/>
        <w:gridCol w:w="4119"/>
        <w:gridCol w:w="1418"/>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编号</w:t>
            </w:r>
          </w:p>
        </w:tc>
        <w:tc>
          <w:tcPr>
            <w:tcW w:type="dxa" w:w="41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规格及数量</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质量要求</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轨道小样 1 根，尺寸长 300mm，样品尺寸±2mm。</w:t>
            </w:r>
          </w:p>
        </w:tc>
        <w:tc>
          <w:tcPr>
            <w:tcW w:type="dxa" w:w="14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符合《用户需求书》中相关部件的技术要求。</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2</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底盘小样 1 套（采用分段式组装对接）,尺寸长 800mm×宽</w:t>
            </w:r>
          </w:p>
          <w:p>
            <w:pPr>
              <w:pStyle w:val="null3"/>
              <w:jc w:val="both"/>
            </w:pPr>
            <w:r>
              <w:rPr>
                <w:sz w:val="21"/>
                <w:shd w:fill="FFFFFF" w:val="clear"/>
              </w:rPr>
              <w:t>500mm</w:t>
            </w:r>
            <w:r>
              <w:rPr>
                <w:sz w:val="21"/>
                <w:shd w:fill="FFFFFF" w:val="clear"/>
              </w:rPr>
              <w:t>，样品尺寸±2mm。</w:t>
            </w:r>
          </w:p>
        </w:tc>
        <w:tc>
          <w:tcPr>
            <w:tcW w:type="dxa" w:w="1418"/>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3</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成型立柱小样 1 根，尺寸长 1000mm，样品尺寸±2mm。</w:t>
            </w:r>
          </w:p>
        </w:tc>
        <w:tc>
          <w:tcPr>
            <w:tcW w:type="dxa" w:w="1418"/>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4</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挡棒小样 1 根，尺寸长 300mm，样品尺寸±2mm。</w:t>
            </w:r>
          </w:p>
        </w:tc>
        <w:tc>
          <w:tcPr>
            <w:tcW w:type="dxa" w:w="1418"/>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5</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侧面板小样 1 块，尺寸宽 550mm×高 2500mm，样品尺寸±2mm。</w:t>
            </w:r>
          </w:p>
        </w:tc>
        <w:tc>
          <w:tcPr>
            <w:tcW w:type="dxa" w:w="1418"/>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6</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门板小样 1 块（含门栓，门孔消声防护塑料件一套，可不带锁），</w:t>
            </w:r>
          </w:p>
          <w:p>
            <w:pPr>
              <w:pStyle w:val="null3"/>
              <w:jc w:val="both"/>
            </w:pPr>
            <w:r>
              <w:rPr>
                <w:sz w:val="21"/>
                <w:shd w:fill="FFFFFF" w:val="clear"/>
              </w:rPr>
              <w:t>尺寸宽 420mm×高 1060mm ，样品尺寸±2mm。</w:t>
            </w:r>
          </w:p>
        </w:tc>
        <w:tc>
          <w:tcPr>
            <w:tcW w:type="dxa" w:w="1418"/>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7</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搁板小样 1 块，尺寸长 300mm，样品尺寸±2mm。</w:t>
            </w:r>
          </w:p>
        </w:tc>
        <w:tc>
          <w:tcPr>
            <w:tcW w:type="dxa" w:w="1418"/>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8</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战备密集架挂板小样 1 块，尺寸长 300mm，样品尺寸±2mm。</w:t>
            </w:r>
          </w:p>
        </w:tc>
        <w:tc>
          <w:tcPr>
            <w:tcW w:type="dxa" w:w="1418"/>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9</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实物密集架挂板小样 1 块，尺寸长 300mm，样品尺寸±2mm。</w:t>
            </w:r>
          </w:p>
        </w:tc>
        <w:tc>
          <w:tcPr>
            <w:tcW w:type="dxa" w:w="1418"/>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10</w:t>
            </w:r>
          </w:p>
        </w:tc>
        <w:tc>
          <w:tcPr>
            <w:tcW w:type="dxa" w:w="4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shd w:fill="FFFFFF" w:val="clear"/>
              </w:rPr>
              <w:t>密封磁条 1 根，尺寸长 1000mm。</w:t>
            </w:r>
          </w:p>
        </w:tc>
        <w:tc>
          <w:tcPr>
            <w:tcW w:type="dxa" w:w="1418"/>
            <w:vMerge/>
            <w:tcBorders>
              <w:top w:val="none" w:color="000000" w:sz="4"/>
              <w:left w:val="none" w:color="000000" w:sz="4"/>
              <w:bottom w:val="single" w:color="000000" w:sz="4"/>
              <w:right w:val="single" w:color="000000" w:sz="4"/>
            </w:tcBorders>
          </w:tcPr>
          <w:p/>
        </w:tc>
      </w:tr>
    </w:tbl>
    <w:p>
      <w:pPr>
        <w:pStyle w:val="null3"/>
        <w:ind w:firstLine="420"/>
        <w:jc w:val="left"/>
      </w:pPr>
      <w:r>
        <w:rPr>
          <w:sz w:val="21"/>
          <w:shd w:fill="FFFFFF" w:val="clear"/>
        </w:rPr>
        <w:t>2</w:t>
      </w:r>
      <w:r>
        <w:rPr>
          <w:sz w:val="21"/>
          <w:shd w:fill="FFFFFF" w:val="clear"/>
        </w:rPr>
        <w:t>样品递交要求</w:t>
      </w:r>
    </w:p>
    <w:p>
      <w:pPr>
        <w:pStyle w:val="null3"/>
        <w:ind w:firstLine="420"/>
        <w:jc w:val="left"/>
      </w:pPr>
      <w:r>
        <w:rPr>
          <w:sz w:val="21"/>
          <w:shd w:fill="FFFFFF" w:val="clear"/>
        </w:rPr>
        <w:t>2.1</w:t>
      </w:r>
      <w:r>
        <w:rPr>
          <w:sz w:val="21"/>
          <w:shd w:fill="FFFFFF" w:val="clear"/>
        </w:rPr>
        <w:t>本项目只接受现场递交样品：</w:t>
      </w:r>
    </w:p>
    <w:p>
      <w:pPr>
        <w:pStyle w:val="null3"/>
        <w:ind w:firstLine="420"/>
        <w:jc w:val="left"/>
      </w:pPr>
      <w:r>
        <w:rPr>
          <w:sz w:val="21"/>
          <w:shd w:fill="FFFFFF" w:val="clear"/>
        </w:rPr>
        <w:t>样品提交时间：投标截止前30分钟-投标截止时间。</w:t>
      </w:r>
    </w:p>
    <w:p>
      <w:pPr>
        <w:pStyle w:val="null3"/>
        <w:ind w:firstLine="420"/>
        <w:jc w:val="left"/>
      </w:pPr>
      <w:r>
        <w:rPr>
          <w:sz w:val="21"/>
          <w:shd w:fill="FFFFFF" w:val="clear"/>
        </w:rPr>
        <w:t>样品提交地点：广州市越秀区越华路112号珠江国际大厦3楼。所投标样品由供应商送达开标地点，否则采购人、采购代理机构有权拒收。</w:t>
      </w:r>
    </w:p>
    <w:p>
      <w:pPr>
        <w:pStyle w:val="null3"/>
        <w:ind w:firstLine="420"/>
        <w:jc w:val="left"/>
      </w:pPr>
      <w:r>
        <w:rPr>
          <w:sz w:val="21"/>
          <w:shd w:fill="FFFFFF" w:val="clear"/>
        </w:rPr>
        <w:t xml:space="preserve">2.2. </w:t>
      </w:r>
      <w:r>
        <w:rPr>
          <w:sz w:val="21"/>
          <w:shd w:fill="FFFFFF" w:val="clear"/>
        </w:rPr>
        <w:t>投标样品</w:t>
      </w:r>
    </w:p>
    <w:p>
      <w:pPr>
        <w:pStyle w:val="null3"/>
        <w:ind w:firstLine="420"/>
        <w:jc w:val="left"/>
      </w:pPr>
      <w:r>
        <w:rPr>
          <w:sz w:val="21"/>
          <w:shd w:fill="FFFFFF" w:val="clear"/>
        </w:rPr>
        <w:t>2.2.1</w:t>
      </w:r>
      <w:r>
        <w:rPr>
          <w:sz w:val="21"/>
          <w:shd w:fill="FFFFFF" w:val="clear"/>
        </w:rPr>
        <w:t>供应商应按招标文件的要求提供能反映货物材质或关键部分的样品，供应商在投标时应单独提交《投标样品递交清单》。为方便评标，供应商在提供样品时，应使用透明的外包装或尽量少用外包装，但必须在所提供的样品表面显著位置标注供应商名称、样品名称、招标文件规定的样品编号。</w:t>
      </w:r>
    </w:p>
    <w:p>
      <w:pPr>
        <w:pStyle w:val="null3"/>
        <w:ind w:firstLine="420"/>
        <w:jc w:val="left"/>
      </w:pPr>
      <w:r>
        <w:rPr>
          <w:sz w:val="21"/>
          <w:shd w:fill="FFFFFF" w:val="clear"/>
        </w:rPr>
        <w:t>2.2.2</w:t>
      </w:r>
      <w:r>
        <w:rPr>
          <w:sz w:val="21"/>
          <w:shd w:fill="FFFFFF" w:val="clear"/>
        </w:rPr>
        <w:t>采购人及采购代理机构在收取样品时不对样品外观进行验收及性能测试,对样品的破损或质量概不负责。</w:t>
      </w:r>
    </w:p>
    <w:p>
      <w:pPr>
        <w:pStyle w:val="null3"/>
        <w:ind w:firstLine="420"/>
        <w:jc w:val="left"/>
      </w:pPr>
      <w:r>
        <w:rPr>
          <w:sz w:val="21"/>
          <w:shd w:fill="FFFFFF" w:val="clear"/>
        </w:rPr>
        <w:t>2.2.3</w:t>
      </w:r>
      <w:r>
        <w:rPr>
          <w:sz w:val="21"/>
          <w:shd w:fill="FFFFFF" w:val="clear"/>
        </w:rPr>
        <w:t>样品退还：中标样品交予采购人保存，不予退还，用于项目验收参考。未中标单位须在中标公告发布后 3 个工作日内，前往采购代理机构领取投标样品,逾期不领取的，采购代理机构将不承担样品的保管责任，由此引发的样品丢失、毁损,采购代理机构概不负责。</w:t>
      </w:r>
    </w:p>
    <w:p>
      <w:pPr>
        <w:pStyle w:val="null3"/>
        <w:ind w:firstLine="420"/>
        <w:jc w:val="left"/>
      </w:pPr>
      <w:r>
        <w:rPr>
          <w:sz w:val="21"/>
          <w:shd w:fill="FFFFFF" w:val="clear"/>
        </w:rPr>
        <w:t>★</w:t>
      </w:r>
      <w:r>
        <w:rPr>
          <w:sz w:val="21"/>
          <w:shd w:fill="FFFFFF" w:val="clear"/>
        </w:rPr>
        <w:t>2.2.4</w:t>
      </w:r>
      <w:r>
        <w:rPr>
          <w:sz w:val="21"/>
          <w:shd w:fill="FFFFFF" w:val="clear"/>
        </w:rPr>
        <w:t>投标样品的承诺书：供应商承诺提交的样品符合《用户需求书》中相关部件的技术要求，所提供相关检测报告或材料出厂质量证明书为投标样品所使用，投标书密集架使用的材料将使用投标样品的标准，若投标样品与检测报告或材料出厂证明书不一致，各部件使用的材料标准和投标与样品标准不一致的，供应商应承担因此而产生的任何后果。</w:t>
      </w:r>
      <w:r>
        <w:rPr>
          <w:sz w:val="21"/>
          <w:shd w:fill="FFFFFF" w:val="clear"/>
        </w:rPr>
        <w:t>（投标时提供承诺函，承诺函格式见第六章）</w:t>
      </w:r>
    </w:p>
    <w:p>
      <w:pPr>
        <w:pStyle w:val="null3"/>
        <w:ind w:firstLine="420"/>
        <w:jc w:val="both"/>
      </w:pPr>
      <w:r>
        <w:rPr>
          <w:sz w:val="21"/>
          <w:shd w:fill="FFFFFF" w:val="clear"/>
        </w:rPr>
        <w:t>2.3</w:t>
      </w:r>
      <w:r>
        <w:rPr>
          <w:sz w:val="21"/>
          <w:shd w:fill="FFFFFF" w:val="clear"/>
        </w:rPr>
        <w:t>、</w:t>
      </w:r>
      <w:r>
        <w:rPr>
          <w:sz w:val="21"/>
          <w:b/>
          <w:shd w:fill="FFFFFF" w:val="clear"/>
        </w:rPr>
        <w:t>样品质量要求：</w:t>
      </w:r>
    </w:p>
    <w:p>
      <w:pPr>
        <w:pStyle w:val="null3"/>
        <w:ind w:firstLine="424"/>
        <w:jc w:val="both"/>
      </w:pPr>
      <w:r>
        <w:rPr>
          <w:sz w:val="21"/>
          <w:shd w:fill="FFFFFF" w:val="clear"/>
        </w:rPr>
        <w:t>2.3.1</w:t>
      </w:r>
      <w:r>
        <w:rPr>
          <w:sz w:val="21"/>
          <w:shd w:fill="FFFFFF" w:val="clear"/>
        </w:rPr>
        <w:t>样品外观：投标样品结构完整，细节处理水平高、美观、牢固度高、无异味，用材优。</w:t>
      </w:r>
    </w:p>
    <w:p>
      <w:pPr>
        <w:pStyle w:val="null3"/>
        <w:ind w:firstLine="424"/>
        <w:jc w:val="both"/>
      </w:pPr>
      <w:r>
        <w:rPr>
          <w:sz w:val="21"/>
          <w:shd w:fill="FFFFFF" w:val="clear"/>
        </w:rPr>
        <w:t>①</w:t>
      </w:r>
      <w:r>
        <w:rPr>
          <w:sz w:val="21"/>
          <w:shd w:fill="FFFFFF" w:val="clear"/>
        </w:rPr>
        <w:t>　外表应无明显干花、湿花；</w:t>
      </w:r>
    </w:p>
    <w:p>
      <w:pPr>
        <w:pStyle w:val="null3"/>
        <w:ind w:firstLine="424"/>
        <w:jc w:val="both"/>
      </w:pPr>
      <w:r>
        <w:rPr>
          <w:sz w:val="21"/>
          <w:shd w:fill="FFFFFF" w:val="clear"/>
        </w:rPr>
        <w:t>②</w:t>
      </w:r>
      <w:r>
        <w:rPr>
          <w:sz w:val="21"/>
          <w:shd w:fill="FFFFFF" w:val="clear"/>
        </w:rPr>
        <w:t>　外表应无明显划痕、压痕；</w:t>
      </w:r>
    </w:p>
    <w:p>
      <w:pPr>
        <w:pStyle w:val="null3"/>
        <w:ind w:firstLine="424"/>
        <w:jc w:val="both"/>
      </w:pPr>
      <w:r>
        <w:rPr>
          <w:sz w:val="21"/>
          <w:shd w:fill="FFFFFF" w:val="clear"/>
        </w:rPr>
        <w:t>③</w:t>
      </w:r>
      <w:r>
        <w:rPr>
          <w:sz w:val="21"/>
          <w:shd w:fill="FFFFFF" w:val="clear"/>
        </w:rPr>
        <w:t>　表面应无明显色差；</w:t>
      </w:r>
    </w:p>
    <w:p>
      <w:pPr>
        <w:pStyle w:val="null3"/>
        <w:ind w:firstLine="424"/>
        <w:jc w:val="both"/>
      </w:pPr>
      <w:r>
        <w:rPr>
          <w:sz w:val="21"/>
          <w:shd w:fill="FFFFFF" w:val="clear"/>
        </w:rPr>
        <w:t>④</w:t>
      </w:r>
      <w:r>
        <w:rPr>
          <w:sz w:val="21"/>
          <w:shd w:fill="FFFFFF" w:val="clear"/>
        </w:rPr>
        <w:t>　外表应无鼓泡、龟裂、分层。</w:t>
      </w:r>
    </w:p>
    <w:p>
      <w:pPr>
        <w:pStyle w:val="null3"/>
        <w:ind w:firstLine="424"/>
        <w:jc w:val="both"/>
      </w:pPr>
      <w:r>
        <w:rPr>
          <w:sz w:val="21"/>
          <w:shd w:fill="FFFFFF" w:val="clear"/>
        </w:rPr>
        <w:t>2.3.2</w:t>
      </w:r>
      <w:r>
        <w:rPr>
          <w:sz w:val="21"/>
          <w:shd w:fill="FFFFFF" w:val="clear"/>
        </w:rPr>
        <w:t>制作技术</w:t>
      </w:r>
    </w:p>
    <w:p>
      <w:pPr>
        <w:pStyle w:val="null3"/>
        <w:ind w:firstLine="424"/>
        <w:jc w:val="both"/>
      </w:pPr>
      <w:r>
        <w:rPr>
          <w:sz w:val="21"/>
          <w:shd w:fill="FFFFFF" w:val="clear"/>
        </w:rPr>
        <w:t>①</w:t>
      </w:r>
      <w:r>
        <w:rPr>
          <w:sz w:val="21"/>
          <w:shd w:fill="FFFFFF" w:val="clear"/>
        </w:rPr>
        <w:t>　部件的非交接面应进行封边或涂饰处理；</w:t>
      </w:r>
    </w:p>
    <w:p>
      <w:pPr>
        <w:pStyle w:val="null3"/>
        <w:ind w:firstLine="424"/>
        <w:jc w:val="both"/>
      </w:pPr>
      <w:r>
        <w:rPr>
          <w:sz w:val="21"/>
          <w:shd w:fill="FFFFFF" w:val="clear"/>
        </w:rPr>
        <w:t>②</w:t>
      </w:r>
      <w:r>
        <w:rPr>
          <w:sz w:val="21"/>
          <w:shd w:fill="FFFFFF" w:val="clear"/>
        </w:rPr>
        <w:t>　板件或部件在接触人体或贮物部位不应有毛刺、刃口或棱角；</w:t>
      </w:r>
    </w:p>
    <w:p>
      <w:pPr>
        <w:pStyle w:val="null3"/>
        <w:ind w:firstLine="424"/>
        <w:jc w:val="both"/>
      </w:pPr>
      <w:r>
        <w:rPr>
          <w:sz w:val="21"/>
          <w:shd w:fill="FFFFFF" w:val="clear"/>
        </w:rPr>
        <w:t>③</w:t>
      </w:r>
      <w:r>
        <w:rPr>
          <w:sz w:val="21"/>
          <w:shd w:fill="FFFFFF" w:val="clear"/>
        </w:rPr>
        <w:t>　板件或部件的外表应光滑，倒棱、圆角、圆线应均匀一致；</w:t>
      </w:r>
    </w:p>
    <w:p>
      <w:pPr>
        <w:pStyle w:val="null3"/>
        <w:ind w:firstLine="424"/>
        <w:jc w:val="both"/>
      </w:pPr>
      <w:r>
        <w:rPr>
          <w:sz w:val="21"/>
          <w:shd w:fill="FFFFFF" w:val="clear"/>
        </w:rPr>
        <w:t>④</w:t>
      </w:r>
      <w:r>
        <w:rPr>
          <w:sz w:val="21"/>
          <w:shd w:fill="FFFFFF" w:val="clear"/>
        </w:rPr>
        <w:t>　零部件等结合处不应断裂；</w:t>
      </w:r>
    </w:p>
    <w:p>
      <w:pPr>
        <w:pStyle w:val="null3"/>
        <w:ind w:firstLine="424"/>
        <w:jc w:val="both"/>
      </w:pPr>
      <w:r>
        <w:rPr>
          <w:sz w:val="21"/>
          <w:shd w:fill="FFFFFF" w:val="clear"/>
        </w:rPr>
        <w:t>⑤</w:t>
      </w:r>
      <w:r>
        <w:rPr>
          <w:sz w:val="21"/>
          <w:shd w:fill="FFFFFF" w:val="clear"/>
        </w:rPr>
        <w:t>　零部件的结合应严密、牢固；</w:t>
      </w:r>
    </w:p>
    <w:p>
      <w:pPr>
        <w:pStyle w:val="null3"/>
        <w:ind w:firstLine="424"/>
        <w:jc w:val="both"/>
      </w:pPr>
      <w:r>
        <w:rPr>
          <w:sz w:val="21"/>
          <w:shd w:fill="FFFFFF" w:val="clear"/>
        </w:rPr>
        <w:t>⑥</w:t>
      </w:r>
      <w:r>
        <w:rPr>
          <w:sz w:val="21"/>
          <w:shd w:fill="FFFFFF" w:val="clear"/>
        </w:rPr>
        <w:t>　各种配件、连接件安装不应漏钉、透钉（预留孔、选择孔除外）；</w:t>
      </w:r>
    </w:p>
    <w:p>
      <w:pPr>
        <w:pStyle w:val="null3"/>
        <w:ind w:firstLine="424"/>
        <w:jc w:val="both"/>
      </w:pPr>
      <w:r>
        <w:rPr>
          <w:sz w:val="21"/>
          <w:shd w:fill="FFFFFF" w:val="clear"/>
        </w:rPr>
        <w:t>⑦</w:t>
      </w:r>
      <w:r>
        <w:rPr>
          <w:sz w:val="21"/>
          <w:shd w:fill="FFFFFF" w:val="clear"/>
        </w:rPr>
        <w:t>　各种配件安装应严密、平整、端正、牢固，结合处应无开裂或松动；</w:t>
      </w:r>
    </w:p>
    <w:p>
      <w:pPr>
        <w:pStyle w:val="null3"/>
        <w:ind w:firstLine="424"/>
        <w:jc w:val="both"/>
      </w:pPr>
      <w:r>
        <w:rPr>
          <w:sz w:val="21"/>
          <w:shd w:fill="FFFFFF" w:val="clear"/>
        </w:rPr>
        <w:t>2.3.3</w:t>
      </w:r>
      <w:r>
        <w:rPr>
          <w:sz w:val="21"/>
          <w:shd w:fill="FFFFFF" w:val="clear"/>
        </w:rPr>
        <w:t>结构安全</w:t>
      </w:r>
    </w:p>
    <w:p>
      <w:pPr>
        <w:pStyle w:val="null3"/>
        <w:ind w:firstLine="424"/>
        <w:jc w:val="both"/>
      </w:pPr>
      <w:r>
        <w:rPr>
          <w:sz w:val="21"/>
          <w:shd w:fill="FFFFFF" w:val="clear"/>
        </w:rPr>
        <w:t>①</w:t>
      </w:r>
      <w:r>
        <w:rPr>
          <w:sz w:val="21"/>
          <w:shd w:fill="FFFFFF" w:val="clear"/>
        </w:rPr>
        <w:t>　所有垂直滑行的部件，在高于闭合点的任一位置，不应自行下落；</w:t>
      </w:r>
    </w:p>
    <w:p>
      <w:pPr>
        <w:pStyle w:val="null3"/>
        <w:ind w:firstLine="424"/>
        <w:jc w:val="both"/>
      </w:pPr>
      <w:r>
        <w:rPr>
          <w:sz w:val="21"/>
          <w:shd w:fill="FFFFFF" w:val="clear"/>
        </w:rPr>
        <w:t>②</w:t>
      </w:r>
      <w:r>
        <w:rPr>
          <w:sz w:val="21"/>
          <w:shd w:fill="FFFFFF" w:val="clear"/>
        </w:rPr>
        <w:t>　推拉构件应有防脱落装置；</w:t>
      </w:r>
    </w:p>
    <w:p>
      <w:pPr>
        <w:pStyle w:val="null3"/>
        <w:ind w:firstLine="424"/>
        <w:jc w:val="both"/>
      </w:pPr>
      <w:r>
        <w:rPr>
          <w:sz w:val="21"/>
          <w:shd w:fill="FFFFFF" w:val="clear"/>
        </w:rPr>
        <w:t>③</w:t>
      </w:r>
      <w:r>
        <w:rPr>
          <w:sz w:val="21"/>
          <w:shd w:fill="FFFFFF" w:val="clear"/>
        </w:rPr>
        <w:t>　其他结构安全项目通过眼观和手感等方法进行检测。</w:t>
      </w:r>
    </w:p>
    <w:p>
      <w:pPr>
        <w:pStyle w:val="null3"/>
        <w:ind w:firstLine="422"/>
        <w:jc w:val="left"/>
      </w:pPr>
      <w:r>
        <w:rPr>
          <w:sz w:val="21"/>
          <w:b/>
          <w:shd w:fill="FFFFFF" w:val="clear"/>
        </w:rPr>
        <w:t>（二）软件演示要求</w:t>
      </w:r>
    </w:p>
    <w:tbl>
      <w:tblPr>
        <w:tblW w:w="0" w:type="auto"/>
        <w:tblBorders>
          <w:top w:val="none" w:color="000000" w:sz="4"/>
          <w:left w:val="none" w:color="000000" w:sz="4"/>
          <w:bottom w:val="none" w:color="000000" w:sz="4"/>
          <w:right w:val="none" w:color="000000" w:sz="4"/>
          <w:insideH w:val="none"/>
          <w:insideV w:val="none"/>
        </w:tblBorders>
      </w:tblPr>
      <w:tblGrid>
        <w:gridCol w:w="848"/>
        <w:gridCol w:w="1780"/>
        <w:gridCol w:w="4238"/>
        <w:gridCol w:w="1441"/>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内容</w:t>
            </w:r>
          </w:p>
        </w:tc>
        <w:tc>
          <w:tcPr>
            <w:tcW w:type="dxa" w:w="4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演示功能</w:t>
            </w:r>
            <w:r>
              <w:rPr>
                <w:sz w:val="21"/>
              </w:rPr>
              <w:t>示例</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质量要求</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智慧档案库房一体化管理平台</w:t>
            </w:r>
          </w:p>
        </w:tc>
        <w:tc>
          <w:tcPr>
            <w:tcW w:type="dxa" w:w="4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档案管理子系统实现档案的录入、分类、查询、借阅等全生命周期数字化管理；</w:t>
            </w:r>
          </w:p>
          <w:p>
            <w:pPr>
              <w:pStyle w:val="null3"/>
              <w:jc w:val="both"/>
            </w:pPr>
            <w:r>
              <w:rPr>
                <w:sz w:val="21"/>
              </w:rPr>
              <w:t xml:space="preserve">2. </w:t>
            </w:r>
            <w:r>
              <w:rPr>
                <w:sz w:val="21"/>
              </w:rPr>
              <w:t>密集架管理子实现密集架的自动化管理，可视化操作密集架、展示库房数据、密集架安全预警、库房设备智能联动、大数据分析等；</w:t>
            </w:r>
          </w:p>
        </w:tc>
        <w:tc>
          <w:tcPr>
            <w:tcW w:type="dxa" w:w="14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符合《用户需求书》中相关软件的技术要求。</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智慧档案库房环境监控平台</w:t>
            </w:r>
          </w:p>
        </w:tc>
        <w:tc>
          <w:tcPr>
            <w:tcW w:type="dxa" w:w="4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环境数据实施检测功能；</w:t>
            </w:r>
          </w:p>
          <w:p>
            <w:pPr>
              <w:pStyle w:val="null3"/>
              <w:numPr>
                <w:ilvl w:val="0"/>
                <w:numId w:val="1"/>
              </w:numPr>
              <w:jc w:val="both"/>
            </w:pPr>
            <w:r>
              <w:rPr>
                <w:sz w:val="21"/>
              </w:rPr>
              <w:t>环境数据存储、查询和取证，并能通过折线图等可视化大屏显示</w:t>
            </w:r>
          </w:p>
        </w:tc>
        <w:tc>
          <w:tcPr>
            <w:tcW w:type="dxa" w:w="1441"/>
            <w:vMerge/>
            <w:tcBorders>
              <w:top w:val="none" w:color="000000" w:sz="4"/>
              <w:left w:val="none" w:color="000000" w:sz="4"/>
              <w:bottom w:val="single" w:color="000000" w:sz="4"/>
              <w:right w:val="single" w:color="000000" w:sz="4"/>
            </w:tcBorders>
          </w:tcP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智能密集架管理系统</w:t>
            </w:r>
          </w:p>
        </w:tc>
        <w:tc>
          <w:tcPr>
            <w:tcW w:type="dxa" w:w="4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1.固定列屏上可以对密集架进行操作打开，关闭，通风，锁定等操作；</w:t>
            </w:r>
            <w:r>
              <w:rPr>
                <w:sz w:val="21"/>
              </w:rPr>
              <w:t>2. 移动列具有图形化查询本列的档案存储信息以及通过关键词、档案号查询档案所在的位置并能自动打开；</w:t>
            </w:r>
          </w:p>
        </w:tc>
        <w:tc>
          <w:tcPr>
            <w:tcW w:type="dxa" w:w="1441"/>
            <w:vMerge/>
            <w:tcBorders>
              <w:top w:val="none" w:color="000000" w:sz="4"/>
              <w:left w:val="none" w:color="000000" w:sz="4"/>
              <w:bottom w:val="single" w:color="000000" w:sz="4"/>
              <w:right w:val="single" w:color="000000" w:sz="4"/>
            </w:tcBorders>
          </w:tcP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RFID</w:t>
            </w:r>
            <w:r>
              <w:rPr>
                <w:sz w:val="21"/>
              </w:rPr>
              <w:t>智能档案管理系统</w:t>
            </w:r>
          </w:p>
        </w:tc>
        <w:tc>
          <w:tcPr>
            <w:tcW w:type="dxa" w:w="4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1. </w:t>
            </w:r>
            <w:r>
              <w:rPr>
                <w:sz w:val="21"/>
              </w:rPr>
              <w:t>档案出入库管理功能：实现档案的借阅、归还、查询等功能；</w:t>
            </w:r>
            <w:r>
              <w:br/>
            </w:r>
            <w:r>
              <w:rPr>
                <w:sz w:val="21"/>
              </w:rPr>
              <w:t xml:space="preserve"> 2.盘点功能：实现档案的上架、顺架、盘点、查询等功能；</w:t>
            </w:r>
          </w:p>
        </w:tc>
        <w:tc>
          <w:tcPr>
            <w:tcW w:type="dxa" w:w="1441"/>
            <w:vMerge/>
            <w:tcBorders>
              <w:top w:val="none" w:color="000000" w:sz="4"/>
              <w:left w:val="none" w:color="000000" w:sz="4"/>
              <w:bottom w:val="single" w:color="000000" w:sz="4"/>
              <w:right w:val="single" w:color="000000" w:sz="4"/>
            </w:tcBorders>
          </w:tcPr>
          <w:p/>
        </w:tc>
      </w:tr>
    </w:tbl>
    <w:p>
      <w:pPr>
        <w:pStyle w:val="null3"/>
        <w:ind w:firstLine="422"/>
        <w:jc w:val="left"/>
      </w:pPr>
      <w:r>
        <w:rPr>
          <w:sz w:val="21"/>
          <w:shd w:fill="FFFFFF" w:val="clear"/>
        </w:rPr>
        <w:t>1.</w:t>
      </w:r>
      <w:r>
        <w:rPr>
          <w:sz w:val="21"/>
          <w:shd w:fill="FFFFFF" w:val="clear"/>
        </w:rPr>
        <w:t>演示方式：</w:t>
      </w:r>
    </w:p>
    <w:p>
      <w:pPr>
        <w:pStyle w:val="null3"/>
        <w:ind w:firstLine="420"/>
        <w:jc w:val="left"/>
      </w:pPr>
      <w:r>
        <w:rPr>
          <w:sz w:val="21"/>
          <w:shd w:fill="FFFFFF" w:val="clear"/>
        </w:rPr>
        <w:t>供应商按要求对应软件技术要求中功能点逐一进行演示，每家供应商演示时间不超过10分钟，演示过程录制成视频以光盘形式，光盘上标注供应商名称，演示光盘与投标样品同时密封提交。</w:t>
      </w:r>
    </w:p>
    <w:p>
      <w:pPr>
        <w:pStyle w:val="null3"/>
        <w:ind w:firstLine="420"/>
        <w:jc w:val="left"/>
      </w:pPr>
      <w:r>
        <w:rPr>
          <w:sz w:val="21"/>
          <w:shd w:fill="FFFFFF" w:val="clear"/>
        </w:rPr>
        <w:t>★2.供应商承诺提交的软件演示功能为投入使用的智能密集架管理软件功能，若实际运用达不到软件演示要求的，供应商应承担因此而产生的任何后果。</w:t>
      </w:r>
      <w:r>
        <w:rPr>
          <w:sz w:val="21"/>
          <w:shd w:fill="FFFFFF" w:val="clear"/>
        </w:rPr>
        <w:t>（投标时提供承诺函，承诺函格式见第六章）</w:t>
      </w:r>
    </w:p>
    <w:p>
      <w:pPr>
        <w:pStyle w:val="null3"/>
        <w:ind w:firstLine="420"/>
        <w:jc w:val="left"/>
      </w:pPr>
      <w:r>
        <w:rPr>
          <w:sz w:val="21"/>
          <w:b/>
          <w:shd w:fill="FFFFFF" w:val="clear"/>
        </w:rPr>
        <w:t>七、项目商务要求</w:t>
      </w:r>
    </w:p>
    <w:p>
      <w:pPr>
        <w:pStyle w:val="null3"/>
        <w:ind w:firstLine="420"/>
        <w:jc w:val="both"/>
      </w:pPr>
      <w:r>
        <w:rPr>
          <w:sz w:val="21"/>
          <w:shd w:fill="FFFFFF" w:val="clear"/>
        </w:rPr>
        <w:t>（一） 对供应商要求</w:t>
      </w:r>
    </w:p>
    <w:p>
      <w:pPr>
        <w:pStyle w:val="null3"/>
        <w:ind w:firstLine="315"/>
        <w:jc w:val="left"/>
      </w:pPr>
      <w:r>
        <w:rPr>
          <w:sz w:val="21"/>
          <w:shd w:fill="FFFFFF" w:val="clear"/>
        </w:rPr>
        <w:t>供应商需向采购人提供本项目采购的所有软硬件设备的安装、调试和维护服务的全部内容。</w:t>
      </w:r>
    </w:p>
    <w:p>
      <w:pPr>
        <w:pStyle w:val="null3"/>
        <w:ind w:firstLine="420"/>
        <w:jc w:val="left"/>
      </w:pPr>
      <w:r>
        <w:rPr>
          <w:sz w:val="21"/>
          <w:shd w:fill="FFFFFF" w:val="clear"/>
        </w:rPr>
        <w:t>1、要求供应商具有良好信誉、完善的售后服务要求和相关实力的技术队伍。</w:t>
      </w:r>
    </w:p>
    <w:p>
      <w:pPr>
        <w:pStyle w:val="null3"/>
      </w:pPr>
      <w:r>
        <w:rPr>
          <w:sz w:val="21"/>
          <w:shd w:fill="FFFFFF" w:val="clear"/>
        </w:rPr>
        <w:t>1.1项目负责人（1人）具有密集架购置及安装工作经验；</w:t>
      </w:r>
    </w:p>
    <w:p>
      <w:pPr>
        <w:pStyle w:val="null3"/>
      </w:pPr>
      <w:r>
        <w:rPr>
          <w:sz w:val="21"/>
          <w:shd w:fill="FFFFFF" w:val="clear"/>
        </w:rPr>
        <w:t>1.2安装调试（含焊工、电工）和系统维护人员：</w:t>
      </w:r>
    </w:p>
    <w:p>
      <w:pPr>
        <w:pStyle w:val="null3"/>
      </w:pPr>
      <w:r>
        <w:rPr>
          <w:sz w:val="21"/>
          <w:shd w:fill="FFFFFF" w:val="clear"/>
        </w:rPr>
        <w:t>安装调试（含焊工、电工）具有智能密集架安装工作经验。</w:t>
      </w:r>
    </w:p>
    <w:p>
      <w:pPr>
        <w:pStyle w:val="null3"/>
      </w:pPr>
      <w:r>
        <w:rPr>
          <w:sz w:val="21"/>
          <w:shd w:fill="FFFFFF" w:val="clear"/>
        </w:rPr>
        <w:t>焊工（1人）：★具有特种作业操作证（焊工类），投标时提供证书扫描件。</w:t>
      </w:r>
    </w:p>
    <w:p>
      <w:pPr>
        <w:pStyle w:val="null3"/>
      </w:pPr>
      <w:r>
        <w:rPr>
          <w:sz w:val="21"/>
          <w:shd w:fill="FFFFFF" w:val="clear"/>
        </w:rPr>
        <w:t>电工（1人）：★具有特种作业操作证（电工类），投标时提供证书扫描件。</w:t>
      </w:r>
    </w:p>
    <w:p>
      <w:pPr>
        <w:pStyle w:val="null3"/>
      </w:pPr>
      <w:r>
        <w:rPr>
          <w:sz w:val="21"/>
          <w:shd w:fill="FFFFFF" w:val="clear"/>
        </w:rPr>
        <w:t>软件工程师（1人）：具有计算机相关专业大专或以上学历。</w:t>
      </w:r>
    </w:p>
    <w:p>
      <w:pPr>
        <w:pStyle w:val="null3"/>
        <w:ind w:firstLine="420"/>
        <w:jc w:val="left"/>
      </w:pPr>
      <w:r>
        <w:rPr>
          <w:sz w:val="21"/>
          <w:shd w:fill="FFFFFF" w:val="clear"/>
        </w:rPr>
        <w:t>2</w:t>
      </w:r>
      <w:r>
        <w:rPr>
          <w:sz w:val="21"/>
          <w:shd w:fill="FFFFFF" w:val="clear"/>
        </w:rPr>
        <w:t>、供应商应本着认真负责态度，组织技术队伍，做好投标的整体方案，并书面提出保修、维护、服务以及今后技术支持的措施计划和承诺。</w:t>
      </w:r>
    </w:p>
    <w:p>
      <w:pPr>
        <w:pStyle w:val="null3"/>
        <w:ind w:firstLine="420"/>
        <w:jc w:val="left"/>
      </w:pPr>
      <w:r>
        <w:rPr>
          <w:sz w:val="21"/>
          <w:shd w:fill="FFFFFF" w:val="clear"/>
        </w:rPr>
        <w:t>3</w:t>
      </w:r>
      <w:r>
        <w:rPr>
          <w:sz w:val="21"/>
          <w:shd w:fill="FFFFFF" w:val="clear"/>
        </w:rPr>
        <w:t>、安装调试在设备到货并第三方检测合格后5个工作日内开始进行。</w:t>
      </w:r>
    </w:p>
    <w:p>
      <w:pPr>
        <w:pStyle w:val="null3"/>
        <w:ind w:firstLine="420"/>
        <w:jc w:val="left"/>
      </w:pPr>
      <w:r>
        <w:rPr>
          <w:sz w:val="21"/>
          <w:shd w:fill="FFFFFF" w:val="clear"/>
        </w:rPr>
        <w:t>4</w:t>
      </w:r>
      <w:r>
        <w:rPr>
          <w:sz w:val="21"/>
          <w:shd w:fill="FFFFFF" w:val="clear"/>
        </w:rPr>
        <w:t>、所有设备均需由供应商送货上门并安装调试。用户不再支付任何费用。</w:t>
      </w:r>
    </w:p>
    <w:p>
      <w:pPr>
        <w:pStyle w:val="null3"/>
        <w:ind w:firstLine="420"/>
        <w:jc w:val="left"/>
      </w:pPr>
      <w:r>
        <w:rPr>
          <w:sz w:val="21"/>
          <w:shd w:fill="FFFFFF" w:val="clear"/>
        </w:rPr>
        <w:t>5</w:t>
      </w:r>
      <w:r>
        <w:rPr>
          <w:sz w:val="21"/>
          <w:shd w:fill="FFFFFF" w:val="clear"/>
        </w:rPr>
        <w:t>、自系统安装工作一开始，供应商应允许采购单位的工作人员一起参与系统的安装、测试、诊断及解决遇到的问题等各项工作。</w:t>
      </w:r>
    </w:p>
    <w:p>
      <w:pPr>
        <w:pStyle w:val="null3"/>
        <w:ind w:firstLine="420"/>
        <w:jc w:val="left"/>
      </w:pPr>
      <w:r>
        <w:rPr>
          <w:sz w:val="21"/>
          <w:shd w:fill="FFFFFF" w:val="clear"/>
        </w:rPr>
        <w:t>（二）项目实施要求</w:t>
      </w:r>
    </w:p>
    <w:p>
      <w:pPr>
        <w:pStyle w:val="null3"/>
        <w:ind w:firstLine="420"/>
        <w:jc w:val="left"/>
      </w:pPr>
      <w:r>
        <w:rPr>
          <w:sz w:val="21"/>
          <w:shd w:fill="FFFFFF" w:val="clear"/>
        </w:rPr>
        <w:t>1</w:t>
      </w:r>
      <w:r>
        <w:rPr>
          <w:sz w:val="21"/>
          <w:shd w:fill="FFFFFF" w:val="clear"/>
        </w:rPr>
        <w:t>、供应商在项目实施前，应根据项目要求说明对安装 、调试、实施等编制方案并提交用户确认。</w:t>
      </w:r>
    </w:p>
    <w:p>
      <w:pPr>
        <w:pStyle w:val="null3"/>
        <w:ind w:firstLine="420"/>
        <w:jc w:val="left"/>
      </w:pPr>
      <w:r>
        <w:rPr>
          <w:sz w:val="21"/>
          <w:shd w:fill="FFFFFF" w:val="clear"/>
        </w:rPr>
        <w:t>2</w:t>
      </w:r>
      <w:r>
        <w:rPr>
          <w:sz w:val="21"/>
          <w:shd w:fill="FFFFFF" w:val="clear"/>
        </w:rPr>
        <w:t>、具体安装配置、调试等工作所需工具、设备、物管费用等由供应商自行准备。</w:t>
      </w:r>
    </w:p>
    <w:p>
      <w:pPr>
        <w:pStyle w:val="null3"/>
        <w:ind w:firstLine="420"/>
        <w:jc w:val="left"/>
      </w:pPr>
      <w:r>
        <w:rPr>
          <w:sz w:val="21"/>
          <w:shd w:fill="FFFFFF" w:val="clear"/>
        </w:rPr>
        <w:t>3</w:t>
      </w:r>
      <w:r>
        <w:rPr>
          <w:sz w:val="21"/>
          <w:shd w:fill="FFFFFF" w:val="clear"/>
        </w:rPr>
        <w:t>、在项目实施期间，用户可以派出技术人员参加项目的管理及实施，供应商有责任对其进行指导。</w:t>
      </w:r>
    </w:p>
    <w:p>
      <w:pPr>
        <w:pStyle w:val="null3"/>
        <w:ind w:firstLine="420"/>
        <w:jc w:val="left"/>
      </w:pPr>
      <w:r>
        <w:rPr>
          <w:sz w:val="21"/>
          <w:shd w:fill="FFFFFF" w:val="clear"/>
        </w:rPr>
        <w:t>4</w:t>
      </w:r>
      <w:r>
        <w:rPr>
          <w:sz w:val="21"/>
          <w:shd w:fill="FFFFFF" w:val="clear"/>
        </w:rPr>
        <w:t>、项目的安装、调试应有相应的规范档案文件，供应商应进行现场详细记录。</w:t>
      </w:r>
    </w:p>
    <w:p>
      <w:pPr>
        <w:pStyle w:val="null3"/>
        <w:ind w:firstLine="420"/>
        <w:jc w:val="left"/>
      </w:pPr>
      <w:r>
        <w:rPr>
          <w:sz w:val="21"/>
          <w:shd w:fill="FFFFFF" w:val="clear"/>
        </w:rPr>
        <w:t>5</w:t>
      </w:r>
      <w:r>
        <w:rPr>
          <w:sz w:val="21"/>
          <w:shd w:fill="FFFFFF" w:val="clear"/>
        </w:rPr>
        <w:t>、货物在安装调试验收合格前的保险由供应商负责，供应商负责其派出的现场服务人员人身意外保险。</w:t>
      </w:r>
    </w:p>
    <w:p>
      <w:pPr>
        <w:pStyle w:val="null3"/>
        <w:ind w:firstLine="210"/>
        <w:jc w:val="left"/>
      </w:pPr>
      <w:r>
        <w:rPr>
          <w:sz w:val="21"/>
          <w:shd w:fill="FFFFFF" w:val="clear"/>
        </w:rPr>
        <w:t>（三）供货标准</w:t>
      </w:r>
    </w:p>
    <w:p>
      <w:pPr>
        <w:pStyle w:val="null3"/>
        <w:ind w:firstLine="420"/>
        <w:jc w:val="left"/>
      </w:pPr>
      <w:r>
        <w:rPr>
          <w:sz w:val="21"/>
          <w:shd w:fill="FFFFFF" w:val="clear"/>
        </w:rPr>
        <w:t>1</w:t>
      </w:r>
      <w:r>
        <w:rPr>
          <w:sz w:val="21"/>
          <w:shd w:fill="FFFFFF" w:val="clear"/>
        </w:rPr>
        <w:t>、交货地点：采购人指定地点</w:t>
      </w:r>
    </w:p>
    <w:p>
      <w:pPr>
        <w:pStyle w:val="null3"/>
        <w:ind w:firstLine="210"/>
        <w:jc w:val="both"/>
      </w:pPr>
      <w:r>
        <w:rPr>
          <w:sz w:val="21"/>
          <w:shd w:fill="FFFFFF" w:val="clear"/>
        </w:rPr>
        <w:t>★</w:t>
      </w:r>
      <w:r>
        <w:rPr>
          <w:sz w:val="21"/>
          <w:shd w:fill="FFFFFF" w:val="clear"/>
        </w:rPr>
        <w:t>2</w:t>
      </w:r>
      <w:r>
        <w:rPr>
          <w:sz w:val="21"/>
          <w:shd w:fill="FFFFFF" w:val="clear"/>
        </w:rPr>
        <w:t>、供应商须承诺：合同签订之日起120个日历内交货采购人指定地点，经采购人请第三方检测机构对部件进行检测，检测结果与提供的检测报告一致且为合格产品后，组织安装、调试、验收工作（投标时提供承诺函，承诺函格式见第六章）。</w:t>
      </w:r>
    </w:p>
    <w:p>
      <w:pPr>
        <w:pStyle w:val="null3"/>
        <w:ind w:firstLine="420"/>
        <w:jc w:val="left"/>
      </w:pPr>
      <w:r>
        <w:rPr>
          <w:sz w:val="21"/>
          <w:shd w:fill="FFFFFF" w:val="clear"/>
        </w:rPr>
        <w:t>3</w:t>
      </w:r>
      <w:r>
        <w:rPr>
          <w:sz w:val="21"/>
          <w:shd w:fill="FFFFFF" w:val="clear"/>
        </w:rPr>
        <w:t>、设备材料的包装须是制造商原厂包装，其包装应有产品标志，标志内容应包括：商标、名称、型号规格、制造单位名称，生产日期和执行标准代号，包装箱应符合GB/T191的规定，产品使用说明书应符合GB/T9969.1的规格，所有零部件、组合件均应分类分装，有良好的防湿、防锈、防潮、防雨、防腐及防碰撞的措施。凡由于包装不良造成的损失和由此产生的费用均由供应商承担。</w:t>
      </w:r>
    </w:p>
    <w:p>
      <w:pPr>
        <w:pStyle w:val="null3"/>
        <w:ind w:firstLine="420"/>
        <w:jc w:val="left"/>
      </w:pPr>
      <w:r>
        <w:rPr>
          <w:sz w:val="21"/>
          <w:shd w:fill="FFFFFF" w:val="clear"/>
        </w:rPr>
        <w:t>4</w:t>
      </w:r>
      <w:r>
        <w:rPr>
          <w:sz w:val="21"/>
          <w:shd w:fill="FFFFFF" w:val="clear"/>
        </w:rPr>
        <w:t>、供应商负责将设备材料货到现场过程中的全部运输，包括装卸车、货物现场的搬运。</w:t>
      </w:r>
    </w:p>
    <w:p>
      <w:pPr>
        <w:pStyle w:val="null3"/>
        <w:ind w:firstLine="420"/>
        <w:jc w:val="left"/>
      </w:pPr>
      <w:r>
        <w:rPr>
          <w:sz w:val="21"/>
          <w:shd w:fill="FFFFFF" w:val="clear"/>
        </w:rPr>
        <w:t>5</w:t>
      </w:r>
      <w:r>
        <w:rPr>
          <w:sz w:val="21"/>
          <w:shd w:fill="FFFFFF" w:val="clear"/>
        </w:rPr>
        <w:t>、各种设备须提供装箱清单，按装箱清单验收货物。</w:t>
      </w:r>
    </w:p>
    <w:p>
      <w:pPr>
        <w:pStyle w:val="null3"/>
        <w:ind w:firstLine="420"/>
        <w:jc w:val="left"/>
      </w:pPr>
      <w:r>
        <w:rPr>
          <w:sz w:val="21"/>
          <w:shd w:fill="FFFFFF" w:val="clear"/>
        </w:rPr>
        <w:t>6</w:t>
      </w:r>
      <w:r>
        <w:rPr>
          <w:sz w:val="21"/>
          <w:shd w:fill="FFFFFF" w:val="clear"/>
        </w:rPr>
        <w:t>、货物在现场的保管由供应商负责，直至项目安装、验收完毕。</w:t>
      </w:r>
    </w:p>
    <w:p>
      <w:pPr>
        <w:pStyle w:val="null3"/>
        <w:ind w:firstLine="420"/>
        <w:jc w:val="left"/>
      </w:pPr>
      <w:r>
        <w:rPr>
          <w:sz w:val="21"/>
          <w:shd w:fill="FFFFFF" w:val="clear"/>
        </w:rPr>
        <w:t>7</w:t>
      </w:r>
      <w:r>
        <w:rPr>
          <w:sz w:val="21"/>
          <w:shd w:fill="FFFFFF" w:val="clear"/>
        </w:rPr>
        <w:t>、设备至采购人指定的使用现场的包装、保险及发运等环节和费用均由供应商负责。</w:t>
      </w:r>
    </w:p>
    <w:p>
      <w:pPr>
        <w:pStyle w:val="null3"/>
        <w:ind w:firstLine="443"/>
        <w:jc w:val="both"/>
      </w:pPr>
      <w:r>
        <w:rPr>
          <w:sz w:val="21"/>
          <w:b/>
          <w:shd w:fill="FFFFFF" w:val="clear"/>
        </w:rPr>
        <w:t>（四）结算及付款方式</w:t>
      </w:r>
    </w:p>
    <w:p>
      <w:pPr>
        <w:pStyle w:val="null3"/>
        <w:ind w:firstLine="441"/>
        <w:jc w:val="both"/>
      </w:pPr>
      <w:r>
        <w:rPr>
          <w:sz w:val="21"/>
          <w:shd w:fill="FFFFFF" w:val="clear"/>
        </w:rPr>
        <w:t>1</w:t>
      </w:r>
      <w:r>
        <w:rPr>
          <w:sz w:val="21"/>
          <w:shd w:fill="FFFFFF" w:val="clear"/>
        </w:rPr>
        <w:t>、合同签署生效后，采购人在收到供应商递交的等额发票后10个工作日内支付合同总价的40％给供应商作为材料预付款。</w:t>
      </w:r>
    </w:p>
    <w:p>
      <w:pPr>
        <w:pStyle w:val="null3"/>
        <w:ind w:firstLine="441"/>
        <w:jc w:val="both"/>
      </w:pPr>
      <w:r>
        <w:rPr>
          <w:sz w:val="21"/>
          <w:shd w:fill="FFFFFF" w:val="clear"/>
        </w:rPr>
        <w:t>2</w:t>
      </w:r>
      <w:r>
        <w:rPr>
          <w:sz w:val="21"/>
          <w:shd w:fill="FFFFFF" w:val="clear"/>
        </w:rPr>
        <w:t>、货到交货地点，经第三方检测合格，采购人在收到供应商递交的等额发票后10个工作日内支付合同总价的20%，</w:t>
      </w:r>
    </w:p>
    <w:p>
      <w:pPr>
        <w:pStyle w:val="null3"/>
        <w:ind w:firstLine="420"/>
        <w:jc w:val="both"/>
      </w:pPr>
      <w:r>
        <w:rPr>
          <w:sz w:val="21"/>
          <w:shd w:fill="FFFFFF" w:val="clear"/>
        </w:rPr>
        <w:t>3</w:t>
      </w:r>
      <w:r>
        <w:rPr>
          <w:sz w:val="21"/>
          <w:shd w:fill="FFFFFF" w:val="clear"/>
        </w:rPr>
        <w:t>、货物质保验收合格后，采购人在收到供应商递交的等额发票后10个工作日内支付余下40%货款给供应商。</w:t>
      </w:r>
    </w:p>
    <w:p>
      <w:pPr>
        <w:pStyle w:val="null3"/>
        <w:ind w:firstLine="420"/>
        <w:jc w:val="left"/>
      </w:pPr>
      <w:r>
        <w:rPr>
          <w:sz w:val="21"/>
          <w:shd w:fill="FFFFFF" w:val="clear"/>
        </w:rPr>
        <w:t>（五）质保期</w:t>
      </w:r>
    </w:p>
    <w:p>
      <w:pPr>
        <w:pStyle w:val="null3"/>
        <w:ind w:firstLine="420"/>
        <w:jc w:val="left"/>
      </w:pPr>
      <w:r>
        <w:rPr>
          <w:sz w:val="21"/>
          <w:shd w:fill="FFFFFF" w:val="clear"/>
        </w:rPr>
        <w:t>1</w:t>
      </w:r>
      <w:r>
        <w:rPr>
          <w:sz w:val="21"/>
          <w:shd w:fill="FFFFFF" w:val="clear"/>
        </w:rPr>
        <w:t>、所供货物自采购人和成交供应商代表在货物调试验收后的验收书上签字之日起质保2年。质保期内成交供应商对所供货物实行包修、包换、包退、包维护保养。</w:t>
      </w:r>
    </w:p>
    <w:p>
      <w:pPr>
        <w:pStyle w:val="null3"/>
        <w:ind w:firstLine="420"/>
        <w:jc w:val="left"/>
      </w:pPr>
      <w:r>
        <w:rPr>
          <w:sz w:val="21"/>
          <w:shd w:fill="FFFFFF" w:val="clear"/>
        </w:rPr>
        <w:t>2</w:t>
      </w:r>
      <w:r>
        <w:rPr>
          <w:sz w:val="21"/>
          <w:shd w:fill="FFFFFF" w:val="clear"/>
        </w:rPr>
        <w:t>、质保期内，如设备或零部件因非人为因素出现故障而造成短期停用时，则质保期和免费维修期相应顺延。如停用时间累计超过60天则质保期重新计算。</w:t>
      </w:r>
    </w:p>
    <w:p>
      <w:pPr>
        <w:pStyle w:val="null3"/>
        <w:ind w:firstLine="420"/>
        <w:jc w:val="left"/>
      </w:pPr>
      <w:r>
        <w:rPr>
          <w:sz w:val="21"/>
          <w:shd w:fill="FFFFFF" w:val="clear"/>
        </w:rPr>
        <w:t>3</w:t>
      </w:r>
      <w:r>
        <w:rPr>
          <w:sz w:val="21"/>
          <w:shd w:fill="FFFFFF" w:val="clear"/>
        </w:rPr>
        <w:t>、在质保期内，如货品非因采购人的人为原因而出现的问题由成交供应商负责保修、包换或包退，并承担修理、调换或退货的实际费用。</w:t>
      </w:r>
    </w:p>
    <w:p>
      <w:pPr>
        <w:pStyle w:val="null3"/>
        <w:ind w:firstLine="420"/>
        <w:jc w:val="left"/>
      </w:pPr>
      <w:r>
        <w:rPr>
          <w:sz w:val="21"/>
          <w:shd w:fill="FFFFFF" w:val="clear"/>
        </w:rPr>
        <w:t>4</w:t>
      </w:r>
      <w:r>
        <w:rPr>
          <w:sz w:val="21"/>
          <w:shd w:fill="FFFFFF" w:val="clear"/>
        </w:rPr>
        <w:t>、质保期内，成交供应商负责对其提供的货物整机进行维修，不再收取任何费用，但非成交供应商责任的人为因素、自然因素（如火灾、雷击等）造成的故障除外。</w:t>
      </w:r>
    </w:p>
    <w:p>
      <w:pPr>
        <w:pStyle w:val="null3"/>
        <w:ind w:firstLine="420"/>
        <w:jc w:val="left"/>
      </w:pPr>
      <w:r>
        <w:rPr>
          <w:sz w:val="21"/>
          <w:shd w:fill="FFFFFF" w:val="clear"/>
        </w:rPr>
        <w:t>5</w:t>
      </w:r>
      <w:r>
        <w:rPr>
          <w:sz w:val="21"/>
          <w:shd w:fill="FFFFFF" w:val="clear"/>
        </w:rPr>
        <w:t>、当</w:t>
      </w:r>
      <w:r>
        <w:rPr>
          <w:sz w:val="21"/>
          <w:shd w:fill="FFFFFF" w:val="clear"/>
        </w:rPr>
        <w:t>设备遇到故障，要求供应商响应时间不超过2小时。若电话沟通无法解决，24小时内要到场处理。</w:t>
      </w:r>
    </w:p>
    <w:p>
      <w:pPr>
        <w:pStyle w:val="null3"/>
        <w:ind w:firstLine="210"/>
        <w:jc w:val="left"/>
      </w:pPr>
      <w:r>
        <w:rPr>
          <w:sz w:val="21"/>
          <w:shd w:fill="FFFFFF" w:val="clear"/>
        </w:rPr>
        <w:t>（六）售后服务要求</w:t>
      </w:r>
    </w:p>
    <w:p>
      <w:pPr>
        <w:pStyle w:val="null3"/>
        <w:ind w:firstLine="420"/>
        <w:jc w:val="left"/>
      </w:pPr>
      <w:r>
        <w:rPr>
          <w:sz w:val="21"/>
          <w:shd w:fill="FFFFFF" w:val="clear"/>
        </w:rPr>
        <w:t>1</w:t>
      </w:r>
      <w:r>
        <w:rPr>
          <w:sz w:val="21"/>
          <w:shd w:fill="FFFFFF" w:val="clear"/>
        </w:rPr>
        <w:t>、供应商对本项目所投产品均需提供至少2年原厂免费保修服务（以用户需求书为准，时间从验收通过之日起算），提供售后服务方案，保修期内，所有设备的维修均为免费，所有设备维修服务均为上门服务，由此产生的费用均不再收取。</w:t>
      </w:r>
    </w:p>
    <w:p>
      <w:pPr>
        <w:pStyle w:val="null3"/>
        <w:ind w:firstLine="420"/>
        <w:jc w:val="left"/>
      </w:pPr>
      <w:r>
        <w:rPr>
          <w:sz w:val="21"/>
          <w:shd w:fill="FFFFFF" w:val="clear"/>
        </w:rPr>
        <w:t>2</w:t>
      </w:r>
      <w:r>
        <w:rPr>
          <w:sz w:val="21"/>
          <w:shd w:fill="FFFFFF" w:val="clear"/>
        </w:rPr>
        <w:t>、设备故障报修的回应时间为2小时。若电话中无法解决，24小时内到达现场进行维护。</w:t>
      </w:r>
    </w:p>
    <w:p>
      <w:pPr>
        <w:pStyle w:val="null3"/>
        <w:ind w:firstLine="420"/>
        <w:jc w:val="left"/>
      </w:pPr>
      <w:r>
        <w:rPr>
          <w:sz w:val="21"/>
          <w:shd w:fill="FFFFFF" w:val="clear"/>
        </w:rPr>
        <w:t>3</w:t>
      </w:r>
      <w:r>
        <w:rPr>
          <w:sz w:val="21"/>
          <w:shd w:fill="FFFFFF" w:val="clear"/>
        </w:rPr>
        <w:t>、包含项目所需的设计、实施和相关辅材费用。</w:t>
      </w:r>
    </w:p>
    <w:p>
      <w:pPr>
        <w:pStyle w:val="null3"/>
        <w:ind w:firstLine="420"/>
        <w:jc w:val="left"/>
      </w:pPr>
      <w:r>
        <w:rPr>
          <w:sz w:val="21"/>
          <w:shd w:fill="FFFFFF" w:val="clear"/>
        </w:rPr>
        <w:t>4</w:t>
      </w:r>
      <w:r>
        <w:rPr>
          <w:sz w:val="21"/>
          <w:shd w:fill="FFFFFF" w:val="clear"/>
        </w:rPr>
        <w:t>、供应商在投标产品质保期内，对所有设备免费提供技术支持和服务，包含但不限于售后服务网点情况介绍、人员安排，售后服务响应速度到场时间，供应商提供免费的定期上门巡检、保修服务、质保期限返修的及时性、品质问题的响应时间。</w:t>
      </w:r>
    </w:p>
    <w:p>
      <w:pPr>
        <w:pStyle w:val="null3"/>
        <w:ind w:firstLine="211"/>
        <w:jc w:val="left"/>
      </w:pPr>
      <w:r>
        <w:rPr>
          <w:sz w:val="21"/>
          <w:b/>
          <w:shd w:fill="FFFFFF" w:val="clear"/>
        </w:rPr>
        <w:t>★</w:t>
      </w:r>
      <w:r>
        <w:rPr>
          <w:sz w:val="21"/>
          <w:b/>
          <w:shd w:fill="FFFFFF" w:val="clear"/>
        </w:rPr>
        <w:t>5</w:t>
      </w:r>
      <w:r>
        <w:rPr>
          <w:sz w:val="21"/>
          <w:b/>
          <w:shd w:fill="FFFFFF" w:val="clear"/>
        </w:rPr>
        <w:t>、供应商须对智能密集架控制系统提供终身升级服务（投标时提供承诺函，承诺函格式见第六章）。</w:t>
      </w:r>
    </w:p>
    <w:p>
      <w:pPr>
        <w:pStyle w:val="null3"/>
        <w:ind w:left="420"/>
        <w:jc w:val="both"/>
      </w:pPr>
      <w:r>
        <w:rPr>
          <w:sz w:val="21"/>
          <w:b/>
          <w:shd w:fill="FFFFFF" w:val="clear"/>
        </w:rPr>
        <w:t>（七）履约验收</w:t>
      </w:r>
    </w:p>
    <w:p>
      <w:pPr>
        <w:pStyle w:val="null3"/>
        <w:ind w:firstLine="420"/>
        <w:jc w:val="both"/>
      </w:pPr>
      <w:r>
        <w:rPr>
          <w:sz w:val="21"/>
          <w:shd w:fill="FFFFFF" w:val="clear"/>
        </w:rPr>
        <w:t>1.</w:t>
      </w:r>
      <w:r>
        <w:rPr>
          <w:sz w:val="21"/>
          <w:shd w:fill="FFFFFF" w:val="clear"/>
        </w:rPr>
        <w:t>验收标准：</w:t>
      </w:r>
    </w:p>
    <w:p>
      <w:pPr>
        <w:pStyle w:val="null3"/>
        <w:ind w:firstLine="420"/>
        <w:jc w:val="both"/>
      </w:pPr>
      <w:r>
        <w:rPr>
          <w:sz w:val="21"/>
          <w:shd w:fill="FFFFFF" w:val="clear"/>
        </w:rPr>
        <w:t>1.1</w:t>
      </w:r>
      <w:r>
        <w:rPr>
          <w:sz w:val="21"/>
          <w:shd w:fill="FFFFFF" w:val="clear"/>
        </w:rPr>
        <w:t xml:space="preserve">供应商与采购人按照《财政部关于进一步加强政府采购需求和履约验收管理的指导意见》（财库〔2016〕205号）的要求进行验收，采购人有权邀请第三方机构或质检部门共同验收。 </w:t>
      </w:r>
    </w:p>
    <w:p>
      <w:pPr>
        <w:pStyle w:val="null3"/>
        <w:ind w:firstLine="420"/>
        <w:jc w:val="both"/>
      </w:pPr>
      <w:r>
        <w:rPr>
          <w:sz w:val="21"/>
          <w:shd w:fill="FFFFFF" w:val="clear"/>
        </w:rPr>
        <w:t>1.2</w:t>
      </w:r>
      <w:r>
        <w:rPr>
          <w:sz w:val="21"/>
          <w:shd w:fill="FFFFFF" w:val="clear"/>
        </w:rPr>
        <w:t>整体项目除了要符合采购文件要求（或投标文件的响应或承诺）以及合同的要求外，还应符合包括但不限于国家及行业强制性标准（注：1.所有设备及材料和系统应符合国内相关标准。2.设备与软件的设计、检测、生产、现场安装及验收等需满足但不限于以上规范及标准，如出现各规范及标准要求不一致时，按最高标准执行，且所有标准及规范应采用采购公告之日起的最新版本）。</w:t>
      </w:r>
    </w:p>
    <w:p>
      <w:pPr>
        <w:pStyle w:val="null3"/>
        <w:ind w:firstLine="420"/>
        <w:jc w:val="both"/>
      </w:pPr>
      <w:r>
        <w:rPr>
          <w:sz w:val="21"/>
          <w:shd w:fill="FFFFFF" w:val="clear"/>
        </w:rPr>
        <w:t>2.</w:t>
      </w:r>
      <w:r>
        <w:rPr>
          <w:sz w:val="21"/>
          <w:shd w:fill="FFFFFF" w:val="clear"/>
        </w:rPr>
        <w:t xml:space="preserve">验收程序：项目验收分出厂自验、货物到达初验、安装调试初验和竣工验收四个阶段： </w:t>
      </w:r>
    </w:p>
    <w:p>
      <w:pPr>
        <w:pStyle w:val="null3"/>
        <w:ind w:firstLine="420"/>
        <w:jc w:val="both"/>
      </w:pPr>
      <w:r>
        <w:rPr>
          <w:sz w:val="21"/>
          <w:shd w:fill="FFFFFF" w:val="clear"/>
        </w:rPr>
        <w:t>2.1</w:t>
      </w:r>
      <w:r>
        <w:rPr>
          <w:sz w:val="21"/>
          <w:shd w:fill="FFFFFF" w:val="clear"/>
        </w:rPr>
        <w:t>出厂自验：供应商在货物出厂前，应按产品技术标准规定的检验项目和试验方法进行全面检验，供应商应随同货物提供产品CCC认证、环保证明、质量合格证书，其结果需符合本项目验收标准的要求。</w:t>
      </w:r>
    </w:p>
    <w:p>
      <w:pPr>
        <w:pStyle w:val="null3"/>
        <w:ind w:firstLine="420"/>
        <w:jc w:val="both"/>
      </w:pPr>
      <w:r>
        <w:rPr>
          <w:sz w:val="21"/>
          <w:shd w:fill="FFFFFF" w:val="clear"/>
        </w:rPr>
        <w:t>★2.2货物达到初验：供应商将设备送达采购人指定地点后，双方对送货数量和包装要求清点，采购人将抽取各批次相关部件送有资质的第三方检测机构进行检测，检测结果与提供的检测报告一致且为合格产品的，作为初验的主要依据，鉴定费由采购人承担；若检测结果不一致或为不合格产品，供应商应无条件退货，并承担鉴定费。</w:t>
      </w:r>
      <w:r>
        <w:rPr>
          <w:sz w:val="21"/>
          <w:shd w:fill="FFFFFF" w:val="clear"/>
        </w:rPr>
        <w:t>（投标时提供承诺函，承诺函格式见第六章）</w:t>
      </w:r>
    </w:p>
    <w:p>
      <w:pPr>
        <w:pStyle w:val="null3"/>
        <w:ind w:firstLine="420"/>
        <w:jc w:val="both"/>
      </w:pPr>
      <w:r>
        <w:rPr>
          <w:sz w:val="21"/>
          <w:shd w:fill="FFFFFF" w:val="clear"/>
        </w:rPr>
        <w:t>2.3</w:t>
      </w:r>
      <w:r>
        <w:rPr>
          <w:sz w:val="21"/>
          <w:shd w:fill="FFFFFF" w:val="clear"/>
        </w:rPr>
        <w:t>安装调试初验：所有设备设施在现场就位安装、调试成后，供应商应请第三方机构对照招、投标文件标准进行检验，供应商应作详细检验记录，并提交一式二分签字确认的自检报告给采购人作为初验结果。</w:t>
      </w:r>
    </w:p>
    <w:p>
      <w:pPr>
        <w:pStyle w:val="null3"/>
        <w:ind w:firstLine="420"/>
        <w:jc w:val="both"/>
      </w:pPr>
      <w:r>
        <w:rPr>
          <w:sz w:val="21"/>
          <w:shd w:fill="FFFFFF" w:val="clear"/>
        </w:rPr>
        <w:t>★供应商所投产品：凡列入《中华人民共和国实施强制性产品认证的产品目录》的产品，在验收时须出具CCC认证证书复印件（如实施自我声明程序的，则提供自我声明相关材料（提供在http://cx.cnca.cn/查询的产品的证书编号及查询结果截图），并在产品外部施加认证标志作为验收依据之一。（提供承诺，</w:t>
      </w:r>
      <w:r>
        <w:rPr>
          <w:sz w:val="21"/>
          <w:shd w:fill="FFFFFF" w:val="clear"/>
        </w:rPr>
        <w:t>承诺函格式见第六章</w:t>
      </w:r>
      <w:r>
        <w:rPr>
          <w:sz w:val="21"/>
          <w:shd w:fill="FFFFFF" w:val="clear"/>
        </w:rPr>
        <w:t>）。</w:t>
      </w:r>
    </w:p>
    <w:p>
      <w:pPr>
        <w:pStyle w:val="null3"/>
        <w:ind w:firstLine="420"/>
        <w:jc w:val="both"/>
      </w:pPr>
      <w:r>
        <w:rPr>
          <w:sz w:val="21"/>
          <w:shd w:fill="FFFFFF" w:val="clear"/>
        </w:rPr>
        <w:t>2.4</w:t>
      </w:r>
      <w:r>
        <w:rPr>
          <w:sz w:val="21"/>
          <w:shd w:fill="FFFFFF" w:val="clear"/>
        </w:rPr>
        <w:t>竣工验收：</w:t>
      </w:r>
    </w:p>
    <w:p>
      <w:pPr>
        <w:pStyle w:val="null3"/>
        <w:ind w:firstLine="420"/>
        <w:jc w:val="both"/>
      </w:pPr>
      <w:r>
        <w:rPr>
          <w:sz w:val="21"/>
          <w:shd w:fill="FFFFFF" w:val="clear"/>
        </w:rPr>
        <w:t>①由供应商配合采购人编制预验收合格报告，进入竣工验收阶段。</w:t>
      </w:r>
    </w:p>
    <w:p>
      <w:pPr>
        <w:pStyle w:val="null3"/>
        <w:ind w:firstLine="420"/>
        <w:jc w:val="both"/>
      </w:pPr>
      <w:r>
        <w:rPr>
          <w:sz w:val="21"/>
          <w:shd w:fill="FFFFFF" w:val="clear"/>
        </w:rPr>
        <w:t>②竣工验收的组成人员:主要由采购人、专业人员、供应商等组成。采购人主要根据以下图纸和文件资料进行检查和验收:</w:t>
      </w:r>
    </w:p>
    <w:p>
      <w:pPr>
        <w:pStyle w:val="null3"/>
        <w:ind w:firstLine="420"/>
        <w:jc w:val="both"/>
      </w:pPr>
      <w:r>
        <w:rPr>
          <w:sz w:val="21"/>
          <w:shd w:fill="FFFFFF" w:val="clear"/>
        </w:rPr>
        <w:t>2.4.1.</w:t>
      </w:r>
      <w:r>
        <w:rPr>
          <w:sz w:val="21"/>
          <w:shd w:fill="FFFFFF" w:val="clear"/>
        </w:rPr>
        <w:t>设备基本技术条件。</w:t>
      </w:r>
    </w:p>
    <w:p>
      <w:pPr>
        <w:pStyle w:val="null3"/>
        <w:ind w:firstLine="420"/>
        <w:jc w:val="both"/>
      </w:pPr>
      <w:r>
        <w:rPr>
          <w:sz w:val="21"/>
          <w:shd w:fill="FFFFFF" w:val="clear"/>
        </w:rPr>
        <w:t>2.4.2.</w:t>
      </w:r>
      <w:r>
        <w:rPr>
          <w:sz w:val="21"/>
          <w:shd w:fill="FFFFFF" w:val="clear"/>
        </w:rPr>
        <w:t>采购文件中规定的技术标准、技术参数及要求。</w:t>
      </w:r>
    </w:p>
    <w:p>
      <w:pPr>
        <w:pStyle w:val="null3"/>
        <w:ind w:firstLine="420"/>
        <w:jc w:val="both"/>
      </w:pPr>
      <w:r>
        <w:rPr>
          <w:sz w:val="21"/>
          <w:shd w:fill="FFFFFF" w:val="clear"/>
        </w:rPr>
        <w:t>2.4.3.</w:t>
      </w:r>
      <w:r>
        <w:rPr>
          <w:sz w:val="21"/>
          <w:shd w:fill="FFFFFF" w:val="clear"/>
        </w:rPr>
        <w:t>供应商在投标时按采购文件要求提供的施工平面布点图及系统图等资料。</w:t>
      </w:r>
    </w:p>
    <w:p>
      <w:pPr>
        <w:pStyle w:val="null3"/>
        <w:ind w:firstLine="420"/>
        <w:jc w:val="both"/>
      </w:pPr>
      <w:r>
        <w:rPr>
          <w:sz w:val="21"/>
          <w:shd w:fill="FFFFFF" w:val="clear"/>
        </w:rPr>
        <w:t>2.4.4.</w:t>
      </w:r>
      <w:r>
        <w:rPr>
          <w:sz w:val="21"/>
          <w:shd w:fill="FFFFFF" w:val="clear"/>
        </w:rPr>
        <w:t>供应商按要求提交的应提交的技术文件，包括双方确认的图纸、资料、技术文件。</w:t>
      </w:r>
    </w:p>
    <w:p>
      <w:pPr>
        <w:pStyle w:val="null3"/>
        <w:ind w:firstLine="420"/>
        <w:jc w:val="both"/>
      </w:pPr>
      <w:r>
        <w:rPr>
          <w:sz w:val="21"/>
          <w:shd w:fill="FFFFFF" w:val="clear"/>
        </w:rPr>
        <w:t>2.4.5.</w:t>
      </w:r>
      <w:r>
        <w:rPr>
          <w:sz w:val="21"/>
          <w:shd w:fill="FFFFFF" w:val="clear"/>
        </w:rPr>
        <w:t>在执行合同过程中已经双方确认更改的部分。</w:t>
      </w:r>
    </w:p>
    <w:p>
      <w:pPr>
        <w:pStyle w:val="null3"/>
        <w:ind w:firstLine="420"/>
        <w:jc w:val="both"/>
      </w:pPr>
      <w:r>
        <w:rPr>
          <w:sz w:val="21"/>
          <w:shd w:fill="FFFFFF" w:val="clear"/>
        </w:rPr>
        <w:t>2.4.6.</w:t>
      </w:r>
      <w:r>
        <w:rPr>
          <w:sz w:val="21"/>
          <w:shd w:fill="FFFFFF" w:val="clear"/>
        </w:rPr>
        <w:t>其它一些经双方签字确认的备忘录。</w:t>
      </w:r>
    </w:p>
    <w:p>
      <w:pPr>
        <w:pStyle w:val="null3"/>
        <w:ind w:firstLine="420"/>
        <w:jc w:val="both"/>
      </w:pPr>
      <w:r>
        <w:rPr>
          <w:sz w:val="21"/>
          <w:shd w:fill="FFFFFF" w:val="clear"/>
        </w:rPr>
        <w:t>2.4.7.</w:t>
      </w:r>
      <w:r>
        <w:rPr>
          <w:sz w:val="21"/>
          <w:shd w:fill="FFFFFF" w:val="clear"/>
        </w:rPr>
        <w:t>供应商提供的设备和主要部件均需提供产品合格证。</w:t>
      </w:r>
    </w:p>
    <w:p>
      <w:pPr>
        <w:pStyle w:val="null3"/>
        <w:ind w:firstLine="420"/>
        <w:jc w:val="both"/>
      </w:pPr>
      <w:r>
        <w:rPr>
          <w:sz w:val="21"/>
          <w:shd w:fill="FFFFFF" w:val="clear"/>
        </w:rPr>
        <w:t>2.4.8.</w:t>
      </w:r>
      <w:r>
        <w:rPr>
          <w:sz w:val="21"/>
          <w:shd w:fill="FFFFFF" w:val="clear"/>
        </w:rPr>
        <w:t>采购人请第三方专家参与验收。</w:t>
      </w:r>
    </w:p>
    <w:p>
      <w:pPr>
        <w:pStyle w:val="null3"/>
        <w:ind w:firstLine="420"/>
        <w:jc w:val="both"/>
      </w:pPr>
      <w:r>
        <w:rPr>
          <w:sz w:val="21"/>
          <w:shd w:fill="FFFFFF" w:val="clear"/>
        </w:rPr>
        <w:t>★2.5验收时如发现所交付的货物有短装、次品、损坏或其它不符合标准及本合同规定之情形，采购人应做出详尽的现场记录，或由采购人、供应商双方签署备忘录，此现场记录或备忘录可用作补充、缺失和更换损坏部件的有效证据，由此产生的时间延误与有关费用由供应商承担，验收期限相应顺延。</w:t>
      </w:r>
      <w:r>
        <w:rPr>
          <w:sz w:val="21"/>
          <w:shd w:fill="FFFFFF" w:val="clear"/>
        </w:rPr>
        <w:t>（投标时提供承诺函，承诺函格式见第六章）</w:t>
      </w:r>
    </w:p>
    <w:p>
      <w:pPr>
        <w:pStyle w:val="null3"/>
        <w:ind w:firstLine="420"/>
        <w:jc w:val="both"/>
      </w:pPr>
      <w:r>
        <w:rPr>
          <w:sz w:val="21"/>
          <w:shd w:fill="FFFFFF" w:val="clear"/>
        </w:rPr>
        <w:t>2.6</w:t>
      </w:r>
      <w:r>
        <w:rPr>
          <w:sz w:val="21"/>
          <w:shd w:fill="FFFFFF" w:val="clear"/>
        </w:rPr>
        <w:t>供应商应积极配合采购人组织的工程竣工验收，具体内容包括(但不限于):</w:t>
      </w:r>
    </w:p>
    <w:p>
      <w:pPr>
        <w:pStyle w:val="null3"/>
        <w:ind w:firstLine="420"/>
        <w:jc w:val="both"/>
      </w:pPr>
      <w:r>
        <w:rPr>
          <w:sz w:val="21"/>
          <w:shd w:fill="FFFFFF" w:val="clear"/>
        </w:rPr>
        <w:t>2.6.1.</w:t>
      </w:r>
      <w:r>
        <w:rPr>
          <w:sz w:val="21"/>
          <w:shd w:fill="FFFFFF" w:val="clear"/>
        </w:rPr>
        <w:t>按照相关规范及采购人的要求进行验收前的资料及现场准备;</w:t>
      </w:r>
    </w:p>
    <w:p>
      <w:pPr>
        <w:pStyle w:val="null3"/>
        <w:ind w:firstLine="420"/>
        <w:jc w:val="both"/>
      </w:pPr>
      <w:r>
        <w:rPr>
          <w:sz w:val="21"/>
          <w:shd w:fill="FFFFFF" w:val="clear"/>
        </w:rPr>
        <w:t>2.6.2.</w:t>
      </w:r>
      <w:r>
        <w:rPr>
          <w:sz w:val="21"/>
          <w:shd w:fill="FFFFFF" w:val="clear"/>
        </w:rPr>
        <w:t>接受采购人的检查，并及时整改采购人提出的问题;</w:t>
      </w:r>
    </w:p>
    <w:p>
      <w:pPr>
        <w:pStyle w:val="null3"/>
        <w:ind w:firstLine="420"/>
        <w:jc w:val="both"/>
      </w:pPr>
      <w:r>
        <w:rPr>
          <w:sz w:val="21"/>
          <w:shd w:fill="FFFFFF" w:val="clear"/>
        </w:rPr>
        <w:t>2.6.3.</w:t>
      </w:r>
      <w:r>
        <w:rPr>
          <w:sz w:val="21"/>
          <w:shd w:fill="FFFFFF" w:val="clear"/>
        </w:rPr>
        <w:t>配合采购人整理验收过程中的文件，并在竣工验收资料上签字确认；</w:t>
      </w:r>
    </w:p>
    <w:p>
      <w:pPr>
        <w:pStyle w:val="null3"/>
        <w:ind w:firstLine="420"/>
        <w:jc w:val="both"/>
      </w:pPr>
      <w:r>
        <w:rPr>
          <w:sz w:val="21"/>
          <w:shd w:fill="FFFFFF" w:val="clear"/>
        </w:rPr>
        <w:t>2.6.4.</w:t>
      </w:r>
      <w:r>
        <w:rPr>
          <w:sz w:val="21"/>
          <w:shd w:fill="FFFFFF" w:val="clear"/>
        </w:rPr>
        <w:t>竣工验收完成后，相关各代表方在验收报告上签字认可；</w:t>
      </w:r>
    </w:p>
    <w:p>
      <w:pPr>
        <w:pStyle w:val="null3"/>
        <w:ind w:firstLine="420"/>
        <w:jc w:val="both"/>
      </w:pPr>
      <w:r>
        <w:rPr>
          <w:sz w:val="21"/>
          <w:shd w:fill="FFFFFF" w:val="clear"/>
        </w:rPr>
        <w:t>2.6.5.</w:t>
      </w:r>
      <w:r>
        <w:rPr>
          <w:sz w:val="21"/>
          <w:shd w:fill="FFFFFF" w:val="clear"/>
        </w:rPr>
        <w:t>竣工验收需提交的资科应依据相关标准及采购人对资料的要求进行提交。</w:t>
      </w:r>
    </w:p>
    <w:p>
      <w:pPr>
        <w:pStyle w:val="null3"/>
        <w:ind w:left="420"/>
        <w:jc w:val="both"/>
      </w:pPr>
      <w:r>
        <w:rPr>
          <w:sz w:val="21"/>
          <w:b/>
          <w:shd w:fill="FFFFFF" w:val="clear"/>
        </w:rPr>
        <w:t>（八）违约责任</w:t>
      </w:r>
    </w:p>
    <w:p>
      <w:pPr>
        <w:pStyle w:val="null3"/>
        <w:ind w:firstLine="420"/>
        <w:jc w:val="both"/>
      </w:pPr>
      <w:r>
        <w:rPr>
          <w:sz w:val="21"/>
          <w:shd w:fill="FFFFFF" w:val="clear"/>
        </w:rPr>
        <w:t>1</w:t>
      </w:r>
      <w:r>
        <w:rPr>
          <w:sz w:val="21"/>
          <w:shd w:fill="FFFFFF" w:val="clear"/>
        </w:rPr>
        <w:t>、采购人违约责任</w:t>
      </w:r>
    </w:p>
    <w:p>
      <w:pPr>
        <w:pStyle w:val="null3"/>
        <w:ind w:firstLine="420"/>
        <w:jc w:val="both"/>
      </w:pPr>
      <w:r>
        <w:rPr>
          <w:sz w:val="21"/>
          <w:shd w:fill="FFFFFF" w:val="clear"/>
        </w:rPr>
        <w:t xml:space="preserve">1.1 </w:t>
      </w:r>
      <w:r>
        <w:rPr>
          <w:sz w:val="21"/>
          <w:shd w:fill="FFFFFF" w:val="clear"/>
        </w:rPr>
        <w:t>采购人无正当理由拒收货物的，采购人应偿付合同总价百分之十的违约金；</w:t>
      </w:r>
    </w:p>
    <w:p>
      <w:pPr>
        <w:pStyle w:val="null3"/>
        <w:ind w:firstLine="420"/>
        <w:jc w:val="both"/>
      </w:pPr>
      <w:r>
        <w:rPr>
          <w:sz w:val="21"/>
          <w:shd w:fill="FFFFFF" w:val="clear"/>
        </w:rPr>
        <w:t xml:space="preserve">1.2 </w:t>
      </w:r>
      <w:r>
        <w:rPr>
          <w:sz w:val="21"/>
          <w:shd w:fill="FFFFFF" w:val="clear"/>
        </w:rPr>
        <w:t>采购人逾期支付货款的，除应及时付足货款外，应向供应商偿付欠款总额万分之一/日的违约金；逾期付款超过30日的，供应商有权终止合同（因采购人使用财政跨年度资金，财政部门未下达或审核造成逾期的除外）；</w:t>
      </w:r>
    </w:p>
    <w:p>
      <w:pPr>
        <w:pStyle w:val="null3"/>
        <w:ind w:firstLine="480"/>
        <w:jc w:val="both"/>
      </w:pPr>
      <w:r>
        <w:rPr>
          <w:sz w:val="21"/>
          <w:shd w:fill="FFFFFF" w:val="clear"/>
        </w:rPr>
        <w:t>1.3</w:t>
      </w:r>
      <w:r>
        <w:rPr>
          <w:sz w:val="21"/>
          <w:shd w:fill="FFFFFF" w:val="clear"/>
        </w:rPr>
        <w:t>采购人偿付的违约金不足以弥补供应商损失的，还应按供应商损失尚未弥补的部分，支付赔偿金给供应商。</w:t>
      </w:r>
    </w:p>
    <w:p>
      <w:pPr>
        <w:pStyle w:val="null3"/>
        <w:ind w:firstLine="420"/>
        <w:jc w:val="both"/>
      </w:pPr>
      <w:r>
        <w:rPr>
          <w:sz w:val="21"/>
          <w:shd w:fill="FFFFFF" w:val="clear"/>
        </w:rPr>
        <w:t>2</w:t>
      </w:r>
      <w:r>
        <w:rPr>
          <w:sz w:val="21"/>
          <w:shd w:fill="FFFFFF" w:val="clear"/>
        </w:rPr>
        <w:t>、供应商违约责任</w:t>
      </w:r>
    </w:p>
    <w:p>
      <w:pPr>
        <w:pStyle w:val="null3"/>
        <w:jc w:val="both"/>
      </w:pPr>
      <w:r>
        <w:rPr>
          <w:sz w:val="21"/>
          <w:shd w:fill="FFFFFF" w:val="clear"/>
        </w:rPr>
        <w:t xml:space="preserve">    2.1.</w:t>
      </w:r>
      <w:r>
        <w:rPr>
          <w:sz w:val="21"/>
          <w:shd w:fill="FFFFFF" w:val="clear"/>
        </w:rPr>
        <w:t>供应商交付的货物质量不符合合同规定的，供应商应向采购人支付合同总价款的百分之十的违约金，并须在合同规定的交货时间内更换合格的货物给采购人，否则，视作供应商不能交付货物而违约，按本条本款下述第“2”项规定由供应商偿付违约赔偿金给采购人。</w:t>
      </w:r>
    </w:p>
    <w:p>
      <w:pPr>
        <w:pStyle w:val="null3"/>
        <w:jc w:val="both"/>
      </w:pPr>
      <w:r>
        <w:rPr>
          <w:sz w:val="21"/>
          <w:shd w:fill="FFFFFF" w:val="clear"/>
        </w:rPr>
        <w:t xml:space="preserve">    2.2.</w:t>
      </w:r>
      <w:r>
        <w:rPr>
          <w:sz w:val="21"/>
          <w:shd w:fill="FFFFFF" w:val="clear"/>
        </w:rPr>
        <w:t>供应商不能交付货物或逾期交付货物而违约的，除应及时交足货物外，应向采购人偿付逾期交货部分货款总额的万分之一/日的违约金；逾期交货超过30日历日，采购人有权终止合同，供应商则应按合同总价款的百分之十的款额向采购人偿付赔偿金，并须全额退还采购人已经付给供应商的货款及其利息。</w:t>
      </w:r>
    </w:p>
    <w:p>
      <w:pPr>
        <w:pStyle w:val="null3"/>
        <w:ind w:firstLine="480"/>
        <w:jc w:val="both"/>
      </w:pPr>
      <w:r>
        <w:rPr>
          <w:sz w:val="21"/>
          <w:shd w:fill="FFFFFF" w:val="clear"/>
        </w:rPr>
        <w:t>2.3.</w:t>
      </w:r>
      <w:r>
        <w:rPr>
          <w:sz w:val="21"/>
          <w:shd w:fill="FFFFFF" w:val="clear"/>
        </w:rPr>
        <w:t>供应商不能按期完工、安装调试初验、竣工验收的，供应商除应向采购人支付合同总价款的百分之十的违约金外，每逾期一日，应向采购人偿付合同总价款的万分之一/日的违约金。</w:t>
      </w:r>
    </w:p>
    <w:p>
      <w:pPr>
        <w:pStyle w:val="null3"/>
        <w:ind w:firstLine="480"/>
        <w:jc w:val="both"/>
      </w:pPr>
      <w:r>
        <w:rPr>
          <w:sz w:val="21"/>
          <w:shd w:fill="FFFFFF" w:val="clear"/>
        </w:rPr>
        <w:t>2.4.</w:t>
      </w:r>
      <w:r>
        <w:rPr>
          <w:sz w:val="21"/>
          <w:shd w:fill="FFFFFF" w:val="clear"/>
        </w:rPr>
        <w:t>供应商货物经采购人送交具有法定资格条件的质量技术监督机构检测后，如检测结果认定货物质量不符合本合同规定标准的，则视为供应商没有按时交货而违约，供应商须在30日历日内无条件更换合格的货物，如逾期不能更换合格的货物，采购人有权终止本合同，供应商应另付合同总价的百分之十的赔偿金给采购人。</w:t>
      </w:r>
    </w:p>
    <w:p>
      <w:pPr>
        <w:pStyle w:val="null3"/>
        <w:ind w:firstLine="480"/>
        <w:jc w:val="both"/>
      </w:pPr>
      <w:r>
        <w:rPr>
          <w:sz w:val="21"/>
          <w:shd w:fill="FFFFFF" w:val="clear"/>
        </w:rPr>
        <w:t>2.5.</w:t>
      </w:r>
      <w:r>
        <w:rPr>
          <w:sz w:val="21"/>
          <w:shd w:fill="FFFFFF" w:val="clear"/>
        </w:rPr>
        <w:t>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十向甲方支付违约金并赔偿因此给采购人造成的一切损失。</w:t>
      </w:r>
    </w:p>
    <w:p>
      <w:pPr>
        <w:pStyle w:val="null3"/>
        <w:ind w:firstLine="480"/>
        <w:jc w:val="both"/>
      </w:pPr>
      <w:r>
        <w:rPr>
          <w:sz w:val="21"/>
          <w:shd w:fill="FFFFFF" w:val="clear"/>
        </w:rPr>
        <w:t>2.6.</w:t>
      </w:r>
      <w:r>
        <w:rPr>
          <w:sz w:val="21"/>
          <w:shd w:fill="FFFFFF" w:val="clear"/>
        </w:rPr>
        <w:t>供应商违反本其他约定的，应向采购人支付合同总价款百分之十的违约金，如因供应商原因造成采购人损失的，采购人有权要求供应商在支付合同总价款百分之十违约金的同时，对采购人损失足额进行赔偿（包括但不限于采购人因供应商行为而发生的实际损失、采购人为避免遭受更大损失耍采取的补救措施所需的费用及相应的诉讼费、律师费等维权费用）。同时，采购人有权终止本合同。</w:t>
      </w:r>
    </w:p>
    <w:p>
      <w:pPr>
        <w:pStyle w:val="null3"/>
        <w:ind w:left="420"/>
        <w:jc w:val="both"/>
      </w:pPr>
      <w:r>
        <w:rPr>
          <w:sz w:val="21"/>
          <w:b/>
          <w:shd w:fill="FFFFFF" w:val="clear"/>
        </w:rPr>
        <w:t>（九）报价要求</w:t>
      </w:r>
    </w:p>
    <w:p>
      <w:pPr>
        <w:pStyle w:val="null3"/>
        <w:ind w:firstLine="420"/>
        <w:jc w:val="both"/>
      </w:pPr>
      <w:r>
        <w:rPr>
          <w:sz w:val="21"/>
          <w:shd w:fill="FFFFFF" w:val="clear"/>
        </w:rPr>
        <w:t>本项目为人民币报价，采用包干总价，包括《用户需求书》要求的全部内容所适用的总价格，包括但不限于购买货物的费用、运输费、保险费、装卸费、配套资料费、培训费、安装调试费用、缺陷修复费、综合布线费、集成及设备补充费、竣工图编制费、第三方接口费用、综合管理费、验收时的强制性第三方监督检验机构的验收检验费、以及售后服务费用等一切。除本明确约定的费用外，采购人无需支付任何额外费用和承担任何额外义务</w:t>
      </w:r>
      <w:r>
        <w:rPr>
          <w:sz w:val="21"/>
          <w:shd w:fill="FFFFFF" w:val="clear"/>
        </w:rPr>
        <w:t>。</w:t>
      </w:r>
    </w:p>
    <w:p>
      <w:pPr>
        <w:pStyle w:val="null3"/>
      </w:pPr>
      <w:r>
        <w:rPr/>
        <w:t>采购包1（全省档案异地异质备份中心智能密集架采购项目）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自双方签订合同之日起120个日历天内交货使用。</w:t>
            </w:r>
          </w:p>
        </w:tc>
      </w:tr>
      <w:tr>
        <w:tc>
          <w:tcPr>
            <w:tcW w:type="dxa" w:w="4153"/>
          </w:tcPr>
          <w:p>
            <w:pPr>
              <w:pStyle w:val="null3"/>
            </w:pPr>
            <w:r>
              <w:rPr/>
              <w:t>标的提供的地点</w:t>
            </w:r>
          </w:p>
        </w:tc>
        <w:tc>
          <w:tcPr>
            <w:tcW w:type="dxa" w:w="4153"/>
          </w:tcPr>
          <w:p>
            <w:pPr>
              <w:pStyle w:val="null3"/>
            </w:pPr>
            <w:r>
              <w:rPr/>
              <w:t>广东省韶关市梅关路6号</w:t>
            </w:r>
          </w:p>
        </w:tc>
      </w:tr>
      <w:tr>
        <w:tc>
          <w:tcPr>
            <w:tcW w:type="dxa" w:w="4153"/>
          </w:tcPr>
          <w:p>
            <w:pPr>
              <w:pStyle w:val="null3"/>
            </w:pPr>
            <w:r>
              <w:rPr/>
              <w:t>付款方式</w:t>
            </w:r>
          </w:p>
        </w:tc>
        <w:tc>
          <w:tcPr>
            <w:tcW w:type="dxa" w:w="4153"/>
          </w:tcPr>
          <w:p>
            <w:pPr>
              <w:pStyle w:val="null3"/>
            </w:pPr>
            <w:r>
              <w:rPr/>
              <w:t>1期：支付比例40%,合同签署生效后，采购人在收到供应商递交的等额发票后10个工作日内支付合同总价的40％给供应商作为材料预付款。</w:t>
            </w:r>
          </w:p>
          <w:p>
            <w:pPr>
              <w:pStyle w:val="null3"/>
            </w:pPr>
            <w:r>
              <w:rPr/>
              <w:t>2期：支付比例20%,货到交货地点，经第三方检测合格，采购人在收到供应商递交的等额发票后10个工作日内支付合同总价的20%，</w:t>
            </w:r>
          </w:p>
          <w:p>
            <w:pPr>
              <w:pStyle w:val="null3"/>
            </w:pPr>
            <w:r>
              <w:rPr/>
              <w:t>3期：支付比例40%,货物质保验收合格后，采购人在收到供应商递交的等额发票后10个工作日内支付余下40%货款给供应商。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1期：见第二章采购需求</w:t>
            </w:r>
          </w:p>
        </w:tc>
      </w:tr>
      <w:tr>
        <w:tc>
          <w:tcPr>
            <w:tcW w:type="dxa" w:w="4153"/>
          </w:tcPr>
          <w:p>
            <w:pPr>
              <w:pStyle w:val="null3"/>
            </w:pPr>
            <w:r>
              <w:rPr/>
              <w:t>履约保证金</w:t>
            </w:r>
          </w:p>
        </w:tc>
        <w:tc>
          <w:tcPr>
            <w:tcW w:type="dxa" w:w="4153"/>
          </w:tcPr>
          <w:p>
            <w:pPr>
              <w:pStyle w:val="null3"/>
            </w:pPr>
            <w:r>
              <w:rPr/>
              <w:t>收取比例：3%,说明：供应商在收到采购人第一期款10个工作日内，提交合同总价的3％给采购人作为履约保证函（提供银行履约保函或其他非现金形式），若合同履行期间中标人无违约行为，货物质保期满后10个工作日内，采购人将履约保证金（银行履约保函或其他非现金形式）无息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金属质架类</w:t>
            </w:r>
          </w:p>
        </w:tc>
        <w:tc>
          <w:tcPr>
            <w:tcW w:type="dxa" w:w="831"/>
          </w:tcPr>
          <w:p>
            <w:pPr>
              <w:pStyle w:val="null3"/>
              <w:jc w:val="left"/>
            </w:pPr>
            <w:r>
              <w:rPr/>
              <w:t>智能密集架 （可内嵌战备柜）</w:t>
            </w:r>
          </w:p>
        </w:tc>
        <w:tc>
          <w:tcPr>
            <w:tcW w:type="dxa" w:w="831"/>
          </w:tcPr>
          <w:p>
            <w:pPr>
              <w:pStyle w:val="null3"/>
              <w:jc w:val="left"/>
            </w:pPr>
            <w:r>
              <w:rPr/>
              <w:t>立方米</w:t>
            </w:r>
          </w:p>
        </w:tc>
        <w:tc>
          <w:tcPr>
            <w:tcW w:type="dxa" w:w="831"/>
          </w:tcPr>
          <w:p>
            <w:pPr>
              <w:pStyle w:val="null3"/>
              <w:jc w:val="right"/>
            </w:pPr>
            <w:r>
              <w:rPr/>
              <w:t>1,501.32</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金属质架类</w:t>
            </w:r>
          </w:p>
        </w:tc>
        <w:tc>
          <w:tcPr>
            <w:tcW w:type="dxa" w:w="831"/>
          </w:tcPr>
          <w:p>
            <w:pPr>
              <w:pStyle w:val="null3"/>
              <w:jc w:val="left"/>
            </w:pPr>
            <w:r>
              <w:rPr/>
              <w:t>智能密集架（可内嵌防磁柜、光盘柜、胶片柜、影像资料柜等特殊载体柜）</w:t>
            </w:r>
          </w:p>
        </w:tc>
        <w:tc>
          <w:tcPr>
            <w:tcW w:type="dxa" w:w="831"/>
          </w:tcPr>
          <w:p>
            <w:pPr>
              <w:pStyle w:val="null3"/>
              <w:jc w:val="left"/>
            </w:pPr>
            <w:r>
              <w:rPr/>
              <w:t>立方米</w:t>
            </w:r>
          </w:p>
        </w:tc>
        <w:tc>
          <w:tcPr>
            <w:tcW w:type="dxa" w:w="831"/>
          </w:tcPr>
          <w:p>
            <w:pPr>
              <w:pStyle w:val="null3"/>
              <w:jc w:val="right"/>
            </w:pPr>
            <w:r>
              <w:rPr/>
              <w:t>2,188.49</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金属质架类</w:t>
            </w:r>
          </w:p>
        </w:tc>
        <w:tc>
          <w:tcPr>
            <w:tcW w:type="dxa" w:w="831"/>
          </w:tcPr>
          <w:p>
            <w:pPr>
              <w:pStyle w:val="null3"/>
              <w:jc w:val="left"/>
            </w:pPr>
            <w:r>
              <w:rPr/>
              <w:t>实物档案智能密集架</w:t>
            </w:r>
          </w:p>
        </w:tc>
        <w:tc>
          <w:tcPr>
            <w:tcW w:type="dxa" w:w="831"/>
          </w:tcPr>
          <w:p>
            <w:pPr>
              <w:pStyle w:val="null3"/>
              <w:jc w:val="left"/>
            </w:pPr>
            <w:r>
              <w:rPr/>
              <w:t>立方米</w:t>
            </w:r>
          </w:p>
        </w:tc>
        <w:tc>
          <w:tcPr>
            <w:tcW w:type="dxa" w:w="831"/>
          </w:tcPr>
          <w:p>
            <w:pPr>
              <w:pStyle w:val="null3"/>
              <w:jc w:val="right"/>
            </w:pPr>
            <w:r>
              <w:rPr/>
              <w:t>634.25</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金属质架类</w:t>
            </w:r>
          </w:p>
        </w:tc>
        <w:tc>
          <w:tcPr>
            <w:tcW w:type="dxa" w:w="831"/>
          </w:tcPr>
          <w:p>
            <w:pPr>
              <w:pStyle w:val="null3"/>
              <w:jc w:val="left"/>
            </w:pPr>
            <w:r>
              <w:rPr/>
              <w:t>其他金属架</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其他信息化设备</w:t>
            </w:r>
          </w:p>
        </w:tc>
        <w:tc>
          <w:tcPr>
            <w:tcW w:type="dxa" w:w="831"/>
          </w:tcPr>
          <w:p>
            <w:pPr>
              <w:pStyle w:val="null3"/>
              <w:jc w:val="left"/>
            </w:pPr>
            <w:r>
              <w:rPr/>
              <w:t>其他信息化设备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智能密集架 （可内嵌战备柜）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智能密集架（可内嵌防磁柜、光盘柜、胶片柜、影像资料柜等特殊载体柜）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实物档案智能密集架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其他金属架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其他信息化设备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广东省档案馆</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投标人投标总报价须包含此费用。本项目以中标总金额为基数按差额定率累进法计算服务费，0-100万：1.5%；100-500万，1.1%；500-1000万，0.8%。采购项目预算/中标（成交）金额不超过100万元的项目，货物、服务类项目每宗收费15,000元；工程类项目每宗收费10,000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020-83187086/83196816</w:t>
      </w:r>
    </w:p>
    <w:p>
      <w:pPr>
        <w:pStyle w:val="null3"/>
        <w:ind w:firstLine="480"/>
      </w:pPr>
      <w:r>
        <w:rPr/>
        <w:t>邮箱：</w:t>
      </w:r>
      <w:r>
        <w:rPr/>
        <w:t>gpcgdzgke@gd.gov.cn</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全省档案异地异质备份中心智能密集架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采购包1（全省档案异地异质备份中心智能密集架采购项目）：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采购包1（全省档案异地异质备份中心智能密集架采购项目）：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不得再参与本项目投标（响应）。供应商必须符合法律、行政法规规定的其他条件。 投标函相关承诺要求内容。</w:t>
            </w:r>
          </w:p>
        </w:tc>
      </w:tr>
    </w:tbl>
    <w:p>
      <w:pPr>
        <w:pStyle w:val="null3"/>
        <w:ind w:firstLine="480"/>
      </w:pPr>
      <w:r>
        <w:rPr/>
        <w:t>表二符合性审查表：</w:t>
      </w:r>
    </w:p>
    <w:p>
      <w:pPr>
        <w:pStyle w:val="null3"/>
      </w:pPr>
      <w:r>
        <w:rPr/>
        <w:t>采购包1（全省档案异地异质备份中心智能密集架采购项目）：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投标总金额固定唯一，未超过本项目采购预算及分项采购预算</w:t>
            </w:r>
          </w:p>
        </w:tc>
        <w:tc>
          <w:tcPr>
            <w:tcW w:type="dxa" w:w="4238"/>
          </w:tcPr>
          <w:p>
            <w:pPr>
              <w:pStyle w:val="null3"/>
            </w:pPr>
            <w:r>
              <w:rPr/>
              <w:t>投标总金额是固定价且是唯一的，未超过本项目采购预算及分项采购预算。如果评标委员会认为投标人的报价明显低于其他通过符合性审查投标人的报价，有可能影响服务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对标的内容没有报价漏项。未以进口产品投标。</w:t>
            </w:r>
          </w:p>
        </w:tc>
      </w:tr>
      <w:tr>
        <w:tc>
          <w:tcPr>
            <w:tcW w:type="dxa" w:w="890"/>
          </w:tcPr>
          <w:p>
            <w:pPr>
              <w:pStyle w:val="null3"/>
            </w:pPr>
            <w:r>
              <w:rPr/>
              <w:t>3</w:t>
            </w:r>
          </w:p>
        </w:tc>
        <w:tc>
          <w:tcPr>
            <w:tcW w:type="dxa" w:w="3178"/>
          </w:tcPr>
          <w:p>
            <w:pPr>
              <w:pStyle w:val="null3"/>
            </w:pPr>
            <w:r>
              <w:rPr/>
              <w:t>提交投标函，投标内容无重大错漏</w:t>
            </w:r>
          </w:p>
        </w:tc>
        <w:tc>
          <w:tcPr>
            <w:tcW w:type="dxa" w:w="4238"/>
          </w:tcPr>
          <w:p>
            <w:pPr>
              <w:pStyle w:val="null3"/>
            </w:pPr>
            <w:r>
              <w:rPr/>
              <w:t>提交投标函。投标内容基本完整，无重大错漏，并按要求签署、盖章。</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报价如出现修正,投标人按规定书面确认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采购包1(全省档案异地异质备份中心智能密集架采购项目):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商务部分21.0分</w:t>
            </w:r>
          </w:p>
          <w:p>
            <w:pPr>
              <w:pStyle w:val="null3"/>
            </w:pPr>
            <w:r>
              <w:rPr/>
              <w:t>技术部分49.0分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带“▲”项技术参数的响应情况 (13.0分)</w:t>
            </w:r>
          </w:p>
        </w:tc>
        <w:tc>
          <w:tcPr>
            <w:tcW w:type="dxa" w:w="5076"/>
          </w:tcPr>
          <w:p>
            <w:pPr>
              <w:pStyle w:val="null3"/>
              <w:jc w:val="left"/>
            </w:pPr>
            <w:r>
              <w:rPr/>
              <w:t>▲项为重要条款（非 “★”、非演示项），共13项，每有一项满足或优于要求得1分，共13分。 如采购需求书中技术参数有要求提供证明文件的以要求为准，没有要求提供证明文件的，以按投标文件 “技术要求响应表”中的投标人填写的“是否偏离”为准，未填写或未响应的视为负偏离。</w:t>
            </w:r>
          </w:p>
        </w:tc>
      </w:tr>
      <w:tr>
        <w:tc>
          <w:tcPr>
            <w:tcW w:type="dxa" w:w="922"/>
            <w:gridSpan w:val="2"/>
            <w:vMerge/>
          </w:tcPr>
          <w:p/>
        </w:tc>
        <w:tc>
          <w:tcPr>
            <w:tcW w:type="dxa" w:w="2307"/>
          </w:tcPr>
          <w:p>
            <w:pPr>
              <w:pStyle w:val="null3"/>
              <w:jc w:val="left"/>
            </w:pPr>
            <w:r>
              <w:rPr/>
              <w:t>普通技术参数（非“▲”“★”项、非演示项）的响应情况 (5.0分)</w:t>
            </w:r>
          </w:p>
        </w:tc>
        <w:tc>
          <w:tcPr>
            <w:tcW w:type="dxa" w:w="5076"/>
          </w:tcPr>
          <w:p>
            <w:pPr>
              <w:pStyle w:val="null3"/>
              <w:jc w:val="left"/>
            </w:pPr>
            <w:r>
              <w:rPr/>
              <w:t>需求书“购置清单的主要功能/参数要求”里的智慧档案库房管理软件和实体档案管理设备产品（序号2.1，序号2.4-2.6，序号3.1-3.5，序号3.7共10个），每全部满足一个产品的所有普通技术参数（非“▲”“★”、非演示项），该产品得分（如有一项（或以上）参数负偏离，则对应产品不得分），每个产品得0.5分，最高得5分。 如采购需求书中技术参数有要求提供证明文件的以要求为准，没有要求提供证明文件的，以按投标文件“技术要求响应表”中的投标人填写的“是否偏离”为准，未填写或未响应的视为负偏离。</w:t>
            </w:r>
          </w:p>
        </w:tc>
      </w:tr>
      <w:tr>
        <w:tc>
          <w:tcPr>
            <w:tcW w:type="dxa" w:w="922"/>
            <w:gridSpan w:val="2"/>
            <w:vMerge/>
          </w:tcPr>
          <w:p/>
        </w:tc>
        <w:tc>
          <w:tcPr>
            <w:tcW w:type="dxa" w:w="2307"/>
          </w:tcPr>
          <w:p>
            <w:pPr>
              <w:pStyle w:val="null3"/>
              <w:jc w:val="left"/>
            </w:pPr>
            <w:r>
              <w:rPr/>
              <w:t>样品 (10.0分)</w:t>
            </w:r>
          </w:p>
        </w:tc>
        <w:tc>
          <w:tcPr>
            <w:tcW w:type="dxa" w:w="5076"/>
          </w:tcPr>
          <w:p>
            <w:pPr>
              <w:pStyle w:val="null3"/>
              <w:jc w:val="left"/>
            </w:pPr>
            <w:r>
              <w:rPr/>
              <w:t>根据用户需求，样品评审要求： 1.投标样品外观结构完整，细节处理水平高、美观、牢固度高、无异味，用材优，满足或优于采购要求得3分，否则得0分； 2.制作技术成熟，部件的非交接面应进行封边或涂饰处理，板件或部件在接触人体或贮物部位不应有毛刺、刃口或棱角，板件或部件的外表应光滑，倒棱、圆角、圆线应均匀一致，零部件等结合处不应断裂，零部件的结合应严密、牢固；各种配件、连接件安装不应漏钉、透钉（预留孔、选择孔除外），各种配件安装应严密、平整、端正、牢固，结合处应无开裂或松动；，满足或优于采购要求得4分，否则得0分 3.结构安全性高，所有垂直滑行的部件，在高于闭合点的任一位置，不应自行下落；推拉构件应有防脱落装置较好；其他结构安全项目通过眼观和手感等方法进行检测很好，满足或优于采购要求得3分，否则得0分。 4.未提供样品或提供样品不完整，得0分。 注：需按用户需求书“投标样品递交要求”中的投标样品清单及规格要求提供投标样品，否则不得分。</w:t>
            </w:r>
          </w:p>
        </w:tc>
      </w:tr>
      <w:tr>
        <w:tc>
          <w:tcPr>
            <w:tcW w:type="dxa" w:w="922"/>
            <w:gridSpan w:val="2"/>
            <w:vMerge/>
          </w:tcPr>
          <w:p/>
        </w:tc>
        <w:tc>
          <w:tcPr>
            <w:tcW w:type="dxa" w:w="2307"/>
          </w:tcPr>
          <w:p>
            <w:pPr>
              <w:pStyle w:val="null3"/>
              <w:jc w:val="left"/>
            </w:pPr>
            <w:r>
              <w:rPr/>
              <w:t>演示功能 (6.0分)</w:t>
            </w:r>
          </w:p>
        </w:tc>
        <w:tc>
          <w:tcPr>
            <w:tcW w:type="dxa" w:w="5076"/>
          </w:tcPr>
          <w:p>
            <w:pPr>
              <w:pStyle w:val="null3"/>
              <w:jc w:val="left"/>
            </w:pPr>
            <w:r>
              <w:rPr/>
              <w:t>演示应包括智慧档案库房一体化管理平台、智慧档案库房环境监控平台、智能密集架管理系统和RFID智能档案管理系统（具体要求见第二章采购需求“软件演示要求”），每提供上述1个平台或系统的演示功能且满足需求书“软件演示要求”的得1.5分，最高得6分，不提供不得分。</w:t>
            </w:r>
          </w:p>
        </w:tc>
      </w:tr>
      <w:tr>
        <w:tc>
          <w:tcPr>
            <w:tcW w:type="dxa" w:w="922"/>
            <w:gridSpan w:val="2"/>
            <w:vMerge/>
          </w:tcPr>
          <w:p/>
        </w:tc>
        <w:tc>
          <w:tcPr>
            <w:tcW w:type="dxa" w:w="2307"/>
          </w:tcPr>
          <w:p>
            <w:pPr>
              <w:pStyle w:val="null3"/>
              <w:jc w:val="left"/>
            </w:pPr>
            <w:r>
              <w:rPr/>
              <w:t>原材料质量情况 (5.0分)</w:t>
            </w:r>
          </w:p>
        </w:tc>
        <w:tc>
          <w:tcPr>
            <w:tcW w:type="dxa" w:w="5076"/>
          </w:tcPr>
          <w:p>
            <w:pPr>
              <w:pStyle w:val="null3"/>
              <w:jc w:val="left"/>
            </w:pPr>
            <w:r>
              <w:rPr/>
              <w:t>投标人提供拟使用的地轨（不锈钢板，厚度≥3.0mm）、传动轴（实心钢Φ20）、立柱（冷轧钢板，厚度≥1.5mm）、挂板（冷轧钢板，厚度≥1.2mm），底盘（热轧钢板，厚度≥3.0mm）的原材料出厂产品质量证明或第三方检测机构出具的具有CMA或CNAS标志的检测报告（检测结果为合格)扫描件。所提交的材料应能证明钢材的牌号、厚度（或直径）、化学成分、力学性能等相关信息。每提供1种原材料合格的证明材料且同时提供该原材料用于哪种配件的说明的，得1分，最高得5分，不提供不得分。</w:t>
            </w:r>
          </w:p>
        </w:tc>
      </w:tr>
      <w:tr>
        <w:tc>
          <w:tcPr>
            <w:tcW w:type="dxa" w:w="922"/>
            <w:gridSpan w:val="2"/>
            <w:vMerge/>
          </w:tcPr>
          <w:p/>
        </w:tc>
        <w:tc>
          <w:tcPr>
            <w:tcW w:type="dxa" w:w="2307"/>
          </w:tcPr>
          <w:p>
            <w:pPr>
              <w:pStyle w:val="null3"/>
              <w:jc w:val="left"/>
            </w:pPr>
            <w:r>
              <w:rPr/>
              <w:t>实施方案 (10.0分)</w:t>
            </w:r>
          </w:p>
        </w:tc>
        <w:tc>
          <w:tcPr>
            <w:tcW w:type="dxa" w:w="5076"/>
          </w:tcPr>
          <w:p>
            <w:pPr>
              <w:pStyle w:val="null3"/>
              <w:jc w:val="left"/>
            </w:pPr>
            <w:r>
              <w:rPr/>
              <w:t>供应商根据需求书“项目实施要求”提供安装 、调试、实施方案，从方案完整性、合理性，项目的切合度等相关方面进行评价： 1.实施方案满足且优于采购需求的得10分； 2.实施方案完全满足采购需求的得5分； 3.方案不能完全满足采购需求的得3分。 4.没有提供，得0分。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提供2021年以来（以合同签订时间为准）具有智能密集架购置及安装业绩项目，且获得客户正面评价（优秀、优良、良好、满意或相当于正面评价）或提供验收证明材料，每提供一份合同和评价文件（或验收证明材料）得1分，满分5分。 注：同时提供合同扫描件及相对应有效业绩的用户评价文件（或验收证明材料）扫描件。</w:t>
            </w:r>
          </w:p>
        </w:tc>
      </w:tr>
      <w:tr>
        <w:tc>
          <w:tcPr>
            <w:tcW w:type="dxa" w:w="922"/>
            <w:gridSpan w:val="2"/>
            <w:vMerge/>
          </w:tcPr>
          <w:p/>
        </w:tc>
        <w:tc>
          <w:tcPr>
            <w:tcW w:type="dxa" w:w="2307"/>
          </w:tcPr>
          <w:p>
            <w:pPr>
              <w:pStyle w:val="null3"/>
              <w:jc w:val="left"/>
            </w:pPr>
            <w:r>
              <w:rPr/>
              <w:t>供货方案 (4.0分)</w:t>
            </w:r>
          </w:p>
        </w:tc>
        <w:tc>
          <w:tcPr>
            <w:tcW w:type="dxa" w:w="5076"/>
          </w:tcPr>
          <w:p>
            <w:pPr>
              <w:pStyle w:val="null3"/>
              <w:jc w:val="left"/>
            </w:pPr>
            <w:r>
              <w:rPr/>
              <w:t>供应商根据需求书“供货要求”（★号除外）提供响应方案，从方案完整性、合理性，项目的切合度等相关方面进行评价： 1.实施方案满足且优于采购需求的得4分； 2.实施方案完全满足采购需求的得2分； 3.方案不能完全满足采购需求的得1分。 4.没有提供，得0分。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供应商根据需求书“售后服务要求”（★号除外）提供响应方案，（包含但不限于质保期及售后服务计划，提供合理、科学的培训方案、承诺及质量保证、维修体系认证、应急维修措施方案、售后服务人员、退换货承诺、常用零配件的保障、售后服务承诺等）： 1.实施方案满足且优于采购需求的得4分； 2.实施方案完全满足采购需求的得2分； 3.方案不能完全满足采购需求的得1分。 4.没有提供，得0分。</w:t>
            </w:r>
          </w:p>
        </w:tc>
      </w:tr>
      <w:tr>
        <w:tc>
          <w:tcPr>
            <w:tcW w:type="dxa" w:w="922"/>
            <w:gridSpan w:val="2"/>
            <w:vMerge/>
          </w:tcPr>
          <w:p/>
        </w:tc>
        <w:tc>
          <w:tcPr>
            <w:tcW w:type="dxa" w:w="2307"/>
          </w:tcPr>
          <w:p>
            <w:pPr>
              <w:pStyle w:val="null3"/>
              <w:jc w:val="left"/>
            </w:pPr>
            <w:r>
              <w:rPr/>
              <w:t>环境标志产品认证 (2.0分)</w:t>
            </w:r>
          </w:p>
        </w:tc>
        <w:tc>
          <w:tcPr>
            <w:tcW w:type="dxa" w:w="5076"/>
          </w:tcPr>
          <w:p>
            <w:pPr>
              <w:pStyle w:val="null3"/>
              <w:jc w:val="left"/>
            </w:pPr>
            <w:r>
              <w:rPr/>
              <w:t>所投产品：密集架、五节柜、防磁柜、光盘柜、影像柜等，每提供1个国家确定的认证机构出具的环境标志产品认证证书得0.5分，最高得2分。 注：投标人需在投标文件中提供有效期内经国家确定的参与实施环境标志产品认证机构依据标准出具的环境标志产品认证证书并标注具体型号。国家确定的认证机构可在《市场监管总局关于发布参与实施政府采购节能产品、环境标志产品认证机构名录的公告》（2019年第16号）中查询。</w:t>
            </w:r>
          </w:p>
        </w:tc>
      </w:tr>
      <w:tr>
        <w:tc>
          <w:tcPr>
            <w:tcW w:type="dxa" w:w="922"/>
            <w:gridSpan w:val="2"/>
            <w:vMerge/>
          </w:tcPr>
          <w:p/>
        </w:tc>
        <w:tc>
          <w:tcPr>
            <w:tcW w:type="dxa" w:w="2307"/>
          </w:tcPr>
          <w:p>
            <w:pPr>
              <w:pStyle w:val="null3"/>
              <w:jc w:val="left"/>
            </w:pPr>
            <w:r>
              <w:rPr/>
              <w:t>项目负责人 (1.0分)</w:t>
            </w:r>
          </w:p>
        </w:tc>
        <w:tc>
          <w:tcPr>
            <w:tcW w:type="dxa" w:w="5076"/>
          </w:tcPr>
          <w:p>
            <w:pPr>
              <w:pStyle w:val="null3"/>
              <w:jc w:val="left"/>
            </w:pPr>
            <w:r>
              <w:rPr/>
              <w:t>项目负责人（1人）具有智能密集架购置及安装工作经验，每有一年得0.5分，共1分。 提供项目工作履约表和与工作经验匹配的社保（须至少体现养老保险）证明（社保缴纳单位及缴纳年限须与工作经验中工作单位、工作时间对应一致），在不同单位的密集架购置及安装工作经验可累加。 除提供以上证明材料外，还需提供上述人员自2024 年1月以来任意1个月由供应商为其购买的社保（须至少体现养老保险）证明扫描件。</w:t>
            </w:r>
          </w:p>
        </w:tc>
      </w:tr>
      <w:tr>
        <w:tc>
          <w:tcPr>
            <w:tcW w:type="dxa" w:w="922"/>
            <w:gridSpan w:val="2"/>
            <w:vMerge/>
          </w:tcPr>
          <w:p/>
        </w:tc>
        <w:tc>
          <w:tcPr>
            <w:tcW w:type="dxa" w:w="2307"/>
          </w:tcPr>
          <w:p>
            <w:pPr>
              <w:pStyle w:val="null3"/>
              <w:jc w:val="left"/>
            </w:pPr>
            <w:r>
              <w:rPr/>
              <w:t>服务团队人员(除项目负责人外) (4.0分)</w:t>
            </w:r>
          </w:p>
        </w:tc>
        <w:tc>
          <w:tcPr>
            <w:tcW w:type="dxa" w:w="5076"/>
          </w:tcPr>
          <w:p>
            <w:pPr>
              <w:pStyle w:val="null3"/>
              <w:jc w:val="left"/>
            </w:pPr>
            <w:r>
              <w:rPr/>
              <w:t>1. 安装调试人员（含焊工、电工）具有智能密集架安装工作经验，每提供1人得0.5分，共2分。 提供项目工作履约表（表中须体现以往安装的项目名称、项目甲方联系人及联系方式）。 2.软件工程师：具有计算机相关专业学历，本科或以上得2分，大专得1分，其他不得分；提供证书复印件。供应商如提供国（境） 外学位证书的，须同时提供中文翻译及教育部留学服务中心出具的“国（境 ）外学历学位认证书”，否则不得分。</w:t>
            </w:r>
          </w:p>
        </w:tc>
      </w:tr>
      <w:tr>
        <w:tc>
          <w:tcPr>
            <w:tcW w:type="dxa" w:w="922"/>
            <w:gridSpan w:val="2"/>
            <w:vMerge/>
          </w:tcPr>
          <w:p/>
        </w:tc>
        <w:tc>
          <w:tcPr>
            <w:tcW w:type="dxa" w:w="2307"/>
          </w:tcPr>
          <w:p>
            <w:pPr>
              <w:pStyle w:val="null3"/>
              <w:jc w:val="left"/>
            </w:pPr>
            <w:r>
              <w:rPr/>
              <w:t>管理体系认证 (1.0分)</w:t>
            </w:r>
          </w:p>
        </w:tc>
        <w:tc>
          <w:tcPr>
            <w:tcW w:type="dxa" w:w="5076"/>
          </w:tcPr>
          <w:p>
            <w:pPr>
              <w:pStyle w:val="null3"/>
              <w:jc w:val="left"/>
            </w:pPr>
            <w:r>
              <w:rPr/>
              <w:t>投标人具有质量管理体系（认证范围与金属家具相关的），得1分。 提供证书复印件，并须同时提供在全国认证认可信息公共服务平台（www.cnca.cn）对证书的信息查询截图作为评审依据，已失效或撤销的不得分。投标人因成立时间原因不能取得上述证书的，可相应得分。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shd w:fill="FFFFFF" w:val="clear"/>
        </w:rPr>
        <w:t>合同文本</w:t>
      </w:r>
    </w:p>
    <w:p>
      <w:pPr>
        <w:pStyle w:val="null3"/>
        <w:ind w:left="180" w:firstLine="480"/>
        <w:jc w:val="both"/>
        <w:outlineLvl w:val="1"/>
      </w:pPr>
      <w:r>
        <w:rPr>
          <w:sz w:val="21"/>
          <w:b/>
        </w:rPr>
        <w:t xml:space="preserve">     </w:t>
      </w:r>
    </w:p>
    <w:p>
      <w:pPr>
        <w:pStyle w:val="null3"/>
        <w:ind w:left="180" w:firstLine="1476"/>
        <w:jc w:val="both"/>
      </w:pPr>
      <w:r>
        <w:rPr>
          <w:sz w:val="21"/>
          <w:b/>
          <w:shd w:fill="FFFFFF" w:val="clear"/>
        </w:rPr>
        <w:t>项目名称：全省档案异地异质备份中心档案智能密集架采购项目</w:t>
      </w:r>
    </w:p>
    <w:p>
      <w:pPr>
        <w:pStyle w:val="null3"/>
        <w:ind w:left="180" w:firstLine="1476"/>
        <w:jc w:val="both"/>
      </w:pPr>
      <w:r>
        <w:rPr>
          <w:sz w:val="21"/>
          <w:b/>
          <w:shd w:fill="FFFFFF" w:val="clear"/>
        </w:rPr>
        <w:t>甲</w:t>
      </w:r>
      <w:r>
        <w:rPr>
          <w:sz w:val="21"/>
          <w:b/>
        </w:rPr>
        <w:t xml:space="preserve">    </w:t>
      </w:r>
      <w:r>
        <w:rPr>
          <w:sz w:val="21"/>
          <w:b/>
          <w:shd w:fill="FFFFFF" w:val="clear"/>
        </w:rPr>
        <w:t>方：广东省档案馆</w:t>
      </w:r>
    </w:p>
    <w:p>
      <w:pPr>
        <w:pStyle w:val="null3"/>
        <w:ind w:left="180" w:firstLine="1476"/>
        <w:jc w:val="both"/>
      </w:pPr>
      <w:r>
        <w:rPr>
          <w:sz w:val="21"/>
          <w:b/>
          <w:shd w:fill="FFFFFF" w:val="clear"/>
        </w:rPr>
        <w:t>乙</w:t>
      </w:r>
      <w:r>
        <w:rPr>
          <w:sz w:val="21"/>
          <w:b/>
        </w:rPr>
        <w:t xml:space="preserve">    </w:t>
      </w:r>
      <w:r>
        <w:rPr>
          <w:sz w:val="21"/>
          <w:b/>
          <w:shd w:fill="FFFFFF" w:val="clear"/>
        </w:rPr>
        <w:t>方：</w:t>
      </w:r>
    </w:p>
    <w:p>
      <w:pPr>
        <w:pStyle w:val="null3"/>
        <w:ind w:left="180" w:firstLine="1476"/>
        <w:jc w:val="both"/>
      </w:pPr>
      <w:r>
        <w:rPr>
          <w:sz w:val="21"/>
          <w:b/>
          <w:shd w:fill="FFFFFF" w:val="clear"/>
        </w:rPr>
        <w:t>签订时间：</w:t>
      </w:r>
      <w:r>
        <w:rPr>
          <w:sz w:val="21"/>
          <w:b/>
          <w:u w:val="single"/>
        </w:rPr>
        <w:t xml:space="preserve">     </w:t>
      </w:r>
      <w:r>
        <w:rPr>
          <w:sz w:val="21"/>
          <w:b/>
          <w:u w:val="single"/>
          <w:shd w:fill="FFFFFF" w:val="clear"/>
        </w:rPr>
        <w:t>年</w:t>
      </w:r>
      <w:r>
        <w:rPr>
          <w:sz w:val="21"/>
          <w:b/>
          <w:u w:val="single"/>
        </w:rPr>
        <w:t xml:space="preserve">    </w:t>
      </w:r>
      <w:r>
        <w:rPr>
          <w:sz w:val="21"/>
          <w:b/>
          <w:u w:val="single"/>
          <w:shd w:fill="FFFFFF" w:val="clear"/>
        </w:rPr>
        <w:t>月</w:t>
      </w:r>
      <w:r>
        <w:rPr>
          <w:sz w:val="21"/>
          <w:b/>
          <w:u w:val="single"/>
        </w:rPr>
        <w:t xml:space="preserve">    </w:t>
      </w:r>
      <w:r>
        <w:rPr>
          <w:sz w:val="21"/>
          <w:b/>
          <w:u w:val="single"/>
          <w:shd w:fill="FFFFFF" w:val="clear"/>
        </w:rPr>
        <w:t>日</w:t>
      </w:r>
    </w:p>
    <w:p>
      <w:pPr>
        <w:pStyle w:val="null3"/>
        <w:ind w:left="180"/>
        <w:jc w:val="both"/>
      </w:pPr>
      <w:r>
        <w:rPr>
          <w:sz w:val="21"/>
          <w:b/>
        </w:rPr>
        <w:t xml:space="preserve">                       </w:t>
      </w:r>
    </w:p>
    <w:p>
      <w:pPr>
        <w:pStyle w:val="null3"/>
        <w:ind w:left="180"/>
        <w:jc w:val="both"/>
      </w:pPr>
      <w:r>
        <w:rPr>
          <w:sz w:val="21"/>
          <w:b/>
          <w:shd w:fill="FFFFFF" w:val="clear"/>
        </w:rPr>
        <w:t>买</w:t>
      </w:r>
      <w:r>
        <w:rPr>
          <w:sz w:val="21"/>
          <w:b/>
          <w:shd w:fill="FFFFFF" w:val="clear"/>
        </w:rPr>
        <w:t>卖</w:t>
      </w:r>
      <w:r>
        <w:rPr>
          <w:sz w:val="21"/>
          <w:b/>
          <w:shd w:fill="FFFFFF" w:val="clear"/>
        </w:rPr>
        <w:t>合</w:t>
      </w:r>
      <w:r>
        <w:rPr>
          <w:sz w:val="21"/>
          <w:b/>
          <w:shd w:fill="FFFFFF" w:val="clear"/>
        </w:rPr>
        <w:t>同</w:t>
      </w:r>
    </w:p>
    <w:tbl>
      <w:tblPr>
        <w:tblW w:w="0" w:type="auto"/>
        <w:tblBorders>
          <w:top w:val="none" w:color="000000" w:sz="4"/>
          <w:left w:val="none" w:color="000000" w:sz="4"/>
          <w:bottom w:val="none" w:color="000000" w:sz="4"/>
          <w:right w:val="none" w:color="000000" w:sz="4"/>
          <w:insideH w:val="none"/>
          <w:insideV w:val="none"/>
        </w:tblBorders>
      </w:tblPr>
      <w:tblGrid>
        <w:gridCol w:w="118"/>
        <w:gridCol w:w="1311"/>
        <w:gridCol w:w="118"/>
        <w:gridCol w:w="442"/>
        <w:gridCol w:w="118"/>
        <w:gridCol w:w="2459"/>
        <w:gridCol w:w="118"/>
        <w:gridCol w:w="1090"/>
        <w:gridCol w:w="118"/>
        <w:gridCol w:w="1149"/>
        <w:gridCol w:w="118"/>
        <w:gridCol w:w="1031"/>
        <w:gridCol w:w="118"/>
      </w:tblGrid>
      <w:tr>
        <w:tc>
          <w:tcPr>
            <w:tcW w:type="dxa" w:w="198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b/>
                <w:shd w:fill="FFFFFF" w:val="clear"/>
              </w:rPr>
              <w:t>甲</w:t>
            </w:r>
            <w:r>
              <w:rPr>
                <w:sz w:val="21"/>
                <w:b/>
              </w:rPr>
              <w:t xml:space="preserve">  </w:t>
            </w:r>
            <w:r>
              <w:rPr>
                <w:sz w:val="21"/>
                <w:b/>
                <w:shd w:fill="FFFFFF" w:val="clear"/>
              </w:rPr>
              <w:t>方（买方）：</w:t>
            </w:r>
          </w:p>
        </w:tc>
        <w:tc>
          <w:tcPr>
            <w:tcW w:type="dxa" w:w="6201"/>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left"/>
            </w:pPr>
            <w:r>
              <w:rPr>
                <w:sz w:val="21"/>
                <w:shd w:fill="FFFFFF" w:val="clear"/>
              </w:rPr>
              <w:t>广东省档案馆</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98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b/>
                <w:shd w:fill="FFFFFF" w:val="clear"/>
              </w:rPr>
              <w:t>乙</w:t>
            </w:r>
            <w:r>
              <w:rPr>
                <w:sz w:val="21"/>
                <w:b/>
              </w:rPr>
              <w:t xml:space="preserve">  </w:t>
            </w:r>
            <w:r>
              <w:rPr>
                <w:sz w:val="21"/>
                <w:b/>
                <w:shd w:fill="FFFFFF" w:val="clear"/>
              </w:rPr>
              <w:t>方（卖方）：</w:t>
            </w:r>
          </w:p>
        </w:tc>
        <w:tc>
          <w:tcPr>
            <w:tcW w:type="dxa" w:w="6201"/>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98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b/>
                <w:shd w:fill="FFFFFF" w:val="clear"/>
              </w:rPr>
              <w:t>项目名称</w:t>
            </w:r>
          </w:p>
        </w:tc>
        <w:tc>
          <w:tcPr>
            <w:tcW w:type="dxa" w:w="25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shd w:fill="FFFFFF" w:val="clear"/>
              </w:rPr>
              <w:t>全省档案异地异质备份中心档案智能密集架采购项目</w:t>
            </w:r>
          </w:p>
        </w:tc>
        <w:tc>
          <w:tcPr>
            <w:tcW w:type="dxa" w:w="247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b/>
                <w:shd w:fill="FFFFFF" w:val="clear"/>
              </w:rPr>
              <w:t>采购时间（即开标时间）</w:t>
            </w: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left"/>
            </w:pPr>
            <w:r>
              <w:rPr>
                <w:sz w:val="21"/>
              </w:rPr>
              <w:t xml:space="preserve">   </w:t>
            </w:r>
            <w:r>
              <w:rPr>
                <w:sz w:val="21"/>
                <w:shd w:fill="FFFFFF" w:val="clear"/>
              </w:rPr>
              <w:t>年</w:t>
            </w:r>
            <w:r>
              <w:rPr>
                <w:sz w:val="21"/>
              </w:rPr>
              <w:t xml:space="preserve">  </w:t>
            </w:r>
            <w:r>
              <w:rPr>
                <w:sz w:val="21"/>
                <w:shd w:fill="FFFFFF" w:val="clear"/>
              </w:rPr>
              <w:t>月</w:t>
            </w:r>
            <w:r>
              <w:rPr>
                <w:sz w:val="21"/>
              </w:rPr>
              <w:t xml:space="preserve">  </w:t>
            </w:r>
            <w:r>
              <w:rPr>
                <w:sz w:val="21"/>
                <w:shd w:fill="FFFFFF" w:val="clear"/>
              </w:rPr>
              <w:t>日</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98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b/>
                <w:shd w:fill="FFFFFF" w:val="clear"/>
              </w:rPr>
              <w:t>采购编号</w:t>
            </w:r>
          </w:p>
        </w:tc>
        <w:tc>
          <w:tcPr>
            <w:tcW w:type="dxa" w:w="25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p>
        </w:tc>
        <w:tc>
          <w:tcPr>
            <w:tcW w:type="dxa" w:w="247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shd w:fill="FFFFFF" w:val="clear"/>
              </w:rPr>
              <w:t>子包号（或包组号）</w:t>
            </w:r>
          </w:p>
        </w:tc>
        <w:tc>
          <w:tcPr>
            <w:tcW w:type="dxa" w:w="11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4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b/>
                <w:shd w:fill="FFFFFF" w:val="clear"/>
              </w:rPr>
              <w:t>合同编号</w:t>
            </w:r>
          </w:p>
        </w:tc>
        <w:tc>
          <w:tcPr>
            <w:tcW w:type="dxa" w:w="434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left"/>
            </w:pPr>
            <w:r>
              <w:rPr>
                <w:sz w:val="21"/>
                <w:shd w:fill="FFFFFF" w:val="clear"/>
              </w:rPr>
              <w:t>甲方编号：</w:t>
            </w:r>
          </w:p>
        </w:tc>
        <w:tc>
          <w:tcPr>
            <w:tcW w:type="dxa" w:w="241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left"/>
            </w:pPr>
            <w:r>
              <w:rPr>
                <w:sz w:val="21"/>
                <w:shd w:fill="FFFFFF" w:val="clear"/>
              </w:rPr>
              <w:t>乙方编号：</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r>
      <w:tr>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1429"/>
            <w:gridSpan w:val="2"/>
            <w:tcBorders>
              <w:top w:val="none" w:color="000000" w:sz="4"/>
              <w:right w:val="none" w:color="000000" w:sz="4"/>
            </w:tcBorders>
            <w:tcMar>
              <w:top w:type="dxa" w:w="0"/>
              <w:left w:type="dxa" w:w="105"/>
              <w:bottom w:type="dxa" w:w="0"/>
              <w:right w:type="dxa" w:w="105"/>
            </w:tcMar>
            <w:vAlign w:val="top"/>
          </w:tcPr>
          <w:p>
            <w:pPr>
              <w:pStyle w:val="null3"/>
              <w:ind w:left="180"/>
              <w:jc w:val="both"/>
            </w:pPr>
            <w:r>
              <w:rPr>
                <w:sz w:val="21"/>
              </w:rPr>
              <w:t xml:space="preserve"> </w:t>
            </w:r>
          </w:p>
        </w:tc>
        <w:tc>
          <w:tcPr>
            <w:tcW w:type="dxa" w:w="56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80"/>
              <w:jc w:val="both"/>
            </w:pPr>
            <w:r>
              <w:rPr>
                <w:sz w:val="21"/>
              </w:rPr>
              <w:t xml:space="preserve"> </w:t>
            </w:r>
          </w:p>
        </w:tc>
        <w:tc>
          <w:tcPr>
            <w:tcW w:type="dxa" w:w="2577"/>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80"/>
              <w:jc w:val="both"/>
            </w:pPr>
            <w:r>
              <w:rPr>
                <w:sz w:val="21"/>
              </w:rPr>
              <w:t xml:space="preserve"> </w:t>
            </w:r>
          </w:p>
        </w:tc>
        <w:tc>
          <w:tcPr>
            <w:tcW w:type="dxa" w:w="1208"/>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80"/>
              <w:jc w:val="both"/>
            </w:pPr>
            <w:r>
              <w:rPr>
                <w:sz w:val="21"/>
              </w:rPr>
              <w:t xml:space="preserve"> </w:t>
            </w:r>
          </w:p>
        </w:tc>
        <w:tc>
          <w:tcPr>
            <w:tcW w:type="dxa" w:w="1267"/>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80"/>
              <w:jc w:val="both"/>
            </w:pPr>
            <w:r>
              <w:rPr>
                <w:sz w:val="21"/>
              </w:rPr>
              <w:t xml:space="preserve"> </w:t>
            </w:r>
          </w:p>
        </w:tc>
        <w:tc>
          <w:tcPr>
            <w:tcW w:type="dxa" w:w="1149"/>
            <w:gridSpan w:val="2"/>
            <w:tcBorders>
              <w:top w:val="none" w:color="000000" w:sz="4"/>
              <w:left w:val="none" w:color="000000" w:sz="4"/>
            </w:tcBorders>
            <w:tcMar>
              <w:top w:type="dxa" w:w="0"/>
              <w:left w:type="dxa" w:w="105"/>
              <w:bottom w:type="dxa" w:w="0"/>
              <w:right w:type="dxa" w:w="105"/>
            </w:tcMar>
            <w:vAlign w:val="top"/>
          </w:tcPr>
          <w:p>
            <w:pPr>
              <w:pStyle w:val="null3"/>
              <w:ind w:left="180"/>
              <w:jc w:val="both"/>
            </w:pPr>
            <w:r>
              <w:rPr>
                <w:sz w:val="21"/>
              </w:rPr>
              <w:t xml:space="preserve"> </w:t>
            </w:r>
          </w:p>
        </w:tc>
      </w:tr>
      <w:tr>
        <w:tc>
          <w:tcPr>
            <w:tcW w:type="dxa" w:w="118"/>
            <w:tcBorders>
              <w:top w:val="none" w:color="000000" w:sz="4"/>
              <w:left w:val="none" w:color="000000" w:sz="4"/>
              <w:bottom w:val="none" w:color="000000" w:sz="4"/>
              <w:right w:val="none" w:color="000000" w:sz="4"/>
            </w:tcBorders>
          </w:tcPr>
          <w:p>
            <w:pPr>
              <w:pStyle w:val="null3"/>
            </w:pPr>
            <w:r>
              <w:rPr/>
              <w:t xml:space="preserve"> </w:t>
            </w:r>
          </w:p>
        </w:tc>
        <w:tc>
          <w:tcPr>
            <w:tcW w:type="dxa" w:w="1311"/>
            <w:tcBorders>
              <w:top w:val="none" w:color="000000" w:sz="4"/>
              <w:left w:val="none" w:color="000000" w:sz="4"/>
              <w:bottom w:val="none" w:color="000000" w:sz="4"/>
              <w:right w:val="none" w:color="000000" w:sz="4"/>
            </w:tcBorders>
          </w:tcPr>
          <w:p>
            <w:pPr>
              <w:pStyle w:val="null3"/>
            </w:pPr>
            <w:r>
              <w:rPr/>
              <w:t xml:space="preserve"> </w:t>
            </w:r>
          </w:p>
        </w:tc>
        <w:tc>
          <w:tcPr>
            <w:tcW w:type="dxa" w:w="118"/>
            <w:tcBorders>
              <w:top w:val="none" w:color="000000" w:sz="4"/>
              <w:left w:val="none" w:color="000000" w:sz="4"/>
              <w:bottom w:val="none" w:color="000000" w:sz="4"/>
              <w:right w:val="none" w:color="000000" w:sz="4"/>
            </w:tcBorders>
          </w:tcPr>
          <w:p>
            <w:pPr>
              <w:pStyle w:val="null3"/>
            </w:pPr>
            <w:r>
              <w:rPr/>
              <w:t xml:space="preserve"> </w:t>
            </w:r>
          </w:p>
        </w:tc>
        <w:tc>
          <w:tcPr>
            <w:tcW w:type="dxa" w:w="442"/>
            <w:tcBorders>
              <w:top w:val="none" w:color="000000" w:sz="4"/>
              <w:left w:val="none" w:color="000000" w:sz="4"/>
              <w:bottom w:val="none" w:color="000000" w:sz="4"/>
              <w:right w:val="none" w:color="000000" w:sz="4"/>
            </w:tcBorders>
          </w:tcPr>
          <w:p>
            <w:pPr>
              <w:pStyle w:val="null3"/>
            </w:pPr>
            <w:r>
              <w:rPr/>
              <w:t xml:space="preserve"> </w:t>
            </w:r>
          </w:p>
        </w:tc>
        <w:tc>
          <w:tcPr>
            <w:tcW w:type="dxa" w:w="118"/>
            <w:tcBorders>
              <w:top w:val="none" w:color="000000" w:sz="4"/>
              <w:left w:val="none" w:color="000000" w:sz="4"/>
              <w:bottom w:val="none" w:color="000000" w:sz="4"/>
              <w:right w:val="none" w:color="000000" w:sz="4"/>
            </w:tcBorders>
          </w:tcPr>
          <w:p>
            <w:pPr>
              <w:pStyle w:val="null3"/>
            </w:pPr>
            <w:r>
              <w:rPr/>
              <w:t xml:space="preserve"> </w:t>
            </w:r>
          </w:p>
        </w:tc>
        <w:tc>
          <w:tcPr>
            <w:tcW w:type="dxa" w:w="2459"/>
            <w:tcBorders>
              <w:top w:val="none" w:color="000000" w:sz="4"/>
              <w:left w:val="none" w:color="000000" w:sz="4"/>
              <w:bottom w:val="none" w:color="000000" w:sz="4"/>
              <w:right w:val="none" w:color="000000" w:sz="4"/>
            </w:tcBorders>
          </w:tcPr>
          <w:p>
            <w:pPr>
              <w:pStyle w:val="null3"/>
            </w:pPr>
            <w:r>
              <w:rPr/>
              <w:t xml:space="preserve"> </w:t>
            </w:r>
          </w:p>
        </w:tc>
        <w:tc>
          <w:tcPr>
            <w:tcW w:type="dxa" w:w="118"/>
            <w:tcBorders>
              <w:top w:val="none" w:color="000000" w:sz="4"/>
              <w:left w:val="none" w:color="000000" w:sz="4"/>
              <w:bottom w:val="none" w:color="000000" w:sz="4"/>
              <w:right w:val="none" w:color="000000" w:sz="4"/>
            </w:tcBorders>
          </w:tcPr>
          <w:p>
            <w:pPr>
              <w:pStyle w:val="null3"/>
            </w:pPr>
            <w:r>
              <w:rPr/>
              <w:t xml:space="preserve"> </w:t>
            </w:r>
          </w:p>
        </w:tc>
        <w:tc>
          <w:tcPr>
            <w:tcW w:type="dxa" w:w="1090"/>
            <w:tcBorders>
              <w:top w:val="none" w:color="000000" w:sz="4"/>
              <w:left w:val="none" w:color="000000" w:sz="4"/>
              <w:bottom w:val="none" w:color="000000" w:sz="4"/>
              <w:right w:val="none" w:color="000000" w:sz="4"/>
            </w:tcBorders>
          </w:tcPr>
          <w:p>
            <w:pPr>
              <w:pStyle w:val="null3"/>
            </w:pPr>
            <w:r>
              <w:rPr/>
              <w:t xml:space="preserve"> </w:t>
            </w:r>
          </w:p>
        </w:tc>
        <w:tc>
          <w:tcPr>
            <w:tcW w:type="dxa" w:w="118"/>
            <w:tcBorders>
              <w:top w:val="none" w:color="000000" w:sz="4"/>
              <w:left w:val="none" w:color="000000" w:sz="4"/>
              <w:bottom w:val="none" w:color="000000" w:sz="4"/>
              <w:right w:val="none" w:color="000000" w:sz="4"/>
            </w:tcBorders>
          </w:tcPr>
          <w:p>
            <w:pPr>
              <w:pStyle w:val="null3"/>
            </w:pPr>
            <w:r>
              <w:rPr/>
              <w:t xml:space="preserve"> </w:t>
            </w:r>
          </w:p>
        </w:tc>
        <w:tc>
          <w:tcPr>
            <w:tcW w:type="dxa" w:w="1149"/>
            <w:tcBorders>
              <w:top w:val="none" w:color="000000" w:sz="4"/>
              <w:left w:val="none" w:color="000000" w:sz="4"/>
              <w:bottom w:val="none" w:color="000000" w:sz="4"/>
              <w:right w:val="none" w:color="000000" w:sz="4"/>
            </w:tcBorders>
          </w:tcPr>
          <w:p>
            <w:pPr>
              <w:pStyle w:val="null3"/>
            </w:pPr>
            <w:r>
              <w:rPr/>
              <w:t xml:space="preserve"> </w:t>
            </w:r>
          </w:p>
        </w:tc>
        <w:tc>
          <w:tcPr>
            <w:tcW w:type="dxa" w:w="118"/>
            <w:tcBorders>
              <w:top w:val="none" w:color="000000" w:sz="4"/>
              <w:left w:val="none" w:color="000000" w:sz="4"/>
              <w:bottom w:val="none" w:color="000000" w:sz="4"/>
              <w:right w:val="none" w:color="000000" w:sz="4"/>
            </w:tcBorders>
          </w:tcPr>
          <w:p>
            <w:pPr>
              <w:pStyle w:val="null3"/>
            </w:pPr>
            <w:r>
              <w:rPr/>
              <w:t xml:space="preserve"> </w:t>
            </w:r>
          </w:p>
        </w:tc>
        <w:tc>
          <w:tcPr>
            <w:tcW w:type="dxa" w:w="1031"/>
            <w:tcBorders>
              <w:top w:val="none" w:color="000000" w:sz="4"/>
              <w:left w:val="none" w:color="000000" w:sz="4"/>
              <w:bottom w:val="none" w:color="000000" w:sz="4"/>
              <w:right w:val="none" w:color="000000" w:sz="4"/>
            </w:tcBorders>
          </w:tcPr>
          <w:p>
            <w:pPr>
              <w:pStyle w:val="null3"/>
            </w:pPr>
            <w:r>
              <w:rPr/>
              <w:t xml:space="preserve"> </w:t>
            </w:r>
          </w:p>
        </w:tc>
        <w:tc>
          <w:tcPr>
            <w:tcW w:type="dxa" w:w="118"/>
            <w:tcBorders>
              <w:top w:val="none" w:color="000000" w:sz="4"/>
              <w:left w:val="none" w:color="000000" w:sz="4"/>
              <w:bottom w:val="none" w:color="000000" w:sz="4"/>
              <w:right w:val="none" w:color="000000" w:sz="4"/>
            </w:tcBorders>
          </w:tcPr>
          <w:p>
            <w:pPr>
              <w:pStyle w:val="null3"/>
            </w:pPr>
            <w:r>
              <w:rPr/>
              <w:t xml:space="preserve"> </w:t>
            </w:r>
          </w:p>
        </w:tc>
      </w:tr>
    </w:tbl>
    <w:p>
      <w:pPr>
        <w:pStyle w:val="null3"/>
        <w:ind w:left="180" w:firstLine="420"/>
        <w:jc w:val="both"/>
      </w:pPr>
      <w:r>
        <w:rPr>
          <w:sz w:val="21"/>
          <w:shd w:fill="FFFFFF" w:val="clear"/>
        </w:rPr>
        <w:t>根据全省档案异地异质备份中心档案智能密集架采购项目的采购结果，按照《中华人民共和国民法典》《中华人民共和国政府采购法》等相关法律法规的规定，经双方协商，本着平等互利和诚实信用的原则，一致同意签订本合同，具体条款如下：</w:t>
      </w:r>
    </w:p>
    <w:p>
      <w:pPr>
        <w:pStyle w:val="null3"/>
        <w:ind w:left="180"/>
        <w:jc w:val="both"/>
      </w:pPr>
      <w:r>
        <w:rPr>
          <w:sz w:val="21"/>
          <w:b/>
          <w:shd w:fill="FFFFFF" w:val="clear"/>
        </w:rPr>
        <w:t>1</w:t>
      </w:r>
      <w:r>
        <w:rPr>
          <w:sz w:val="21"/>
          <w:b/>
          <w:shd w:fill="FFFFFF" w:val="clear"/>
        </w:rPr>
        <w:t>、合同标的</w:t>
      </w:r>
    </w:p>
    <w:tbl>
      <w:tblPr>
        <w:tblW w:w="0" w:type="auto"/>
        <w:tblBorders>
          <w:top w:val="none" w:color="000000" w:sz="4"/>
          <w:left w:val="none" w:color="000000" w:sz="4"/>
          <w:bottom w:val="none" w:color="000000" w:sz="4"/>
          <w:right w:val="none" w:color="000000" w:sz="4"/>
          <w:insideH w:val="none"/>
          <w:insideV w:val="none"/>
        </w:tblBorders>
      </w:tblPr>
      <w:tblGrid>
        <w:gridCol w:w="1066"/>
        <w:gridCol w:w="3289"/>
        <w:gridCol w:w="1532"/>
        <w:gridCol w:w="2418"/>
      </w:tblGrid>
      <w:tr>
        <w:tc>
          <w:tcPr>
            <w:tcW w:type="dxa" w:w="10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firstLine="2"/>
              <w:jc w:val="center"/>
            </w:pPr>
            <w:r>
              <w:rPr>
                <w:sz w:val="21"/>
                <w:shd w:fill="FFFFFF" w:val="clear"/>
              </w:rPr>
              <w:t>产品名称</w:t>
            </w:r>
          </w:p>
        </w:tc>
        <w:tc>
          <w:tcPr>
            <w:tcW w:type="dxa" w:w="3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shd w:fill="FFFFFF" w:val="clear"/>
              </w:rPr>
              <w:t>品牌、规格、型号、单位、单价</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shd w:fill="FFFFFF" w:val="clear"/>
              </w:rPr>
              <w:t>价格</w:t>
            </w:r>
          </w:p>
        </w:tc>
        <w:tc>
          <w:tcPr>
            <w:tcW w:type="dxa" w:w="2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shd w:fill="FFFFFF" w:val="clear"/>
              </w:rPr>
              <w:t>交货地点</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shd w:fill="FFFFFF" w:val="clear"/>
              </w:rPr>
              <w:t>详见附件清单</w:t>
            </w:r>
          </w:p>
        </w:tc>
        <w:tc>
          <w:tcPr>
            <w:tcW w:type="dxa" w:w="3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shd w:fill="FFFFFF" w:val="clear"/>
              </w:rPr>
              <w:t>详见附件清单</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shd w:fill="FFFFFF" w:val="clear"/>
              </w:rPr>
              <w:t>详见附件清单</w:t>
            </w:r>
          </w:p>
        </w:tc>
        <w:tc>
          <w:tcPr>
            <w:tcW w:type="dxa" w:w="2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sz w:val="21"/>
                <w:shd w:fill="FFFFFF" w:val="clear"/>
              </w:rPr>
              <w:t>韶关市梅关路</w:t>
            </w:r>
            <w:r>
              <w:rPr>
                <w:sz w:val="21"/>
                <w:shd w:fill="FFFFFF" w:val="clear"/>
              </w:rPr>
              <w:t>6</w:t>
            </w:r>
            <w:r>
              <w:rPr>
                <w:sz w:val="21"/>
                <w:shd w:fill="FFFFFF" w:val="clear"/>
              </w:rPr>
              <w:t>号</w:t>
            </w:r>
          </w:p>
        </w:tc>
      </w:tr>
    </w:tbl>
    <w:p>
      <w:pPr>
        <w:pStyle w:val="null3"/>
        <w:ind w:left="180" w:firstLine="420"/>
        <w:jc w:val="both"/>
      </w:pPr>
      <w:r>
        <w:rPr>
          <w:sz w:val="21"/>
          <w:shd w:fill="FFFFFF" w:val="clear"/>
        </w:rPr>
        <w:t>注：货物名称内容必须与投标文件中货物名称内容一致。</w:t>
      </w:r>
    </w:p>
    <w:p>
      <w:pPr>
        <w:pStyle w:val="null3"/>
        <w:ind w:left="180"/>
        <w:jc w:val="both"/>
      </w:pPr>
      <w:r>
        <w:rPr>
          <w:sz w:val="21"/>
          <w:b/>
          <w:shd w:fill="FFFFFF" w:val="clear"/>
        </w:rPr>
        <w:t>2</w:t>
      </w:r>
      <w:r>
        <w:rPr>
          <w:sz w:val="21"/>
          <w:b/>
          <w:shd w:fill="FFFFFF" w:val="clear"/>
        </w:rPr>
        <w:t>、合同总价</w:t>
      </w:r>
    </w:p>
    <w:p>
      <w:pPr>
        <w:pStyle w:val="null3"/>
        <w:ind w:left="180" w:firstLine="420"/>
        <w:jc w:val="both"/>
      </w:pPr>
      <w:r>
        <w:rPr>
          <w:sz w:val="21"/>
          <w:shd w:fill="FFFFFF" w:val="clear"/>
        </w:rPr>
        <w:t>合同金额为：人民币</w:t>
      </w:r>
      <w:r>
        <w:rPr>
          <w:sz w:val="21"/>
          <w:shd w:fill="FFFFFF" w:val="clear"/>
        </w:rPr>
        <w:t>________________</w:t>
      </w:r>
      <w:r>
        <w:rPr>
          <w:sz w:val="21"/>
          <w:shd w:fill="FFFFFF" w:val="clear"/>
        </w:rPr>
        <w:t>元（￥</w:t>
      </w:r>
      <w:r>
        <w:rPr>
          <w:sz w:val="21"/>
          <w:shd w:fill="FFFFFF" w:val="clear"/>
        </w:rPr>
        <w:t>______________</w:t>
      </w:r>
      <w:r>
        <w:rPr>
          <w:sz w:val="21"/>
          <w:shd w:fill="FFFFFF" w:val="clear"/>
        </w:rPr>
        <w:t>元）。</w:t>
      </w:r>
    </w:p>
    <w:p>
      <w:pPr>
        <w:pStyle w:val="null3"/>
        <w:ind w:left="180" w:firstLine="420"/>
        <w:jc w:val="both"/>
      </w:pPr>
      <w:r>
        <w:rPr>
          <w:sz w:val="21"/>
          <w:shd w:fill="FFFFFF" w:val="clear"/>
        </w:rPr>
        <w:t>合同总额包括乙方设计、安装、随机零配件、标配工具、运输保险、调试、培训、质保期服务、各项税费及合同实施过程中不可预见费用等。</w:t>
      </w:r>
    </w:p>
    <w:p>
      <w:pPr>
        <w:pStyle w:val="null3"/>
        <w:ind w:left="180"/>
        <w:jc w:val="both"/>
      </w:pPr>
      <w:r>
        <w:rPr>
          <w:sz w:val="21"/>
          <w:b/>
          <w:shd w:fill="FFFFFF" w:val="clear"/>
        </w:rPr>
        <w:t>3</w:t>
      </w:r>
      <w:r>
        <w:rPr>
          <w:sz w:val="21"/>
          <w:b/>
          <w:shd w:fill="FFFFFF" w:val="clear"/>
        </w:rPr>
        <w:t>、交货期、交货方式及交货地点</w:t>
      </w:r>
    </w:p>
    <w:p>
      <w:pPr>
        <w:pStyle w:val="null3"/>
        <w:ind w:left="180" w:firstLine="420"/>
        <w:jc w:val="both"/>
      </w:pPr>
      <w:r>
        <w:rPr>
          <w:sz w:val="21"/>
          <w:shd w:fill="FFFFFF" w:val="clear"/>
        </w:rPr>
        <w:t>3.1</w:t>
      </w:r>
      <w:r>
        <w:rPr>
          <w:sz w:val="21"/>
          <w:shd w:fill="FFFFFF" w:val="clear"/>
        </w:rPr>
        <w:t>、交货期：</w:t>
      </w:r>
      <w:r>
        <w:rPr>
          <w:sz w:val="24"/>
          <w:shd w:fill="FFFFFF" w:val="clear"/>
        </w:rPr>
        <w:t>自双方签订合同之日起</w:t>
      </w:r>
      <w:r>
        <w:rPr>
          <w:sz w:val="24"/>
          <w:shd w:fill="FFFFFF" w:val="clear"/>
        </w:rPr>
        <w:t>120</w:t>
      </w:r>
      <w:r>
        <w:rPr>
          <w:sz w:val="24"/>
          <w:shd w:fill="FFFFFF" w:val="clear"/>
        </w:rPr>
        <w:t>日历天内交付使用</w:t>
      </w:r>
      <w:r>
        <w:rPr>
          <w:sz w:val="21"/>
          <w:shd w:fill="FFFFFF" w:val="clear"/>
        </w:rPr>
        <w:t>。</w:t>
      </w:r>
    </w:p>
    <w:p>
      <w:pPr>
        <w:pStyle w:val="null3"/>
        <w:ind w:left="180" w:firstLine="420"/>
        <w:jc w:val="both"/>
      </w:pPr>
      <w:r>
        <w:rPr>
          <w:sz w:val="21"/>
          <w:shd w:fill="FFFFFF" w:val="clear"/>
        </w:rPr>
        <w:t>3.2</w:t>
      </w:r>
      <w:r>
        <w:rPr>
          <w:sz w:val="21"/>
          <w:shd w:fill="FFFFFF" w:val="clear"/>
        </w:rPr>
        <w:t>、交货方式：送货上门，运费、搬运费、仓储费（交付货物不合格滞留甲方产生的费用）等相关费用均由乙方承担。</w:t>
      </w:r>
    </w:p>
    <w:p>
      <w:pPr>
        <w:pStyle w:val="null3"/>
        <w:ind w:left="180" w:firstLine="420"/>
        <w:jc w:val="both"/>
      </w:pPr>
      <w:r>
        <w:rPr>
          <w:sz w:val="21"/>
          <w:shd w:fill="FFFFFF" w:val="clear"/>
        </w:rPr>
        <w:t>3.3</w:t>
      </w:r>
      <w:r>
        <w:rPr>
          <w:sz w:val="21"/>
          <w:shd w:fill="FFFFFF" w:val="clear"/>
        </w:rPr>
        <w:t>、交货地点：广东省韶关市梅关路</w:t>
      </w:r>
      <w:r>
        <w:rPr>
          <w:sz w:val="21"/>
          <w:shd w:fill="FFFFFF" w:val="clear"/>
        </w:rPr>
        <w:t>6</w:t>
      </w:r>
      <w:r>
        <w:rPr>
          <w:sz w:val="21"/>
          <w:shd w:fill="FFFFFF" w:val="clear"/>
        </w:rPr>
        <w:t>号</w:t>
      </w:r>
    </w:p>
    <w:p>
      <w:pPr>
        <w:pStyle w:val="null3"/>
        <w:ind w:left="180"/>
        <w:jc w:val="both"/>
      </w:pPr>
      <w:r>
        <w:rPr>
          <w:sz w:val="21"/>
          <w:b/>
          <w:shd w:fill="FFFFFF" w:val="clear"/>
        </w:rPr>
        <w:t>4</w:t>
      </w:r>
      <w:r>
        <w:rPr>
          <w:sz w:val="21"/>
          <w:b/>
          <w:shd w:fill="FFFFFF" w:val="clear"/>
        </w:rPr>
        <w:t>、技术要求</w:t>
      </w:r>
    </w:p>
    <w:p>
      <w:pPr>
        <w:pStyle w:val="null3"/>
        <w:ind w:left="180" w:firstLine="420"/>
        <w:jc w:val="both"/>
      </w:pPr>
      <w:r>
        <w:rPr>
          <w:sz w:val="21"/>
          <w:shd w:fill="FFFFFF" w:val="clear"/>
        </w:rPr>
        <w:t>乙方所提供产品技术指标应与甲方招标文件中用户需求书所陈述的指标保持一致。</w:t>
      </w:r>
    </w:p>
    <w:p>
      <w:pPr>
        <w:pStyle w:val="null3"/>
        <w:ind w:left="180"/>
        <w:jc w:val="both"/>
      </w:pPr>
      <w:r>
        <w:rPr>
          <w:sz w:val="21"/>
          <w:b/>
          <w:shd w:fill="FFFFFF" w:val="clear"/>
        </w:rPr>
        <w:t>5</w:t>
      </w:r>
      <w:r>
        <w:rPr>
          <w:sz w:val="21"/>
          <w:b/>
          <w:shd w:fill="FFFFFF" w:val="clear"/>
        </w:rPr>
        <w:t>、合同标的物的包装、安装、调试及验收</w:t>
      </w:r>
    </w:p>
    <w:p>
      <w:pPr>
        <w:pStyle w:val="null3"/>
        <w:ind w:left="180" w:firstLine="420"/>
        <w:jc w:val="both"/>
      </w:pPr>
      <w:r>
        <w:rPr>
          <w:sz w:val="21"/>
          <w:shd w:fill="FFFFFF" w:val="clear"/>
        </w:rPr>
        <w:t>5.1</w:t>
      </w:r>
      <w:r>
        <w:rPr>
          <w:sz w:val="21"/>
          <w:shd w:fill="FFFFFF" w:val="clear"/>
        </w:rPr>
        <w:t>、合同标的物的包装</w:t>
      </w:r>
    </w:p>
    <w:p>
      <w:pPr>
        <w:pStyle w:val="null3"/>
        <w:ind w:left="180" w:firstLine="420"/>
        <w:jc w:val="both"/>
      </w:pPr>
      <w:r>
        <w:rPr>
          <w:sz w:val="21"/>
          <w:shd w:fill="FFFFFF" w:val="clear"/>
        </w:rPr>
        <w:t>货物包装均应有良好的防湿、防锈、防潮、防雨、防腐及防碰撞的措施。凡由于包装不良造成的损失和由此产生的费用均由乙方承担。</w:t>
      </w:r>
    </w:p>
    <w:p>
      <w:pPr>
        <w:pStyle w:val="null3"/>
        <w:ind w:left="180" w:firstLine="420"/>
        <w:jc w:val="both"/>
      </w:pPr>
      <w:r>
        <w:rPr>
          <w:sz w:val="21"/>
          <w:shd w:fill="FFFFFF" w:val="clear"/>
        </w:rPr>
        <w:t>5.2</w:t>
      </w:r>
      <w:r>
        <w:rPr>
          <w:sz w:val="21"/>
          <w:shd w:fill="FFFFFF" w:val="clear"/>
        </w:rPr>
        <w:t>、合同标的物的安装和调试</w:t>
      </w:r>
    </w:p>
    <w:p>
      <w:pPr>
        <w:pStyle w:val="null3"/>
        <w:ind w:firstLine="630"/>
        <w:jc w:val="both"/>
      </w:pPr>
      <w:r>
        <w:rPr>
          <w:sz w:val="21"/>
          <w:shd w:fill="FFFFFF" w:val="clear"/>
        </w:rPr>
        <w:t>5.2.1</w:t>
      </w:r>
      <w:r>
        <w:rPr>
          <w:sz w:val="21"/>
          <w:shd w:fill="FFFFFF" w:val="clear"/>
        </w:rPr>
        <w:t>、乙方需根据本项目项目完工时间、施工时间、产品技术要求、质量标准要求、环保要求等制定切实可行的安装实施计划，以确保项目按时按质按量完成；安装实施方案包括进度实施计划、技术人员水平、生产方案、质量保证措施、包装方案、运输方案、安装调试详细措施、安装验收方案、应急方案、货物成品除味措施、产品质量环保承诺书等。</w:t>
      </w:r>
    </w:p>
    <w:p>
      <w:pPr>
        <w:pStyle w:val="null3"/>
        <w:ind w:left="180" w:firstLine="630"/>
        <w:jc w:val="both"/>
      </w:pPr>
      <w:r>
        <w:rPr>
          <w:sz w:val="21"/>
          <w:shd w:fill="FFFFFF" w:val="clear"/>
        </w:rPr>
        <w:t>5.2.2</w:t>
      </w:r>
      <w:r>
        <w:rPr>
          <w:sz w:val="21"/>
          <w:shd w:fill="FFFFFF" w:val="clear"/>
        </w:rPr>
        <w:t>、乙方派人负责货物的现场安装和调试，按合同约定的时间交货、安装、调试、验收。在货物的安装、调试期间，</w:t>
      </w:r>
      <w:r>
        <w:rPr>
          <w:sz w:val="21"/>
          <w:shd w:fill="FFFFFF" w:val="clear"/>
        </w:rPr>
        <w:t>乙方安装调试人员一切费用自理。</w:t>
      </w:r>
    </w:p>
    <w:p>
      <w:pPr>
        <w:pStyle w:val="null3"/>
        <w:ind w:left="180" w:firstLine="630"/>
        <w:jc w:val="both"/>
      </w:pPr>
      <w:r>
        <w:rPr>
          <w:sz w:val="21"/>
          <w:shd w:fill="FFFFFF" w:val="clear"/>
        </w:rPr>
        <w:t>5.2.3</w:t>
      </w:r>
      <w:r>
        <w:rPr>
          <w:sz w:val="21"/>
          <w:shd w:fill="FFFFFF" w:val="clear"/>
        </w:rPr>
        <w:t>、安装过程中，乙方不得损坏墙面、天花、地板等一切环境设施，如损坏，按原价的</w:t>
      </w:r>
      <w:r>
        <w:rPr>
          <w:sz w:val="21"/>
          <w:shd w:fill="FFFFFF" w:val="clear"/>
        </w:rPr>
        <w:t>2</w:t>
      </w:r>
      <w:r>
        <w:rPr>
          <w:sz w:val="21"/>
          <w:shd w:fill="FFFFFF" w:val="clear"/>
        </w:rPr>
        <w:t>倍予以赔偿。</w:t>
      </w:r>
    </w:p>
    <w:p>
      <w:pPr>
        <w:pStyle w:val="null3"/>
        <w:ind w:left="180" w:firstLine="630"/>
        <w:jc w:val="both"/>
      </w:pPr>
      <w:r>
        <w:rPr>
          <w:sz w:val="21"/>
          <w:shd w:fill="FFFFFF" w:val="clear"/>
        </w:rPr>
        <w:t>5.2.4</w:t>
      </w:r>
      <w:r>
        <w:rPr>
          <w:sz w:val="21"/>
          <w:shd w:fill="FFFFFF" w:val="clear"/>
        </w:rPr>
        <w:t>、安装完毕后，乙方需打扫库房卫生，让甲方可以直接进档案状态，费用均包含在合同价款中。</w:t>
      </w:r>
    </w:p>
    <w:p>
      <w:pPr>
        <w:pStyle w:val="null3"/>
        <w:ind w:left="180" w:firstLine="420"/>
        <w:jc w:val="both"/>
      </w:pPr>
      <w:r>
        <w:rPr>
          <w:sz w:val="21"/>
          <w:shd w:fill="FFFFFF" w:val="clear"/>
        </w:rPr>
        <w:t>5.3</w:t>
      </w:r>
      <w:r>
        <w:rPr>
          <w:sz w:val="21"/>
          <w:shd w:fill="FFFFFF" w:val="clear"/>
        </w:rPr>
        <w:t>、合同标的物的验收</w:t>
      </w:r>
    </w:p>
    <w:p>
      <w:pPr>
        <w:pStyle w:val="null3"/>
        <w:ind w:left="180" w:firstLine="630"/>
        <w:jc w:val="both"/>
      </w:pPr>
      <w:r>
        <w:rPr>
          <w:sz w:val="21"/>
          <w:shd w:fill="FFFFFF" w:val="clear"/>
        </w:rPr>
        <w:t>5.3.1</w:t>
      </w:r>
      <w:r>
        <w:rPr>
          <w:sz w:val="21"/>
          <w:shd w:fill="FFFFFF" w:val="clear"/>
        </w:rPr>
        <w:t>、质量标准：乙方应保证货物是全新、未曾使用过的，其质量、规格及技术特征符合国家标准、规范及采购文件的要求。</w:t>
      </w:r>
    </w:p>
    <w:p>
      <w:pPr>
        <w:pStyle w:val="null3"/>
        <w:ind w:left="180" w:firstLine="630"/>
        <w:jc w:val="both"/>
      </w:pPr>
      <w:r>
        <w:rPr>
          <w:sz w:val="21"/>
          <w:shd w:fill="FFFFFF" w:val="clear"/>
        </w:rPr>
        <w:t>5.3.2</w:t>
      </w:r>
      <w:r>
        <w:rPr>
          <w:sz w:val="21"/>
          <w:shd w:fill="FFFFFF" w:val="clear"/>
        </w:rPr>
        <w:t>、验收标准：外观无瑕疵，结构无松动，货物名称、规格、颜色、材质、数量符合采购方要求。收货时发现有异常情况的，应立即拍照、封存。验收情况以甲方最终结论为准。</w:t>
      </w:r>
    </w:p>
    <w:p>
      <w:pPr>
        <w:pStyle w:val="null3"/>
        <w:ind w:left="180" w:firstLine="630"/>
        <w:jc w:val="both"/>
      </w:pPr>
      <w:r>
        <w:rPr>
          <w:sz w:val="21"/>
          <w:shd w:fill="FFFFFF" w:val="clear"/>
        </w:rPr>
        <w:t>5.3.3</w:t>
      </w:r>
      <w:r>
        <w:rPr>
          <w:sz w:val="21"/>
          <w:shd w:fill="FFFFFF" w:val="clear"/>
        </w:rPr>
        <w:t>、品质要求：所有供货设备品质、用料均符合下述标准</w:t>
      </w:r>
    </w:p>
    <w:p>
      <w:pPr>
        <w:pStyle w:val="null3"/>
        <w:ind w:firstLine="840"/>
        <w:jc w:val="both"/>
      </w:pPr>
      <w:r>
        <w:rPr>
          <w:sz w:val="21"/>
          <w:shd w:fill="FFFFFF" w:val="clear"/>
        </w:rPr>
        <w:t>5.3.3.1</w:t>
      </w:r>
      <w:r>
        <w:rPr>
          <w:sz w:val="21"/>
          <w:shd w:fill="FFFFFF" w:val="clear"/>
        </w:rPr>
        <w:t>、平面平整光滑，油漆无颗粒、气泡、渣点、无划痕、赃物、灰尘等，线条均匀，转角过渡自然。</w:t>
      </w:r>
    </w:p>
    <w:p>
      <w:pPr>
        <w:pStyle w:val="null3"/>
        <w:ind w:left="180" w:firstLine="840"/>
        <w:jc w:val="both"/>
      </w:pPr>
      <w:r>
        <w:rPr>
          <w:sz w:val="21"/>
          <w:shd w:fill="FFFFFF" w:val="clear"/>
        </w:rPr>
        <w:t>5.3.3.2</w:t>
      </w:r>
      <w:r>
        <w:rPr>
          <w:sz w:val="21"/>
          <w:shd w:fill="FFFFFF" w:val="clear"/>
        </w:rPr>
        <w:t>、产品用五金连接件拼接后，整体显得紧密、间隙细小且均等。</w:t>
      </w:r>
    </w:p>
    <w:p>
      <w:pPr>
        <w:pStyle w:val="null3"/>
        <w:ind w:left="180" w:firstLine="840"/>
        <w:jc w:val="both"/>
      </w:pPr>
      <w:r>
        <w:rPr>
          <w:sz w:val="21"/>
          <w:shd w:fill="FFFFFF" w:val="clear"/>
        </w:rPr>
        <w:t>5.3.3.3</w:t>
      </w:r>
      <w:r>
        <w:rPr>
          <w:sz w:val="21"/>
          <w:shd w:fill="FFFFFF" w:val="clear"/>
        </w:rPr>
        <w:t>、产品满足国家标准</w:t>
      </w:r>
      <w:r>
        <w:rPr>
          <w:sz w:val="21"/>
          <w:shd w:fill="FFFFFF" w:val="clear"/>
        </w:rPr>
        <w:t>GB13667.4-2013</w:t>
      </w:r>
      <w:r>
        <w:rPr>
          <w:sz w:val="21"/>
          <w:shd w:fill="FFFFFF" w:val="clear"/>
        </w:rPr>
        <w:t>。</w:t>
      </w:r>
    </w:p>
    <w:p>
      <w:pPr>
        <w:pStyle w:val="null3"/>
        <w:ind w:left="180" w:firstLine="840"/>
        <w:jc w:val="both"/>
      </w:pPr>
      <w:r>
        <w:rPr>
          <w:sz w:val="21"/>
          <w:shd w:fill="FFFFFF" w:val="clear"/>
        </w:rPr>
        <w:t>5.3.3.4</w:t>
      </w:r>
      <w:r>
        <w:rPr>
          <w:sz w:val="21"/>
          <w:shd w:fill="FFFFFF" w:val="clear"/>
        </w:rPr>
        <w:t>、拆装部件、结构合理，螺丝孔畅通，拆卸方便。</w:t>
      </w:r>
    </w:p>
    <w:p>
      <w:pPr>
        <w:pStyle w:val="null3"/>
        <w:ind w:left="180" w:firstLine="840"/>
        <w:jc w:val="both"/>
      </w:pPr>
      <w:r>
        <w:rPr>
          <w:sz w:val="21"/>
          <w:shd w:fill="FFFFFF" w:val="clear"/>
        </w:rPr>
        <w:t>5.3.3.5</w:t>
      </w:r>
      <w:r>
        <w:rPr>
          <w:sz w:val="21"/>
          <w:shd w:fill="FFFFFF" w:val="clear"/>
        </w:rPr>
        <w:t>、所有设备均需提前调试对接，做到交钥匙工程。</w:t>
      </w:r>
    </w:p>
    <w:p>
      <w:pPr>
        <w:pStyle w:val="null3"/>
        <w:ind w:left="180"/>
        <w:jc w:val="both"/>
      </w:pPr>
      <w:r>
        <w:rPr>
          <w:sz w:val="21"/>
          <w:b/>
          <w:shd w:fill="FFFFFF" w:val="clear"/>
        </w:rPr>
        <w:t>6.</w:t>
      </w:r>
      <w:r>
        <w:rPr>
          <w:sz w:val="21"/>
          <w:b/>
          <w:shd w:fill="FFFFFF" w:val="clear"/>
        </w:rPr>
        <w:t>风险承担</w:t>
      </w:r>
    </w:p>
    <w:p>
      <w:pPr>
        <w:pStyle w:val="null3"/>
        <w:ind w:left="180" w:firstLine="420"/>
        <w:jc w:val="both"/>
      </w:pPr>
      <w:r>
        <w:rPr>
          <w:sz w:val="21"/>
          <w:shd w:fill="FFFFFF" w:val="clear"/>
        </w:rPr>
        <w:t>6.1</w:t>
      </w:r>
      <w:r>
        <w:rPr>
          <w:sz w:val="21"/>
          <w:shd w:fill="FFFFFF" w:val="clear"/>
        </w:rPr>
        <w:t>货物毁损、灭失的风险，货物经甲方验收合格前由乙方承担，经甲方验收合格后由甲方承担。</w:t>
      </w:r>
    </w:p>
    <w:p>
      <w:pPr>
        <w:pStyle w:val="null3"/>
        <w:ind w:left="180" w:firstLine="420"/>
        <w:jc w:val="both"/>
      </w:pPr>
      <w:r>
        <w:rPr>
          <w:sz w:val="21"/>
          <w:shd w:fill="FFFFFF" w:val="clear"/>
        </w:rPr>
        <w:t>6.2</w:t>
      </w:r>
      <w:r>
        <w:rPr>
          <w:sz w:val="21"/>
          <w:shd w:fill="FFFFFF" w:val="clear"/>
        </w:rPr>
        <w:t>甲方因货物不符合约定的质量要求而拒绝接收货物或解除合同的，货物毁损、灭失的风险由乙方承担。</w:t>
      </w:r>
    </w:p>
    <w:p>
      <w:pPr>
        <w:pStyle w:val="null3"/>
        <w:ind w:left="180" w:firstLine="420"/>
        <w:jc w:val="both"/>
      </w:pPr>
      <w:r>
        <w:rPr>
          <w:sz w:val="21"/>
          <w:shd w:fill="FFFFFF" w:val="clear"/>
        </w:rPr>
        <w:t>6.3</w:t>
      </w:r>
      <w:r>
        <w:rPr>
          <w:sz w:val="21"/>
          <w:shd w:fill="FFFFFF" w:val="clear"/>
        </w:rPr>
        <w:t>即使货物毁损、灭失的风险是由甲方引起的，也不影响甲方要求乙方承担因其他原因产生的违约责任。</w:t>
      </w:r>
    </w:p>
    <w:p>
      <w:pPr>
        <w:pStyle w:val="null3"/>
        <w:ind w:left="180" w:firstLine="420"/>
        <w:jc w:val="both"/>
      </w:pPr>
      <w:r>
        <w:rPr>
          <w:sz w:val="21"/>
          <w:shd w:fill="FFFFFF" w:val="clear"/>
        </w:rPr>
        <w:t>6.4</w:t>
      </w:r>
      <w:r>
        <w:rPr>
          <w:sz w:val="21"/>
          <w:shd w:fill="FFFFFF" w:val="clear"/>
        </w:rPr>
        <w:t>因乙方原因致使货物毁损或灭失，乙方应在</w:t>
      </w:r>
      <w:r>
        <w:rPr>
          <w:sz w:val="21"/>
          <w:shd w:fill="FFFFFF" w:val="clear"/>
        </w:rPr>
        <w:t>7</w:t>
      </w:r>
      <w:r>
        <w:rPr>
          <w:sz w:val="21"/>
          <w:shd w:fill="FFFFFF" w:val="clear"/>
        </w:rPr>
        <w:t>个工作日内重新提供符合合同约定的货物，否则视为乙方逾期交货。</w:t>
      </w:r>
    </w:p>
    <w:p>
      <w:pPr>
        <w:pStyle w:val="null3"/>
        <w:ind w:left="180" w:firstLine="420"/>
        <w:jc w:val="both"/>
      </w:pPr>
      <w:r>
        <w:rPr>
          <w:sz w:val="21"/>
          <w:shd w:fill="FFFFFF" w:val="clear"/>
        </w:rPr>
        <w:t>6.5</w:t>
      </w:r>
      <w:r>
        <w:rPr>
          <w:sz w:val="21"/>
          <w:shd w:fill="FFFFFF" w:val="clear"/>
        </w:rPr>
        <w:t>因甲方原因致使货物毁损、灭失的，甲方不能免除给付货款的义务。</w:t>
      </w:r>
    </w:p>
    <w:p>
      <w:pPr>
        <w:pStyle w:val="null3"/>
        <w:ind w:left="180"/>
        <w:jc w:val="both"/>
      </w:pPr>
      <w:r>
        <w:rPr>
          <w:sz w:val="21"/>
          <w:b/>
          <w:shd w:fill="FFFFFF" w:val="clear"/>
        </w:rPr>
        <w:t>7</w:t>
      </w:r>
      <w:r>
        <w:rPr>
          <w:sz w:val="21"/>
          <w:b/>
          <w:shd w:fill="FFFFFF" w:val="clear"/>
        </w:rPr>
        <w:t>、质量保证及售后服务</w:t>
      </w:r>
    </w:p>
    <w:p>
      <w:pPr>
        <w:pStyle w:val="null3"/>
        <w:ind w:left="180" w:firstLine="420"/>
        <w:jc w:val="both"/>
      </w:pPr>
      <w:r>
        <w:rPr>
          <w:sz w:val="21"/>
          <w:shd w:fill="FFFFFF" w:val="clear"/>
        </w:rPr>
        <w:t>7.1</w:t>
      </w:r>
      <w:r>
        <w:rPr>
          <w:sz w:val="21"/>
          <w:shd w:fill="FFFFFF" w:val="clear"/>
        </w:rPr>
        <w:t>、质保期自货物交付使用并验收合格备案之日起不少于</w:t>
      </w:r>
      <w:r>
        <w:rPr>
          <w:sz w:val="21"/>
          <w:shd w:fill="FFFFFF" w:val="clear"/>
        </w:rPr>
        <w:t>24</w:t>
      </w:r>
      <w:r>
        <w:rPr>
          <w:sz w:val="21"/>
          <w:shd w:fill="FFFFFF" w:val="clear"/>
        </w:rPr>
        <w:t>个月（若国家和</w:t>
      </w:r>
      <w:r>
        <w:rPr>
          <w:sz w:val="21"/>
          <w:shd w:fill="FFFFFF" w:val="clear"/>
        </w:rPr>
        <w:t>/</w:t>
      </w:r>
      <w:r>
        <w:rPr>
          <w:sz w:val="21"/>
          <w:shd w:fill="FFFFFF" w:val="clear"/>
        </w:rPr>
        <w:t>或生产厂家对项目所涉及货物的质量保证期的规定高于本项目的要求，应按国家和</w:t>
      </w:r>
      <w:r>
        <w:rPr>
          <w:sz w:val="21"/>
          <w:shd w:fill="FFFFFF" w:val="clear"/>
        </w:rPr>
        <w:t>/</w:t>
      </w:r>
      <w:r>
        <w:rPr>
          <w:sz w:val="21"/>
          <w:shd w:fill="FFFFFF" w:val="clear"/>
        </w:rPr>
        <w:t>或生产厂家的规定执行。具体由投标人在投标响应文件中承诺）。乙方在质保期内所有上门服务及配件费用等均包含在投标总价中。</w:t>
      </w:r>
    </w:p>
    <w:p>
      <w:pPr>
        <w:pStyle w:val="null3"/>
        <w:ind w:left="180" w:firstLine="420"/>
        <w:jc w:val="both"/>
      </w:pPr>
      <w:r>
        <w:rPr>
          <w:sz w:val="21"/>
          <w:shd w:fill="FFFFFF" w:val="clear"/>
        </w:rPr>
        <w:t>7.2</w:t>
      </w:r>
      <w:r>
        <w:rPr>
          <w:sz w:val="21"/>
          <w:shd w:fill="FFFFFF" w:val="clear"/>
        </w:rPr>
        <w:t>、在质保期内发生的质量问题，由乙方负责解决，包退包换（因甲方使不当或其他人为因素造成的故障除外）所有费用均包含在投标总价中。</w:t>
      </w:r>
    </w:p>
    <w:p>
      <w:pPr>
        <w:pStyle w:val="null3"/>
        <w:ind w:left="180" w:firstLine="420"/>
        <w:jc w:val="both"/>
      </w:pPr>
      <w:r>
        <w:rPr>
          <w:sz w:val="21"/>
          <w:shd w:fill="FFFFFF" w:val="clear"/>
        </w:rPr>
        <w:t>7.3</w:t>
      </w:r>
      <w:r>
        <w:rPr>
          <w:sz w:val="21"/>
          <w:shd w:fill="FFFFFF" w:val="clear"/>
        </w:rPr>
        <w:t>、乙方在接到故障电话后</w:t>
      </w:r>
      <w:r>
        <w:rPr>
          <w:sz w:val="21"/>
          <w:shd w:fill="FFFFFF" w:val="clear"/>
        </w:rPr>
        <w:t>24</w:t>
      </w:r>
      <w:r>
        <w:rPr>
          <w:sz w:val="21"/>
          <w:shd w:fill="FFFFFF" w:val="clear"/>
        </w:rPr>
        <w:t>小时内派员上门维修，如在规定时间内不能修复解决，则提供相同功能档次的货物予甲方作为代替使用，确保货物的正常使用。</w:t>
      </w:r>
    </w:p>
    <w:p>
      <w:pPr>
        <w:pStyle w:val="null3"/>
        <w:ind w:left="180" w:firstLine="420"/>
        <w:jc w:val="both"/>
      </w:pPr>
      <w:r>
        <w:rPr>
          <w:sz w:val="21"/>
          <w:shd w:fill="FFFFFF" w:val="clear"/>
        </w:rPr>
        <w:t>7.4</w:t>
      </w:r>
      <w:r>
        <w:rPr>
          <w:sz w:val="21"/>
          <w:shd w:fill="FFFFFF" w:val="clear"/>
        </w:rPr>
        <w:t>、在任何时候，乙方均不能免除因货物本身的缺陷所应负的责任。</w:t>
      </w:r>
    </w:p>
    <w:p>
      <w:pPr>
        <w:pStyle w:val="null3"/>
        <w:ind w:left="180"/>
        <w:jc w:val="both"/>
      </w:pPr>
      <w:r>
        <w:rPr>
          <w:sz w:val="21"/>
          <w:b/>
          <w:shd w:fill="FFFFFF" w:val="clear"/>
        </w:rPr>
        <w:t>8.</w:t>
      </w:r>
      <w:r>
        <w:rPr>
          <w:sz w:val="21"/>
          <w:b/>
          <w:shd w:fill="FFFFFF" w:val="clear"/>
        </w:rPr>
        <w:t>付款办法</w:t>
      </w:r>
    </w:p>
    <w:p>
      <w:pPr>
        <w:pStyle w:val="null3"/>
        <w:ind w:left="180" w:firstLine="420"/>
        <w:jc w:val="both"/>
      </w:pPr>
      <w:r>
        <w:rPr>
          <w:sz w:val="21"/>
          <w:shd w:fill="FFFFFF" w:val="clear"/>
        </w:rPr>
        <w:t>8.1</w:t>
      </w:r>
      <w:r>
        <w:rPr>
          <w:sz w:val="21"/>
          <w:shd w:fill="FFFFFF" w:val="clear"/>
        </w:rPr>
        <w:t>、第一次支付:合同签订并收到中标供应商提供的发票后10个工作日内，采购人支付中标供应商合同金额的40%；</w:t>
      </w:r>
    </w:p>
    <w:p>
      <w:pPr>
        <w:pStyle w:val="null3"/>
        <w:ind w:left="180" w:firstLine="420"/>
        <w:jc w:val="both"/>
      </w:pPr>
      <w:r>
        <w:rPr>
          <w:sz w:val="21"/>
          <w:shd w:fill="FFFFFF" w:val="clear"/>
        </w:rPr>
        <w:t>8.2</w:t>
      </w:r>
      <w:r>
        <w:rPr>
          <w:sz w:val="21"/>
          <w:shd w:fill="FFFFFF" w:val="clear"/>
        </w:rPr>
        <w:t>、供应商在收到采购人第一期款10个工作日内，提交合同总价的3％给采购人作为履约保证函</w:t>
      </w:r>
      <w:r>
        <w:rPr>
          <w:sz w:val="21"/>
          <w:shd w:fill="FFFFFF" w:val="clear"/>
        </w:rPr>
        <w:t>（提供银行履约保函或其他非现金形式），若合同履行期间中标人无违约行为，货物质保期满后10个工作日内，采购人将履约保证金（银行履约保函或其他非现金形式）无息退还。</w:t>
      </w:r>
    </w:p>
    <w:p>
      <w:pPr>
        <w:pStyle w:val="null3"/>
        <w:ind w:left="180" w:firstLine="420"/>
        <w:jc w:val="both"/>
      </w:pPr>
      <w:r>
        <w:rPr>
          <w:sz w:val="21"/>
          <w:shd w:fill="FFFFFF" w:val="clear"/>
        </w:rPr>
        <w:t>8.3</w:t>
      </w:r>
      <w:r>
        <w:rPr>
          <w:sz w:val="21"/>
          <w:shd w:fill="FFFFFF" w:val="clear"/>
        </w:rPr>
        <w:t>、第二次支付：货到交货地点，经第三方检测合格，采购人收到中标供应商提供的发票后10个工作日内，支付合同总价的20%。</w:t>
      </w:r>
    </w:p>
    <w:p>
      <w:pPr>
        <w:pStyle w:val="null3"/>
        <w:ind w:left="180" w:firstLine="420"/>
        <w:jc w:val="both"/>
      </w:pPr>
      <w:r>
        <w:rPr>
          <w:sz w:val="21"/>
          <w:shd w:fill="FFFFFF" w:val="clear"/>
        </w:rPr>
        <w:t>8.4</w:t>
      </w:r>
      <w:r>
        <w:rPr>
          <w:sz w:val="21"/>
          <w:shd w:fill="FFFFFF" w:val="clear"/>
        </w:rPr>
        <w:t>、第三次支付：项目实施完毕，经采购人验收合格后，采购人并收到中标供应商提供的发票后10个工作日内，支付中标供应商合同金额的40%。</w:t>
      </w:r>
    </w:p>
    <w:p>
      <w:pPr>
        <w:pStyle w:val="null3"/>
        <w:ind w:left="180" w:firstLine="420"/>
        <w:jc w:val="both"/>
      </w:pPr>
      <w:r>
        <w:rPr>
          <w:sz w:val="21"/>
          <w:shd w:fill="FFFFFF" w:val="clear"/>
        </w:rPr>
        <w:t>8.5</w:t>
      </w:r>
      <w:r>
        <w:rPr>
          <w:sz w:val="21"/>
          <w:shd w:fill="FFFFFF" w:val="clear"/>
        </w:rPr>
        <w:t>、乙方凭以下资料与甲方结算：</w:t>
      </w:r>
    </w:p>
    <w:p>
      <w:pPr>
        <w:pStyle w:val="null3"/>
        <w:ind w:left="180" w:firstLine="630"/>
        <w:jc w:val="both"/>
      </w:pPr>
      <w:r>
        <w:rPr>
          <w:sz w:val="21"/>
          <w:shd w:fill="FFFFFF" w:val="clear"/>
        </w:rPr>
        <w:t>①合同；</w:t>
      </w:r>
    </w:p>
    <w:p>
      <w:pPr>
        <w:pStyle w:val="null3"/>
        <w:ind w:left="180" w:firstLine="630"/>
        <w:jc w:val="both"/>
      </w:pPr>
      <w:r>
        <w:rPr>
          <w:sz w:val="21"/>
          <w:shd w:fill="FFFFFF" w:val="clear"/>
        </w:rPr>
        <w:t>②乙方开具的增值税专用发票；</w:t>
      </w:r>
    </w:p>
    <w:p>
      <w:pPr>
        <w:pStyle w:val="null3"/>
        <w:ind w:left="180" w:firstLine="630"/>
        <w:jc w:val="both"/>
      </w:pPr>
      <w:r>
        <w:rPr>
          <w:sz w:val="21"/>
          <w:shd w:fill="FFFFFF" w:val="clear"/>
        </w:rPr>
        <w:t>③验收合格后签名的供货清单（加盖乙方公章）；</w:t>
      </w:r>
    </w:p>
    <w:p>
      <w:pPr>
        <w:pStyle w:val="null3"/>
        <w:ind w:left="180" w:firstLine="630"/>
        <w:jc w:val="both"/>
      </w:pPr>
      <w:r>
        <w:rPr>
          <w:sz w:val="21"/>
          <w:shd w:fill="FFFFFF" w:val="clear"/>
        </w:rPr>
        <w:t>④中标通知书。</w:t>
      </w:r>
    </w:p>
    <w:p>
      <w:pPr>
        <w:pStyle w:val="null3"/>
        <w:ind w:left="180" w:firstLine="630"/>
        <w:jc w:val="both"/>
      </w:pPr>
      <w:r>
        <w:rPr>
          <w:sz w:val="21"/>
          <w:shd w:fill="FFFFFF" w:val="clear"/>
        </w:rPr>
        <w:t>9</w:t>
      </w:r>
      <w:r>
        <w:rPr>
          <w:sz w:val="21"/>
          <w:b/>
          <w:shd w:fill="FFFFFF" w:val="clear"/>
        </w:rPr>
        <w:t>、履约验收</w:t>
      </w:r>
    </w:p>
    <w:p>
      <w:pPr>
        <w:pStyle w:val="null3"/>
        <w:ind w:left="180"/>
        <w:jc w:val="both"/>
      </w:pPr>
      <w:r>
        <w:rPr>
          <w:sz w:val="21"/>
          <w:shd w:fill="FFFFFF" w:val="clear"/>
        </w:rPr>
        <w:t>（一）验收标准：</w:t>
      </w:r>
    </w:p>
    <w:p>
      <w:pPr>
        <w:pStyle w:val="null3"/>
        <w:ind w:left="180"/>
        <w:jc w:val="both"/>
      </w:pPr>
      <w:r>
        <w:rPr>
          <w:sz w:val="21"/>
          <w:shd w:fill="FFFFFF" w:val="clear"/>
        </w:rPr>
        <w:t>（</w:t>
      </w:r>
      <w:r>
        <w:rPr>
          <w:sz w:val="21"/>
          <w:shd w:fill="FFFFFF" w:val="clear"/>
        </w:rPr>
        <w:t>1</w:t>
      </w:r>
      <w:r>
        <w:rPr>
          <w:sz w:val="21"/>
          <w:shd w:fill="FFFFFF" w:val="clear"/>
        </w:rPr>
        <w:t>）中标人与采购人按照《财政部关于进一步加强政府采购需求和履约验收管理的指导意见》（财库〔</w:t>
      </w:r>
      <w:r>
        <w:rPr>
          <w:sz w:val="21"/>
          <w:shd w:fill="FFFFFF" w:val="clear"/>
        </w:rPr>
        <w:t>2016</w:t>
      </w:r>
      <w:r>
        <w:rPr>
          <w:sz w:val="21"/>
          <w:shd w:fill="FFFFFF" w:val="clear"/>
        </w:rPr>
        <w:t>〕</w:t>
      </w:r>
      <w:r>
        <w:rPr>
          <w:sz w:val="21"/>
          <w:shd w:fill="FFFFFF" w:val="clear"/>
        </w:rPr>
        <w:t>205</w:t>
      </w:r>
      <w:r>
        <w:rPr>
          <w:sz w:val="21"/>
          <w:shd w:fill="FFFFFF" w:val="clear"/>
        </w:rPr>
        <w:t>号）的要求进行验收，采购人有权邀请第三方机构或质检部门共同验收。</w:t>
      </w:r>
      <w:r>
        <w:rPr>
          <w:sz w:val="21"/>
        </w:rPr>
        <w:t xml:space="preserve"> </w:t>
      </w:r>
    </w:p>
    <w:p>
      <w:pPr>
        <w:pStyle w:val="null3"/>
        <w:ind w:left="180"/>
        <w:jc w:val="both"/>
      </w:pPr>
      <w:r>
        <w:rPr>
          <w:sz w:val="21"/>
          <w:shd w:fill="FFFFFF" w:val="clear"/>
        </w:rPr>
        <w:t>（</w:t>
      </w:r>
      <w:r>
        <w:rPr>
          <w:sz w:val="21"/>
          <w:shd w:fill="FFFFFF" w:val="clear"/>
        </w:rPr>
        <w:t>2</w:t>
      </w:r>
      <w:r>
        <w:rPr>
          <w:sz w:val="21"/>
          <w:shd w:fill="FFFFFF" w:val="clear"/>
        </w:rPr>
        <w:t>）整体项目除了要符合招标文件要求（或投标文件的响应或承诺）以及合同的要求外，还应符合包括但不限于国家及行业强制性标准（注：</w:t>
      </w:r>
      <w:r>
        <w:rPr>
          <w:sz w:val="21"/>
          <w:shd w:fill="FFFFFF" w:val="clear"/>
        </w:rPr>
        <w:t>1.</w:t>
      </w:r>
      <w:r>
        <w:rPr>
          <w:sz w:val="21"/>
          <w:shd w:fill="FFFFFF" w:val="clear"/>
        </w:rPr>
        <w:t>所有设备及材料和系统应符合国内相关标准。</w:t>
      </w:r>
      <w:r>
        <w:rPr>
          <w:sz w:val="21"/>
          <w:shd w:fill="FFFFFF" w:val="clear"/>
        </w:rPr>
        <w:t>2.</w:t>
      </w:r>
      <w:r>
        <w:rPr>
          <w:sz w:val="21"/>
          <w:shd w:fill="FFFFFF" w:val="clear"/>
        </w:rPr>
        <w:t>设备与软件的设计、检测、生产、现场安装及验收等必须满足但不限于以上规范及标准，如出现各规范及标准要求不一致时，按最高标准执行，且所有标准及规范应采用招标公告之日起的最新版本）。</w:t>
      </w:r>
    </w:p>
    <w:p>
      <w:pPr>
        <w:pStyle w:val="null3"/>
        <w:ind w:left="180"/>
        <w:jc w:val="both"/>
      </w:pPr>
      <w:r>
        <w:rPr>
          <w:sz w:val="21"/>
          <w:shd w:fill="FFFFFF" w:val="clear"/>
        </w:rPr>
        <w:t>（二）验收程序：项目验收分为中标人出厂自验、设备初验、安装调试初验及竣工验收四个阶段：</w:t>
      </w:r>
    </w:p>
    <w:p>
      <w:pPr>
        <w:pStyle w:val="null3"/>
        <w:ind w:left="180"/>
        <w:jc w:val="both"/>
      </w:pPr>
      <w:r>
        <w:rPr>
          <w:sz w:val="21"/>
          <w:shd w:fill="FFFFFF" w:val="clear"/>
        </w:rPr>
        <w:t>（</w:t>
      </w:r>
      <w:r>
        <w:rPr>
          <w:sz w:val="21"/>
          <w:shd w:fill="FFFFFF" w:val="clear"/>
        </w:rPr>
        <w:t>1</w:t>
      </w:r>
      <w:r>
        <w:rPr>
          <w:sz w:val="21"/>
          <w:shd w:fill="FFFFFF" w:val="clear"/>
        </w:rPr>
        <w:t>）出厂自验：中标人在货物出厂前，应按产品技术标准规定的检验项目和试验方法进行全面检验，中标人应随同货物提供产品环保证明、质量合格证书，其结果必须符合本项目验收标准的要求。</w:t>
      </w:r>
    </w:p>
    <w:p>
      <w:pPr>
        <w:pStyle w:val="null3"/>
        <w:ind w:left="180"/>
        <w:jc w:val="both"/>
      </w:pPr>
      <w:r>
        <w:rPr>
          <w:sz w:val="21"/>
          <w:shd w:fill="FFFFFF" w:val="clear"/>
        </w:rPr>
        <w:t>（</w:t>
      </w:r>
      <w:r>
        <w:rPr>
          <w:sz w:val="21"/>
          <w:shd w:fill="FFFFFF" w:val="clear"/>
        </w:rPr>
        <w:t>2</w:t>
      </w:r>
      <w:r>
        <w:rPr>
          <w:sz w:val="21"/>
          <w:shd w:fill="FFFFFF" w:val="clear"/>
        </w:rPr>
        <w:t>）设备初验：中标人将设备送达采购人指定地点后，采购人或第三方机构对送货数量和质量对照招、投标文件进行初验。如设备初验结果不符合采购需求书及相关标准规范要求，第三方机构初验检测费用由中标人承担。</w:t>
      </w:r>
    </w:p>
    <w:p>
      <w:pPr>
        <w:pStyle w:val="null3"/>
        <w:ind w:left="180"/>
        <w:jc w:val="both"/>
      </w:pPr>
      <w:r>
        <w:rPr>
          <w:sz w:val="21"/>
          <w:shd w:fill="FFFFFF" w:val="clear"/>
        </w:rPr>
        <w:t>（</w:t>
      </w:r>
      <w:r>
        <w:rPr>
          <w:sz w:val="21"/>
          <w:shd w:fill="FFFFFF" w:val="clear"/>
        </w:rPr>
        <w:t>3</w:t>
      </w:r>
      <w:r>
        <w:rPr>
          <w:sz w:val="21"/>
          <w:shd w:fill="FFFFFF" w:val="clear"/>
        </w:rPr>
        <w:t>）安装调试初验：所有设备设施在现场就位安装、调试、检验工作完成后，中标人应作详细检验记录，并提交一式二分签字确认的自检报告给采购人或第三方机构，安装调试初验第三方机构初验检测费用由中标人承担。</w:t>
      </w:r>
    </w:p>
    <w:p>
      <w:pPr>
        <w:pStyle w:val="null3"/>
        <w:ind w:left="180"/>
        <w:jc w:val="both"/>
      </w:pPr>
      <w:r>
        <w:rPr>
          <w:sz w:val="21"/>
          <w:shd w:fill="FFFFFF" w:val="clear"/>
        </w:rPr>
        <w:t>（</w:t>
      </w:r>
      <w:r>
        <w:rPr>
          <w:sz w:val="21"/>
          <w:shd w:fill="FFFFFF" w:val="clear"/>
        </w:rPr>
        <w:t>4</w:t>
      </w:r>
      <w:r>
        <w:rPr>
          <w:sz w:val="21"/>
          <w:shd w:fill="FFFFFF" w:val="clear"/>
        </w:rPr>
        <w:t>）竣工验收：</w:t>
      </w:r>
    </w:p>
    <w:p>
      <w:pPr>
        <w:pStyle w:val="null3"/>
        <w:ind w:left="180"/>
        <w:jc w:val="both"/>
      </w:pPr>
      <w:r>
        <w:rPr>
          <w:sz w:val="21"/>
          <w:shd w:fill="FFFFFF" w:val="clear"/>
        </w:rPr>
        <w:t>4.1</w:t>
      </w:r>
      <w:r>
        <w:rPr>
          <w:sz w:val="21"/>
          <w:shd w:fill="FFFFFF" w:val="clear"/>
        </w:rPr>
        <w:t>由投标人配合招标人编制预验收合格报告，进入竣工验收阶段。</w:t>
      </w:r>
    </w:p>
    <w:p>
      <w:pPr>
        <w:pStyle w:val="null3"/>
        <w:ind w:left="180"/>
        <w:jc w:val="both"/>
      </w:pPr>
      <w:r>
        <w:rPr>
          <w:sz w:val="21"/>
          <w:shd w:fill="FFFFFF" w:val="clear"/>
        </w:rPr>
        <w:t>4.2</w:t>
      </w:r>
      <w:r>
        <w:rPr>
          <w:sz w:val="21"/>
          <w:shd w:fill="FFFFFF" w:val="clear"/>
        </w:rPr>
        <w:t>竣工验收的组成人员</w:t>
      </w:r>
      <w:r>
        <w:rPr>
          <w:sz w:val="21"/>
          <w:shd w:fill="FFFFFF" w:val="clear"/>
        </w:rPr>
        <w:t>:</w:t>
      </w:r>
      <w:r>
        <w:rPr>
          <w:sz w:val="21"/>
          <w:shd w:fill="FFFFFF" w:val="clear"/>
        </w:rPr>
        <w:t>主要由招标人、第三方专家、投标人等组成。招标人主要根据以下图纸和文件资料进行检查和验收</w:t>
      </w:r>
      <w:r>
        <w:rPr>
          <w:sz w:val="21"/>
          <w:shd w:fill="FFFFFF" w:val="clear"/>
        </w:rPr>
        <w:t>:</w:t>
      </w:r>
    </w:p>
    <w:p>
      <w:pPr>
        <w:pStyle w:val="null3"/>
        <w:ind w:left="180"/>
        <w:jc w:val="both"/>
      </w:pPr>
      <w:r>
        <w:rPr>
          <w:sz w:val="21"/>
          <w:shd w:fill="FFFFFF" w:val="clear"/>
        </w:rPr>
        <w:t>4.2.1.</w:t>
      </w:r>
      <w:r>
        <w:rPr>
          <w:sz w:val="21"/>
          <w:shd w:fill="FFFFFF" w:val="clear"/>
        </w:rPr>
        <w:t>设备基本技术条件。</w:t>
      </w:r>
    </w:p>
    <w:p>
      <w:pPr>
        <w:pStyle w:val="null3"/>
        <w:ind w:left="180"/>
        <w:jc w:val="both"/>
      </w:pPr>
      <w:r>
        <w:rPr>
          <w:sz w:val="21"/>
          <w:shd w:fill="FFFFFF" w:val="clear"/>
        </w:rPr>
        <w:t>4.2.2.</w:t>
      </w:r>
      <w:r>
        <w:rPr>
          <w:sz w:val="21"/>
          <w:shd w:fill="FFFFFF" w:val="clear"/>
        </w:rPr>
        <w:t>招标文件中规定的技术参数及要求。</w:t>
      </w:r>
    </w:p>
    <w:p>
      <w:pPr>
        <w:pStyle w:val="null3"/>
        <w:ind w:left="180"/>
        <w:jc w:val="both"/>
      </w:pPr>
      <w:r>
        <w:rPr>
          <w:sz w:val="21"/>
          <w:shd w:fill="FFFFFF" w:val="clear"/>
        </w:rPr>
        <w:t>4.2.3.</w:t>
      </w:r>
      <w:r>
        <w:rPr>
          <w:sz w:val="21"/>
          <w:shd w:fill="FFFFFF" w:val="clear"/>
        </w:rPr>
        <w:t>设计联络中双方确定引用的技术标准。</w:t>
      </w:r>
    </w:p>
    <w:p>
      <w:pPr>
        <w:pStyle w:val="null3"/>
        <w:ind w:left="180"/>
        <w:jc w:val="both"/>
      </w:pPr>
      <w:r>
        <w:rPr>
          <w:sz w:val="21"/>
          <w:shd w:fill="FFFFFF" w:val="clear"/>
        </w:rPr>
        <w:t>4.2.4.</w:t>
      </w:r>
      <w:r>
        <w:rPr>
          <w:sz w:val="21"/>
          <w:shd w:fill="FFFFFF" w:val="clear"/>
        </w:rPr>
        <w:t>投标人在投标时按招标文件要求提供的施工平面布点图及系统图等资料。</w:t>
      </w:r>
    </w:p>
    <w:p>
      <w:pPr>
        <w:pStyle w:val="null3"/>
        <w:ind w:left="180"/>
        <w:jc w:val="both"/>
      </w:pPr>
      <w:r>
        <w:rPr>
          <w:sz w:val="21"/>
          <w:shd w:fill="FFFFFF" w:val="clear"/>
        </w:rPr>
        <w:t>4.2.5.</w:t>
      </w:r>
      <w:r>
        <w:rPr>
          <w:sz w:val="21"/>
          <w:shd w:fill="FFFFFF" w:val="clear"/>
        </w:rPr>
        <w:t>投标人按要求提交的应提交的技术文件，包括双方确认的图纸、资料、技术文件。</w:t>
      </w:r>
    </w:p>
    <w:p>
      <w:pPr>
        <w:pStyle w:val="null3"/>
        <w:ind w:left="180"/>
        <w:jc w:val="both"/>
      </w:pPr>
      <w:r>
        <w:rPr>
          <w:sz w:val="21"/>
          <w:shd w:fill="FFFFFF" w:val="clear"/>
        </w:rPr>
        <w:t>4.2.6.</w:t>
      </w:r>
      <w:r>
        <w:rPr>
          <w:sz w:val="21"/>
          <w:shd w:fill="FFFFFF" w:val="clear"/>
        </w:rPr>
        <w:t>在执行合同过程中已经双方确认更改的部分。</w:t>
      </w:r>
    </w:p>
    <w:p>
      <w:pPr>
        <w:pStyle w:val="null3"/>
        <w:ind w:left="180"/>
        <w:jc w:val="both"/>
      </w:pPr>
      <w:r>
        <w:rPr>
          <w:sz w:val="21"/>
          <w:shd w:fill="FFFFFF" w:val="clear"/>
        </w:rPr>
        <w:t>4.2.7.</w:t>
      </w:r>
      <w:r>
        <w:rPr>
          <w:sz w:val="21"/>
          <w:shd w:fill="FFFFFF" w:val="clear"/>
        </w:rPr>
        <w:t>其它一些经双方签字确认的备忘录。</w:t>
      </w:r>
    </w:p>
    <w:p>
      <w:pPr>
        <w:pStyle w:val="null3"/>
        <w:ind w:left="180"/>
        <w:jc w:val="both"/>
      </w:pPr>
      <w:r>
        <w:rPr>
          <w:sz w:val="21"/>
          <w:shd w:fill="FFFFFF" w:val="clear"/>
        </w:rPr>
        <w:t>4.2.8.</w:t>
      </w:r>
      <w:r>
        <w:rPr>
          <w:sz w:val="21"/>
          <w:shd w:fill="FFFFFF" w:val="clear"/>
        </w:rPr>
        <w:t>投标人提供的设备和主要部件均需提供产品合格证。</w:t>
      </w:r>
    </w:p>
    <w:p>
      <w:pPr>
        <w:pStyle w:val="null3"/>
        <w:ind w:left="180"/>
        <w:jc w:val="both"/>
      </w:pPr>
      <w:r>
        <w:rPr>
          <w:sz w:val="21"/>
          <w:shd w:fill="FFFFFF" w:val="clear"/>
        </w:rPr>
        <w:t>（</w:t>
      </w:r>
      <w:r>
        <w:rPr>
          <w:sz w:val="21"/>
          <w:shd w:fill="FFFFFF" w:val="clear"/>
        </w:rPr>
        <w:t>5</w:t>
      </w:r>
      <w:r>
        <w:rPr>
          <w:sz w:val="21"/>
          <w:shd w:fill="FFFFFF" w:val="clear"/>
        </w:rPr>
        <w:t>）验收时如发现所交付的货物有短装、次品、损坏或其它不符合标准及本合同规定之情形，采购人应做出详尽的现场记录，或由采购人、中标人双方签署备忘录，此现场记录或备忘录可用作补充、缺失和更换损坏部件的有效证据，由此产生的时间延误与有关费用由中标人承担，验收期限相应顺延。</w:t>
      </w:r>
    </w:p>
    <w:p>
      <w:pPr>
        <w:pStyle w:val="null3"/>
        <w:ind w:left="180"/>
        <w:jc w:val="both"/>
      </w:pPr>
      <w:r>
        <w:rPr>
          <w:sz w:val="21"/>
          <w:shd w:fill="FFFFFF" w:val="clear"/>
        </w:rPr>
        <w:t>（</w:t>
      </w:r>
      <w:r>
        <w:rPr>
          <w:sz w:val="21"/>
          <w:shd w:fill="FFFFFF" w:val="clear"/>
        </w:rPr>
        <w:t>6</w:t>
      </w:r>
      <w:r>
        <w:rPr>
          <w:sz w:val="21"/>
          <w:shd w:fill="FFFFFF" w:val="clear"/>
        </w:rPr>
        <w:t>）投标人应积极配合招标人组织的工程竣工验收，具体内容包括</w:t>
      </w:r>
      <w:r>
        <w:rPr>
          <w:sz w:val="21"/>
          <w:shd w:fill="FFFFFF" w:val="clear"/>
        </w:rPr>
        <w:t>(</w:t>
      </w:r>
      <w:r>
        <w:rPr>
          <w:sz w:val="21"/>
          <w:shd w:fill="FFFFFF" w:val="clear"/>
        </w:rPr>
        <w:t>但不限于</w:t>
      </w:r>
      <w:r>
        <w:rPr>
          <w:sz w:val="21"/>
          <w:shd w:fill="FFFFFF" w:val="clear"/>
        </w:rPr>
        <w:t>):</w:t>
      </w:r>
    </w:p>
    <w:p>
      <w:pPr>
        <w:pStyle w:val="null3"/>
        <w:ind w:left="180"/>
        <w:jc w:val="both"/>
      </w:pPr>
      <w:r>
        <w:rPr>
          <w:sz w:val="21"/>
          <w:shd w:fill="FFFFFF" w:val="clear"/>
        </w:rPr>
        <w:t>6.1.</w:t>
      </w:r>
      <w:r>
        <w:rPr>
          <w:sz w:val="21"/>
          <w:shd w:fill="FFFFFF" w:val="clear"/>
        </w:rPr>
        <w:t>按照相关规范及招标人的要求进行验收前的资料及现场准备</w:t>
      </w:r>
      <w:r>
        <w:rPr>
          <w:sz w:val="21"/>
          <w:shd w:fill="FFFFFF" w:val="clear"/>
        </w:rPr>
        <w:t>;</w:t>
      </w:r>
    </w:p>
    <w:p>
      <w:pPr>
        <w:pStyle w:val="null3"/>
        <w:ind w:left="180"/>
        <w:jc w:val="both"/>
      </w:pPr>
      <w:r>
        <w:rPr>
          <w:sz w:val="21"/>
          <w:shd w:fill="FFFFFF" w:val="clear"/>
        </w:rPr>
        <w:t>6.2.</w:t>
      </w:r>
      <w:r>
        <w:rPr>
          <w:sz w:val="21"/>
          <w:shd w:fill="FFFFFF" w:val="clear"/>
        </w:rPr>
        <w:t>接受招标人的检查，并及时整改招标人提出的问题</w:t>
      </w:r>
      <w:r>
        <w:rPr>
          <w:sz w:val="21"/>
          <w:shd w:fill="FFFFFF" w:val="clear"/>
        </w:rPr>
        <w:t>;</w:t>
      </w:r>
    </w:p>
    <w:p>
      <w:pPr>
        <w:pStyle w:val="null3"/>
        <w:ind w:left="180"/>
        <w:jc w:val="both"/>
      </w:pPr>
      <w:r>
        <w:rPr>
          <w:sz w:val="21"/>
          <w:shd w:fill="FFFFFF" w:val="clear"/>
        </w:rPr>
        <w:t>6.3.</w:t>
      </w:r>
      <w:r>
        <w:rPr>
          <w:sz w:val="21"/>
          <w:shd w:fill="FFFFFF" w:val="clear"/>
        </w:rPr>
        <w:t>配合招标人整理验收过程中的文件，并在竣工验收资料上签字确认；</w:t>
      </w:r>
    </w:p>
    <w:p>
      <w:pPr>
        <w:pStyle w:val="null3"/>
        <w:ind w:left="180"/>
        <w:jc w:val="both"/>
      </w:pPr>
      <w:r>
        <w:rPr>
          <w:sz w:val="21"/>
          <w:shd w:fill="FFFFFF" w:val="clear"/>
        </w:rPr>
        <w:t>6.4.</w:t>
      </w:r>
      <w:r>
        <w:rPr>
          <w:sz w:val="21"/>
          <w:shd w:fill="FFFFFF" w:val="clear"/>
        </w:rPr>
        <w:t>竣工验收完成后，相关各代表方在验收报告上签字认可；</w:t>
      </w:r>
    </w:p>
    <w:p>
      <w:pPr>
        <w:pStyle w:val="null3"/>
        <w:ind w:left="180"/>
        <w:jc w:val="both"/>
      </w:pPr>
      <w:r>
        <w:rPr>
          <w:sz w:val="21"/>
          <w:shd w:fill="FFFFFF" w:val="clear"/>
        </w:rPr>
        <w:t>6.5.</w:t>
      </w:r>
      <w:r>
        <w:rPr>
          <w:sz w:val="21"/>
          <w:shd w:fill="FFFFFF" w:val="clear"/>
        </w:rPr>
        <w:t>竣工验收需提交的资科应依据相关标准及招标人、监理机构对资料的要求进行提交。</w:t>
      </w:r>
    </w:p>
    <w:p>
      <w:pPr>
        <w:pStyle w:val="null3"/>
        <w:ind w:left="180"/>
        <w:jc w:val="both"/>
      </w:pPr>
      <w:r>
        <w:rPr>
          <w:sz w:val="21"/>
          <w:b/>
          <w:shd w:fill="FFFFFF" w:val="clear"/>
        </w:rPr>
        <w:t>10</w:t>
      </w:r>
      <w:r>
        <w:rPr>
          <w:sz w:val="21"/>
          <w:b/>
          <w:shd w:fill="FFFFFF" w:val="clear"/>
        </w:rPr>
        <w:t>、违约责任与赔偿损失</w:t>
      </w:r>
    </w:p>
    <w:p>
      <w:pPr>
        <w:pStyle w:val="null3"/>
        <w:ind w:left="180"/>
        <w:jc w:val="both"/>
      </w:pPr>
      <w:r>
        <w:rPr>
          <w:sz w:val="21"/>
          <w:shd w:fill="FFFFFF" w:val="clear"/>
        </w:rPr>
        <w:t>（一）采购人违约责任</w:t>
      </w:r>
    </w:p>
    <w:p>
      <w:pPr>
        <w:pStyle w:val="null3"/>
        <w:ind w:left="180"/>
        <w:jc w:val="both"/>
      </w:pPr>
      <w:r>
        <w:rPr>
          <w:sz w:val="21"/>
          <w:shd w:fill="FFFFFF" w:val="clear"/>
        </w:rPr>
        <w:t>（</w:t>
      </w:r>
      <w:r>
        <w:rPr>
          <w:sz w:val="21"/>
          <w:shd w:fill="FFFFFF" w:val="clear"/>
        </w:rPr>
        <w:t>1</w:t>
      </w:r>
      <w:r>
        <w:rPr>
          <w:sz w:val="21"/>
          <w:shd w:fill="FFFFFF" w:val="clear"/>
        </w:rPr>
        <w:t>）采购人无正当理由拒收货物的，采购人应偿付合同总价百分之十的违约金；</w:t>
      </w:r>
    </w:p>
    <w:p>
      <w:pPr>
        <w:pStyle w:val="null3"/>
        <w:ind w:left="180"/>
        <w:jc w:val="both"/>
      </w:pPr>
      <w:r>
        <w:rPr>
          <w:sz w:val="21"/>
          <w:shd w:fill="FFFFFF" w:val="clear"/>
        </w:rPr>
        <w:t>（</w:t>
      </w:r>
      <w:r>
        <w:rPr>
          <w:sz w:val="21"/>
          <w:shd w:fill="FFFFFF" w:val="clear"/>
        </w:rPr>
        <w:t>2</w:t>
      </w:r>
      <w:r>
        <w:rPr>
          <w:sz w:val="21"/>
          <w:shd w:fill="FFFFFF" w:val="clear"/>
        </w:rPr>
        <w:t>）采购人逾期支付货款的（甲方），除应及时付足货款外，应向供应商偿付欠款总额万分之一</w:t>
      </w:r>
      <w:r>
        <w:rPr>
          <w:sz w:val="21"/>
          <w:shd w:fill="FFFFFF" w:val="clear"/>
        </w:rPr>
        <w:t>/</w:t>
      </w:r>
      <w:r>
        <w:rPr>
          <w:sz w:val="21"/>
          <w:shd w:fill="FFFFFF" w:val="clear"/>
        </w:rPr>
        <w:t>日的违约金；逾期付款超过</w:t>
      </w:r>
      <w:r>
        <w:rPr>
          <w:sz w:val="21"/>
          <w:shd w:fill="FFFFFF" w:val="clear"/>
        </w:rPr>
        <w:t>30</w:t>
      </w:r>
      <w:r>
        <w:rPr>
          <w:sz w:val="21"/>
          <w:shd w:fill="FFFFFF" w:val="clear"/>
        </w:rPr>
        <w:t>日的，供应商有权终止合同</w:t>
      </w:r>
      <w:r>
        <w:rPr>
          <w:sz w:val="24"/>
          <w:shd w:fill="FFFFFF" w:val="clear"/>
        </w:rPr>
        <w:t>（因采购人使用财政跨年度资金，财政部门未下达或审核造成逾期的除外）</w:t>
      </w:r>
      <w:r>
        <w:rPr>
          <w:sz w:val="21"/>
          <w:shd w:fill="FFFFFF" w:val="clear"/>
        </w:rPr>
        <w:t>；</w:t>
      </w:r>
    </w:p>
    <w:p>
      <w:pPr>
        <w:pStyle w:val="null3"/>
        <w:ind w:left="180"/>
        <w:jc w:val="both"/>
      </w:pPr>
      <w:r>
        <w:rPr>
          <w:sz w:val="21"/>
          <w:shd w:fill="FFFFFF" w:val="clear"/>
        </w:rPr>
        <w:t>（</w:t>
      </w:r>
      <w:r>
        <w:rPr>
          <w:sz w:val="21"/>
          <w:shd w:fill="FFFFFF" w:val="clear"/>
        </w:rPr>
        <w:t>3</w:t>
      </w:r>
      <w:r>
        <w:rPr>
          <w:sz w:val="21"/>
          <w:shd w:fill="FFFFFF" w:val="clear"/>
        </w:rPr>
        <w:t>）采购人偿付的违约金不足以弥补供应商损失的，还应按供应商损失尚未弥补的部分，支付赔偿金给供应商。</w:t>
      </w:r>
    </w:p>
    <w:p>
      <w:pPr>
        <w:pStyle w:val="null3"/>
        <w:ind w:left="180"/>
        <w:jc w:val="both"/>
      </w:pPr>
      <w:r>
        <w:rPr>
          <w:sz w:val="21"/>
          <w:shd w:fill="FFFFFF" w:val="clear"/>
        </w:rPr>
        <w:t>（二）供应商违约责任</w:t>
      </w:r>
    </w:p>
    <w:p>
      <w:pPr>
        <w:pStyle w:val="null3"/>
        <w:jc w:val="both"/>
      </w:pPr>
      <w:r>
        <w:rPr>
          <w:sz w:val="21"/>
          <w:shd w:fill="FFFFFF" w:val="clear"/>
        </w:rPr>
        <w:t xml:space="preserve">   2.1.</w:t>
      </w:r>
      <w:r>
        <w:rPr>
          <w:sz w:val="21"/>
          <w:shd w:fill="FFFFFF" w:val="clear"/>
        </w:rPr>
        <w:t>供应商交付的货物质量不符合合同规定的，供应商应向采购人支付合同总价款的百分之十的违约金，并须在合同规定的交货时间内更换合格的货物给采购人，否则，视作供应商不能交付货物而违约，按本条本款下述第“2”项规定由供应商偿付违约赔偿金给采购人。</w:t>
      </w:r>
    </w:p>
    <w:p>
      <w:pPr>
        <w:pStyle w:val="null3"/>
        <w:jc w:val="both"/>
      </w:pPr>
      <w:r>
        <w:rPr>
          <w:sz w:val="21"/>
          <w:shd w:fill="FFFFFF" w:val="clear"/>
        </w:rPr>
        <w:t xml:space="preserve">    2.2.</w:t>
      </w:r>
      <w:r>
        <w:rPr>
          <w:sz w:val="21"/>
          <w:shd w:fill="FFFFFF" w:val="clear"/>
        </w:rPr>
        <w:t>供应商不能交付货物或逾期交付货物而违约的，除应及时交足货物外，应向采购人偿付逾期交货部分货款总额的万分之一/日的违约金；逾期交货超过30日历日，采购人有权终止合同，供应商则应按合同总价款的百分之十的款额向采购人偿付赔偿金，并须全额退还采购人已经付给供应商的货款及其利息。</w:t>
      </w:r>
    </w:p>
    <w:p>
      <w:pPr>
        <w:pStyle w:val="null3"/>
        <w:ind w:firstLine="480"/>
        <w:jc w:val="both"/>
      </w:pPr>
      <w:r>
        <w:rPr>
          <w:sz w:val="21"/>
          <w:shd w:fill="FFFFFF" w:val="clear"/>
        </w:rPr>
        <w:t>2.3.</w:t>
      </w:r>
      <w:r>
        <w:rPr>
          <w:sz w:val="21"/>
          <w:shd w:fill="FFFFFF" w:val="clear"/>
        </w:rPr>
        <w:t>供应商不能按期完工、安装调试初验、竣工验收的，供应商除应向采购人支付合同总价款的百分之十的违约金外，每逾期一日，应向采购人偿付合同总价款的万分之一/日的违约金。</w:t>
      </w:r>
    </w:p>
    <w:p>
      <w:pPr>
        <w:pStyle w:val="null3"/>
        <w:ind w:firstLine="480"/>
        <w:jc w:val="both"/>
      </w:pPr>
      <w:r>
        <w:rPr>
          <w:sz w:val="21"/>
          <w:shd w:fill="FFFFFF" w:val="clear"/>
        </w:rPr>
        <w:t>2.4.</w:t>
      </w:r>
      <w:r>
        <w:rPr>
          <w:sz w:val="21"/>
          <w:shd w:fill="FFFFFF" w:val="clear"/>
        </w:rPr>
        <w:t>供应商货物经采购人送交具有法定资格条件的质量技术监督机构检测后，如检测结果认定货物质量不符合本合同规定标准的，则视为供应商没有按时交货而违约，供应商须在30日历日内无条件更换合格的货物，如逾期不能更换合格的货物，采购人有权终止本合同，供应商应另付合同总价的百分之十的赔偿金给采购人。</w:t>
      </w:r>
    </w:p>
    <w:p>
      <w:pPr>
        <w:pStyle w:val="null3"/>
        <w:ind w:firstLine="480"/>
        <w:jc w:val="both"/>
      </w:pPr>
      <w:r>
        <w:rPr>
          <w:sz w:val="21"/>
          <w:shd w:fill="FFFFFF" w:val="clear"/>
        </w:rPr>
        <w:t>2.5.</w:t>
      </w:r>
      <w:r>
        <w:rPr>
          <w:sz w:val="21"/>
          <w:shd w:fill="FFFFFF" w:val="clear"/>
        </w:rPr>
        <w:t>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十向甲方支付违约金并赔偿因此给采购人造成的一切损失。</w:t>
      </w:r>
    </w:p>
    <w:p>
      <w:pPr>
        <w:pStyle w:val="null3"/>
        <w:ind w:firstLine="480"/>
        <w:jc w:val="both"/>
      </w:pPr>
      <w:r>
        <w:rPr>
          <w:sz w:val="21"/>
          <w:shd w:fill="FFFFFF" w:val="clear"/>
        </w:rPr>
        <w:t>2.6.</w:t>
      </w:r>
      <w:r>
        <w:rPr>
          <w:sz w:val="21"/>
          <w:shd w:fill="FFFFFF" w:val="clear"/>
        </w:rPr>
        <w:t>供应商违反本其他约定的，应向采购人支付合同总价款百分之十的违约金，如因供应商原因造成采购人损失的，采购人有权要求供应商在支付合同总价款百分之十违约金的同时，对采购人损失足额进行赔偿（包括但不限于采购人因供应商行为而发生的实际损失、采购人为避免遭受更大损失耍采取的补救措施所需的费用及相应的诉讼费、律师费等维权费用）。同时，采购人有权终止本合同。</w:t>
      </w:r>
    </w:p>
    <w:p>
      <w:pPr>
        <w:pStyle w:val="null3"/>
        <w:ind w:left="180"/>
        <w:jc w:val="both"/>
      </w:pPr>
      <w:r>
        <w:rPr>
          <w:sz w:val="21"/>
          <w:shd w:fill="FFFFFF" w:val="clear"/>
        </w:rPr>
        <w:t>（三）其他违约责任按《中华人民共和国民法典》及相关法律法规的规定处理。</w:t>
      </w:r>
    </w:p>
    <w:p>
      <w:pPr>
        <w:pStyle w:val="null3"/>
        <w:ind w:left="180"/>
        <w:jc w:val="both"/>
      </w:pPr>
      <w:r>
        <w:rPr>
          <w:sz w:val="21"/>
          <w:b/>
          <w:shd w:fill="FFFFFF" w:val="clear"/>
        </w:rPr>
        <w:t>11</w:t>
      </w:r>
      <w:r>
        <w:rPr>
          <w:sz w:val="21"/>
          <w:b/>
          <w:shd w:fill="FFFFFF" w:val="clear"/>
        </w:rPr>
        <w:t>、争议的解决</w:t>
      </w:r>
    </w:p>
    <w:p>
      <w:pPr>
        <w:pStyle w:val="null3"/>
        <w:ind w:left="180" w:firstLine="420"/>
        <w:jc w:val="both"/>
      </w:pPr>
      <w:r>
        <w:rPr>
          <w:sz w:val="21"/>
          <w:shd w:fill="FFFFFF" w:val="clear"/>
        </w:rPr>
        <w:t>合同执行过程中发生的任何争议，如双方不能通过友好协商解决，任何一方可向甲方住所地的人民法院提起诉讼解决，诉讼过程中守约方支出的包括但不限于律师费、诉讼费、差旅费、鉴定费、公证费等所有维权费用，均由违约方承担。</w:t>
      </w:r>
    </w:p>
    <w:p>
      <w:pPr>
        <w:pStyle w:val="null3"/>
        <w:ind w:left="180"/>
        <w:jc w:val="both"/>
      </w:pPr>
      <w:r>
        <w:rPr>
          <w:sz w:val="21"/>
          <w:b/>
          <w:shd w:fill="FFFFFF" w:val="clear"/>
        </w:rPr>
        <w:t>12</w:t>
      </w:r>
      <w:r>
        <w:rPr>
          <w:sz w:val="21"/>
          <w:b/>
          <w:shd w:fill="FFFFFF" w:val="clear"/>
        </w:rPr>
        <w:t>、不可抗力</w:t>
      </w:r>
    </w:p>
    <w:p>
      <w:pPr>
        <w:pStyle w:val="null3"/>
        <w:ind w:left="180" w:firstLine="420"/>
        <w:jc w:val="both"/>
      </w:pPr>
      <w:r>
        <w:rPr>
          <w:sz w:val="21"/>
          <w:shd w:fill="FFFFFF" w:val="clear"/>
        </w:rPr>
        <w:t>任何一方由于不可抗力原因不能履行合同时，应在不可抗力事件结束后</w:t>
      </w:r>
      <w:r>
        <w:rPr>
          <w:sz w:val="21"/>
          <w:shd w:fill="FFFFFF" w:val="clear"/>
        </w:rPr>
        <w:t>1</w:t>
      </w:r>
      <w:r>
        <w:rPr>
          <w:sz w:val="21"/>
          <w:shd w:fill="FFFFFF" w:val="clear"/>
        </w:rPr>
        <w:t>日内向对方书面通报，以减轻可能给对方造成的损失，在取得有关机构的不可抗力证明或双方谅解确认后，允许延期履行或修订合同，并根据情况可部分或全部免于承担违约责任。</w:t>
      </w:r>
    </w:p>
    <w:p>
      <w:pPr>
        <w:pStyle w:val="null3"/>
        <w:ind w:left="180"/>
        <w:jc w:val="both"/>
      </w:pPr>
      <w:r>
        <w:rPr>
          <w:sz w:val="21"/>
          <w:b/>
          <w:shd w:fill="FFFFFF" w:val="clear"/>
        </w:rPr>
        <w:t>13</w:t>
      </w:r>
      <w:r>
        <w:rPr>
          <w:sz w:val="21"/>
          <w:b/>
          <w:shd w:fill="FFFFFF" w:val="clear"/>
        </w:rPr>
        <w:t>、税费</w:t>
      </w:r>
    </w:p>
    <w:p>
      <w:pPr>
        <w:pStyle w:val="null3"/>
        <w:ind w:left="180" w:firstLine="420"/>
        <w:jc w:val="both"/>
      </w:pPr>
      <w:r>
        <w:rPr>
          <w:sz w:val="21"/>
          <w:shd w:fill="FFFFFF" w:val="clear"/>
        </w:rPr>
        <w:t>在中国境内、外发生的与本合同执行有关的一切税费均由乙方负担。</w:t>
      </w:r>
    </w:p>
    <w:p>
      <w:pPr>
        <w:pStyle w:val="null3"/>
        <w:ind w:left="180"/>
        <w:jc w:val="both"/>
      </w:pPr>
      <w:r>
        <w:rPr>
          <w:sz w:val="21"/>
          <w:b/>
          <w:shd w:fill="FFFFFF" w:val="clear"/>
        </w:rPr>
        <w:t>14</w:t>
      </w:r>
      <w:r>
        <w:rPr>
          <w:sz w:val="21"/>
          <w:b/>
          <w:shd w:fill="FFFFFF" w:val="clear"/>
        </w:rPr>
        <w:t>、其他</w:t>
      </w:r>
    </w:p>
    <w:p>
      <w:pPr>
        <w:pStyle w:val="null3"/>
        <w:ind w:left="180" w:firstLine="420"/>
        <w:jc w:val="both"/>
      </w:pPr>
      <w:r>
        <w:rPr>
          <w:sz w:val="21"/>
          <w:shd w:fill="FFFFFF" w:val="clear"/>
        </w:rPr>
        <w:t>14.1</w:t>
      </w:r>
      <w:r>
        <w:rPr>
          <w:sz w:val="21"/>
          <w:shd w:fill="FFFFFF" w:val="clear"/>
        </w:rPr>
        <w:t>、本合同所有附件、招标文件、投标文件、中标通知书均为合同的有效组成部分，与本合同具有同等法律效力。</w:t>
      </w:r>
    </w:p>
    <w:p>
      <w:pPr>
        <w:pStyle w:val="null3"/>
        <w:ind w:left="180" w:firstLine="420"/>
        <w:jc w:val="both"/>
      </w:pPr>
      <w:r>
        <w:rPr>
          <w:sz w:val="21"/>
          <w:shd w:fill="FFFFFF" w:val="clear"/>
        </w:rPr>
        <w:t>14.1</w:t>
      </w:r>
      <w:r>
        <w:rPr>
          <w:sz w:val="21"/>
          <w:shd w:fill="FFFFFF" w:val="clear"/>
        </w:rPr>
        <w:t>、在执行本合同的过程中，所有经双方签署确认的文件（包括会议纪要、补充协议、往来信函）即成为本合同的有效组成部分。</w:t>
      </w:r>
    </w:p>
    <w:p>
      <w:pPr>
        <w:pStyle w:val="null3"/>
        <w:ind w:left="180" w:firstLine="420"/>
        <w:jc w:val="both"/>
      </w:pPr>
      <w:r>
        <w:rPr>
          <w:sz w:val="21"/>
          <w:shd w:fill="FFFFFF" w:val="clear"/>
        </w:rPr>
        <w:t>14.1</w:t>
      </w:r>
      <w:r>
        <w:rPr>
          <w:sz w:val="21"/>
          <w:shd w:fill="FFFFFF" w:val="clear"/>
        </w:rPr>
        <w:t>、双方确认本合同签字页的联系方式为各自有效送达地址和联系方式，对方或法院向该地址送达的文书、文件等均视为有效送达。任何一方变更送达地址的，应书面通知对方，否则视为未变更。各方授权代表或委托代理人向对方发送的通知、文件、资料等均视为各自代理的公司的真实意思表示，即视为单位的行为。由于合同一方提供或者确认的送达地址不准确、送达地址变更后未及时依程序履行通知义务、指定接收人拒绝签收等原因而导致的不利后果及产生的法律责任，应当自行承担。</w:t>
      </w:r>
    </w:p>
    <w:p>
      <w:pPr>
        <w:pStyle w:val="null3"/>
        <w:ind w:left="180" w:firstLine="420"/>
        <w:jc w:val="both"/>
      </w:pPr>
      <w:r>
        <w:rPr>
          <w:sz w:val="21"/>
          <w:shd w:fill="FFFFFF" w:val="clear"/>
        </w:rPr>
        <w:t>14.1</w:t>
      </w:r>
      <w:r>
        <w:rPr>
          <w:sz w:val="21"/>
          <w:shd w:fill="FFFFFF" w:val="clear"/>
        </w:rPr>
        <w:t>、除甲方事先书面同意外，乙方不得部分或全部转让其应履行的合同项下的义务。</w:t>
      </w:r>
    </w:p>
    <w:p>
      <w:pPr>
        <w:pStyle w:val="null3"/>
        <w:ind w:left="180"/>
        <w:jc w:val="both"/>
      </w:pPr>
      <w:r>
        <w:rPr>
          <w:sz w:val="21"/>
          <w:b/>
          <w:shd w:fill="FFFFFF" w:val="clear"/>
        </w:rPr>
        <w:t>15</w:t>
      </w:r>
      <w:r>
        <w:rPr>
          <w:sz w:val="21"/>
          <w:b/>
          <w:shd w:fill="FFFFFF" w:val="clear"/>
        </w:rPr>
        <w:t>、合同生效</w:t>
      </w:r>
    </w:p>
    <w:p>
      <w:pPr>
        <w:pStyle w:val="null3"/>
        <w:ind w:left="180" w:firstLine="420"/>
        <w:jc w:val="both"/>
      </w:pPr>
      <w:r>
        <w:rPr>
          <w:sz w:val="21"/>
          <w:shd w:fill="FFFFFF" w:val="clear"/>
        </w:rPr>
        <w:t>15.1</w:t>
      </w:r>
      <w:r>
        <w:rPr>
          <w:sz w:val="21"/>
          <w:shd w:fill="FFFFFF" w:val="clear"/>
        </w:rPr>
        <w:t>、本合同经双方法定代表人或其委托代理人签字并加盖公章（或合同专用章）后生效。本合同未尽事宜，双方可友好协商，签订书面补充协议。</w:t>
      </w:r>
    </w:p>
    <w:p>
      <w:pPr>
        <w:pStyle w:val="null3"/>
        <w:ind w:left="180" w:firstLine="420"/>
        <w:jc w:val="both"/>
      </w:pPr>
      <w:r>
        <w:rPr>
          <w:sz w:val="21"/>
          <w:shd w:fill="FFFFFF" w:val="clear"/>
        </w:rPr>
        <w:t>15.2</w:t>
      </w:r>
      <w:r>
        <w:rPr>
          <w:sz w:val="21"/>
          <w:shd w:fill="FFFFFF" w:val="clear"/>
        </w:rPr>
        <w:t>、本合同一式</w:t>
      </w:r>
      <w:r>
        <w:rPr>
          <w:sz w:val="21"/>
          <w:u w:val="single"/>
        </w:rPr>
        <w:t xml:space="preserve">  </w:t>
      </w:r>
      <w:r>
        <w:rPr>
          <w:sz w:val="21"/>
          <w:shd w:fill="FFFFFF" w:val="clear"/>
        </w:rPr>
        <w:t>份，其中甲方执</w:t>
      </w:r>
      <w:r>
        <w:rPr>
          <w:sz w:val="21"/>
          <w:u w:val="single"/>
        </w:rPr>
        <w:t xml:space="preserve">  </w:t>
      </w:r>
      <w:r>
        <w:rPr>
          <w:sz w:val="21"/>
          <w:shd w:fill="FFFFFF" w:val="clear"/>
        </w:rPr>
        <w:t>份，乙方执</w:t>
      </w:r>
      <w:r>
        <w:rPr>
          <w:sz w:val="21"/>
          <w:u w:val="single"/>
        </w:rPr>
        <w:t xml:space="preserve">  </w:t>
      </w:r>
      <w:r>
        <w:rPr>
          <w:sz w:val="21"/>
          <w:shd w:fill="FFFFFF" w:val="clear"/>
        </w:rPr>
        <w:t>份，采购代理机构执壹份，具有同等法律效力。</w:t>
      </w:r>
    </w:p>
    <w:p>
      <w:pPr>
        <w:pStyle w:val="null3"/>
        <w:ind w:left="180"/>
        <w:jc w:val="both"/>
      </w:pPr>
      <w:r>
        <w:rPr>
          <w:sz w:val="21"/>
          <w:b/>
          <w:shd w:fill="FFFFFF" w:val="clear"/>
        </w:rPr>
        <w:t>（以下签署页，无正文）</w:t>
      </w:r>
    </w:p>
    <w:p>
      <w:pPr>
        <w:pStyle w:val="null3"/>
        <w:ind w:left="180"/>
        <w:jc w:val="both"/>
      </w:pPr>
      <w:r>
        <w:rPr>
          <w:sz w:val="21"/>
          <w:b/>
          <w:shd w:fill="FFFFFF" w:val="clear"/>
        </w:rPr>
        <w:t>甲方（盖章）：</w:t>
      </w:r>
      <w:r>
        <w:rPr>
          <w:sz w:val="21"/>
          <w:b/>
        </w:rPr>
        <w:t xml:space="preserve">                       </w:t>
      </w:r>
      <w:r>
        <w:rPr>
          <w:sz w:val="21"/>
          <w:b/>
          <w:shd w:fill="FFFFFF" w:val="clear"/>
        </w:rPr>
        <w:t>乙方（盖章）：</w:t>
      </w:r>
    </w:p>
    <w:p>
      <w:pPr>
        <w:pStyle w:val="null3"/>
        <w:ind w:left="180"/>
        <w:jc w:val="both"/>
      </w:pPr>
      <w:r>
        <w:rPr>
          <w:sz w:val="21"/>
          <w:b/>
          <w:shd w:fill="FFFFFF" w:val="clear"/>
        </w:rPr>
        <w:t>法定代表人或授权代表签字：</w:t>
      </w:r>
      <w:r>
        <w:rPr>
          <w:sz w:val="21"/>
          <w:b/>
        </w:rPr>
        <w:t xml:space="preserve">          </w:t>
      </w:r>
      <w:r>
        <w:rPr>
          <w:sz w:val="21"/>
          <w:b/>
          <w:shd w:fill="FFFFFF" w:val="clear"/>
        </w:rPr>
        <w:t>法定代表人或授权代表签字：</w:t>
      </w:r>
    </w:p>
    <w:p>
      <w:pPr>
        <w:pStyle w:val="null3"/>
        <w:ind w:left="180"/>
        <w:jc w:val="both"/>
      </w:pPr>
      <w:r>
        <w:rPr>
          <w:sz w:val="21"/>
          <w:b/>
          <w:shd w:fill="FFFFFF" w:val="clear"/>
        </w:rPr>
        <w:t>地址：</w:t>
      </w:r>
      <w:r>
        <w:rPr>
          <w:sz w:val="21"/>
          <w:b/>
        </w:rPr>
        <w:t xml:space="preserve">                              </w:t>
      </w:r>
      <w:r>
        <w:rPr>
          <w:sz w:val="21"/>
          <w:b/>
          <w:shd w:fill="FFFFFF" w:val="clear"/>
        </w:rPr>
        <w:t>地址：</w:t>
      </w:r>
    </w:p>
    <w:p>
      <w:pPr>
        <w:pStyle w:val="null3"/>
        <w:ind w:left="180"/>
        <w:jc w:val="both"/>
      </w:pPr>
      <w:r>
        <w:rPr>
          <w:sz w:val="21"/>
          <w:b/>
          <w:shd w:fill="FFFFFF" w:val="clear"/>
        </w:rPr>
        <w:t>统一社会信用代码：</w:t>
      </w:r>
      <w:r>
        <w:rPr>
          <w:sz w:val="21"/>
          <w:b/>
        </w:rPr>
        <w:t xml:space="preserve">                  </w:t>
      </w:r>
      <w:r>
        <w:rPr>
          <w:sz w:val="21"/>
          <w:b/>
          <w:shd w:fill="FFFFFF" w:val="clear"/>
        </w:rPr>
        <w:t>统一社会信用代码：</w:t>
      </w:r>
      <w:r>
        <w:rPr>
          <w:sz w:val="21"/>
          <w:b/>
        </w:rPr>
        <w:t xml:space="preserve">   </w:t>
      </w:r>
    </w:p>
    <w:p>
      <w:pPr>
        <w:pStyle w:val="null3"/>
        <w:ind w:left="180"/>
        <w:jc w:val="both"/>
      </w:pPr>
      <w:r>
        <w:rPr>
          <w:sz w:val="21"/>
          <w:b/>
          <w:shd w:fill="FFFFFF" w:val="clear"/>
        </w:rPr>
        <w:t>电话：</w:t>
      </w:r>
      <w:r>
        <w:rPr>
          <w:sz w:val="21"/>
          <w:b/>
        </w:rPr>
        <w:t xml:space="preserve">                              </w:t>
      </w:r>
      <w:r>
        <w:rPr>
          <w:sz w:val="21"/>
          <w:b/>
          <w:shd w:fill="FFFFFF" w:val="clear"/>
        </w:rPr>
        <w:t>电话：</w:t>
      </w:r>
    </w:p>
    <w:p>
      <w:pPr>
        <w:pStyle w:val="null3"/>
        <w:ind w:left="180"/>
        <w:jc w:val="both"/>
      </w:pPr>
      <w:r>
        <w:rPr>
          <w:sz w:val="21"/>
          <w:b/>
          <w:shd w:fill="FFFFFF" w:val="clear"/>
        </w:rPr>
        <w:t>传真：</w:t>
      </w:r>
      <w:r>
        <w:rPr>
          <w:sz w:val="21"/>
          <w:b/>
        </w:rPr>
        <w:t xml:space="preserve">                              </w:t>
      </w:r>
      <w:r>
        <w:rPr>
          <w:sz w:val="21"/>
          <w:b/>
          <w:shd w:fill="FFFFFF" w:val="clear"/>
        </w:rPr>
        <w:t>传真：</w:t>
      </w:r>
    </w:p>
    <w:p>
      <w:pPr>
        <w:pStyle w:val="null3"/>
        <w:ind w:left="180"/>
        <w:jc w:val="both"/>
      </w:pPr>
      <w:r>
        <w:rPr>
          <w:sz w:val="21"/>
          <w:b/>
          <w:shd w:fill="FFFFFF" w:val="clear"/>
        </w:rPr>
        <w:t>签约日期：</w:t>
      </w:r>
      <w:r>
        <w:rPr>
          <w:sz w:val="21"/>
          <w:b/>
        </w:rPr>
        <w:t xml:space="preserve">     </w:t>
      </w:r>
      <w:r>
        <w:rPr>
          <w:sz w:val="21"/>
          <w:b/>
          <w:shd w:fill="FFFFFF" w:val="clear"/>
        </w:rPr>
        <w:t>年</w:t>
      </w:r>
      <w:r>
        <w:rPr>
          <w:sz w:val="21"/>
          <w:b/>
          <w:shd w:fill="FFFFFF" w:val="clear"/>
        </w:rPr>
        <w:t>月</w:t>
      </w:r>
      <w:r>
        <w:rPr>
          <w:sz w:val="21"/>
          <w:b/>
          <w:shd w:fill="FFFFFF" w:val="clear"/>
        </w:rPr>
        <w:t>日</w:t>
      </w:r>
      <w:r>
        <w:rPr>
          <w:sz w:val="21"/>
          <w:b/>
        </w:rPr>
        <w:t xml:space="preserve">             </w:t>
      </w:r>
      <w:r>
        <w:rPr>
          <w:sz w:val="21"/>
          <w:b/>
          <w:shd w:fill="FFFFFF" w:val="clear"/>
        </w:rPr>
        <w:t>签约日期：</w:t>
      </w:r>
      <w:r>
        <w:rPr>
          <w:sz w:val="21"/>
          <w:b/>
        </w:rPr>
        <w:t xml:space="preserve">     </w:t>
      </w:r>
      <w:r>
        <w:rPr>
          <w:sz w:val="21"/>
          <w:b/>
          <w:shd w:fill="FFFFFF" w:val="clear"/>
        </w:rPr>
        <w:t>年</w:t>
      </w:r>
      <w:r>
        <w:rPr>
          <w:sz w:val="21"/>
          <w:b/>
          <w:shd w:fill="FFFFFF" w:val="clear"/>
        </w:rPr>
        <w:t>月</w:t>
      </w:r>
      <w:r>
        <w:rPr>
          <w:sz w:val="21"/>
          <w:b/>
          <w:shd w:fill="FFFFFF" w:val="clear"/>
        </w:rPr>
        <w:t>日</w:t>
      </w:r>
    </w:p>
    <w:p>
      <w:pPr>
        <w:pStyle w:val="null3"/>
        <w:ind w:left="180"/>
        <w:jc w:val="both"/>
      </w:pPr>
      <w:r>
        <w:rPr>
          <w:sz w:val="21"/>
          <w:b/>
          <w:shd w:fill="FFFFFF" w:val="clear"/>
        </w:rPr>
        <w:t>签约地点：</w:t>
      </w:r>
    </w:p>
    <w:p>
      <w:pPr>
        <w:pStyle w:val="null3"/>
        <w:ind w:left="180" w:firstLine="1680"/>
        <w:jc w:val="both"/>
      </w:pPr>
      <w:r>
        <w:rPr>
          <w:sz w:val="36"/>
          <w:b/>
          <w:shd w:fill="FFFFFF" w:val="clear"/>
        </w:rPr>
        <w:t>合同附件</w:t>
      </w:r>
      <w:r>
        <w:rPr>
          <w:sz w:val="24"/>
          <w:b/>
          <w:shd w:fill="FFFFFF" w:val="clear"/>
        </w:rPr>
        <w:t>（合同编号：</w:t>
      </w:r>
      <w:r>
        <w:rPr>
          <w:sz w:val="24"/>
          <w:b/>
          <w:shd w:fill="FFFFFF" w:val="clear"/>
        </w:rPr>
        <w:t>）</w:t>
      </w:r>
    </w:p>
    <w:p>
      <w:pPr>
        <w:pStyle w:val="null3"/>
        <w:ind w:left="180"/>
        <w:jc w:val="left"/>
      </w:pPr>
      <w:r>
        <w:rPr>
          <w:sz w:val="28"/>
          <w:b/>
          <w:shd w:fill="FFFFFF" w:val="clear"/>
        </w:rPr>
        <w:t xml:space="preserve">附件 </w:t>
      </w:r>
      <w:r>
        <w:rPr>
          <w:sz w:val="28"/>
          <w:shd w:fill="FFFFFF" w:val="clear"/>
        </w:rPr>
        <w:t xml:space="preserve">1 </w:t>
      </w:r>
      <w:r>
        <w:rPr>
          <w:sz w:val="28"/>
          <w:b/>
          <w:shd w:fill="FFFFFF" w:val="clear"/>
        </w:rPr>
        <w:t>供货范围及技术规格</w:t>
      </w:r>
    </w:p>
    <w:tbl>
      <w:tblPr>
        <w:tblW w:w="0" w:type="auto"/>
        <w:tblBorders>
          <w:top w:val="none" w:color="000000" w:sz="4"/>
          <w:left w:val="none" w:color="000000" w:sz="4"/>
          <w:bottom w:val="none" w:color="000000" w:sz="4"/>
          <w:right w:val="none" w:color="000000" w:sz="4"/>
          <w:insideH w:val="none"/>
          <w:insideV w:val="none"/>
        </w:tblBorders>
      </w:tblPr>
      <w:tblGrid>
        <w:gridCol w:w="619"/>
        <w:gridCol w:w="1111"/>
        <w:gridCol w:w="2562"/>
        <w:gridCol w:w="543"/>
        <w:gridCol w:w="2840"/>
        <w:gridCol w:w="631"/>
      </w:tblGrid>
      <w:tr>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序号</w:t>
            </w:r>
          </w:p>
        </w:tc>
        <w:tc>
          <w:tcPr>
            <w:tcW w:type="dxa" w:w="1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货物名称</w:t>
            </w:r>
          </w:p>
        </w:tc>
        <w:tc>
          <w:tcPr>
            <w:tcW w:type="dxa" w:w="2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left"/>
            </w:pPr>
            <w:r>
              <w:rPr>
                <w:sz w:val="24"/>
                <w:shd w:fill="FFFFFF" w:val="clear"/>
              </w:rPr>
              <w:t>详细配置</w:t>
            </w:r>
            <w:r>
              <w:rPr>
                <w:sz w:val="24"/>
                <w:shd w:fill="FFFFFF" w:val="clear"/>
              </w:rPr>
              <w:t>、</w:t>
            </w:r>
            <w:r>
              <w:rPr>
                <w:sz w:val="24"/>
                <w:shd w:fill="FFFFFF" w:val="clear"/>
              </w:rPr>
              <w:t>技术参数</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left"/>
            </w:pPr>
            <w:r>
              <w:rPr>
                <w:sz w:val="24"/>
                <w:shd w:fill="FFFFFF" w:val="clear"/>
              </w:rPr>
              <w:t>数量</w:t>
            </w:r>
          </w:p>
        </w:tc>
        <w:tc>
          <w:tcPr>
            <w:tcW w:type="dxa" w:w="28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left"/>
            </w:pPr>
            <w:r>
              <w:rPr>
                <w:sz w:val="24"/>
                <w:shd w:fill="FFFFFF" w:val="clear"/>
              </w:rPr>
              <w:t>能实现的使用功能/实验名称</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备注</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1</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both"/>
            </w:pPr>
          </w:p>
        </w:tc>
        <w:tc>
          <w:tcPr>
            <w:tcW w:type="dxa" w:w="25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4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shd w:fill="FFFFFF" w:val="clear"/>
              </w:rPr>
              <w:t>2</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both"/>
            </w:pPr>
          </w:p>
        </w:tc>
        <w:tc>
          <w:tcPr>
            <w:tcW w:type="dxa" w:w="25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4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shd w:fill="FFFFFF" w:val="clear"/>
              </w:rPr>
              <w:t>3</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both"/>
            </w:pPr>
          </w:p>
        </w:tc>
        <w:tc>
          <w:tcPr>
            <w:tcW w:type="dxa" w:w="25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4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shd w:fill="FFFFFF" w:val="clear"/>
              </w:rPr>
              <w:t>4</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both"/>
            </w:pPr>
          </w:p>
        </w:tc>
        <w:tc>
          <w:tcPr>
            <w:tcW w:type="dxa" w:w="25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4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outlineLvl w:val="1"/>
      </w:pPr>
      <w:r>
        <w:rPr>
          <w:sz w:val="28"/>
          <w:b/>
          <w:shd w:fill="FFFFFF" w:val="clear"/>
        </w:rPr>
        <w:t xml:space="preserve">附件 </w:t>
      </w:r>
      <w:r>
        <w:rPr>
          <w:sz w:val="28"/>
          <w:shd w:fill="FFFFFF" w:val="clear"/>
        </w:rPr>
        <w:t xml:space="preserve">2 </w:t>
      </w:r>
      <w:r>
        <w:rPr>
          <w:sz w:val="28"/>
          <w:b/>
          <w:shd w:fill="FFFFFF" w:val="clear"/>
        </w:rPr>
        <w:t>备品备件清单</w:t>
      </w:r>
    </w:p>
    <w:p>
      <w:pPr>
        <w:pStyle w:val="null3"/>
        <w:ind w:left="180"/>
        <w:jc w:val="left"/>
      </w:pPr>
      <w:r>
        <w:rPr>
          <w:sz w:val="24"/>
          <w:b/>
          <w:shd w:fill="FFFFFF" w:val="clear"/>
        </w:rPr>
        <w:t>卖方将向买方随所供物品提供足够 年使用的备品备件及配件、随机工具等，清单如下：</w:t>
      </w:r>
    </w:p>
    <w:tbl>
      <w:tblPr>
        <w:tblW w:w="0" w:type="auto"/>
        <w:tblBorders>
          <w:top w:val="none" w:color="000000" w:sz="4"/>
          <w:left w:val="none" w:color="000000" w:sz="4"/>
          <w:bottom w:val="none" w:color="000000" w:sz="4"/>
          <w:right w:val="none" w:color="000000" w:sz="4"/>
          <w:insideH w:val="none"/>
          <w:insideV w:val="none"/>
        </w:tblBorders>
      </w:tblPr>
      <w:tblGrid>
        <w:gridCol w:w="606"/>
        <w:gridCol w:w="1112"/>
        <w:gridCol w:w="2571"/>
        <w:gridCol w:w="519"/>
        <w:gridCol w:w="1125"/>
        <w:gridCol w:w="890"/>
        <w:gridCol w:w="803"/>
        <w:gridCol w:w="680"/>
      </w:tblGrid>
      <w:tr>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序号</w:t>
            </w:r>
          </w:p>
        </w:tc>
        <w:tc>
          <w:tcPr>
            <w:tcW w:type="dxa" w:w="11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货物名称</w:t>
            </w:r>
          </w:p>
        </w:tc>
        <w:tc>
          <w:tcPr>
            <w:tcW w:type="dxa" w:w="25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型号</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数量</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left"/>
            </w:pPr>
            <w:r>
              <w:rPr>
                <w:sz w:val="24"/>
                <w:shd w:fill="FFFFFF" w:val="clear"/>
              </w:rPr>
              <w:t>制造商名称和产地</w:t>
            </w:r>
          </w:p>
        </w:tc>
        <w:tc>
          <w:tcPr>
            <w:tcW w:type="dxa" w:w="89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单价 （人民币：元）</w:t>
            </w:r>
          </w:p>
        </w:tc>
        <w:tc>
          <w:tcPr>
            <w:tcW w:type="dxa" w:w="80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合计（人民币：元）</w:t>
            </w:r>
          </w:p>
        </w:tc>
        <w:tc>
          <w:tcPr>
            <w:tcW w:type="dxa" w:w="680"/>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备注</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80"/>
              <w:jc w:val="center"/>
            </w:pPr>
            <w:r>
              <w:rPr>
                <w:sz w:val="24"/>
                <w:shd w:fill="FFFFFF" w:val="clear"/>
              </w:rPr>
              <w:t>1</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both"/>
            </w:pPr>
          </w:p>
        </w:tc>
        <w:tc>
          <w:tcPr>
            <w:tcW w:type="dxa" w:w="25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0"/>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03"/>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680"/>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shd w:fill="FFFFFF" w:val="clear"/>
              </w:rPr>
              <w:t>2</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both"/>
            </w:pPr>
          </w:p>
        </w:tc>
        <w:tc>
          <w:tcPr>
            <w:tcW w:type="dxa" w:w="25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0"/>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03"/>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680"/>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shd w:fill="FFFFFF" w:val="clear"/>
              </w:rPr>
              <w:t>3</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both"/>
            </w:pPr>
          </w:p>
        </w:tc>
        <w:tc>
          <w:tcPr>
            <w:tcW w:type="dxa" w:w="25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90"/>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03"/>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680"/>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762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shd w:fill="FFFFFF" w:val="clear"/>
              </w:rPr>
              <w:t>合计总额：¥</w:t>
            </w:r>
            <w:r>
              <w:rPr>
                <w:sz w:val="24"/>
                <w:u w:val="single"/>
                <w:shd w:fill="FFFFFF" w:val="clear"/>
              </w:rPr>
              <w:t xml:space="preserve">                           </w:t>
            </w:r>
            <w:r>
              <w:rPr>
                <w:sz w:val="24"/>
                <w:shd w:fill="FFFFFF" w:val="clear"/>
              </w:rPr>
              <w:t>；    大写：</w:t>
            </w:r>
            <w:r>
              <w:rPr>
                <w:sz w:val="24"/>
                <w:u w:val="single"/>
                <w:shd w:fill="FFFFFF" w:val="clear"/>
              </w:rPr>
              <w:t xml:space="preserve">                           </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80"/>
              <w:jc w:val="both"/>
            </w:pPr>
          </w:p>
        </w:tc>
      </w:tr>
    </w:tbl>
    <w:p>
      <w:pPr>
        <w:pStyle w:val="null3"/>
        <w:jc w:val="left"/>
      </w:pPr>
      <w:r>
        <w:rPr>
          <w:sz w:val="28"/>
          <w:b/>
          <w:shd w:fill="FFFFFF" w:val="clear"/>
        </w:rPr>
        <w:t xml:space="preserve">附件 </w:t>
      </w:r>
      <w:r>
        <w:rPr>
          <w:sz w:val="28"/>
          <w:shd w:fill="FFFFFF" w:val="clear"/>
        </w:rPr>
        <w:t xml:space="preserve">3 </w:t>
      </w:r>
      <w:r>
        <w:rPr>
          <w:sz w:val="28"/>
          <w:b/>
          <w:shd w:fill="FFFFFF" w:val="clear"/>
        </w:rPr>
        <w:t>中标通知书</w:t>
      </w:r>
    </w:p>
    <w:p>
      <w:pPr>
        <w:pStyle w:val="null3"/>
        <w:jc w:val="both"/>
      </w:pPr>
      <w:r>
        <w:rPr>
          <w:sz w:val="21"/>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440001-2024-44580</w:t>
      </w:r>
    </w:p>
    <w:p>
      <w:pPr>
        <w:pStyle w:val="null3"/>
        <w:jc w:val="center"/>
        <w:outlineLvl w:val="3"/>
      </w:pPr>
      <w:r>
        <w:rPr>
          <w:sz w:val="24"/>
          <w:b/>
        </w:rPr>
        <w:t>采购项目编号：</w:t>
      </w:r>
      <w:r>
        <w:rPr>
          <w:sz w:val="24"/>
          <w:b/>
        </w:rPr>
        <w:t>GPCGD244161HG041F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全省档案异地异质备份中心智能密集架采购项目</w:t>
      </w:r>
      <w:r>
        <w:rPr>
          <w:u w:val="single"/>
        </w:rPr>
        <w:t>”</w:t>
      </w:r>
      <w:r>
        <w:rPr/>
        <w:t>项目的招标[采购项目编号为：</w:t>
      </w:r>
      <w:r>
        <w:rPr>
          <w:u w:val="single"/>
        </w:rPr>
        <w:t>GPCGD244161HG041F</w:t>
      </w:r>
      <w:r>
        <w:rPr/>
        <w:t>]，我方愿参与投标。</w:t>
      </w:r>
    </w:p>
    <w:p>
      <w:pPr>
        <w:pStyle w:val="null3"/>
        <w:ind w:firstLine="480"/>
      </w:pPr>
      <w:r>
        <w:rPr/>
        <w:t>我方确认收到贵方提供的</w:t>
      </w:r>
      <w:r>
        <w:rPr>
          <w:u w:val="single"/>
        </w:rPr>
        <w:t>“</w:t>
      </w:r>
      <w:r>
        <w:rPr>
          <w:u w:val="single"/>
        </w:rPr>
        <w:t>全省档案异地异质备份中心智能密集架采购项目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全省档案异地异质备份中心智能密集架采购项目</w:t>
      </w:r>
      <w:r>
        <w:rPr/>
        <w:t>”项目采购[采购项目编号为</w:t>
      </w:r>
      <w:r>
        <w:rPr/>
        <w:t>GPCGD244161HG041F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广东省档案馆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全省档案异地异质备份中心智能密集架采购项目</w:t>
      </w:r>
      <w:r>
        <w:rPr/>
        <w:t>招标中获中标（采购项目编号：</w:t>
      </w:r>
      <w:r>
        <w:rPr/>
        <w:t>GPCGD244161HG041F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全省档案异地异质备份中心智能密集架采购项目</w:t>
      </w:r>
      <w:r>
        <w:rPr/>
        <w:t>”项目（采购项目编号：</w:t>
      </w:r>
      <w:r>
        <w:rPr/>
        <w:t>GPCGD244161HG041F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