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440001-2024-45849</w:t>
      </w:r>
    </w:p>
    <w:p>
      <w:pPr>
        <w:pStyle w:val="null3"/>
        <w:jc w:val="center"/>
        <w:outlineLvl w:val="3"/>
      </w:pPr>
      <w:r>
        <w:rPr>
          <w:sz w:val="24"/>
          <w:b/>
        </w:rPr>
        <w:t>采购项目编号：</w:t>
      </w:r>
      <w:r>
        <w:rPr>
          <w:sz w:val="24"/>
          <w:b/>
        </w:rPr>
        <w:t>GPCGD243104FG201F</w:t>
      </w:r>
    </w:p>
    <w:p>
      <w:pPr>
        <w:pStyle w:val="null3"/>
        <w:jc w:val="center"/>
        <w:outlineLvl w:val="3"/>
      </w:pPr>
      <w:r>
        <w:rPr>
          <w:sz w:val="24"/>
          <w:b/>
        </w:rPr>
        <w:t>项目名称：</w:t>
      </w:r>
      <w:r>
        <w:rPr>
          <w:sz w:val="24"/>
          <w:b/>
        </w:rPr>
        <w:t>省发展改革委政务信息系统升级改造（2024年）项目（广东省电子招投标行政监管平台）</w:t>
      </w:r>
    </w:p>
    <w:p>
      <w:pPr>
        <w:pStyle w:val="null3"/>
        <w:jc w:val="center"/>
        <w:outlineLvl w:val="3"/>
      </w:pPr>
      <w:r>
        <w:rPr>
          <w:sz w:val="24"/>
          <w:b/>
        </w:rPr>
        <w:t>采购人：</w:t>
      </w:r>
      <w:r>
        <w:rPr>
          <w:sz w:val="24"/>
          <w:b/>
        </w:rPr>
        <w:t>广东省投资和信用中心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广东省投资和信用中心</w:t>
      </w:r>
      <w:r>
        <w:rPr/>
        <w:t>的委托，采用</w:t>
      </w:r>
      <w:r>
        <w:rPr/>
        <w:t>公开招标</w:t>
      </w:r>
      <w:r>
        <w:rPr/>
        <w:t>方式组织采购</w:t>
      </w:r>
      <w:r>
        <w:rPr/>
        <w:t>省发展改革委政务信息系统升级改造（2024年）项目（广东省电子招投标行政监管平台）</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省发展改革委政务信息系统升级改造（2024年）项目（广东省电子招投标行政监管平台）</w:t>
      </w:r>
    </w:p>
    <w:p>
      <w:pPr>
        <w:pStyle w:val="null3"/>
        <w:ind w:firstLine="480"/>
      </w:pPr>
      <w:r>
        <w:rPr/>
        <w:t>采购计划编号：</w:t>
      </w:r>
      <w:r>
        <w:rPr/>
        <w:t>440001-2024-45849</w:t>
      </w:r>
    </w:p>
    <w:p>
      <w:pPr>
        <w:pStyle w:val="null3"/>
        <w:ind w:firstLine="480"/>
      </w:pPr>
      <w:r>
        <w:rPr/>
        <w:t>采购项目编号：</w:t>
      </w:r>
      <w:r>
        <w:rPr/>
        <w:t>GPCGD243104FG201F</w:t>
      </w:r>
    </w:p>
    <w:p>
      <w:pPr>
        <w:pStyle w:val="null3"/>
        <w:ind w:firstLine="480"/>
      </w:pPr>
      <w:r>
        <w:rPr/>
        <w:t>采购方式：</w:t>
      </w:r>
      <w:r>
        <w:rPr/>
        <w:t>公开招标</w:t>
      </w:r>
    </w:p>
    <w:p>
      <w:pPr>
        <w:pStyle w:val="null3"/>
        <w:ind w:firstLine="480"/>
      </w:pPr>
      <w:r>
        <w:rPr/>
        <w:t>预算金额：</w:t>
      </w:r>
      <w:r>
        <w:rPr/>
        <w:t>3,292,000.00</w:t>
      </w:r>
      <w:r>
        <w:rPr/>
        <w:t>元</w:t>
      </w:r>
    </w:p>
    <w:p>
      <w:pPr>
        <w:pStyle w:val="null3"/>
        <w:outlineLvl w:val="3"/>
      </w:pPr>
      <w:r>
        <w:rPr>
          <w:sz w:val="24"/>
          <w:b/>
        </w:rPr>
        <w:t>2.项目内容及需求情况（采购项目技术规格、参数及要求）</w:t>
      </w:r>
    </w:p>
    <w:p>
      <w:pPr>
        <w:pStyle w:val="null3"/>
      </w:pPr>
      <w:r>
        <w:rPr/>
        <w:t>采购包1(广东省电子招投标行政监管平台基础设施服务、软件开发服务、系统业务运营服务):</w:t>
      </w:r>
    </w:p>
    <w:p>
      <w:pPr>
        <w:pStyle w:val="null3"/>
      </w:pPr>
      <w:r>
        <w:rPr/>
        <w:t>采购包预算金额：3,292,000.00元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行业应用软件开发服务</w:t>
            </w:r>
          </w:p>
        </w:tc>
        <w:tc>
          <w:tcPr>
            <w:tcW w:type="dxa" w:w="2136"/>
          </w:tcPr>
          <w:p>
            <w:pPr>
              <w:pStyle w:val="null3"/>
            </w:pPr>
            <w:r>
              <w:rPr/>
              <w:t>广东省电子招投标行政监管平台基础设施服务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软件开发服务</w:t>
            </w:r>
          </w:p>
        </w:tc>
        <w:tc>
          <w:tcPr>
            <w:tcW w:type="dxa" w:w="2136"/>
          </w:tcPr>
          <w:p>
            <w:pPr>
              <w:pStyle w:val="null3"/>
            </w:pPr>
            <w:r>
              <w:rPr/>
              <w:t>广东省电子招投标行政监管平台软件开发服务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平台运营服务</w:t>
            </w:r>
          </w:p>
        </w:tc>
        <w:tc>
          <w:tcPr>
            <w:tcW w:type="dxa" w:w="2136"/>
          </w:tcPr>
          <w:p>
            <w:pPr>
              <w:pStyle w:val="null3"/>
            </w:pPr>
            <w:r>
              <w:rPr/>
              <w:t>广东省电子招投标行政监管平台业务运营服务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合同履行期限：本项目实施周期为12个月，具体时间以项目合同为准。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副本复印件。分支机构投标的，须提供总公司和分公司营业执照副本复印件，总公司出具给分支机构的授权书。（如投标人为联合体，联合体各方均须满足）</w:t>
      </w:r>
    </w:p>
    <w:p>
      <w:pPr>
        <w:pStyle w:val="null3"/>
      </w:pPr>
      <w:r>
        <w:rPr/>
        <w:t>2）有依法缴纳税收和社会保障资金的良好记录：有依法缴纳税收和社会保障资金的良好记录：提供投标截止日前6个月内任意1个月依法缴纳税收和社会保障资金的相关材料。 如依法免税或不需要缴纳社会保障资金的， 提供相应证明材料。（如投标人为联合体，联合体各方均须满足）</w:t>
      </w:r>
    </w:p>
    <w:p>
      <w:pPr>
        <w:pStyle w:val="null3"/>
      </w:pPr>
      <w:r>
        <w:rPr/>
        <w:t>3）具有良好的商业信誉和健全的财务会计制度：具有良好的商业信誉和健全的财务会计制度：供应商必须具有良好的商业信誉和健全的财务会计制度。（投标时提供以下2种证明材料之一：1. 2023年度经会计师事务所审计的财务状况报告；2. 同时提供①基本开户行出具的资信证明，②《基本存款账号信息》或《开户许可证》。）（如投标人为联合体，联合体各方均须满足）</w:t>
      </w:r>
    </w:p>
    <w:p>
      <w:pPr>
        <w:pStyle w:val="null3"/>
      </w:pPr>
      <w:r>
        <w:rPr/>
        <w:t>4）履行合同所必需的设备和专业技术能力：按投标（响应）文件格式填报设备及专业技术能力情况。（如投标人为联合体，联合体各方均须满足）</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采购包1（广东省电子招投标行政监管平台基础设施服务、软件开发服务、系统业务运营服务）：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w:t>
      </w:r>
    </w:p>
    <w:p>
      <w:pPr>
        <w:pStyle w:val="null3"/>
      </w:pPr>
      <w:r>
        <w:rPr/>
        <w:t>2)单位负责人为同一人或者存在直接控股、 管理关系的不同供应商，不得同时参加本采购项目（或采购包）投标（响应）（如投标人为联合体，联合体各方均不得与其他供应商存在上述情形）。为本项目提供整体设计、规范编制或者项目管理、 监理、 检测等服务的供应商， 不得再参与本项目投标（响应）（如投标人为联合体，联合体各方均须满足）。投标（报价） 函相关承诺要求内容。</w:t>
      </w:r>
    </w:p>
    <w:p>
      <w:pPr>
        <w:pStyle w:val="null3"/>
      </w:pPr>
      <w:r>
        <w:rPr/>
        <w:t>3)本项目接受联合体投标，联合体各方不得再单独参加或者与其他供应商另外组成联合体参加本项目采购活动。联合体投标的，需提交联合体协议书，明确联合体牵头单位及各方责任。</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广东省投资和信用中心</w:t>
      </w:r>
    </w:p>
    <w:p>
      <w:pPr>
        <w:pStyle w:val="null3"/>
        <w:ind w:firstLine="480"/>
      </w:pPr>
      <w:r>
        <w:rPr/>
        <w:t xml:space="preserve"> 地址：</w:t>
      </w:r>
      <w:r>
        <w:rPr/>
        <w:t>广州市东风中路350号瑞兴大厦七楼709</w:t>
      </w:r>
    </w:p>
    <w:p>
      <w:pPr>
        <w:pStyle w:val="null3"/>
        <w:ind w:firstLine="480"/>
      </w:pPr>
      <w:r>
        <w:rPr/>
        <w:t xml:space="preserve"> 联系方式：</w:t>
      </w:r>
      <w:r>
        <w:rPr/>
        <w:t>020-83484462</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020-83187191/sczx3@gd.gov.cn</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020-83187191/sczx3@gd.gov.cn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0"/>
        </w:rPr>
        <w:t>★</w:t>
      </w:r>
      <w:r>
        <w:rPr>
          <w:sz w:val="21"/>
          <w:b/>
        </w:rPr>
        <w:t>”</w:t>
      </w:r>
      <w:r>
        <w:rPr>
          <w:sz w:val="21"/>
          <w:b/>
        </w:rPr>
        <w:t>号条款</w:t>
      </w:r>
    </w:p>
    <w:p>
      <w:pPr>
        <w:pStyle w:val="null3"/>
        <w:ind w:firstLine="420"/>
        <w:jc w:val="both"/>
      </w:pPr>
      <w:r>
        <w:rPr>
          <w:sz w:val="21"/>
        </w:rPr>
        <w:t>《用户需求书》中标注有</w:t>
      </w:r>
      <w:r>
        <w:rPr>
          <w:sz w:val="21"/>
        </w:rPr>
        <w:t>“★”</w:t>
      </w:r>
      <w:r>
        <w:rPr>
          <w:sz w:val="21"/>
        </w:rPr>
        <w:t>号的条款必须实质性响应，负偏离（不满足要求）将导致投标无效。</w:t>
      </w:r>
    </w:p>
    <w:p>
      <w:pPr>
        <w:pStyle w:val="null3"/>
        <w:ind w:firstLine="420"/>
        <w:jc w:val="both"/>
      </w:pPr>
      <w:r>
        <w:rPr>
          <w:sz w:val="21"/>
        </w:rPr>
        <w:t>《用户需求书》中标注有</w:t>
      </w:r>
      <w:r>
        <w:rPr>
          <w:sz w:val="21"/>
        </w:rPr>
        <w:t>“▲”</w:t>
      </w:r>
      <w:r>
        <w:rPr>
          <w:sz w:val="21"/>
        </w:rPr>
        <w:t>的为重要参数指标，投标人若有部分</w:t>
      </w:r>
      <w:r>
        <w:rPr>
          <w:sz w:val="21"/>
        </w:rPr>
        <w:t>“▲”</w:t>
      </w:r>
      <w:r>
        <w:rPr>
          <w:sz w:val="21"/>
        </w:rPr>
        <w:t>条款未响应或不满足，将导致其响应性评审扣分。</w:t>
      </w:r>
    </w:p>
    <w:p>
      <w:pPr>
        <w:pStyle w:val="null3"/>
        <w:ind w:firstLine="420"/>
        <w:jc w:val="both"/>
      </w:pPr>
      <w:r>
        <w:rPr>
          <w:sz w:val="21"/>
        </w:rPr>
        <w:t>需要落实的政府采购政策：《政府采购促进中小企业发展管理办法》（财库〔</w:t>
      </w:r>
      <w:r>
        <w:rPr>
          <w:sz w:val="21"/>
        </w:rPr>
        <w:t>2020</w:t>
      </w:r>
      <w:r>
        <w:rPr>
          <w:sz w:val="21"/>
        </w:rPr>
        <w:t>〕</w:t>
      </w:r>
      <w:r>
        <w:rPr>
          <w:sz w:val="21"/>
        </w:rPr>
        <w:t xml:space="preserve">46 </w:t>
      </w:r>
      <w:r>
        <w:rPr>
          <w:sz w:val="21"/>
        </w:rPr>
        <w:t>号）、《关于政府采购支持监狱企业发展有关问题的通知》</w:t>
      </w:r>
      <w:r>
        <w:rPr>
          <w:sz w:val="21"/>
        </w:rPr>
        <w:t>(</w:t>
      </w:r>
      <w:r>
        <w:rPr>
          <w:sz w:val="21"/>
        </w:rPr>
        <w:t>财库〔</w:t>
      </w:r>
      <w:r>
        <w:rPr>
          <w:sz w:val="21"/>
        </w:rPr>
        <w:t>2014</w:t>
      </w:r>
      <w:r>
        <w:rPr>
          <w:sz w:val="21"/>
        </w:rPr>
        <w:t>〕</w:t>
      </w:r>
      <w:r>
        <w:rPr>
          <w:sz w:val="21"/>
        </w:rPr>
        <w:t xml:space="preserve">68 </w:t>
      </w:r>
      <w:r>
        <w:rPr>
          <w:sz w:val="21"/>
        </w:rPr>
        <w:t>号</w:t>
      </w:r>
      <w:r>
        <w:rPr>
          <w:sz w:val="21"/>
        </w:rPr>
        <w:t>)</w:t>
      </w:r>
      <w:r>
        <w:rPr>
          <w:sz w:val="21"/>
        </w:rPr>
        <w:t>、《关于促进残疾人就业政府采购政策的通知》（财库〔</w:t>
      </w:r>
      <w:r>
        <w:rPr>
          <w:sz w:val="21"/>
        </w:rPr>
        <w:t>2017</w:t>
      </w:r>
      <w:r>
        <w:rPr>
          <w:sz w:val="21"/>
        </w:rPr>
        <w:t>〕</w:t>
      </w:r>
      <w:r>
        <w:rPr>
          <w:sz w:val="21"/>
        </w:rPr>
        <w:t xml:space="preserve">141 </w:t>
      </w:r>
      <w:r>
        <w:rPr>
          <w:sz w:val="21"/>
        </w:rPr>
        <w:t>号</w:t>
      </w:r>
      <w:r>
        <w:rPr>
          <w:sz w:val="21"/>
        </w:rPr>
        <w:t>)</w:t>
      </w:r>
      <w:r>
        <w:rPr>
          <w:sz w:val="21"/>
        </w:rPr>
        <w:t>等。</w:t>
      </w:r>
    </w:p>
    <w:p>
      <w:pPr>
        <w:pStyle w:val="null3"/>
        <w:ind w:firstLine="420"/>
        <w:jc w:val="both"/>
      </w:pPr>
      <w:r>
        <w:rPr>
          <w:sz w:val="21"/>
        </w:rPr>
        <w:t>本项目属于服务类项目，中小企业划分标准所属行业为：软件和信息技术服务业。</w:t>
      </w:r>
    </w:p>
    <w:p>
      <w:pPr>
        <w:pStyle w:val="null3"/>
        <w:ind w:firstLine="422"/>
        <w:jc w:val="both"/>
      </w:pPr>
      <w:r>
        <w:rPr>
          <w:sz w:val="21"/>
          <w:b/>
        </w:rPr>
        <w:t xml:space="preserve">1  </w:t>
      </w:r>
      <w:r>
        <w:rPr>
          <w:sz w:val="21"/>
          <w:b/>
        </w:rPr>
        <w:t>项目概况</w:t>
      </w:r>
    </w:p>
    <w:p>
      <w:pPr>
        <w:pStyle w:val="null3"/>
        <w:ind w:firstLine="422"/>
        <w:jc w:val="both"/>
      </w:pPr>
      <w:r>
        <w:rPr>
          <w:sz w:val="21"/>
          <w:b/>
        </w:rPr>
        <w:t>1.1</w:t>
      </w:r>
      <w:r>
        <w:rPr>
          <w:sz w:val="21"/>
          <w:b/>
        </w:rPr>
        <w:t>基本信息</w:t>
      </w:r>
    </w:p>
    <w:p>
      <w:pPr>
        <w:pStyle w:val="null3"/>
        <w:ind w:firstLine="422"/>
        <w:jc w:val="both"/>
      </w:pPr>
      <w:r>
        <w:rPr>
          <w:sz w:val="21"/>
          <w:b/>
        </w:rPr>
        <w:t xml:space="preserve">1.1.1 </w:t>
      </w:r>
      <w:r>
        <w:rPr>
          <w:sz w:val="21"/>
          <w:b/>
        </w:rPr>
        <w:t>项目名称</w:t>
      </w:r>
    </w:p>
    <w:p>
      <w:pPr>
        <w:pStyle w:val="null3"/>
        <w:ind w:firstLine="400"/>
        <w:jc w:val="both"/>
      </w:pPr>
      <w:r>
        <w:rPr>
          <w:sz w:val="20"/>
        </w:rPr>
        <w:t>省发展改革委政务信息系统升级改造（</w:t>
      </w:r>
      <w:r>
        <w:rPr>
          <w:sz w:val="20"/>
        </w:rPr>
        <w:t>2024</w:t>
      </w:r>
      <w:r>
        <w:rPr>
          <w:sz w:val="20"/>
        </w:rPr>
        <w:t>年）项目（广东省电子招投标行政监管平台）</w:t>
      </w:r>
    </w:p>
    <w:p>
      <w:pPr>
        <w:pStyle w:val="null3"/>
        <w:ind w:firstLine="400"/>
        <w:jc w:val="both"/>
      </w:pPr>
      <w:r>
        <w:rPr>
          <w:sz w:val="20"/>
        </w:rPr>
        <w:t>1.1.2.</w:t>
      </w:r>
      <w:r>
        <w:rPr>
          <w:sz w:val="20"/>
          <w:b/>
        </w:rPr>
        <w:t>采购人</w:t>
      </w:r>
    </w:p>
    <w:p>
      <w:pPr>
        <w:pStyle w:val="null3"/>
        <w:ind w:firstLine="400"/>
        <w:jc w:val="both"/>
      </w:pPr>
      <w:r>
        <w:rPr>
          <w:sz w:val="20"/>
        </w:rPr>
        <w:t>广东省投资和信用中心</w:t>
      </w:r>
    </w:p>
    <w:p>
      <w:pPr>
        <w:pStyle w:val="null3"/>
        <w:ind w:firstLine="400"/>
        <w:jc w:val="both"/>
      </w:pPr>
      <w:r>
        <w:rPr>
          <w:sz w:val="20"/>
        </w:rPr>
        <w:t>1.1.3.</w:t>
      </w:r>
      <w:r>
        <w:rPr>
          <w:sz w:val="20"/>
          <w:b/>
        </w:rPr>
        <w:t>项目总体目标</w:t>
      </w:r>
    </w:p>
    <w:p>
      <w:pPr>
        <w:pStyle w:val="null3"/>
        <w:ind w:firstLine="400"/>
        <w:jc w:val="both"/>
      </w:pPr>
      <w:r>
        <w:rPr>
          <w:sz w:val="20"/>
        </w:rPr>
        <w:t>省电子招投标行政监管平台以招标投标全方位监管、全过程留痕、全数据智能分析为引领，以</w:t>
      </w:r>
      <w:r>
        <w:rPr>
          <w:sz w:val="20"/>
        </w:rPr>
        <w:t>“</w:t>
      </w:r>
      <w:r>
        <w:rPr>
          <w:sz w:val="20"/>
        </w:rPr>
        <w:t>全链条、全环节、全要素</w:t>
      </w:r>
      <w:r>
        <w:rPr>
          <w:sz w:val="20"/>
        </w:rPr>
        <w:t>”</w:t>
      </w:r>
      <w:r>
        <w:rPr>
          <w:sz w:val="20"/>
        </w:rPr>
        <w:t>为设计理念，利用大数据构建广东省招标投标智慧监管模型，实现对围标串标、弄虚作假等违法违规行为智能预警，打造</w:t>
      </w:r>
      <w:r>
        <w:rPr>
          <w:sz w:val="20"/>
        </w:rPr>
        <w:t>“</w:t>
      </w:r>
      <w:r>
        <w:rPr>
          <w:sz w:val="20"/>
        </w:rPr>
        <w:t>项目</w:t>
      </w:r>
      <w:r>
        <w:rPr>
          <w:sz w:val="20"/>
        </w:rPr>
        <w:t>+</w:t>
      </w:r>
      <w:r>
        <w:rPr>
          <w:sz w:val="20"/>
        </w:rPr>
        <w:t>主体</w:t>
      </w:r>
      <w:r>
        <w:rPr>
          <w:sz w:val="20"/>
        </w:rPr>
        <w:t>+</w:t>
      </w:r>
      <w:r>
        <w:rPr>
          <w:sz w:val="20"/>
        </w:rPr>
        <w:t>信用</w:t>
      </w:r>
      <w:r>
        <w:rPr>
          <w:sz w:val="20"/>
        </w:rPr>
        <w:t>”</w:t>
      </w:r>
      <w:r>
        <w:rPr>
          <w:sz w:val="20"/>
        </w:rPr>
        <w:t>三位一体的招标投标区块链监管平台。为行业监管部门提供数据支持和监督通道，助力行业发展、经济态势感知研判、经济趋势监测预警，为宏观经济决策提供支撑，推动招标投标领域营商环境优化提升。</w:t>
      </w:r>
    </w:p>
    <w:p>
      <w:pPr>
        <w:pStyle w:val="null3"/>
        <w:ind w:firstLine="400"/>
        <w:jc w:val="both"/>
      </w:pPr>
      <w:r>
        <w:rPr>
          <w:sz w:val="20"/>
        </w:rPr>
        <w:t>1.1.4.</w:t>
      </w:r>
      <w:r>
        <w:rPr>
          <w:sz w:val="20"/>
          <w:b/>
        </w:rPr>
        <w:t>服务地点</w:t>
      </w:r>
    </w:p>
    <w:p>
      <w:pPr>
        <w:pStyle w:val="null3"/>
        <w:ind w:firstLine="400"/>
        <w:jc w:val="both"/>
      </w:pPr>
      <w:r>
        <w:rPr>
          <w:sz w:val="20"/>
        </w:rPr>
        <w:t>采购人指定服务地点。</w:t>
      </w:r>
    </w:p>
    <w:p>
      <w:pPr>
        <w:pStyle w:val="null3"/>
        <w:ind w:firstLine="402"/>
        <w:jc w:val="both"/>
      </w:pPr>
      <w:r>
        <w:rPr>
          <w:sz w:val="20"/>
          <w:b/>
        </w:rPr>
        <w:t>1.2.</w:t>
      </w:r>
      <w:r>
        <w:rPr>
          <w:sz w:val="20"/>
          <w:b/>
        </w:rPr>
        <w:t>项目背景</w:t>
      </w:r>
    </w:p>
    <w:p>
      <w:pPr>
        <w:pStyle w:val="null3"/>
        <w:ind w:firstLine="400"/>
        <w:jc w:val="both"/>
      </w:pPr>
      <w:r>
        <w:rPr>
          <w:sz w:val="20"/>
        </w:rPr>
        <w:t>省电子招标投标行政监管平台是《广东省</w:t>
      </w:r>
      <w:r>
        <w:rPr>
          <w:sz w:val="20"/>
        </w:rPr>
        <w:t>“</w:t>
      </w:r>
      <w:r>
        <w:rPr>
          <w:sz w:val="20"/>
        </w:rPr>
        <w:t>数字发改</w:t>
      </w:r>
      <w:r>
        <w:rPr>
          <w:sz w:val="20"/>
        </w:rPr>
        <w:t>”</w:t>
      </w:r>
      <w:r>
        <w:rPr>
          <w:sz w:val="20"/>
        </w:rPr>
        <w:t>建设</w:t>
      </w:r>
      <w:r>
        <w:rPr>
          <w:sz w:val="20"/>
        </w:rPr>
        <w:t>“</w:t>
      </w:r>
      <w:r>
        <w:rPr>
          <w:sz w:val="20"/>
        </w:rPr>
        <w:t>十四五</w:t>
      </w:r>
      <w:r>
        <w:rPr>
          <w:sz w:val="20"/>
        </w:rPr>
        <w:t>”</w:t>
      </w:r>
      <w:r>
        <w:rPr>
          <w:sz w:val="20"/>
        </w:rPr>
        <w:t>规划》中</w:t>
      </w:r>
      <w:r>
        <w:rPr>
          <w:sz w:val="20"/>
        </w:rPr>
        <w:t>“</w:t>
      </w:r>
      <w:r>
        <w:rPr>
          <w:sz w:val="20"/>
        </w:rPr>
        <w:t>数字发改</w:t>
      </w:r>
      <w:r>
        <w:rPr>
          <w:sz w:val="20"/>
        </w:rPr>
        <w:t>”15</w:t>
      </w:r>
      <w:r>
        <w:rPr>
          <w:sz w:val="20"/>
        </w:rPr>
        <w:t>项主要建设任务之一：优化完善省招标投标监管网，提升招标公告、中标公示等信息发布质量。加大信息监测力度，对于依法必须公开招标的项目未实施全过程信息公开的，开展专项整治。依托区块链技术构建由发展改革、工业和信息化、交通运输、水利、农业农村、住房和城乡建设等招标投标行政监督部门，以及公共资源交易中心、招标代理机构等相关机构共同参与的招标公告和公示信息数据链，实现招标投标关键信息上链存证，提高招标投标过程中的规范性和透明度。强化招标投标相关数据共享，进一步完善招标投标行政监管规则和模型，应用大数据技术筛选发现围标串标、弄虚作假等违法违规行为，移交行政监督部门予以处理，推动招标投标领域营商环境优化提升。</w:t>
      </w:r>
    </w:p>
    <w:p>
      <w:pPr>
        <w:pStyle w:val="null3"/>
        <w:ind w:firstLine="402"/>
        <w:jc w:val="both"/>
      </w:pPr>
      <w:r>
        <w:rPr>
          <w:sz w:val="20"/>
          <w:b/>
        </w:rPr>
        <w:t>2.</w:t>
      </w:r>
      <w:r>
        <w:rPr>
          <w:sz w:val="20"/>
          <w:b/>
        </w:rPr>
        <w:t>项目预算</w:t>
      </w:r>
    </w:p>
    <w:p>
      <w:pPr>
        <w:pStyle w:val="null3"/>
        <w:ind w:firstLine="400"/>
        <w:jc w:val="both"/>
      </w:pPr>
      <w:r>
        <w:rPr>
          <w:sz w:val="20"/>
        </w:rPr>
        <w:t>本项目总预算为</w:t>
      </w:r>
      <w:r>
        <w:rPr>
          <w:sz w:val="20"/>
          <w:u w:val="single"/>
        </w:rPr>
        <w:t>329.2</w:t>
      </w:r>
      <w:r>
        <w:rPr>
          <w:sz w:val="20"/>
        </w:rPr>
        <w:t>万元。</w:t>
      </w:r>
    </w:p>
    <w:tbl>
      <w:tblPr>
        <w:tblW w:w="0" w:type="auto"/>
        <w:tblBorders>
          <w:top w:val="none" w:color="000000" w:sz="4"/>
          <w:left w:val="none" w:color="000000" w:sz="4"/>
          <w:bottom w:val="none" w:color="000000" w:sz="4"/>
          <w:right w:val="none" w:color="000000" w:sz="4"/>
          <w:insideH w:val="none"/>
          <w:insideV w:val="none"/>
        </w:tblBorders>
      </w:tblPr>
      <w:tblGrid>
        <w:gridCol w:w="839"/>
        <w:gridCol w:w="4698"/>
        <w:gridCol w:w="2769"/>
      </w:tblGrid>
      <w:tr>
        <w:tc>
          <w:tcPr>
            <w:tcW w:type="dxa" w:w="8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46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服务内容</w:t>
            </w:r>
          </w:p>
        </w:tc>
        <w:tc>
          <w:tcPr>
            <w:tcW w:type="dxa" w:w="27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分项预算（万元）</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4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软件开发服务</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168.20</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4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基础设施服务</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0.16</w:t>
            </w:r>
          </w:p>
        </w:tc>
      </w:tr>
      <w:tr>
        <w:tc>
          <w:tcPr>
            <w:tcW w:type="dxa" w:w="8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46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系统业务运营服务</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160.84</w:t>
            </w:r>
          </w:p>
        </w:tc>
      </w:tr>
      <w:tr>
        <w:tc>
          <w:tcPr>
            <w:tcW w:type="dxa" w:w="553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合计</w:t>
            </w:r>
          </w:p>
        </w:tc>
        <w:tc>
          <w:tcPr>
            <w:tcW w:type="dxa" w:w="27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329.20</w:t>
            </w:r>
          </w:p>
        </w:tc>
      </w:tr>
    </w:tbl>
    <w:p>
      <w:pPr>
        <w:pStyle w:val="null3"/>
        <w:jc w:val="both"/>
      </w:pPr>
      <w:r>
        <w:rPr>
          <w:sz w:val="20"/>
          <w:b/>
        </w:rPr>
        <w:t>3.</w:t>
      </w:r>
      <w:r>
        <w:rPr>
          <w:sz w:val="20"/>
          <w:b/>
        </w:rPr>
        <w:t>服务期限</w:t>
      </w:r>
    </w:p>
    <w:p>
      <w:pPr>
        <w:pStyle w:val="null3"/>
        <w:ind w:firstLine="400"/>
        <w:jc w:val="both"/>
      </w:pPr>
      <w:r>
        <w:rPr>
          <w:sz w:val="20"/>
        </w:rPr>
        <w:t>本项目实施周期为</w:t>
      </w:r>
      <w:r>
        <w:rPr>
          <w:sz w:val="20"/>
        </w:rPr>
        <w:t>12</w:t>
      </w:r>
      <w:r>
        <w:rPr>
          <w:sz w:val="20"/>
        </w:rPr>
        <w:t>个月，具体时间以项目合同为准。</w:t>
      </w:r>
    </w:p>
    <w:p>
      <w:pPr>
        <w:pStyle w:val="null3"/>
        <w:ind w:firstLine="402"/>
        <w:jc w:val="both"/>
      </w:pPr>
      <w:r>
        <w:rPr>
          <w:sz w:val="20"/>
          <w:b/>
        </w:rPr>
        <w:t>4.</w:t>
      </w:r>
      <w:r>
        <w:rPr>
          <w:sz w:val="20"/>
          <w:b/>
        </w:rPr>
        <w:t>服务内容</w:t>
      </w:r>
    </w:p>
    <w:p>
      <w:pPr>
        <w:pStyle w:val="null3"/>
        <w:ind w:firstLine="402"/>
        <w:jc w:val="both"/>
      </w:pPr>
      <w:r>
        <w:rPr>
          <w:sz w:val="20"/>
          <w:b/>
        </w:rPr>
        <w:t>4.1.</w:t>
      </w:r>
      <w:r>
        <w:rPr>
          <w:sz w:val="20"/>
          <w:b/>
        </w:rPr>
        <w:t>基础设施服务</w:t>
      </w:r>
    </w:p>
    <w:p>
      <w:pPr>
        <w:pStyle w:val="null3"/>
        <w:ind w:firstLine="400"/>
        <w:jc w:val="both"/>
      </w:pPr>
      <w:r>
        <w:rPr>
          <w:sz w:val="20"/>
        </w:rPr>
        <w:t>4.1.1.</w:t>
      </w:r>
      <w:r>
        <w:rPr>
          <w:sz w:val="20"/>
          <w:b/>
        </w:rPr>
        <w:t>专业基础设施服务</w:t>
      </w:r>
    </w:p>
    <w:p>
      <w:pPr>
        <w:pStyle w:val="null3"/>
        <w:ind w:firstLine="400"/>
        <w:jc w:val="both"/>
      </w:pPr>
      <w:r>
        <w:rPr>
          <w:sz w:val="20"/>
        </w:rPr>
        <w:t>4.1.1.1.</w:t>
      </w:r>
      <w:r>
        <w:rPr>
          <w:sz w:val="20"/>
          <w:b/>
        </w:rPr>
        <w:t>广东省电子招投标行政监管平台基础设施服务</w:t>
      </w:r>
    </w:p>
    <w:p>
      <w:pPr>
        <w:pStyle w:val="null3"/>
        <w:ind w:firstLine="400"/>
        <w:jc w:val="both"/>
      </w:pPr>
      <w:r>
        <w:rPr>
          <w:sz w:val="20"/>
        </w:rPr>
        <w:t>4.1.1.1.1.</w:t>
      </w:r>
      <w:r>
        <w:rPr>
          <w:sz w:val="20"/>
          <w:b/>
        </w:rPr>
        <w:t>SSL</w:t>
      </w:r>
      <w:r>
        <w:rPr>
          <w:sz w:val="20"/>
          <w:b/>
        </w:rPr>
        <w:t>证书租赁</w:t>
      </w:r>
    </w:p>
    <w:p>
      <w:pPr>
        <w:pStyle w:val="null3"/>
        <w:ind w:firstLine="400"/>
        <w:jc w:val="both"/>
      </w:pPr>
      <w:r>
        <w:rPr>
          <w:sz w:val="20"/>
        </w:rPr>
        <w:t>根据广东省电子招投标行政监管平台的部署方式和实现业务功能，租赁</w:t>
      </w:r>
      <w:r>
        <w:rPr>
          <w:sz w:val="20"/>
        </w:rPr>
        <w:t>OV-SSL</w:t>
      </w:r>
      <w:r>
        <w:rPr>
          <w:sz w:val="20"/>
        </w:rPr>
        <w:t>证书产品和服务，并正确部署配置，以满足本项目的等保需求，考虑到公众侧用户访问广东省招标投标监管网的需求，故采购符合国际标准算法的</w:t>
      </w:r>
      <w:r>
        <w:rPr>
          <w:sz w:val="20"/>
        </w:rPr>
        <w:t>SSL</w:t>
      </w:r>
      <w:r>
        <w:rPr>
          <w:sz w:val="20"/>
        </w:rPr>
        <w:t>证书。需求清单如下：</w:t>
      </w:r>
    </w:p>
    <w:p>
      <w:pPr>
        <w:pStyle w:val="null3"/>
        <w:ind w:firstLine="400"/>
        <w:jc w:val="both"/>
      </w:pPr>
      <w:r>
        <w:rPr>
          <w:sz w:val="20"/>
        </w:rPr>
        <w:t>表</w:t>
      </w:r>
      <w:r>
        <w:rPr>
          <w:sz w:val="20"/>
        </w:rPr>
        <w:t xml:space="preserve"> SSL</w:t>
      </w:r>
      <w:r>
        <w:rPr>
          <w:sz w:val="20"/>
        </w:rPr>
        <w:t>证书租赁需求</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599"/>
        <w:gridCol w:w="1284"/>
        <w:gridCol w:w="4881"/>
        <w:gridCol w:w="599"/>
        <w:gridCol w:w="942"/>
      </w:tblGrid>
      <w:tr>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b/>
              </w:rPr>
              <w:t>序号</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b/>
              </w:rPr>
              <w:t>产品</w:t>
            </w:r>
            <w:r>
              <w:rPr>
                <w:sz w:val="20"/>
                <w:b/>
              </w:rPr>
              <w:t>/</w:t>
            </w:r>
            <w:r>
              <w:rPr>
                <w:sz w:val="20"/>
                <w:b/>
              </w:rPr>
              <w:t>服务名称</w:t>
            </w:r>
          </w:p>
        </w:tc>
        <w:tc>
          <w:tcPr>
            <w:tcW w:type="dxa" w:w="488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b/>
              </w:rPr>
              <w:t>技术指标</w:t>
            </w:r>
          </w:p>
        </w:tc>
        <w:tc>
          <w:tcPr>
            <w:tcW w:type="dxa" w:w="5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b/>
              </w:rPr>
              <w:t>数量</w:t>
            </w:r>
          </w:p>
        </w:tc>
        <w:tc>
          <w:tcPr>
            <w:tcW w:type="dxa" w:w="9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b/>
              </w:rPr>
              <w:t>备注</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1</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SSL</w:t>
            </w:r>
            <w:r>
              <w:rPr>
                <w:sz w:val="20"/>
              </w:rPr>
              <w:t>证书</w:t>
            </w:r>
          </w:p>
        </w:tc>
        <w:tc>
          <w:tcPr>
            <w:tcW w:type="dxa" w:w="48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为</w:t>
            </w:r>
            <w:r>
              <w:rPr>
                <w:sz w:val="20"/>
              </w:rPr>
              <w:t xml:space="preserve"> SSL</w:t>
            </w:r>
            <w:r>
              <w:rPr>
                <w:sz w:val="20"/>
              </w:rPr>
              <w:t>网关提供身份证明。</w:t>
            </w:r>
          </w:p>
          <w:p>
            <w:pPr>
              <w:pStyle w:val="null3"/>
              <w:jc w:val="both"/>
            </w:pPr>
            <w:r>
              <w:rPr>
                <w:sz w:val="20"/>
              </w:rPr>
              <w:t>由合规的</w:t>
            </w:r>
            <w:r>
              <w:rPr>
                <w:sz w:val="20"/>
              </w:rPr>
              <w:t>CA</w:t>
            </w:r>
            <w:r>
              <w:rPr>
                <w:sz w:val="20"/>
              </w:rPr>
              <w:t>机构颁发，</w:t>
            </w:r>
            <w:r>
              <w:rPr>
                <w:sz w:val="20"/>
              </w:rPr>
              <w:t>CA</w:t>
            </w:r>
            <w:r>
              <w:rPr>
                <w:sz w:val="20"/>
              </w:rPr>
              <w:t>机构需具有国家工信部颁发的《电子认证服务许可证》。</w:t>
            </w:r>
          </w:p>
          <w:p>
            <w:pPr>
              <w:pStyle w:val="null3"/>
              <w:jc w:val="both"/>
            </w:pPr>
            <w:r>
              <w:rPr>
                <w:sz w:val="20"/>
              </w:rPr>
              <w:t>支持</w:t>
            </w:r>
            <w:r>
              <w:rPr>
                <w:sz w:val="20"/>
              </w:rPr>
              <w:t xml:space="preserve"> RSA </w:t>
            </w:r>
            <w:r>
              <w:rPr>
                <w:sz w:val="20"/>
              </w:rPr>
              <w:t>或</w:t>
            </w:r>
            <w:r>
              <w:rPr>
                <w:sz w:val="20"/>
              </w:rPr>
              <w:t xml:space="preserve"> ECC </w:t>
            </w:r>
            <w:r>
              <w:rPr>
                <w:sz w:val="20"/>
              </w:rPr>
              <w:t>算法，兼容性好，满足企业网站高稳定性、速度快的需求。</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1</w:t>
            </w:r>
            <w:r>
              <w:rPr>
                <w:sz w:val="20"/>
              </w:rPr>
              <w:t>套</w:t>
            </w:r>
          </w:p>
        </w:tc>
        <w:tc>
          <w:tcPr>
            <w:tcW w:type="dxa" w:w="9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租赁</w:t>
            </w:r>
            <w:r>
              <w:rPr>
                <w:sz w:val="20"/>
              </w:rPr>
              <w:t>1</w:t>
            </w:r>
            <w:r>
              <w:rPr>
                <w:sz w:val="20"/>
              </w:rPr>
              <w:t>年</w:t>
            </w:r>
          </w:p>
        </w:tc>
      </w:tr>
    </w:tbl>
    <w:p>
      <w:pPr>
        <w:pStyle w:val="null3"/>
        <w:ind w:firstLine="402"/>
        <w:jc w:val="both"/>
      </w:pPr>
      <w:r>
        <w:rPr>
          <w:sz w:val="20"/>
          <w:b/>
        </w:rPr>
        <w:t>4.2.</w:t>
      </w:r>
      <w:r>
        <w:rPr>
          <w:sz w:val="20"/>
          <w:b/>
        </w:rPr>
        <w:t>软件开发服务</w:t>
      </w:r>
    </w:p>
    <w:p>
      <w:pPr>
        <w:pStyle w:val="null3"/>
        <w:ind w:firstLine="400"/>
        <w:jc w:val="both"/>
      </w:pPr>
      <w:r>
        <w:rPr>
          <w:sz w:val="20"/>
        </w:rPr>
        <w:t>4.2.1.</w:t>
      </w:r>
      <w:r>
        <w:rPr>
          <w:sz w:val="20"/>
          <w:b/>
        </w:rPr>
        <w:t>定制软件开发服务</w:t>
      </w:r>
    </w:p>
    <w:p>
      <w:pPr>
        <w:pStyle w:val="null3"/>
        <w:ind w:firstLine="400"/>
        <w:jc w:val="both"/>
      </w:pPr>
      <w:r>
        <w:rPr>
          <w:sz w:val="20"/>
        </w:rPr>
        <w:t>4.2.1.1.</w:t>
      </w:r>
      <w:r>
        <w:rPr>
          <w:sz w:val="20"/>
          <w:b/>
        </w:rPr>
        <w:t>广东省电子招投标行政监管平台</w:t>
      </w:r>
    </w:p>
    <w:p>
      <w:pPr>
        <w:pStyle w:val="null3"/>
        <w:ind w:firstLine="400"/>
        <w:jc w:val="both"/>
      </w:pPr>
      <w:r>
        <w:rPr>
          <w:sz w:val="20"/>
        </w:rPr>
        <w:t>4.2.1.1.1.</w:t>
      </w:r>
      <w:r>
        <w:rPr>
          <w:sz w:val="20"/>
          <w:b/>
        </w:rPr>
        <w:t>升级广东省招标投标监管网</w:t>
      </w:r>
    </w:p>
    <w:p>
      <w:pPr>
        <w:pStyle w:val="null3"/>
        <w:ind w:firstLine="402"/>
        <w:jc w:val="both"/>
      </w:pPr>
      <w:r>
        <w:rPr>
          <w:sz w:val="20"/>
          <w:b/>
        </w:rPr>
        <w:t>1.</w:t>
      </w:r>
      <w:r>
        <w:rPr>
          <w:sz w:val="20"/>
          <w:b/>
        </w:rPr>
        <w:t>升级广东省招标投标监管网门户</w:t>
      </w:r>
    </w:p>
    <w:p>
      <w:pPr>
        <w:pStyle w:val="null3"/>
        <w:ind w:firstLine="400"/>
        <w:jc w:val="both"/>
      </w:pPr>
      <w:r>
        <w:rPr>
          <w:sz w:val="20"/>
        </w:rPr>
        <w:t>通过汇聚网站后台发布的信息，包括主体信用公示信息、双随机一公开信息、异议和投诉登记入口、招标计划公示信息等。首页提供登录</w:t>
      </w:r>
      <w:r>
        <w:rPr>
          <w:sz w:val="20"/>
        </w:rPr>
        <w:t>/</w:t>
      </w:r>
      <w:r>
        <w:rPr>
          <w:sz w:val="20"/>
        </w:rPr>
        <w:t>注册入口，登录后可访问用户权限范围内的专有内容。</w:t>
      </w:r>
    </w:p>
    <w:p>
      <w:pPr>
        <w:pStyle w:val="null3"/>
        <w:ind w:firstLine="400"/>
        <w:jc w:val="both"/>
      </w:pPr>
      <w:r>
        <w:rPr>
          <w:sz w:val="20"/>
        </w:rPr>
        <w:t>功能包括：主体信用公示信息、双随机一公开抽查结果信息、双随机一公开年度抽查计划信息、</w:t>
      </w:r>
      <w:r>
        <w:rPr>
          <w:sz w:val="20"/>
        </w:rPr>
        <w:t>招标计划公示信息、中标候选人评定分离公示信息、监管码实例信息、重点信息展示信息。</w:t>
      </w:r>
    </w:p>
    <w:p>
      <w:pPr>
        <w:pStyle w:val="null3"/>
        <w:ind w:firstLine="402"/>
        <w:jc w:val="both"/>
      </w:pPr>
      <w:r>
        <w:rPr>
          <w:sz w:val="20"/>
          <w:b/>
        </w:rPr>
        <w:t>2.</w:t>
      </w:r>
      <w:r>
        <w:rPr>
          <w:sz w:val="20"/>
          <w:b/>
        </w:rPr>
        <w:t>招标人</w:t>
      </w:r>
      <w:r>
        <w:rPr>
          <w:sz w:val="20"/>
          <w:b/>
        </w:rPr>
        <w:t>/</w:t>
      </w:r>
      <w:r>
        <w:rPr>
          <w:sz w:val="20"/>
          <w:b/>
        </w:rPr>
        <w:t>招标代理用户中心</w:t>
      </w:r>
    </w:p>
    <w:p>
      <w:pPr>
        <w:pStyle w:val="null3"/>
        <w:ind w:firstLine="400"/>
        <w:jc w:val="both"/>
      </w:pPr>
      <w:r>
        <w:rPr>
          <w:sz w:val="20"/>
        </w:rPr>
        <w:t>升级招标人</w:t>
      </w:r>
      <w:r>
        <w:rPr>
          <w:sz w:val="20"/>
        </w:rPr>
        <w:t>/</w:t>
      </w:r>
      <w:r>
        <w:rPr>
          <w:sz w:val="20"/>
        </w:rPr>
        <w:t>招标代理用户中心，可维护自己的投资项目信息、发布招标计划公告信息、公告公示内容等。</w:t>
      </w:r>
    </w:p>
    <w:p>
      <w:pPr>
        <w:pStyle w:val="null3"/>
        <w:ind w:firstLine="400"/>
        <w:jc w:val="both"/>
      </w:pPr>
      <w:r>
        <w:rPr>
          <w:sz w:val="20"/>
        </w:rPr>
        <w:t>功能包括：</w:t>
      </w:r>
      <w:r>
        <w:rPr>
          <w:sz w:val="20"/>
        </w:rPr>
        <w:t>投资项目</w:t>
      </w:r>
      <w:r>
        <w:rPr>
          <w:sz w:val="20"/>
        </w:rPr>
        <w:t>信息、</w:t>
      </w:r>
      <w:r>
        <w:rPr>
          <w:sz w:val="20"/>
        </w:rPr>
        <w:t>招标计划公告信息、招标项目与标段包信息</w:t>
      </w:r>
      <w:r>
        <w:rPr>
          <w:sz w:val="20"/>
        </w:rPr>
        <w:t>、</w:t>
      </w:r>
      <w:r>
        <w:rPr>
          <w:sz w:val="20"/>
        </w:rPr>
        <w:t>公开招标－中标候选人评定分离公示信息</w:t>
      </w:r>
      <w:r>
        <w:rPr>
          <w:sz w:val="20"/>
        </w:rPr>
        <w:t>、</w:t>
      </w:r>
      <w:r>
        <w:rPr>
          <w:sz w:val="20"/>
        </w:rPr>
        <w:t>邀请招标－投标邀请书和招标文件信息、邀请招标－评标报告信息</w:t>
      </w:r>
      <w:r>
        <w:rPr>
          <w:sz w:val="20"/>
        </w:rPr>
        <w:t>、</w:t>
      </w:r>
      <w:r>
        <w:rPr>
          <w:sz w:val="20"/>
        </w:rPr>
        <w:t>邀请招标－中标结果信息</w:t>
      </w:r>
      <w:r>
        <w:rPr>
          <w:sz w:val="20"/>
        </w:rPr>
        <w:t>、</w:t>
      </w:r>
      <w:r>
        <w:rPr>
          <w:sz w:val="20"/>
        </w:rPr>
        <w:t>邀请招标－项目合同及履行公示信息、公告范本管理信息、公告生成的</w:t>
      </w:r>
      <w:r>
        <w:rPr>
          <w:sz w:val="20"/>
        </w:rPr>
        <w:t>PDF</w:t>
      </w:r>
      <w:r>
        <w:rPr>
          <w:sz w:val="20"/>
        </w:rPr>
        <w:t>管理信息、文件预检测规则管理信息、招标文件辅助预审查规则管理信息、评定分离定标辅助评价规则管理信息。</w:t>
      </w:r>
    </w:p>
    <w:p>
      <w:pPr>
        <w:pStyle w:val="null3"/>
        <w:ind w:firstLine="400"/>
        <w:jc w:val="both"/>
      </w:pPr>
      <w:r>
        <w:rPr>
          <w:sz w:val="20"/>
        </w:rPr>
        <w:t>4.2.1.1.2.</w:t>
      </w:r>
      <w:r>
        <w:rPr>
          <w:sz w:val="20"/>
          <w:b/>
        </w:rPr>
        <w:t>广东省招标投标在线监管平台升级服务</w:t>
      </w:r>
    </w:p>
    <w:p>
      <w:pPr>
        <w:pStyle w:val="null3"/>
        <w:ind w:firstLine="400"/>
        <w:jc w:val="both"/>
      </w:pPr>
      <w:r>
        <w:rPr>
          <w:sz w:val="20"/>
        </w:rPr>
        <w:t>4.2.1.1.2.1.</w:t>
      </w:r>
      <w:r>
        <w:rPr>
          <w:sz w:val="20"/>
          <w:b/>
        </w:rPr>
        <w:t>平台首页</w:t>
      </w:r>
    </w:p>
    <w:p>
      <w:pPr>
        <w:pStyle w:val="null3"/>
        <w:ind w:firstLine="400"/>
        <w:jc w:val="both"/>
      </w:pPr>
      <w:r>
        <w:rPr>
          <w:sz w:val="20"/>
        </w:rPr>
        <w:t>通过汇聚网站后台发布的信息，如站内公告、法律法规、操作指南等；业务能力汇聚信息，如待办信息等；统计分析指标，如监管概览数据、公告发布数据等信息进行重点集中展示，形成网站对监管人员开放的门户首页，使访问用户可以在此及时总览系统的主要信息，并通过进一步选择进入目标内容页面。</w:t>
      </w:r>
      <w:r>
        <w:rPr>
          <w:sz w:val="20"/>
        </w:rPr>
        <w:t>首页提供登录</w:t>
      </w:r>
      <w:r>
        <w:rPr>
          <w:sz w:val="20"/>
        </w:rPr>
        <w:t>/</w:t>
      </w:r>
      <w:r>
        <w:rPr>
          <w:sz w:val="20"/>
        </w:rPr>
        <w:t>注册入口，登录后可访问用户权限范围内的专有内容。</w:t>
      </w:r>
    </w:p>
    <w:p>
      <w:pPr>
        <w:pStyle w:val="null3"/>
        <w:ind w:firstLine="400"/>
        <w:jc w:val="both"/>
      </w:pPr>
      <w:r>
        <w:rPr>
          <w:sz w:val="20"/>
        </w:rPr>
        <w:t>功能包括：首页工作台信息、快捷入口信息、监管概览信息、站内信信息、待办事项信息、公告通知信息、法律法规信息、操作指南信息、导航栏信息。</w:t>
      </w:r>
    </w:p>
    <w:p>
      <w:pPr>
        <w:pStyle w:val="null3"/>
        <w:ind w:firstLine="400"/>
        <w:jc w:val="both"/>
      </w:pPr>
      <w:r>
        <w:rPr>
          <w:sz w:val="20"/>
        </w:rPr>
        <w:t>4.2.1.1.2.2.</w:t>
      </w:r>
      <w:r>
        <w:rPr>
          <w:sz w:val="20"/>
          <w:b/>
        </w:rPr>
        <w:t>智慧监管</w:t>
      </w:r>
    </w:p>
    <w:p>
      <w:pPr>
        <w:pStyle w:val="null3"/>
        <w:ind w:firstLine="400"/>
        <w:jc w:val="both"/>
      </w:pPr>
      <w:r>
        <w:rPr>
          <w:sz w:val="20"/>
        </w:rPr>
        <w:t>覆盖工程建设招标项目全流程业务，对项目全流程数据进行交易的合规合法性进行自动筛查，自动产出可疑线索，包括事前、事中和事后监管的监管，同时构建工程建设招投标项目市场主体的画像，支撑监管部门进行下一步违规交易行为的监管工作。</w:t>
      </w:r>
    </w:p>
    <w:p>
      <w:pPr>
        <w:pStyle w:val="null3"/>
        <w:ind w:firstLine="400"/>
        <w:jc w:val="both"/>
      </w:pPr>
      <w:r>
        <w:rPr>
          <w:sz w:val="20"/>
        </w:rPr>
        <w:t>（</w:t>
      </w:r>
      <w:r>
        <w:rPr>
          <w:sz w:val="20"/>
        </w:rPr>
        <w:t>1</w:t>
      </w:r>
      <w:r>
        <w:rPr>
          <w:sz w:val="20"/>
        </w:rPr>
        <w:t>）监管态势分析</w:t>
      </w:r>
    </w:p>
    <w:p>
      <w:pPr>
        <w:pStyle w:val="null3"/>
        <w:ind w:firstLine="400"/>
        <w:jc w:val="both"/>
      </w:pPr>
      <w:r>
        <w:rPr>
          <w:sz w:val="20"/>
        </w:rPr>
        <w:t>基于监管的指标模型的运行结果，以折线图、柱状图、直方图等可视化方式对主体风险行为开展统计和分析。</w:t>
      </w:r>
    </w:p>
    <w:p>
      <w:pPr>
        <w:pStyle w:val="null3"/>
        <w:ind w:firstLine="400"/>
        <w:jc w:val="both"/>
      </w:pPr>
      <w:r>
        <w:rPr>
          <w:sz w:val="20"/>
        </w:rPr>
        <w:t>功能包括：指标口径管理信息。</w:t>
      </w:r>
    </w:p>
    <w:p>
      <w:pPr>
        <w:pStyle w:val="null3"/>
        <w:ind w:firstLine="400"/>
        <w:jc w:val="both"/>
      </w:pPr>
      <w:r>
        <w:rPr>
          <w:sz w:val="20"/>
        </w:rPr>
        <w:t>（</w:t>
      </w:r>
      <w:r>
        <w:rPr>
          <w:sz w:val="20"/>
        </w:rPr>
        <w:t>2</w:t>
      </w:r>
      <w:r>
        <w:rPr>
          <w:sz w:val="20"/>
        </w:rPr>
        <w:t>）招标项目全流程监管</w:t>
      </w:r>
    </w:p>
    <w:p>
      <w:pPr>
        <w:pStyle w:val="null3"/>
        <w:ind w:firstLine="400"/>
        <w:jc w:val="both"/>
      </w:pPr>
      <w:r>
        <w:rPr>
          <w:sz w:val="20"/>
        </w:rPr>
        <w:t>功能包括：招标项目画像信息、市场主体画像信息、项目审批监管信息、项目进场备案监管信息、交易公告监管信息、专家抽取监管信息、开标在线监管信息、评标在线监管信息、监管线索预警信息、合同签订监管信息、交易档案查询申请信息、聚合检索引擎管理信息、自定义数据标签管理信息。</w:t>
      </w:r>
    </w:p>
    <w:p>
      <w:pPr>
        <w:pStyle w:val="null3"/>
        <w:ind w:firstLine="400"/>
        <w:jc w:val="both"/>
      </w:pPr>
      <w:r>
        <w:rPr>
          <w:sz w:val="20"/>
        </w:rPr>
        <w:t>（</w:t>
      </w:r>
      <w:r>
        <w:rPr>
          <w:sz w:val="20"/>
        </w:rPr>
        <w:t>3</w:t>
      </w:r>
      <w:r>
        <w:rPr>
          <w:sz w:val="20"/>
        </w:rPr>
        <w:t>）监管模型管理</w:t>
      </w:r>
    </w:p>
    <w:p>
      <w:pPr>
        <w:pStyle w:val="null3"/>
        <w:ind w:firstLine="400"/>
        <w:jc w:val="both"/>
      </w:pPr>
      <w:r>
        <w:rPr>
          <w:sz w:val="20"/>
        </w:rPr>
        <w:t>功能包括：模型基础管理信息、公告发布行为模型管理信息、主体关系分析模型管理信息、标书雷同分析模型管理信息、评标定标异常分析模型管理信息、流程异常分析模型管理信息、异常行为分析模型管理信息、任职人员分析模型管理信息、横纵向围标预警模型管理信息、中标人匹配度分析模型管理信息。</w:t>
      </w:r>
    </w:p>
    <w:p>
      <w:pPr>
        <w:pStyle w:val="null3"/>
        <w:ind w:firstLine="400"/>
        <w:jc w:val="both"/>
      </w:pPr>
      <w:r>
        <w:rPr>
          <w:sz w:val="20"/>
        </w:rPr>
        <w:t>（</w:t>
      </w:r>
      <w:r>
        <w:rPr>
          <w:sz w:val="20"/>
        </w:rPr>
        <w:t>4</w:t>
      </w:r>
      <w:r>
        <w:rPr>
          <w:sz w:val="20"/>
        </w:rPr>
        <w:t>）线索预警管理</w:t>
      </w:r>
    </w:p>
    <w:p>
      <w:pPr>
        <w:pStyle w:val="null3"/>
        <w:ind w:firstLine="400"/>
        <w:jc w:val="both"/>
      </w:pPr>
      <w:r>
        <w:rPr>
          <w:sz w:val="20"/>
        </w:rPr>
        <w:t>功能包括：预警行为管理信息、预警结果处理管理信息。</w:t>
      </w:r>
    </w:p>
    <w:p>
      <w:pPr>
        <w:pStyle w:val="null3"/>
        <w:ind w:firstLine="400"/>
        <w:jc w:val="both"/>
      </w:pPr>
      <w:r>
        <w:rPr>
          <w:sz w:val="20"/>
        </w:rPr>
        <w:t>4.2.1.1.2.3.</w:t>
      </w:r>
      <w:r>
        <w:rPr>
          <w:sz w:val="20"/>
          <w:b/>
        </w:rPr>
        <w:t>信用监管</w:t>
      </w:r>
    </w:p>
    <w:p>
      <w:pPr>
        <w:pStyle w:val="null3"/>
        <w:ind w:firstLine="400"/>
        <w:jc w:val="both"/>
      </w:pPr>
      <w:r>
        <w:rPr>
          <w:sz w:val="20"/>
        </w:rPr>
        <w:t>新建信用监管模块。整合投标人、招标代理机构、评标专家、招标人等主体信用数据，结合</w:t>
      </w:r>
      <w:r>
        <w:rPr>
          <w:sz w:val="20"/>
        </w:rPr>
        <w:t>“</w:t>
      </w:r>
      <w:r>
        <w:rPr>
          <w:sz w:val="20"/>
        </w:rPr>
        <w:t>信用广东</w:t>
      </w:r>
      <w:r>
        <w:rPr>
          <w:sz w:val="20"/>
        </w:rPr>
        <w:t>”</w:t>
      </w:r>
      <w:r>
        <w:rPr>
          <w:sz w:val="20"/>
        </w:rPr>
        <w:t>平台公共信用综合评价结果，支撑行政监督部门的信用监管需求。</w:t>
      </w:r>
    </w:p>
    <w:p>
      <w:pPr>
        <w:pStyle w:val="null3"/>
        <w:ind w:firstLine="400"/>
        <w:jc w:val="both"/>
      </w:pPr>
      <w:r>
        <w:rPr>
          <w:sz w:val="20"/>
        </w:rPr>
        <w:t>（</w:t>
      </w:r>
      <w:r>
        <w:rPr>
          <w:sz w:val="20"/>
        </w:rPr>
        <w:t>1</w:t>
      </w:r>
      <w:r>
        <w:rPr>
          <w:sz w:val="20"/>
        </w:rPr>
        <w:t>）信用信息公示</w:t>
      </w:r>
    </w:p>
    <w:p>
      <w:pPr>
        <w:pStyle w:val="null3"/>
        <w:ind w:firstLine="400"/>
        <w:jc w:val="both"/>
      </w:pPr>
      <w:r>
        <w:rPr>
          <w:sz w:val="20"/>
        </w:rPr>
        <w:t>功能包括：信用广东平台行政许可信息、</w:t>
      </w:r>
      <w:r>
        <w:rPr>
          <w:sz w:val="20"/>
        </w:rPr>
        <w:t>省发展改革委法人行政许可信用信息。</w:t>
      </w:r>
    </w:p>
    <w:p>
      <w:pPr>
        <w:pStyle w:val="null3"/>
        <w:ind w:firstLine="400"/>
        <w:jc w:val="both"/>
      </w:pPr>
      <w:r>
        <w:rPr>
          <w:sz w:val="20"/>
        </w:rPr>
        <w:t>（</w:t>
      </w:r>
      <w:r>
        <w:rPr>
          <w:sz w:val="20"/>
        </w:rPr>
        <w:t>2</w:t>
      </w:r>
      <w:r>
        <w:rPr>
          <w:sz w:val="20"/>
        </w:rPr>
        <w:t>）行业信用评价</w:t>
      </w:r>
    </w:p>
    <w:p>
      <w:pPr>
        <w:pStyle w:val="null3"/>
        <w:ind w:firstLine="400"/>
        <w:jc w:val="both"/>
      </w:pPr>
      <w:r>
        <w:rPr>
          <w:sz w:val="20"/>
        </w:rPr>
        <w:t>功能包括：</w:t>
      </w:r>
      <w:r>
        <w:rPr>
          <w:sz w:val="20"/>
        </w:rPr>
        <w:t>广东省水利行业信用评价信息、广东省住建行业信用评价信息、广东省交通行业信用评价信息。</w:t>
      </w:r>
    </w:p>
    <w:p>
      <w:pPr>
        <w:pStyle w:val="null3"/>
        <w:ind w:firstLine="400"/>
        <w:jc w:val="both"/>
      </w:pPr>
      <w:r>
        <w:rPr>
          <w:sz w:val="20"/>
        </w:rPr>
        <w:t>4.2.1.1.2.4.</w:t>
      </w:r>
      <w:r>
        <w:rPr>
          <w:sz w:val="20"/>
          <w:b/>
        </w:rPr>
        <w:t>协同监管</w:t>
      </w:r>
    </w:p>
    <w:p>
      <w:pPr>
        <w:pStyle w:val="null3"/>
        <w:ind w:firstLine="400"/>
        <w:jc w:val="both"/>
      </w:pPr>
      <w:r>
        <w:rPr>
          <w:sz w:val="20"/>
        </w:rPr>
        <w:t>（</w:t>
      </w:r>
      <w:r>
        <w:rPr>
          <w:sz w:val="20"/>
        </w:rPr>
        <w:t>1</w:t>
      </w:r>
      <w:r>
        <w:rPr>
          <w:sz w:val="20"/>
        </w:rPr>
        <w:t>）</w:t>
      </w:r>
      <w:r>
        <w:rPr>
          <w:sz w:val="20"/>
        </w:rPr>
        <w:t>“</w:t>
      </w:r>
      <w:r>
        <w:rPr>
          <w:sz w:val="20"/>
        </w:rPr>
        <w:t>双随机一公开</w:t>
      </w:r>
      <w:r>
        <w:rPr>
          <w:sz w:val="20"/>
        </w:rPr>
        <w:t>”</w:t>
      </w:r>
      <w:r>
        <w:rPr>
          <w:sz w:val="20"/>
        </w:rPr>
        <w:t>管理</w:t>
      </w:r>
    </w:p>
    <w:p>
      <w:pPr>
        <w:pStyle w:val="null3"/>
        <w:ind w:firstLine="400"/>
        <w:jc w:val="both"/>
      </w:pPr>
      <w:r>
        <w:rPr>
          <w:sz w:val="20"/>
        </w:rPr>
        <w:t>依托数字政府公共支撑能力，对接</w:t>
      </w:r>
      <w:r>
        <w:rPr>
          <w:sz w:val="20"/>
        </w:rPr>
        <w:t>“</w:t>
      </w:r>
      <w:r>
        <w:rPr>
          <w:sz w:val="20"/>
        </w:rPr>
        <w:t>粤政易</w:t>
      </w:r>
      <w:r>
        <w:rPr>
          <w:sz w:val="20"/>
        </w:rPr>
        <w:t>”</w:t>
      </w:r>
      <w:r>
        <w:rPr>
          <w:sz w:val="20"/>
        </w:rPr>
        <w:t>平台，实现系统随机抽取执法检查人员，对接工程建设交易数据，实现随机抽取检查对象，利用</w:t>
      </w:r>
      <w:r>
        <w:rPr>
          <w:sz w:val="20"/>
        </w:rPr>
        <w:t>“</w:t>
      </w:r>
      <w:r>
        <w:rPr>
          <w:sz w:val="20"/>
        </w:rPr>
        <w:t>粤政易</w:t>
      </w:r>
      <w:r>
        <w:rPr>
          <w:sz w:val="20"/>
        </w:rPr>
        <w:t>”</w:t>
      </w:r>
      <w:r>
        <w:rPr>
          <w:sz w:val="20"/>
        </w:rPr>
        <w:t>协同办公能力，完成</w:t>
      </w:r>
      <w:r>
        <w:rPr>
          <w:sz w:val="20"/>
        </w:rPr>
        <w:t>“</w:t>
      </w:r>
      <w:r>
        <w:rPr>
          <w:sz w:val="20"/>
        </w:rPr>
        <w:t>双随机、一公开</w:t>
      </w:r>
      <w:r>
        <w:rPr>
          <w:sz w:val="20"/>
        </w:rPr>
        <w:t>”</w:t>
      </w:r>
      <w:r>
        <w:rPr>
          <w:sz w:val="20"/>
        </w:rPr>
        <w:t>监督检查闭环。</w:t>
      </w:r>
    </w:p>
    <w:p>
      <w:pPr>
        <w:pStyle w:val="null3"/>
        <w:ind w:firstLine="400"/>
        <w:jc w:val="both"/>
      </w:pPr>
      <w:r>
        <w:rPr>
          <w:sz w:val="20"/>
        </w:rPr>
        <w:t>功能包括：执法人员库管理信息、检查计划信息、抽查事项清单信息、检查项目抽取信息、执法人员抽取信息、执法结果公开信息、执法流程管理信息。</w:t>
      </w:r>
    </w:p>
    <w:p>
      <w:pPr>
        <w:pStyle w:val="null3"/>
        <w:ind w:firstLine="400"/>
        <w:jc w:val="both"/>
      </w:pPr>
      <w:r>
        <w:rPr>
          <w:sz w:val="20"/>
        </w:rPr>
        <w:t>（</w:t>
      </w:r>
      <w:r>
        <w:rPr>
          <w:sz w:val="20"/>
        </w:rPr>
        <w:t>2</w:t>
      </w:r>
      <w:r>
        <w:rPr>
          <w:sz w:val="20"/>
        </w:rPr>
        <w:t>）监管线索移交转办管理</w:t>
      </w:r>
    </w:p>
    <w:p>
      <w:pPr>
        <w:pStyle w:val="null3"/>
        <w:ind w:firstLine="400"/>
        <w:jc w:val="both"/>
      </w:pPr>
      <w:r>
        <w:rPr>
          <w:sz w:val="20"/>
        </w:rPr>
        <w:t>行业监管部门可选中平台生成的监管线索，生成线索工单，并通过粤省心平台移交至项目属地对应监管部门，并可在系统中实时查看办案进度，跟踪最新进展。</w:t>
      </w:r>
    </w:p>
    <w:p>
      <w:pPr>
        <w:pStyle w:val="null3"/>
        <w:ind w:firstLine="400"/>
        <w:jc w:val="both"/>
      </w:pPr>
      <w:r>
        <w:rPr>
          <w:sz w:val="20"/>
        </w:rPr>
        <w:t>功能包括：线索受理信息、线索移交信息、处理反馈信息、处理归档信息、移交流程管理信息。</w:t>
      </w:r>
    </w:p>
    <w:p>
      <w:pPr>
        <w:pStyle w:val="null3"/>
        <w:ind w:firstLine="400"/>
        <w:jc w:val="both"/>
      </w:pPr>
      <w:r>
        <w:rPr>
          <w:sz w:val="20"/>
        </w:rPr>
        <w:t>（</w:t>
      </w:r>
      <w:r>
        <w:rPr>
          <w:sz w:val="20"/>
        </w:rPr>
        <w:t>3</w:t>
      </w:r>
      <w:r>
        <w:rPr>
          <w:sz w:val="20"/>
        </w:rPr>
        <w:t>）投诉管理</w:t>
      </w:r>
    </w:p>
    <w:p>
      <w:pPr>
        <w:pStyle w:val="null3"/>
        <w:ind w:firstLine="400"/>
        <w:jc w:val="both"/>
      </w:pPr>
      <w:r>
        <w:rPr>
          <w:sz w:val="20"/>
        </w:rPr>
        <w:t>投标人或其他利害关系人认为招标投标活动不符合法律法规和规章规定的，可以依法向招标人提出异议，或者依法向有关行政监督部门投诉。投诉人对招标人的异议答复不服，或认为工程建设项目招标投标活动不符合法律法规和规章规定的，可以向相关行政监督部门提出投诉。一方面可通过粤省心对招标投标项目发起投诉，另一方面也可通过广东省招标投标监管网模块发起投诉，投诉将会生成工单，流转至对应部门进行处理，形成闭环。</w:t>
      </w:r>
    </w:p>
    <w:p>
      <w:pPr>
        <w:pStyle w:val="null3"/>
        <w:ind w:firstLine="400"/>
        <w:jc w:val="both"/>
      </w:pPr>
      <w:r>
        <w:rPr>
          <w:sz w:val="20"/>
        </w:rPr>
        <w:t>功能包括：粤省心投诉信息、直接投诉转办处理信息、投诉处理反馈信息、投诉受理流程管理信息。</w:t>
      </w:r>
    </w:p>
    <w:p>
      <w:pPr>
        <w:pStyle w:val="null3"/>
        <w:ind w:firstLine="400"/>
        <w:jc w:val="both"/>
      </w:pPr>
      <w:r>
        <w:rPr>
          <w:sz w:val="20"/>
        </w:rPr>
        <w:t>（</w:t>
      </w:r>
      <w:r>
        <w:rPr>
          <w:sz w:val="20"/>
        </w:rPr>
        <w:t>4</w:t>
      </w:r>
      <w:r>
        <w:rPr>
          <w:sz w:val="20"/>
        </w:rPr>
        <w:t>）专家违规行为管理</w:t>
      </w:r>
    </w:p>
    <w:p>
      <w:pPr>
        <w:pStyle w:val="null3"/>
        <w:ind w:firstLine="400"/>
        <w:jc w:val="both"/>
      </w:pPr>
      <w:r>
        <w:rPr>
          <w:sz w:val="20"/>
        </w:rPr>
        <w:t>专家考评采取日常考评和年度考评相结合的方式，当专家产生履职负面行为或违规信息时，需将该信息移交行政监督部门予以处理，有关行政监督部门应在收到移送处理申请</w:t>
      </w:r>
      <w:r>
        <w:rPr>
          <w:sz w:val="20"/>
        </w:rPr>
        <w:t>20</w:t>
      </w:r>
      <w:r>
        <w:rPr>
          <w:sz w:val="20"/>
        </w:rPr>
        <w:t>个工作日内进行核实认定并将结果反馈公共资源交易平台运行服务机构；若专家对年度考核相关异议处理意见仍有异议的，可向行政监督部门申请复核。</w:t>
      </w:r>
    </w:p>
    <w:p>
      <w:pPr>
        <w:pStyle w:val="null3"/>
        <w:ind w:firstLine="400"/>
        <w:jc w:val="both"/>
      </w:pPr>
      <w:r>
        <w:rPr>
          <w:sz w:val="20"/>
        </w:rPr>
        <w:t>功能包括：违规行为处理信息、违规受理流程管理信息。</w:t>
      </w:r>
    </w:p>
    <w:p>
      <w:pPr>
        <w:pStyle w:val="null3"/>
        <w:ind w:firstLine="400"/>
        <w:jc w:val="both"/>
      </w:pPr>
      <w:r>
        <w:rPr>
          <w:sz w:val="20"/>
        </w:rPr>
        <w:t>（</w:t>
      </w:r>
      <w:r>
        <w:rPr>
          <w:sz w:val="20"/>
        </w:rPr>
        <w:t>5</w:t>
      </w:r>
      <w:r>
        <w:rPr>
          <w:sz w:val="20"/>
        </w:rPr>
        <w:t>）监管指令下达</w:t>
      </w:r>
    </w:p>
    <w:p>
      <w:pPr>
        <w:pStyle w:val="null3"/>
        <w:ind w:firstLine="400"/>
        <w:jc w:val="both"/>
      </w:pPr>
      <w:r>
        <w:rPr>
          <w:sz w:val="20"/>
        </w:rPr>
        <w:t>功能包括：监管指令管理信息。</w:t>
      </w:r>
    </w:p>
    <w:p>
      <w:pPr>
        <w:pStyle w:val="null3"/>
        <w:ind w:firstLine="400"/>
        <w:jc w:val="both"/>
      </w:pPr>
      <w:r>
        <w:rPr>
          <w:sz w:val="20"/>
        </w:rPr>
        <w:t>（</w:t>
      </w:r>
      <w:r>
        <w:rPr>
          <w:sz w:val="20"/>
        </w:rPr>
        <w:t>6</w:t>
      </w:r>
      <w:r>
        <w:rPr>
          <w:sz w:val="20"/>
        </w:rPr>
        <w:t>）招标投标档案查询</w:t>
      </w:r>
    </w:p>
    <w:p>
      <w:pPr>
        <w:pStyle w:val="null3"/>
        <w:ind w:firstLine="400"/>
        <w:jc w:val="both"/>
      </w:pPr>
      <w:r>
        <w:rPr>
          <w:sz w:val="20"/>
        </w:rPr>
        <w:t>联通全省各地交易中心招标投标电子档案系统，提供统一检索功能，监管部门通过项目名称可快速查到档案所在地，并线上发起借阅申请，由对应档案系统推送电子文件至平台进行查阅。</w:t>
      </w:r>
    </w:p>
    <w:p>
      <w:pPr>
        <w:pStyle w:val="null3"/>
        <w:ind w:firstLine="400"/>
        <w:jc w:val="both"/>
      </w:pPr>
      <w:r>
        <w:rPr>
          <w:sz w:val="20"/>
        </w:rPr>
        <w:t>功能包括：</w:t>
      </w:r>
      <w:r>
        <w:rPr>
          <w:sz w:val="20"/>
        </w:rPr>
        <w:t>借阅车管理信息、档案存储信息、档案移交与接收信息、文档智能搜索信息、档案借阅信息、水印模板管理信息、回收站信息、上链记录管理信息、存证校验管理信息、节点同步管理信息。</w:t>
      </w:r>
    </w:p>
    <w:p>
      <w:pPr>
        <w:pStyle w:val="null3"/>
        <w:ind w:firstLine="400"/>
        <w:jc w:val="both"/>
      </w:pPr>
      <w:r>
        <w:rPr>
          <w:sz w:val="20"/>
        </w:rPr>
        <w:t>4.2.1.1.2.</w:t>
      </w:r>
      <w:r>
        <w:rPr>
          <w:sz w:val="20"/>
        </w:rPr>
        <w:t>5.</w:t>
      </w:r>
      <w:r>
        <w:rPr>
          <w:sz w:val="20"/>
          <w:b/>
        </w:rPr>
        <w:t>移动监管</w:t>
      </w:r>
    </w:p>
    <w:p>
      <w:pPr>
        <w:pStyle w:val="null3"/>
        <w:ind w:firstLine="400"/>
        <w:jc w:val="both"/>
      </w:pPr>
      <w:r>
        <w:rPr>
          <w:sz w:val="20"/>
        </w:rPr>
        <w:t>（</w:t>
      </w:r>
      <w:r>
        <w:rPr>
          <w:sz w:val="20"/>
        </w:rPr>
        <w:t>1</w:t>
      </w:r>
      <w:r>
        <w:rPr>
          <w:sz w:val="20"/>
        </w:rPr>
        <w:t>）首页</w:t>
      </w:r>
    </w:p>
    <w:p>
      <w:pPr>
        <w:pStyle w:val="null3"/>
        <w:ind w:firstLine="400"/>
        <w:jc w:val="both"/>
      </w:pPr>
      <w:r>
        <w:rPr>
          <w:sz w:val="20"/>
        </w:rPr>
        <w:t>在粤政易上搭建系统入口，监管工作人员在进行检查工作时，可在粤政易内进入平台移动监管模块，根据检查事项类别，分别选择对应平台功能进行查看。</w:t>
      </w:r>
    </w:p>
    <w:p>
      <w:pPr>
        <w:pStyle w:val="null3"/>
        <w:ind w:firstLine="400"/>
        <w:jc w:val="both"/>
      </w:pPr>
      <w:r>
        <w:rPr>
          <w:sz w:val="20"/>
        </w:rPr>
        <w:t>功能包括：移动监管工作台信息。</w:t>
      </w:r>
    </w:p>
    <w:p>
      <w:pPr>
        <w:pStyle w:val="null3"/>
        <w:ind w:firstLine="400"/>
        <w:jc w:val="both"/>
      </w:pPr>
      <w:r>
        <w:rPr>
          <w:sz w:val="20"/>
        </w:rPr>
        <w:t>（</w:t>
      </w:r>
      <w:r>
        <w:rPr>
          <w:sz w:val="20"/>
        </w:rPr>
        <w:t>2</w:t>
      </w:r>
      <w:r>
        <w:rPr>
          <w:sz w:val="20"/>
        </w:rPr>
        <w:t>）智慧监管</w:t>
      </w:r>
    </w:p>
    <w:p>
      <w:pPr>
        <w:pStyle w:val="null3"/>
        <w:ind w:firstLine="400"/>
        <w:jc w:val="both"/>
      </w:pPr>
      <w:r>
        <w:rPr>
          <w:sz w:val="20"/>
        </w:rPr>
        <w:t>a.</w:t>
      </w:r>
      <w:r>
        <w:rPr>
          <w:sz w:val="20"/>
        </w:rPr>
        <w:t>模型预警</w:t>
      </w:r>
    </w:p>
    <w:p>
      <w:pPr>
        <w:pStyle w:val="null3"/>
        <w:ind w:firstLine="400"/>
        <w:jc w:val="both"/>
      </w:pPr>
      <w:r>
        <w:rPr>
          <w:sz w:val="20"/>
        </w:rPr>
        <w:t>于移动端综合监管指标模型管理信息和线索预警信息，支撑工程建设招投标项目移动端的智慧监管。</w:t>
      </w:r>
    </w:p>
    <w:p>
      <w:pPr>
        <w:pStyle w:val="null3"/>
        <w:ind w:firstLine="400"/>
        <w:jc w:val="both"/>
      </w:pPr>
      <w:r>
        <w:rPr>
          <w:sz w:val="20"/>
        </w:rPr>
        <w:t>功能包括：</w:t>
      </w:r>
      <w:r>
        <w:rPr>
          <w:sz w:val="20"/>
        </w:rPr>
        <w:t>模型应用总览信息、线索预警信息。</w:t>
      </w:r>
    </w:p>
    <w:p>
      <w:pPr>
        <w:pStyle w:val="null3"/>
        <w:ind w:firstLine="400"/>
        <w:jc w:val="both"/>
      </w:pPr>
      <w:r>
        <w:rPr>
          <w:sz w:val="20"/>
        </w:rPr>
        <w:t>b.</w:t>
      </w:r>
      <w:r>
        <w:rPr>
          <w:sz w:val="20"/>
        </w:rPr>
        <w:t>招标投标全流程监管</w:t>
      </w:r>
    </w:p>
    <w:p>
      <w:pPr>
        <w:pStyle w:val="null3"/>
        <w:ind w:firstLine="400"/>
        <w:jc w:val="both"/>
      </w:pPr>
      <w:r>
        <w:rPr>
          <w:sz w:val="20"/>
        </w:rPr>
        <w:t>于移动端针对工程建设招投标项目的事前、事中和事后进行监管，包括，支撑移动端招投标项目全流程监管预警。</w:t>
      </w:r>
    </w:p>
    <w:p>
      <w:pPr>
        <w:pStyle w:val="null3"/>
        <w:ind w:firstLine="400"/>
        <w:jc w:val="both"/>
      </w:pPr>
      <w:r>
        <w:rPr>
          <w:sz w:val="20"/>
        </w:rPr>
        <w:t>功能包括：事前监管信息、事中监管信息、事后监管信息。</w:t>
      </w:r>
    </w:p>
    <w:p>
      <w:pPr>
        <w:pStyle w:val="null3"/>
        <w:ind w:firstLine="400"/>
        <w:jc w:val="both"/>
      </w:pPr>
      <w:r>
        <w:rPr>
          <w:sz w:val="20"/>
        </w:rPr>
        <w:t>c.</w:t>
      </w:r>
      <w:r>
        <w:rPr>
          <w:sz w:val="20"/>
        </w:rPr>
        <w:t>主体画像</w:t>
      </w:r>
    </w:p>
    <w:p>
      <w:pPr>
        <w:pStyle w:val="null3"/>
        <w:ind w:firstLine="400"/>
        <w:jc w:val="both"/>
      </w:pPr>
      <w:r>
        <w:rPr>
          <w:sz w:val="20"/>
        </w:rPr>
        <w:t>于移动端对工程建设招投标涉及的市场主体进行画像构建，包括发起方画像、响应方画像、代理机构画像和专家画像，为监管用户快速查询检索市场主体全维度信息提供支撑。</w:t>
      </w:r>
    </w:p>
    <w:p>
      <w:pPr>
        <w:pStyle w:val="null3"/>
        <w:ind w:firstLine="400"/>
        <w:jc w:val="both"/>
      </w:pPr>
      <w:r>
        <w:rPr>
          <w:sz w:val="20"/>
        </w:rPr>
        <w:t>功能包括：发起方画像信息、响应方画像信息、专家画像信息、代理机构画像信息。</w:t>
      </w:r>
    </w:p>
    <w:p>
      <w:pPr>
        <w:pStyle w:val="null3"/>
        <w:ind w:firstLine="400"/>
        <w:jc w:val="both"/>
      </w:pPr>
      <w:r>
        <w:rPr>
          <w:sz w:val="20"/>
        </w:rPr>
        <w:t>（</w:t>
      </w:r>
      <w:r>
        <w:rPr>
          <w:sz w:val="20"/>
        </w:rPr>
        <w:t>3</w:t>
      </w:r>
      <w:r>
        <w:rPr>
          <w:sz w:val="20"/>
        </w:rPr>
        <w:t>）协同监管</w:t>
      </w:r>
    </w:p>
    <w:p>
      <w:pPr>
        <w:pStyle w:val="null3"/>
        <w:ind w:firstLine="400"/>
        <w:jc w:val="both"/>
      </w:pPr>
      <w:r>
        <w:rPr>
          <w:sz w:val="20"/>
        </w:rPr>
        <w:t>建立行政监督部门协同互动工作机制，形成省、市、县三级行政监督部门共参与，事前预警、事中控制、事后监管的全覆盖协同监管格局。</w:t>
      </w:r>
    </w:p>
    <w:p>
      <w:pPr>
        <w:pStyle w:val="null3"/>
        <w:ind w:firstLine="400"/>
        <w:jc w:val="both"/>
      </w:pPr>
      <w:r>
        <w:rPr>
          <w:sz w:val="20"/>
        </w:rPr>
        <w:t>功能包括：双随机一公开信息、预警线索移交转办信息、投诉处理信息、专家违规行为处理信息、监管指令下达处理信息、招标投标档案查询信息。</w:t>
      </w:r>
    </w:p>
    <w:p>
      <w:pPr>
        <w:pStyle w:val="null3"/>
        <w:ind w:firstLine="400"/>
        <w:jc w:val="both"/>
      </w:pPr>
      <w:r>
        <w:rPr>
          <w:sz w:val="20"/>
        </w:rPr>
        <w:t>（</w:t>
      </w:r>
      <w:r>
        <w:rPr>
          <w:sz w:val="20"/>
        </w:rPr>
        <w:t>4</w:t>
      </w:r>
      <w:r>
        <w:rPr>
          <w:sz w:val="20"/>
        </w:rPr>
        <w:t>）信用监管</w:t>
      </w:r>
    </w:p>
    <w:p>
      <w:pPr>
        <w:pStyle w:val="null3"/>
        <w:ind w:firstLine="400"/>
        <w:jc w:val="both"/>
      </w:pPr>
      <w:r>
        <w:rPr>
          <w:sz w:val="20"/>
        </w:rPr>
        <w:t>信用监管模块在移动端的呈现，整合投标人、招标代理机构、评标专家、招标人等主体信用数据，结合</w:t>
      </w:r>
      <w:r>
        <w:rPr>
          <w:sz w:val="20"/>
        </w:rPr>
        <w:t>“</w:t>
      </w:r>
      <w:r>
        <w:rPr>
          <w:sz w:val="20"/>
        </w:rPr>
        <w:t>信用广东</w:t>
      </w:r>
      <w:r>
        <w:rPr>
          <w:sz w:val="20"/>
        </w:rPr>
        <w:t>”</w:t>
      </w:r>
      <w:r>
        <w:rPr>
          <w:sz w:val="20"/>
        </w:rPr>
        <w:t>平台公共信用综合评价结果，支撑行政监督部门的信用监管需求。</w:t>
      </w:r>
    </w:p>
    <w:p>
      <w:pPr>
        <w:pStyle w:val="null3"/>
        <w:ind w:firstLine="400"/>
        <w:jc w:val="both"/>
      </w:pPr>
      <w:r>
        <w:rPr>
          <w:sz w:val="20"/>
        </w:rPr>
        <w:t>功能包括：行政管理信息、司法裁判及执行信息、其他公共信用信息。</w:t>
      </w:r>
    </w:p>
    <w:p>
      <w:pPr>
        <w:pStyle w:val="null3"/>
        <w:ind w:firstLine="400"/>
        <w:jc w:val="both"/>
      </w:pPr>
      <w:r>
        <w:rPr>
          <w:sz w:val="20"/>
        </w:rPr>
        <w:t>（</w:t>
      </w:r>
      <w:r>
        <w:rPr>
          <w:sz w:val="20"/>
        </w:rPr>
        <w:t>5</w:t>
      </w:r>
      <w:r>
        <w:rPr>
          <w:sz w:val="20"/>
        </w:rPr>
        <w:t>）监管码管理</w:t>
      </w:r>
    </w:p>
    <w:p>
      <w:pPr>
        <w:pStyle w:val="null3"/>
        <w:ind w:firstLine="400"/>
        <w:jc w:val="both"/>
      </w:pPr>
      <w:r>
        <w:rPr>
          <w:sz w:val="20"/>
        </w:rPr>
        <w:t>全面打通工程建设招投标服务和监管，监管部门通过监管码，可以显示一码查询项目过程数据，一码记录监管数据等，有效提升监管水平。从而实现</w:t>
      </w:r>
      <w:r>
        <w:rPr>
          <w:sz w:val="20"/>
        </w:rPr>
        <w:t>“</w:t>
      </w:r>
      <w:r>
        <w:rPr>
          <w:sz w:val="20"/>
        </w:rPr>
        <w:t>一码</w:t>
      </w:r>
      <w:r>
        <w:rPr>
          <w:sz w:val="20"/>
        </w:rPr>
        <w:t>”</w:t>
      </w:r>
      <w:r>
        <w:rPr>
          <w:sz w:val="20"/>
        </w:rPr>
        <w:t>连接线上线下，</w:t>
      </w:r>
      <w:r>
        <w:rPr>
          <w:sz w:val="20"/>
        </w:rPr>
        <w:t>“</w:t>
      </w:r>
      <w:r>
        <w:rPr>
          <w:sz w:val="20"/>
        </w:rPr>
        <w:t>一码</w:t>
      </w:r>
      <w:r>
        <w:rPr>
          <w:sz w:val="20"/>
        </w:rPr>
        <w:t>”</w:t>
      </w:r>
      <w:r>
        <w:rPr>
          <w:sz w:val="20"/>
        </w:rPr>
        <w:t>连接服务和监管的建设目标。监管码定义为工程建设招标投标监管业务对象的融合码，即通过监管码承载的业务对象</w:t>
      </w:r>
      <w:r>
        <w:rPr>
          <w:sz w:val="20"/>
        </w:rPr>
        <w:t>ID</w:t>
      </w:r>
      <w:r>
        <w:rPr>
          <w:sz w:val="20"/>
        </w:rPr>
        <w:t>、使用客户端、业务场景标识等信息，判断扫码后可调用业务，实现一个监管码办理不同业务。监管码以承载信息对象可划分为：身份实例、项目实例、场地实例等。身份实例用于亮码证明身份；项目实例用于承载项目全过程信息，方便用户在移动端查看、办理业务等；场地实例主要用于交易场所信息查询、指引、引导等。</w:t>
      </w:r>
    </w:p>
    <w:p>
      <w:pPr>
        <w:pStyle w:val="null3"/>
        <w:ind w:firstLine="400"/>
        <w:jc w:val="both"/>
      </w:pPr>
      <w:r>
        <w:rPr>
          <w:sz w:val="20"/>
        </w:rPr>
        <w:t>功能包括：二维码模板管理信息、业务系统路由信息、监管码实例信息。</w:t>
      </w:r>
    </w:p>
    <w:p>
      <w:pPr>
        <w:pStyle w:val="null3"/>
        <w:ind w:firstLine="400"/>
        <w:jc w:val="both"/>
      </w:pPr>
      <w:r>
        <w:rPr>
          <w:sz w:val="20"/>
        </w:rPr>
        <w:t>4.2.1.1.2.6.</w:t>
      </w:r>
      <w:r>
        <w:rPr>
          <w:sz w:val="20"/>
          <w:b/>
        </w:rPr>
        <w:t>系统管理</w:t>
      </w:r>
    </w:p>
    <w:p>
      <w:pPr>
        <w:pStyle w:val="null3"/>
        <w:ind w:firstLine="400"/>
        <w:jc w:val="both"/>
      </w:pPr>
      <w:r>
        <w:rPr>
          <w:sz w:val="20"/>
        </w:rPr>
        <w:t>（</w:t>
      </w:r>
      <w:r>
        <w:rPr>
          <w:sz w:val="20"/>
        </w:rPr>
        <w:t>1</w:t>
      </w:r>
      <w:r>
        <w:rPr>
          <w:sz w:val="20"/>
        </w:rPr>
        <w:t>）用户管理</w:t>
      </w:r>
    </w:p>
    <w:p>
      <w:pPr>
        <w:pStyle w:val="null3"/>
        <w:ind w:firstLine="400"/>
        <w:jc w:val="both"/>
      </w:pPr>
      <w:r>
        <w:rPr>
          <w:sz w:val="20"/>
        </w:rPr>
        <w:t>功能包括：用户管理信息。</w:t>
      </w:r>
    </w:p>
    <w:p>
      <w:pPr>
        <w:pStyle w:val="null3"/>
        <w:ind w:firstLine="400"/>
        <w:jc w:val="both"/>
      </w:pPr>
      <w:r>
        <w:rPr>
          <w:sz w:val="20"/>
        </w:rPr>
        <w:t>（</w:t>
      </w:r>
      <w:r>
        <w:rPr>
          <w:sz w:val="20"/>
        </w:rPr>
        <w:t>2</w:t>
      </w:r>
      <w:r>
        <w:rPr>
          <w:sz w:val="20"/>
        </w:rPr>
        <w:t>）日志管理</w:t>
      </w:r>
    </w:p>
    <w:p>
      <w:pPr>
        <w:pStyle w:val="null3"/>
        <w:ind w:firstLine="400"/>
        <w:jc w:val="both"/>
      </w:pPr>
      <w:r>
        <w:rPr>
          <w:sz w:val="20"/>
        </w:rPr>
        <w:t>功能包括：日志管理信息。</w:t>
      </w:r>
    </w:p>
    <w:p>
      <w:pPr>
        <w:pStyle w:val="null3"/>
        <w:ind w:firstLine="400"/>
        <w:jc w:val="both"/>
      </w:pPr>
      <w:r>
        <w:rPr>
          <w:sz w:val="20"/>
        </w:rPr>
        <w:t>（</w:t>
      </w:r>
      <w:r>
        <w:rPr>
          <w:sz w:val="20"/>
        </w:rPr>
        <w:t>3</w:t>
      </w:r>
      <w:r>
        <w:rPr>
          <w:sz w:val="20"/>
        </w:rPr>
        <w:t>）数据治理</w:t>
      </w:r>
    </w:p>
    <w:p>
      <w:pPr>
        <w:pStyle w:val="null3"/>
        <w:ind w:firstLine="400"/>
        <w:jc w:val="both"/>
      </w:pPr>
      <w:r>
        <w:rPr>
          <w:sz w:val="20"/>
        </w:rPr>
        <w:t>功能包括：质检规则信息、规则调度信息、质检结果记录信息、质检分析报告信息。</w:t>
      </w:r>
    </w:p>
    <w:p>
      <w:pPr>
        <w:pStyle w:val="null3"/>
        <w:ind w:firstLine="400"/>
        <w:jc w:val="both"/>
      </w:pPr>
      <w:r>
        <w:rPr>
          <w:sz w:val="20"/>
        </w:rPr>
        <w:t>（</w:t>
      </w:r>
      <w:r>
        <w:rPr>
          <w:sz w:val="20"/>
        </w:rPr>
        <w:t>4</w:t>
      </w:r>
      <w:r>
        <w:rPr>
          <w:sz w:val="20"/>
        </w:rPr>
        <w:t>）数据接口管理</w:t>
      </w:r>
    </w:p>
    <w:p>
      <w:pPr>
        <w:pStyle w:val="null3"/>
        <w:ind w:firstLine="400"/>
        <w:jc w:val="both"/>
      </w:pPr>
      <w:r>
        <w:rPr>
          <w:sz w:val="20"/>
        </w:rPr>
        <w:t>功能包括：接口订单信息、接口申请审核信息、接口接入指引信息、接口使用情况归集。</w:t>
      </w:r>
    </w:p>
    <w:p>
      <w:pPr>
        <w:pStyle w:val="null3"/>
        <w:ind w:firstLine="400"/>
        <w:jc w:val="both"/>
      </w:pPr>
      <w:r>
        <w:rPr>
          <w:sz w:val="20"/>
        </w:rPr>
        <w:t>4.2.1.1.3.</w:t>
      </w:r>
      <w:r>
        <w:rPr>
          <w:sz w:val="20"/>
          <w:b/>
        </w:rPr>
        <w:t>系统对接</w:t>
      </w:r>
    </w:p>
    <w:p>
      <w:pPr>
        <w:pStyle w:val="null3"/>
        <w:ind w:firstLine="402"/>
        <w:jc w:val="both"/>
      </w:pPr>
      <w:r>
        <w:rPr>
          <w:sz w:val="20"/>
          <w:b/>
        </w:rPr>
        <w:t>1.</w:t>
      </w:r>
      <w:r>
        <w:rPr>
          <w:sz w:val="20"/>
          <w:b/>
        </w:rPr>
        <w:t>对接省数据资源</w:t>
      </w:r>
      <w:r>
        <w:rPr>
          <w:sz w:val="20"/>
          <w:b/>
        </w:rPr>
        <w:t>“</w:t>
      </w:r>
      <w:r>
        <w:rPr>
          <w:sz w:val="20"/>
          <w:b/>
        </w:rPr>
        <w:t>一网共享</w:t>
      </w:r>
      <w:r>
        <w:rPr>
          <w:sz w:val="20"/>
          <w:b/>
        </w:rPr>
        <w:t>”</w:t>
      </w:r>
      <w:r>
        <w:rPr>
          <w:sz w:val="20"/>
          <w:b/>
        </w:rPr>
        <w:t>平台</w:t>
      </w:r>
    </w:p>
    <w:p>
      <w:pPr>
        <w:pStyle w:val="null3"/>
        <w:ind w:firstLine="400"/>
        <w:jc w:val="both"/>
      </w:pPr>
      <w:r>
        <w:rPr>
          <w:sz w:val="20"/>
        </w:rPr>
        <w:t>（</w:t>
      </w:r>
      <w:r>
        <w:rPr>
          <w:sz w:val="20"/>
        </w:rPr>
        <w:t>1</w:t>
      </w:r>
      <w:r>
        <w:rPr>
          <w:sz w:val="20"/>
        </w:rPr>
        <w:t>）对接省发改委信用数据</w:t>
      </w:r>
    </w:p>
    <w:p>
      <w:pPr>
        <w:pStyle w:val="null3"/>
        <w:ind w:firstLine="400"/>
        <w:jc w:val="both"/>
      </w:pPr>
      <w:r>
        <w:rPr>
          <w:sz w:val="20"/>
        </w:rPr>
        <w:t>功能包括：全国行政处罚异议信息、广东省行政处罚信用信息、广东省企业经营异常名录信息、全国行政许可异议信息、广东省行政许可信用信息、广东省新标准行政处罚数据修复信息、广东省信用广东平台行政许可信息、广东省信用广东平台行政处罚信息、广东省涉企行政处罚信息、广东省失信被执行人名单信息、</w:t>
      </w:r>
      <w:r>
        <w:rPr>
          <w:sz w:val="20"/>
        </w:rPr>
        <w:t>广东省企业信用综合评价结果信息、广东省严重失信企业汇总统计信息、广东省公路工程建设领域守信典型企业目录公示信息、广东省水运工程建设领域守信典型企业目录信息、广东省基本建设投资领域违法违规信息等。</w:t>
      </w:r>
    </w:p>
    <w:p>
      <w:pPr>
        <w:pStyle w:val="null3"/>
        <w:ind w:firstLine="400"/>
        <w:jc w:val="both"/>
      </w:pPr>
      <w:r>
        <w:rPr>
          <w:sz w:val="20"/>
        </w:rPr>
        <w:t>（</w:t>
      </w:r>
      <w:r>
        <w:rPr>
          <w:sz w:val="20"/>
        </w:rPr>
        <w:t>2</w:t>
      </w:r>
      <w:r>
        <w:rPr>
          <w:sz w:val="20"/>
        </w:rPr>
        <w:t>）对接省发改委投资审批平台项目数据</w:t>
      </w:r>
    </w:p>
    <w:p>
      <w:pPr>
        <w:pStyle w:val="null3"/>
        <w:ind w:firstLine="400"/>
        <w:jc w:val="both"/>
      </w:pPr>
      <w:r>
        <w:rPr>
          <w:sz w:val="20"/>
        </w:rPr>
        <w:t>功能包括：广东省政府投资项目审批可行性研究报告办理结果信息、广东省政府投资项目审批可行性研究报告申请表信息、广东省政府投资项目审批项目建议书办理结果信息、广东省政府投资项目审批项目建议书申请表信息、广东省政府投资项目审批初步设计及概算办理结果信息、广东省政府投资项目审批初步设计及概算申请表信息。</w:t>
      </w:r>
    </w:p>
    <w:p>
      <w:pPr>
        <w:pStyle w:val="null3"/>
        <w:ind w:firstLine="400"/>
        <w:jc w:val="both"/>
      </w:pPr>
      <w:r>
        <w:rPr>
          <w:sz w:val="20"/>
        </w:rPr>
        <w:t>（</w:t>
      </w:r>
      <w:r>
        <w:rPr>
          <w:sz w:val="20"/>
        </w:rPr>
        <w:t>3</w:t>
      </w:r>
      <w:r>
        <w:rPr>
          <w:sz w:val="20"/>
        </w:rPr>
        <w:t>）对接省住建厅企业资质信息</w:t>
      </w:r>
    </w:p>
    <w:p>
      <w:pPr>
        <w:pStyle w:val="null3"/>
        <w:ind w:firstLine="400"/>
        <w:jc w:val="both"/>
      </w:pPr>
      <w:r>
        <w:rPr>
          <w:sz w:val="20"/>
        </w:rPr>
        <w:t>功能包括：广东省建筑业企业资质核准信息、广东省建设工程勘察设计企业资质、广东省工程监理单位资质认定信息。</w:t>
      </w:r>
    </w:p>
    <w:p>
      <w:pPr>
        <w:pStyle w:val="null3"/>
        <w:ind w:firstLine="400"/>
        <w:jc w:val="both"/>
      </w:pPr>
      <w:r>
        <w:rPr>
          <w:sz w:val="20"/>
        </w:rPr>
        <w:t>（</w:t>
      </w:r>
      <w:r>
        <w:rPr>
          <w:sz w:val="20"/>
        </w:rPr>
        <w:t>4</w:t>
      </w:r>
      <w:r>
        <w:rPr>
          <w:sz w:val="20"/>
        </w:rPr>
        <w:t>）对接省住建厅信用信息</w:t>
      </w:r>
    </w:p>
    <w:p>
      <w:pPr>
        <w:pStyle w:val="null3"/>
        <w:ind w:firstLine="400"/>
        <w:jc w:val="both"/>
      </w:pPr>
      <w:r>
        <w:rPr>
          <w:sz w:val="20"/>
        </w:rPr>
        <w:t>功能包括：广东省建筑市场监管行政处罚企业信息、省住房城乡建设厅自然人行政处罚信用信息、省住房城乡建设厅法人行政处罚信用信息、省住房城乡建设厅自然人行政许可信用信息、省住房城乡建设厅法人行政许可信用信息、省住房城乡建设厅法人荣誉表彰信用信息。</w:t>
      </w:r>
    </w:p>
    <w:p>
      <w:pPr>
        <w:pStyle w:val="null3"/>
        <w:ind w:firstLine="400"/>
        <w:jc w:val="both"/>
      </w:pPr>
      <w:r>
        <w:rPr>
          <w:sz w:val="20"/>
        </w:rPr>
        <w:t>（</w:t>
      </w:r>
      <w:r>
        <w:rPr>
          <w:sz w:val="20"/>
        </w:rPr>
        <w:t>5</w:t>
      </w:r>
      <w:r>
        <w:rPr>
          <w:sz w:val="20"/>
        </w:rPr>
        <w:t>）对接省交通厅企业资质信息</w:t>
      </w:r>
    </w:p>
    <w:p>
      <w:pPr>
        <w:pStyle w:val="null3"/>
        <w:ind w:firstLine="400"/>
        <w:jc w:val="both"/>
      </w:pPr>
      <w:r>
        <w:rPr>
          <w:sz w:val="20"/>
        </w:rPr>
        <w:t>功能包括：广东省交通工程系列资质企业信息</w:t>
      </w:r>
    </w:p>
    <w:p>
      <w:pPr>
        <w:pStyle w:val="null3"/>
        <w:ind w:firstLine="400"/>
        <w:jc w:val="both"/>
      </w:pPr>
      <w:r>
        <w:rPr>
          <w:sz w:val="20"/>
        </w:rPr>
        <w:t>（</w:t>
      </w:r>
      <w:r>
        <w:rPr>
          <w:sz w:val="20"/>
        </w:rPr>
        <w:t>6</w:t>
      </w:r>
      <w:r>
        <w:rPr>
          <w:sz w:val="20"/>
        </w:rPr>
        <w:t>）对接省交通厅信用信息</w:t>
      </w:r>
    </w:p>
    <w:p>
      <w:pPr>
        <w:pStyle w:val="null3"/>
        <w:ind w:firstLine="400"/>
        <w:jc w:val="both"/>
      </w:pPr>
      <w:r>
        <w:rPr>
          <w:sz w:val="20"/>
        </w:rPr>
        <w:t>功能包括：广东省交通综合行政处罚信息、广东省交通行政处罚数据行政处罚自然人信息、省交通运输厅法人荣誉奖励信用信息、省交通运输厅自然人行政许可信用信息、省交通运输厅法人行政许可信用信息、广东省交通厅行政处罚法人及其他组织个体工商户信息、广东省交通行政处罚数据行政处罚类别信息。</w:t>
      </w:r>
    </w:p>
    <w:p>
      <w:pPr>
        <w:pStyle w:val="null3"/>
        <w:ind w:firstLine="400"/>
        <w:jc w:val="both"/>
      </w:pPr>
      <w:r>
        <w:rPr>
          <w:sz w:val="20"/>
        </w:rPr>
        <w:t>（</w:t>
      </w:r>
      <w:r>
        <w:rPr>
          <w:sz w:val="20"/>
        </w:rPr>
        <w:t>7</w:t>
      </w:r>
      <w:r>
        <w:rPr>
          <w:sz w:val="20"/>
        </w:rPr>
        <w:t>）对接省水利厅信用信息</w:t>
      </w:r>
    </w:p>
    <w:p>
      <w:pPr>
        <w:pStyle w:val="null3"/>
        <w:ind w:firstLine="400"/>
        <w:jc w:val="both"/>
      </w:pPr>
      <w:r>
        <w:rPr>
          <w:sz w:val="20"/>
        </w:rPr>
        <w:t>功能包括：省水利厅法人行政处罚信用信息、省水利厅自然人行政许可信用信息、省水利厅法人行政许可信用信息、省水利厅法人荣誉表彰信用信息、省水利厅自然人荣誉奖励信用信息。</w:t>
      </w:r>
    </w:p>
    <w:p>
      <w:pPr>
        <w:pStyle w:val="null3"/>
        <w:ind w:firstLine="400"/>
        <w:jc w:val="both"/>
      </w:pPr>
      <w:r>
        <w:rPr>
          <w:sz w:val="20"/>
        </w:rPr>
        <w:t>（</w:t>
      </w:r>
      <w:r>
        <w:rPr>
          <w:sz w:val="20"/>
        </w:rPr>
        <w:t>8</w:t>
      </w:r>
      <w:r>
        <w:rPr>
          <w:sz w:val="20"/>
        </w:rPr>
        <w:t>）对接</w:t>
      </w:r>
      <w:r>
        <w:rPr>
          <w:sz w:val="20"/>
        </w:rPr>
        <w:t>“</w:t>
      </w:r>
      <w:r>
        <w:rPr>
          <w:sz w:val="20"/>
        </w:rPr>
        <w:t>粤公平</w:t>
      </w:r>
      <w:r>
        <w:rPr>
          <w:sz w:val="20"/>
        </w:rPr>
        <w:t>”</w:t>
      </w:r>
      <w:r>
        <w:rPr>
          <w:sz w:val="20"/>
        </w:rPr>
        <w:t>招标投标信息</w:t>
      </w:r>
    </w:p>
    <w:p>
      <w:pPr>
        <w:pStyle w:val="null3"/>
        <w:ind w:firstLine="400"/>
        <w:jc w:val="both"/>
      </w:pPr>
      <w:r>
        <w:rPr>
          <w:sz w:val="20"/>
        </w:rPr>
        <w:t>功能包括：广东省工程建设招标项目信息、广东省工程建设招标文件澄清与修改信息、广东省工程建设招标异常情况报告信息、广东省工程建设标段（包）信息、广东省工程建设中标结果公示信息、广东省工程建设资格预审申请文件信息、广东省工程建设投标邀请书信息、广东省工程建设资格预审澄清信息、广东省工程建设中标候选人信息、广东省工程建设项目信息、广东省工程建设开标记录信息、广东省工程建设开标明细信息。</w:t>
      </w:r>
    </w:p>
    <w:p>
      <w:pPr>
        <w:pStyle w:val="null3"/>
        <w:ind w:firstLine="402"/>
        <w:jc w:val="both"/>
      </w:pPr>
      <w:r>
        <w:rPr>
          <w:sz w:val="20"/>
          <w:b/>
        </w:rPr>
        <w:t>2.</w:t>
      </w:r>
      <w:r>
        <w:rPr>
          <w:sz w:val="20"/>
          <w:b/>
        </w:rPr>
        <w:t>对接广东省统一电子签章平台</w:t>
      </w:r>
    </w:p>
    <w:p>
      <w:pPr>
        <w:pStyle w:val="null3"/>
        <w:ind w:firstLine="400"/>
        <w:jc w:val="both"/>
      </w:pPr>
      <w:r>
        <w:rPr>
          <w:sz w:val="20"/>
        </w:rPr>
        <w:t>功能包括：广东省统一电子签章信息</w:t>
      </w:r>
    </w:p>
    <w:p>
      <w:pPr>
        <w:pStyle w:val="null3"/>
        <w:ind w:firstLine="402"/>
        <w:jc w:val="both"/>
      </w:pPr>
      <w:r>
        <w:rPr>
          <w:sz w:val="20"/>
          <w:b/>
        </w:rPr>
        <w:t>3.</w:t>
      </w:r>
      <w:r>
        <w:rPr>
          <w:sz w:val="20"/>
          <w:b/>
        </w:rPr>
        <w:t>对接粤企签移动数字证书</w:t>
      </w:r>
    </w:p>
    <w:p>
      <w:pPr>
        <w:pStyle w:val="null3"/>
        <w:ind w:firstLine="400"/>
        <w:jc w:val="both"/>
      </w:pPr>
      <w:r>
        <w:rPr>
          <w:sz w:val="20"/>
        </w:rPr>
        <w:t>功能包括：粤企签移动数字证书信息</w:t>
      </w:r>
    </w:p>
    <w:p>
      <w:pPr>
        <w:pStyle w:val="null3"/>
        <w:ind w:firstLine="402"/>
        <w:jc w:val="both"/>
      </w:pPr>
      <w:r>
        <w:rPr>
          <w:sz w:val="20"/>
          <w:b/>
        </w:rPr>
        <w:t>4.</w:t>
      </w:r>
      <w:r>
        <w:rPr>
          <w:sz w:val="20"/>
          <w:b/>
        </w:rPr>
        <w:t>对接省统一身份认证平台</w:t>
      </w:r>
    </w:p>
    <w:p>
      <w:pPr>
        <w:pStyle w:val="null3"/>
        <w:ind w:firstLine="400"/>
        <w:jc w:val="both"/>
      </w:pPr>
      <w:r>
        <w:rPr>
          <w:sz w:val="20"/>
        </w:rPr>
        <w:t>功能包括：广东省统一身份认证（政务侧）信息</w:t>
      </w:r>
    </w:p>
    <w:p>
      <w:pPr>
        <w:pStyle w:val="null3"/>
        <w:ind w:firstLine="402"/>
        <w:jc w:val="both"/>
      </w:pPr>
      <w:r>
        <w:rPr>
          <w:sz w:val="20"/>
          <w:b/>
        </w:rPr>
        <w:t>5.</w:t>
      </w:r>
      <w:r>
        <w:rPr>
          <w:sz w:val="20"/>
          <w:b/>
        </w:rPr>
        <w:t>对接</w:t>
      </w:r>
      <w:r>
        <w:rPr>
          <w:sz w:val="20"/>
          <w:b/>
        </w:rPr>
        <w:t>“</w:t>
      </w:r>
      <w:r>
        <w:rPr>
          <w:sz w:val="20"/>
          <w:b/>
        </w:rPr>
        <w:t>粤省心</w:t>
      </w:r>
      <w:r>
        <w:rPr>
          <w:sz w:val="20"/>
          <w:b/>
        </w:rPr>
        <w:t>”</w:t>
      </w:r>
    </w:p>
    <w:p>
      <w:pPr>
        <w:pStyle w:val="null3"/>
        <w:ind w:firstLine="400"/>
        <w:jc w:val="both"/>
      </w:pPr>
      <w:r>
        <w:rPr>
          <w:sz w:val="20"/>
        </w:rPr>
        <w:t>功能包括：粤省心异议投诉工单信息</w:t>
      </w:r>
    </w:p>
    <w:p>
      <w:pPr>
        <w:pStyle w:val="null3"/>
        <w:ind w:firstLine="402"/>
        <w:jc w:val="both"/>
      </w:pPr>
      <w:r>
        <w:rPr>
          <w:sz w:val="20"/>
          <w:b/>
        </w:rPr>
        <w:t>6.</w:t>
      </w:r>
      <w:r>
        <w:rPr>
          <w:sz w:val="20"/>
          <w:b/>
        </w:rPr>
        <w:t>对接</w:t>
      </w:r>
      <w:r>
        <w:rPr>
          <w:sz w:val="20"/>
          <w:b/>
        </w:rPr>
        <w:t>“</w:t>
      </w:r>
      <w:r>
        <w:rPr>
          <w:sz w:val="20"/>
          <w:b/>
        </w:rPr>
        <w:t>粤政易</w:t>
      </w:r>
      <w:r>
        <w:rPr>
          <w:sz w:val="20"/>
          <w:b/>
        </w:rPr>
        <w:t>”</w:t>
      </w:r>
    </w:p>
    <w:p>
      <w:pPr>
        <w:pStyle w:val="null3"/>
        <w:ind w:firstLine="400"/>
        <w:jc w:val="both"/>
      </w:pPr>
      <w:r>
        <w:rPr>
          <w:sz w:val="20"/>
        </w:rPr>
        <w:t>功能包括：审核通知推送信息</w:t>
      </w:r>
    </w:p>
    <w:p>
      <w:pPr>
        <w:pStyle w:val="null3"/>
        <w:ind w:firstLine="402"/>
        <w:jc w:val="both"/>
      </w:pPr>
      <w:r>
        <w:rPr>
          <w:sz w:val="20"/>
          <w:b/>
        </w:rPr>
        <w:t>4.2.2.</w:t>
      </w:r>
      <w:r>
        <w:rPr>
          <w:sz w:val="20"/>
          <w:b/>
        </w:rPr>
        <w:t>成品软件租赁</w:t>
      </w:r>
      <w:r>
        <w:rPr>
          <w:sz w:val="20"/>
          <w:b/>
        </w:rPr>
        <w:t>服务（许可）</w:t>
      </w:r>
    </w:p>
    <w:p>
      <w:pPr>
        <w:pStyle w:val="null3"/>
        <w:ind w:firstLine="400"/>
        <w:jc w:val="both"/>
      </w:pPr>
      <w:r>
        <w:rPr>
          <w:sz w:val="20"/>
        </w:rPr>
        <w:t>4.2.2.1.</w:t>
      </w:r>
      <w:r>
        <w:rPr>
          <w:sz w:val="20"/>
          <w:b/>
        </w:rPr>
        <w:t>广东省电子招投标行政监管平台</w:t>
      </w:r>
    </w:p>
    <w:p>
      <w:pPr>
        <w:pStyle w:val="null3"/>
        <w:ind w:firstLine="400"/>
        <w:jc w:val="both"/>
      </w:pPr>
      <w:r>
        <w:rPr>
          <w:sz w:val="20"/>
        </w:rPr>
        <w:t>4.2.2.1.1.</w:t>
      </w:r>
      <w:r>
        <w:rPr>
          <w:sz w:val="20"/>
          <w:b/>
        </w:rPr>
        <w:t>区块链服务租赁</w:t>
      </w:r>
    </w:p>
    <w:p>
      <w:pPr>
        <w:pStyle w:val="null3"/>
        <w:ind w:firstLine="402"/>
        <w:jc w:val="both"/>
      </w:pPr>
      <w:r>
        <w:rPr>
          <w:sz w:val="20"/>
          <w:b/>
        </w:rPr>
        <w:t>1.</w:t>
      </w:r>
      <w:r>
        <w:rPr>
          <w:sz w:val="20"/>
          <w:b/>
        </w:rPr>
        <w:t>应用场景</w:t>
      </w:r>
    </w:p>
    <w:p>
      <w:pPr>
        <w:pStyle w:val="null3"/>
        <w:ind w:firstLine="400"/>
        <w:jc w:val="both"/>
      </w:pPr>
      <w:r>
        <w:rPr>
          <w:sz w:val="20"/>
        </w:rPr>
        <w:t>通过对接区块链节点，利用区块链分布式、难篡改、可追溯的特点对平台接收的招标投标环节产生的数据进行固化存证，通过时间戳技术、摘要算法、电子签名技术准确记录数据产生的时间、内容、数据来源，从而提高监管数据的真实性与可靠性。</w:t>
      </w:r>
    </w:p>
    <w:p>
      <w:pPr>
        <w:pStyle w:val="null3"/>
        <w:ind w:firstLine="402"/>
        <w:jc w:val="both"/>
      </w:pPr>
      <w:r>
        <w:rPr>
          <w:sz w:val="20"/>
          <w:b/>
        </w:rPr>
        <w:t>2.</w:t>
      </w:r>
      <w:r>
        <w:rPr>
          <w:sz w:val="20"/>
          <w:b/>
        </w:rPr>
        <w:t>服务要求</w:t>
      </w:r>
    </w:p>
    <w:p>
      <w:pPr>
        <w:pStyle w:val="null3"/>
        <w:ind w:firstLine="400"/>
        <w:jc w:val="both"/>
      </w:pPr>
      <w:r>
        <w:rPr>
          <w:sz w:val="20"/>
        </w:rPr>
        <w:t>要求能提供不少于</w:t>
      </w:r>
      <w:r>
        <w:rPr>
          <w:sz w:val="20"/>
        </w:rPr>
        <w:t>5</w:t>
      </w:r>
      <w:r>
        <w:rPr>
          <w:sz w:val="20"/>
        </w:rPr>
        <w:t>万个文件的上链和验证服务。本项目仅为购买服务，为支撑上链和验证服务所需要的软件工具，包括但不仅限于区块链平台，由后续项目供应商提供。</w:t>
      </w:r>
    </w:p>
    <w:p>
      <w:pPr>
        <w:pStyle w:val="null3"/>
        <w:ind w:firstLine="400"/>
        <w:jc w:val="both"/>
      </w:pPr>
      <w:r>
        <w:rPr>
          <w:sz w:val="20"/>
        </w:rPr>
        <w:t>（</w:t>
      </w:r>
      <w:r>
        <w:rPr>
          <w:sz w:val="20"/>
        </w:rPr>
        <w:t>1</w:t>
      </w:r>
      <w:r>
        <w:rPr>
          <w:sz w:val="20"/>
        </w:rPr>
        <w:t>）本项服务除云资源以外，所有费用均包含在本次报价中。</w:t>
      </w:r>
    </w:p>
    <w:p>
      <w:pPr>
        <w:pStyle w:val="null3"/>
        <w:ind w:firstLine="400"/>
        <w:jc w:val="both"/>
      </w:pPr>
      <w:r>
        <w:rPr>
          <w:sz w:val="20"/>
        </w:rPr>
        <w:t>（</w:t>
      </w:r>
      <w:r>
        <w:rPr>
          <w:sz w:val="20"/>
        </w:rPr>
        <w:t>2</w:t>
      </w:r>
      <w:r>
        <w:rPr>
          <w:sz w:val="20"/>
        </w:rPr>
        <w:t>）服务期内，供应商免费提供软件版本升级服务，用于新功能部署、原有功能升级、</w:t>
      </w:r>
      <w:r>
        <w:rPr>
          <w:sz w:val="20"/>
        </w:rPr>
        <w:t>bug</w:t>
      </w:r>
      <w:r>
        <w:rPr>
          <w:sz w:val="20"/>
        </w:rPr>
        <w:t>修复等。</w:t>
      </w:r>
    </w:p>
    <w:p>
      <w:pPr>
        <w:pStyle w:val="null3"/>
        <w:ind w:firstLine="400"/>
        <w:jc w:val="both"/>
      </w:pPr>
      <w:r>
        <w:rPr>
          <w:sz w:val="20"/>
        </w:rPr>
        <w:t>（</w:t>
      </w:r>
      <w:r>
        <w:rPr>
          <w:sz w:val="20"/>
        </w:rPr>
        <w:t>3</w:t>
      </w:r>
      <w:r>
        <w:rPr>
          <w:sz w:val="20"/>
        </w:rPr>
        <w:t>）服务期结束后，根据单价，按照实际上链文件个数结算，但总费用不超过本次报价。</w:t>
      </w:r>
    </w:p>
    <w:p>
      <w:pPr>
        <w:pStyle w:val="null3"/>
        <w:ind w:firstLine="402"/>
        <w:jc w:val="both"/>
      </w:pPr>
      <w:r>
        <w:rPr>
          <w:sz w:val="20"/>
          <w:b/>
        </w:rPr>
        <w:t>3.</w:t>
      </w:r>
      <w:r>
        <w:rPr>
          <w:sz w:val="20"/>
          <w:b/>
        </w:rPr>
        <w:t>其他要求</w:t>
      </w:r>
    </w:p>
    <w:p>
      <w:pPr>
        <w:pStyle w:val="null3"/>
        <w:ind w:firstLine="400"/>
        <w:jc w:val="both"/>
      </w:pPr>
      <w:r>
        <w:rPr>
          <w:sz w:val="20"/>
        </w:rPr>
        <w:t>（</w:t>
      </w:r>
      <w:r>
        <w:rPr>
          <w:sz w:val="20"/>
        </w:rPr>
        <w:t>1</w:t>
      </w:r>
      <w:r>
        <w:rPr>
          <w:sz w:val="20"/>
        </w:rPr>
        <w:t>）国产化兼容</w:t>
      </w:r>
    </w:p>
    <w:p>
      <w:pPr>
        <w:pStyle w:val="null3"/>
        <w:ind w:firstLine="400"/>
        <w:jc w:val="both"/>
      </w:pPr>
      <w:r>
        <w:rPr>
          <w:sz w:val="20"/>
        </w:rPr>
        <w:t>本服务所使用平台需兼容国产化环境部署。</w:t>
      </w:r>
    </w:p>
    <w:p>
      <w:pPr>
        <w:pStyle w:val="null3"/>
        <w:ind w:firstLine="400"/>
        <w:jc w:val="both"/>
      </w:pPr>
      <w:r>
        <w:rPr>
          <w:sz w:val="20"/>
        </w:rPr>
        <w:t>（</w:t>
      </w:r>
      <w:r>
        <w:rPr>
          <w:sz w:val="20"/>
        </w:rPr>
        <w:t>2</w:t>
      </w:r>
      <w:r>
        <w:rPr>
          <w:sz w:val="20"/>
        </w:rPr>
        <w:t>）网络安全等级保护要求</w:t>
      </w:r>
    </w:p>
    <w:p>
      <w:pPr>
        <w:pStyle w:val="null3"/>
        <w:ind w:firstLine="400"/>
        <w:jc w:val="both"/>
      </w:pPr>
      <w:r>
        <w:rPr>
          <w:sz w:val="20"/>
        </w:rPr>
        <w:t>本服务所使用平台建设需满足网络安全等级保护三级要求。</w:t>
      </w:r>
    </w:p>
    <w:p>
      <w:pPr>
        <w:pStyle w:val="null3"/>
        <w:ind w:firstLine="400"/>
        <w:jc w:val="both"/>
      </w:pPr>
      <w:r>
        <w:rPr>
          <w:sz w:val="20"/>
        </w:rPr>
        <w:t>（</w:t>
      </w:r>
      <w:r>
        <w:rPr>
          <w:sz w:val="20"/>
        </w:rPr>
        <w:t>3</w:t>
      </w:r>
      <w:r>
        <w:rPr>
          <w:sz w:val="20"/>
        </w:rPr>
        <w:t>）国产密码要求</w:t>
      </w:r>
    </w:p>
    <w:p>
      <w:pPr>
        <w:pStyle w:val="null3"/>
        <w:ind w:firstLine="400"/>
        <w:jc w:val="both"/>
      </w:pPr>
      <w:r>
        <w:rPr>
          <w:sz w:val="20"/>
        </w:rPr>
        <w:t>本服务所使用平台需要按照三级国密要求进行平台建设。</w:t>
      </w:r>
    </w:p>
    <w:p>
      <w:pPr>
        <w:pStyle w:val="null3"/>
        <w:ind w:firstLine="400"/>
        <w:jc w:val="both"/>
      </w:pPr>
      <w:r>
        <w:rPr>
          <w:sz w:val="20"/>
        </w:rPr>
        <w:t>4.3.</w:t>
      </w:r>
      <w:r>
        <w:rPr>
          <w:sz w:val="20"/>
        </w:rPr>
        <w:t>系统业务运营服务</w:t>
      </w:r>
    </w:p>
    <w:p>
      <w:pPr>
        <w:pStyle w:val="null3"/>
        <w:ind w:firstLine="400"/>
        <w:jc w:val="both"/>
      </w:pPr>
      <w:r>
        <w:rPr>
          <w:sz w:val="20"/>
        </w:rPr>
        <w:t>4.3.1.</w:t>
      </w:r>
      <w:r>
        <w:rPr>
          <w:sz w:val="20"/>
          <w:b/>
        </w:rPr>
        <w:t>广东省电子招投标行政监管平台业务运营服务</w:t>
      </w:r>
    </w:p>
    <w:p>
      <w:pPr>
        <w:pStyle w:val="null3"/>
        <w:ind w:firstLine="400"/>
        <w:jc w:val="both"/>
      </w:pPr>
      <w:r>
        <w:rPr>
          <w:sz w:val="20"/>
        </w:rPr>
        <w:t xml:space="preserve">4.3.1.1.      </w:t>
      </w:r>
      <w:r>
        <w:rPr>
          <w:sz w:val="20"/>
          <w:b/>
        </w:rPr>
        <w:t>业务管理运营服务</w:t>
      </w:r>
    </w:p>
    <w:p>
      <w:pPr>
        <w:pStyle w:val="null3"/>
        <w:ind w:firstLine="400"/>
        <w:jc w:val="both"/>
      </w:pPr>
      <w:r>
        <w:rPr>
          <w:sz w:val="20"/>
        </w:rPr>
        <w:t xml:space="preserve">4.3.1.1.1.  </w:t>
      </w:r>
      <w:r>
        <w:rPr>
          <w:sz w:val="20"/>
          <w:b/>
        </w:rPr>
        <w:t>广东省招标投标监管网业务处理运营服务</w:t>
      </w:r>
    </w:p>
    <w:p>
      <w:pPr>
        <w:pStyle w:val="null3"/>
        <w:ind w:firstLine="402"/>
        <w:jc w:val="both"/>
      </w:pPr>
      <w:r>
        <w:rPr>
          <w:sz w:val="20"/>
          <w:b/>
        </w:rPr>
        <w:t>1.</w:t>
      </w:r>
      <w:r>
        <w:rPr>
          <w:sz w:val="20"/>
          <w:b/>
        </w:rPr>
        <w:t>移动端功能体验优化服务</w:t>
      </w:r>
    </w:p>
    <w:p>
      <w:pPr>
        <w:pStyle w:val="null3"/>
        <w:ind w:firstLine="402"/>
        <w:jc w:val="both"/>
      </w:pPr>
      <w:r>
        <w:rPr>
          <w:sz w:val="20"/>
          <w:b/>
        </w:rPr>
        <w:t>服务内容</w:t>
      </w:r>
    </w:p>
    <w:p>
      <w:pPr>
        <w:pStyle w:val="null3"/>
        <w:ind w:firstLine="400"/>
        <w:jc w:val="both"/>
      </w:pPr>
      <w:r>
        <w:rPr>
          <w:sz w:val="20"/>
        </w:rPr>
        <w:t>（</w:t>
      </w:r>
      <w:r>
        <w:rPr>
          <w:sz w:val="20"/>
        </w:rPr>
        <w:t>1</w:t>
      </w:r>
      <w:r>
        <w:rPr>
          <w:sz w:val="20"/>
        </w:rPr>
        <w:t>）根据广东省招标投标监管网总体业务要求，结合业务实施需求，制定平台粤政易端整体设计方案。</w:t>
      </w:r>
    </w:p>
    <w:p>
      <w:pPr>
        <w:pStyle w:val="null3"/>
        <w:ind w:firstLine="400"/>
        <w:jc w:val="both"/>
      </w:pPr>
      <w:r>
        <w:rPr>
          <w:sz w:val="20"/>
        </w:rPr>
        <w:t>（</w:t>
      </w:r>
      <w:r>
        <w:rPr>
          <w:sz w:val="20"/>
        </w:rPr>
        <w:t>2</w:t>
      </w:r>
      <w:r>
        <w:rPr>
          <w:sz w:val="20"/>
        </w:rPr>
        <w:t>）结合梳理成果，优化广东省招标投标监管网粤政易端审核公告展示的标准化模板，并基于该展示模板进行各种类型公告的展示逻辑设计。</w:t>
      </w:r>
    </w:p>
    <w:p>
      <w:pPr>
        <w:pStyle w:val="null3"/>
        <w:ind w:firstLine="400"/>
        <w:jc w:val="both"/>
      </w:pPr>
      <w:r>
        <w:rPr>
          <w:sz w:val="20"/>
        </w:rPr>
        <w:t>（</w:t>
      </w:r>
      <w:r>
        <w:rPr>
          <w:sz w:val="20"/>
        </w:rPr>
        <w:t>3</w:t>
      </w:r>
      <w:r>
        <w:rPr>
          <w:sz w:val="20"/>
        </w:rPr>
        <w:t>）开展新版上线切换前的准备，撰写使用说明材料。</w:t>
      </w:r>
    </w:p>
    <w:p>
      <w:pPr>
        <w:pStyle w:val="null3"/>
        <w:ind w:firstLine="402"/>
        <w:jc w:val="both"/>
      </w:pPr>
      <w:r>
        <w:rPr>
          <w:sz w:val="20"/>
          <w:b/>
        </w:rPr>
        <w:t>服务交付物</w:t>
      </w:r>
    </w:p>
    <w:p>
      <w:pPr>
        <w:pStyle w:val="null3"/>
        <w:ind w:firstLine="400"/>
        <w:jc w:val="both"/>
      </w:pPr>
      <w:r>
        <w:rPr>
          <w:sz w:val="20"/>
        </w:rPr>
        <w:t>（</w:t>
      </w:r>
      <w:r>
        <w:rPr>
          <w:sz w:val="20"/>
        </w:rPr>
        <w:t>1</w:t>
      </w:r>
      <w:r>
        <w:rPr>
          <w:sz w:val="20"/>
        </w:rPr>
        <w:t>）《广东省招标投标监管网粤政易端布局整体设计方案》</w:t>
      </w:r>
      <w:r>
        <w:rPr>
          <w:sz w:val="20"/>
        </w:rPr>
        <w:t xml:space="preserve"> 1</w:t>
      </w:r>
      <w:r>
        <w:rPr>
          <w:sz w:val="20"/>
        </w:rPr>
        <w:t>份；</w:t>
      </w:r>
    </w:p>
    <w:p>
      <w:pPr>
        <w:pStyle w:val="null3"/>
        <w:ind w:firstLine="400"/>
        <w:jc w:val="both"/>
      </w:pPr>
      <w:r>
        <w:rPr>
          <w:sz w:val="20"/>
        </w:rPr>
        <w:t>（</w:t>
      </w:r>
      <w:r>
        <w:rPr>
          <w:sz w:val="20"/>
        </w:rPr>
        <w:t>2</w:t>
      </w:r>
      <w:r>
        <w:rPr>
          <w:sz w:val="20"/>
        </w:rPr>
        <w:t>）《广东省招标投标监管网粤政易端审核公告展示标准化模板》</w:t>
      </w:r>
      <w:r>
        <w:rPr>
          <w:sz w:val="20"/>
        </w:rPr>
        <w:t>1</w:t>
      </w:r>
      <w:r>
        <w:rPr>
          <w:sz w:val="20"/>
        </w:rPr>
        <w:t>套、《审核公告展示原型》</w:t>
      </w:r>
      <w:r>
        <w:rPr>
          <w:sz w:val="20"/>
        </w:rPr>
        <w:t>1</w:t>
      </w:r>
      <w:r>
        <w:rPr>
          <w:sz w:val="20"/>
        </w:rPr>
        <w:t>份、《审核公告模板配置记录》</w:t>
      </w:r>
      <w:r>
        <w:rPr>
          <w:sz w:val="20"/>
        </w:rPr>
        <w:t>1</w:t>
      </w:r>
      <w:r>
        <w:rPr>
          <w:sz w:val="20"/>
        </w:rPr>
        <w:t>份、《审核公告模板迭代记录》</w:t>
      </w:r>
      <w:r>
        <w:rPr>
          <w:sz w:val="20"/>
        </w:rPr>
        <w:t xml:space="preserve"> 1</w:t>
      </w:r>
      <w:r>
        <w:rPr>
          <w:sz w:val="20"/>
        </w:rPr>
        <w:t>份；</w:t>
      </w:r>
    </w:p>
    <w:p>
      <w:pPr>
        <w:pStyle w:val="null3"/>
        <w:ind w:firstLine="400"/>
        <w:jc w:val="both"/>
      </w:pPr>
      <w:r>
        <w:rPr>
          <w:sz w:val="20"/>
        </w:rPr>
        <w:t>（</w:t>
      </w:r>
      <w:r>
        <w:rPr>
          <w:sz w:val="20"/>
        </w:rPr>
        <w:t>3</w:t>
      </w:r>
      <w:r>
        <w:rPr>
          <w:sz w:val="20"/>
        </w:rPr>
        <w:t>）《粤政易端公告审核说明》</w:t>
      </w:r>
      <w:r>
        <w:rPr>
          <w:sz w:val="20"/>
        </w:rPr>
        <w:t xml:space="preserve"> 1</w:t>
      </w:r>
      <w:r>
        <w:rPr>
          <w:sz w:val="20"/>
        </w:rPr>
        <w:t>份。</w:t>
      </w:r>
    </w:p>
    <w:p>
      <w:pPr>
        <w:pStyle w:val="null3"/>
        <w:ind w:firstLine="402"/>
        <w:jc w:val="both"/>
      </w:pPr>
      <w:r>
        <w:rPr>
          <w:sz w:val="20"/>
          <w:b/>
        </w:rPr>
        <w:t>2.</w:t>
      </w:r>
      <w:r>
        <w:rPr>
          <w:sz w:val="20"/>
          <w:b/>
        </w:rPr>
        <w:t>公告发布模板更新及发布规则梳理服务</w:t>
      </w:r>
    </w:p>
    <w:p>
      <w:pPr>
        <w:pStyle w:val="null3"/>
        <w:ind w:firstLine="402"/>
        <w:jc w:val="both"/>
      </w:pPr>
      <w:r>
        <w:rPr>
          <w:sz w:val="20"/>
          <w:b/>
        </w:rPr>
        <w:t>服务内容</w:t>
      </w:r>
    </w:p>
    <w:p>
      <w:pPr>
        <w:pStyle w:val="null3"/>
        <w:ind w:firstLine="400"/>
        <w:jc w:val="both"/>
      </w:pPr>
      <w:r>
        <w:rPr>
          <w:sz w:val="20"/>
        </w:rPr>
        <w:t>根据广东省招标投标监管网管理需要，动态更新招标公告发布模板与预审核规则，编制形成《招标公告发布服务标准规范》。</w:t>
      </w:r>
    </w:p>
    <w:p>
      <w:pPr>
        <w:pStyle w:val="null3"/>
        <w:ind w:firstLine="402"/>
        <w:jc w:val="both"/>
      </w:pPr>
      <w:r>
        <w:rPr>
          <w:sz w:val="20"/>
          <w:b/>
        </w:rPr>
        <w:t>服务交付物</w:t>
      </w:r>
    </w:p>
    <w:p>
      <w:pPr>
        <w:pStyle w:val="null3"/>
        <w:ind w:firstLine="400"/>
        <w:jc w:val="both"/>
      </w:pPr>
      <w:r>
        <w:rPr>
          <w:sz w:val="20"/>
        </w:rPr>
        <w:t>（</w:t>
      </w:r>
      <w:r>
        <w:rPr>
          <w:sz w:val="20"/>
        </w:rPr>
        <w:t>1</w:t>
      </w:r>
      <w:r>
        <w:rPr>
          <w:sz w:val="20"/>
        </w:rPr>
        <w:t>）《公告发布模板更新维护记录》</w:t>
      </w:r>
      <w:r>
        <w:rPr>
          <w:sz w:val="20"/>
        </w:rPr>
        <w:t xml:space="preserve"> 1</w:t>
      </w:r>
      <w:r>
        <w:rPr>
          <w:sz w:val="20"/>
        </w:rPr>
        <w:t>份；</w:t>
      </w:r>
    </w:p>
    <w:p>
      <w:pPr>
        <w:pStyle w:val="null3"/>
        <w:ind w:firstLine="400"/>
        <w:jc w:val="both"/>
      </w:pPr>
      <w:r>
        <w:rPr>
          <w:sz w:val="20"/>
        </w:rPr>
        <w:t>（</w:t>
      </w:r>
      <w:r>
        <w:rPr>
          <w:sz w:val="20"/>
        </w:rPr>
        <w:t>2</w:t>
      </w:r>
      <w:r>
        <w:rPr>
          <w:sz w:val="20"/>
        </w:rPr>
        <w:t>）《招标公告预审核规则更新维护记录》</w:t>
      </w:r>
      <w:r>
        <w:rPr>
          <w:sz w:val="20"/>
        </w:rPr>
        <w:t xml:space="preserve"> 1</w:t>
      </w:r>
      <w:r>
        <w:rPr>
          <w:sz w:val="20"/>
        </w:rPr>
        <w:t>份；</w:t>
      </w:r>
    </w:p>
    <w:p>
      <w:pPr>
        <w:pStyle w:val="null3"/>
        <w:ind w:firstLine="400"/>
        <w:jc w:val="both"/>
      </w:pPr>
      <w:r>
        <w:rPr>
          <w:sz w:val="20"/>
        </w:rPr>
        <w:t>（</w:t>
      </w:r>
      <w:r>
        <w:rPr>
          <w:sz w:val="20"/>
        </w:rPr>
        <w:t>3</w:t>
      </w:r>
      <w:r>
        <w:rPr>
          <w:sz w:val="20"/>
        </w:rPr>
        <w:t>）《招标公告发布服务标准规范》</w:t>
      </w:r>
      <w:r>
        <w:rPr>
          <w:sz w:val="20"/>
        </w:rPr>
        <w:t xml:space="preserve"> 1</w:t>
      </w:r>
      <w:r>
        <w:rPr>
          <w:sz w:val="20"/>
        </w:rPr>
        <w:t>份；《招标公告发布服务培训视频》</w:t>
      </w:r>
      <w:r>
        <w:rPr>
          <w:sz w:val="20"/>
        </w:rPr>
        <w:t xml:space="preserve"> 5</w:t>
      </w:r>
      <w:r>
        <w:rPr>
          <w:sz w:val="20"/>
        </w:rPr>
        <w:t>份。</w:t>
      </w:r>
    </w:p>
    <w:p>
      <w:pPr>
        <w:pStyle w:val="null3"/>
        <w:ind w:firstLine="402"/>
        <w:jc w:val="both"/>
      </w:pPr>
      <w:r>
        <w:rPr>
          <w:sz w:val="20"/>
          <w:b/>
        </w:rPr>
        <w:t>3.</w:t>
      </w:r>
      <w:r>
        <w:rPr>
          <w:sz w:val="20"/>
          <w:b/>
        </w:rPr>
        <w:t>招标文件辅助预审查规则优化服务</w:t>
      </w:r>
    </w:p>
    <w:p>
      <w:pPr>
        <w:pStyle w:val="null3"/>
        <w:ind w:firstLine="402"/>
        <w:jc w:val="both"/>
      </w:pPr>
      <w:r>
        <w:rPr>
          <w:sz w:val="20"/>
          <w:b/>
        </w:rPr>
        <w:t>服务内容</w:t>
      </w:r>
    </w:p>
    <w:p>
      <w:pPr>
        <w:pStyle w:val="null3"/>
        <w:ind w:firstLine="400"/>
        <w:jc w:val="both"/>
      </w:pPr>
      <w:r>
        <w:rPr>
          <w:sz w:val="20"/>
        </w:rPr>
        <w:t>针对广东省招标投标监管网提供的招标文件辅助检查功能，为了优化和提升检查功能的效能和可用性，通过搜集不合规的招标文件案例，总结共性问题，并根据这些案例动态调整招标文件辅助预审查规则。这样可以帮助招标人或招标代理更好地制定合规的招标文件，降低招标过程中出现的风险和争议。</w:t>
      </w:r>
    </w:p>
    <w:p>
      <w:pPr>
        <w:pStyle w:val="null3"/>
        <w:ind w:firstLine="402"/>
        <w:jc w:val="both"/>
      </w:pPr>
      <w:r>
        <w:rPr>
          <w:sz w:val="20"/>
          <w:b/>
        </w:rPr>
        <w:t>服务交付物</w:t>
      </w:r>
    </w:p>
    <w:p>
      <w:pPr>
        <w:pStyle w:val="null3"/>
        <w:ind w:firstLine="400"/>
        <w:jc w:val="both"/>
      </w:pPr>
      <w:r>
        <w:rPr>
          <w:sz w:val="20"/>
        </w:rPr>
        <w:t>（</w:t>
      </w:r>
      <w:r>
        <w:rPr>
          <w:sz w:val="20"/>
        </w:rPr>
        <w:t>1</w:t>
      </w:r>
      <w:r>
        <w:rPr>
          <w:sz w:val="20"/>
        </w:rPr>
        <w:t>）《招标投标违规案例集》</w:t>
      </w:r>
      <w:r>
        <w:rPr>
          <w:sz w:val="20"/>
        </w:rPr>
        <w:t xml:space="preserve"> 1</w:t>
      </w:r>
      <w:r>
        <w:rPr>
          <w:sz w:val="20"/>
        </w:rPr>
        <w:t>份；</w:t>
      </w:r>
    </w:p>
    <w:p>
      <w:pPr>
        <w:pStyle w:val="null3"/>
        <w:ind w:firstLine="400"/>
        <w:jc w:val="both"/>
      </w:pPr>
      <w:r>
        <w:rPr>
          <w:sz w:val="20"/>
        </w:rPr>
        <w:t>（</w:t>
      </w:r>
      <w:r>
        <w:rPr>
          <w:sz w:val="20"/>
        </w:rPr>
        <w:t>2</w:t>
      </w:r>
      <w:r>
        <w:rPr>
          <w:sz w:val="20"/>
        </w:rPr>
        <w:t>）《招标文件辅助预审查规则更新记录》</w:t>
      </w:r>
      <w:r>
        <w:rPr>
          <w:sz w:val="20"/>
        </w:rPr>
        <w:t xml:space="preserve"> 1</w:t>
      </w:r>
      <w:r>
        <w:rPr>
          <w:sz w:val="20"/>
        </w:rPr>
        <w:t>份；</w:t>
      </w:r>
    </w:p>
    <w:p>
      <w:pPr>
        <w:pStyle w:val="null3"/>
        <w:ind w:firstLine="400"/>
        <w:jc w:val="both"/>
      </w:pPr>
      <w:r>
        <w:rPr>
          <w:sz w:val="20"/>
        </w:rPr>
        <w:t>（</w:t>
      </w:r>
      <w:r>
        <w:rPr>
          <w:sz w:val="20"/>
        </w:rPr>
        <w:t>3</w:t>
      </w:r>
      <w:r>
        <w:rPr>
          <w:sz w:val="20"/>
        </w:rPr>
        <w:t>）《全国招标投标违规案例分析月报》</w:t>
      </w:r>
      <w:r>
        <w:rPr>
          <w:sz w:val="20"/>
        </w:rPr>
        <w:t xml:space="preserve"> 12</w:t>
      </w:r>
      <w:r>
        <w:rPr>
          <w:sz w:val="20"/>
        </w:rPr>
        <w:t>份。</w:t>
      </w:r>
    </w:p>
    <w:p>
      <w:pPr>
        <w:pStyle w:val="null3"/>
        <w:ind w:firstLine="400"/>
        <w:jc w:val="both"/>
      </w:pPr>
      <w:r>
        <w:rPr>
          <w:sz w:val="20"/>
        </w:rPr>
        <w:t xml:space="preserve">4.3.1.1.2.  </w:t>
      </w:r>
      <w:r>
        <w:rPr>
          <w:sz w:val="20"/>
          <w:b/>
        </w:rPr>
        <w:t>广东省招标投标在线监管平台业务处理运营服务</w:t>
      </w:r>
    </w:p>
    <w:p>
      <w:pPr>
        <w:pStyle w:val="null3"/>
        <w:ind w:firstLine="402"/>
        <w:jc w:val="both"/>
      </w:pPr>
      <w:r>
        <w:rPr>
          <w:sz w:val="20"/>
          <w:b/>
        </w:rPr>
        <w:t>1.</w:t>
      </w:r>
      <w:r>
        <w:rPr>
          <w:sz w:val="20"/>
          <w:b/>
        </w:rPr>
        <w:t>政策法规定期更新服务</w:t>
      </w:r>
    </w:p>
    <w:p>
      <w:pPr>
        <w:pStyle w:val="null3"/>
        <w:ind w:firstLine="402"/>
        <w:jc w:val="both"/>
      </w:pPr>
      <w:r>
        <w:rPr>
          <w:sz w:val="20"/>
          <w:b/>
        </w:rPr>
        <w:t>服务内容</w:t>
      </w:r>
    </w:p>
    <w:p>
      <w:pPr>
        <w:pStyle w:val="null3"/>
        <w:ind w:firstLine="400"/>
        <w:jc w:val="both"/>
      </w:pPr>
      <w:r>
        <w:rPr>
          <w:sz w:val="20"/>
        </w:rPr>
        <w:t>（</w:t>
      </w:r>
      <w:r>
        <w:rPr>
          <w:sz w:val="20"/>
        </w:rPr>
        <w:t>1</w:t>
      </w:r>
      <w:r>
        <w:rPr>
          <w:sz w:val="20"/>
        </w:rPr>
        <w:t>）浏览各地市行业监管部门网站，收集现存国家、省、市各级招标投标政策文件与法规条文；</w:t>
      </w:r>
    </w:p>
    <w:p>
      <w:pPr>
        <w:pStyle w:val="null3"/>
        <w:ind w:firstLine="400"/>
        <w:jc w:val="both"/>
      </w:pPr>
      <w:r>
        <w:rPr>
          <w:sz w:val="20"/>
        </w:rPr>
        <w:t>（</w:t>
      </w:r>
      <w:r>
        <w:rPr>
          <w:sz w:val="20"/>
        </w:rPr>
        <w:t>2</w:t>
      </w:r>
      <w:r>
        <w:rPr>
          <w:sz w:val="20"/>
        </w:rPr>
        <w:t>）政策法规库搭建；</w:t>
      </w:r>
    </w:p>
    <w:p>
      <w:pPr>
        <w:pStyle w:val="null3"/>
        <w:ind w:firstLine="400"/>
        <w:jc w:val="both"/>
      </w:pPr>
      <w:r>
        <w:rPr>
          <w:sz w:val="20"/>
        </w:rPr>
        <w:t>（</w:t>
      </w:r>
      <w:r>
        <w:rPr>
          <w:sz w:val="20"/>
        </w:rPr>
        <w:t>3</w:t>
      </w:r>
      <w:r>
        <w:rPr>
          <w:sz w:val="20"/>
        </w:rPr>
        <w:t>）定期对新推出的政策法规有关文件做结构化入库处理，标记失效的政策法规文件，以维持政策法规库内容的时效性。</w:t>
      </w:r>
    </w:p>
    <w:p>
      <w:pPr>
        <w:pStyle w:val="null3"/>
        <w:ind w:firstLine="402"/>
        <w:jc w:val="both"/>
      </w:pPr>
      <w:r>
        <w:rPr>
          <w:sz w:val="20"/>
          <w:b/>
        </w:rPr>
        <w:t>服务交付物</w:t>
      </w:r>
    </w:p>
    <w:p>
      <w:pPr>
        <w:pStyle w:val="null3"/>
        <w:ind w:firstLine="400"/>
        <w:jc w:val="both"/>
      </w:pPr>
      <w:r>
        <w:rPr>
          <w:sz w:val="20"/>
        </w:rPr>
        <w:t>（</w:t>
      </w:r>
      <w:r>
        <w:rPr>
          <w:sz w:val="20"/>
        </w:rPr>
        <w:t>1</w:t>
      </w:r>
      <w:r>
        <w:rPr>
          <w:sz w:val="20"/>
        </w:rPr>
        <w:t>）《国家、省、市招标投标监管政策法规目录》</w:t>
      </w:r>
      <w:r>
        <w:rPr>
          <w:sz w:val="20"/>
        </w:rPr>
        <w:t xml:space="preserve"> 1</w:t>
      </w:r>
      <w:r>
        <w:rPr>
          <w:sz w:val="20"/>
        </w:rPr>
        <w:t>份；</w:t>
      </w:r>
    </w:p>
    <w:p>
      <w:pPr>
        <w:pStyle w:val="null3"/>
        <w:ind w:firstLine="400"/>
        <w:jc w:val="both"/>
      </w:pPr>
      <w:r>
        <w:rPr>
          <w:sz w:val="20"/>
        </w:rPr>
        <w:t>（</w:t>
      </w:r>
      <w:r>
        <w:rPr>
          <w:sz w:val="20"/>
        </w:rPr>
        <w:t>2</w:t>
      </w:r>
      <w:r>
        <w:rPr>
          <w:sz w:val="20"/>
        </w:rPr>
        <w:t>）《招标投标政策法规数据集》</w:t>
      </w:r>
      <w:r>
        <w:rPr>
          <w:sz w:val="20"/>
        </w:rPr>
        <w:t xml:space="preserve"> 1</w:t>
      </w:r>
      <w:r>
        <w:rPr>
          <w:sz w:val="20"/>
        </w:rPr>
        <w:t>份；</w:t>
      </w:r>
    </w:p>
    <w:p>
      <w:pPr>
        <w:pStyle w:val="null3"/>
        <w:ind w:firstLine="400"/>
        <w:jc w:val="both"/>
      </w:pPr>
      <w:r>
        <w:rPr>
          <w:sz w:val="20"/>
        </w:rPr>
        <w:t>（</w:t>
      </w:r>
      <w:r>
        <w:rPr>
          <w:sz w:val="20"/>
        </w:rPr>
        <w:t>3</w:t>
      </w:r>
      <w:r>
        <w:rPr>
          <w:sz w:val="20"/>
        </w:rPr>
        <w:t>）《招标投标政策法规数据集更新记录》</w:t>
      </w:r>
      <w:r>
        <w:rPr>
          <w:sz w:val="20"/>
        </w:rPr>
        <w:t xml:space="preserve"> 1</w:t>
      </w:r>
      <w:r>
        <w:rPr>
          <w:sz w:val="20"/>
        </w:rPr>
        <w:t>份。</w:t>
      </w:r>
    </w:p>
    <w:p>
      <w:pPr>
        <w:pStyle w:val="null3"/>
        <w:ind w:firstLine="400"/>
        <w:jc w:val="both"/>
      </w:pPr>
      <w:r>
        <w:rPr>
          <w:sz w:val="20"/>
        </w:rPr>
        <w:t>4.3.1.1.3.</w:t>
      </w:r>
      <w:r>
        <w:rPr>
          <w:sz w:val="20"/>
          <w:b/>
        </w:rPr>
        <w:t>广东省招标投标在线监管平台项目实施运营服务</w:t>
      </w:r>
    </w:p>
    <w:p>
      <w:pPr>
        <w:pStyle w:val="null3"/>
        <w:ind w:firstLine="402"/>
        <w:jc w:val="both"/>
      </w:pPr>
      <w:r>
        <w:rPr>
          <w:sz w:val="20"/>
          <w:b/>
        </w:rPr>
        <w:t>1.</w:t>
      </w:r>
      <w:r>
        <w:rPr>
          <w:sz w:val="20"/>
          <w:b/>
        </w:rPr>
        <w:t>数据对接服务</w:t>
      </w:r>
    </w:p>
    <w:p>
      <w:pPr>
        <w:pStyle w:val="null3"/>
        <w:ind w:firstLine="402"/>
        <w:jc w:val="both"/>
      </w:pPr>
      <w:r>
        <w:rPr>
          <w:sz w:val="20"/>
          <w:b/>
        </w:rPr>
        <w:t>服务内容</w:t>
      </w:r>
    </w:p>
    <w:p>
      <w:pPr>
        <w:pStyle w:val="null3"/>
        <w:ind w:firstLine="400"/>
        <w:jc w:val="both"/>
      </w:pPr>
      <w:r>
        <w:rPr>
          <w:sz w:val="20"/>
        </w:rPr>
        <w:t>（</w:t>
      </w:r>
      <w:r>
        <w:rPr>
          <w:sz w:val="20"/>
        </w:rPr>
        <w:t>1</w:t>
      </w:r>
      <w:r>
        <w:rPr>
          <w:sz w:val="20"/>
        </w:rPr>
        <w:t>）由于工程建设招标投标业务复杂，与相关行政监管系统交互逻辑众多，需要投入高级产品经理根据省一体化行政执法平台、粤公平、省综合评标评审专家库系统、交易系统与监管系统运营方确定数据接入流程及技术方案和接口；</w:t>
      </w:r>
    </w:p>
    <w:p>
      <w:pPr>
        <w:pStyle w:val="null3"/>
        <w:ind w:firstLine="400"/>
        <w:jc w:val="both"/>
      </w:pPr>
      <w:r>
        <w:rPr>
          <w:sz w:val="20"/>
        </w:rPr>
        <w:t>（</w:t>
      </w:r>
      <w:r>
        <w:rPr>
          <w:sz w:val="20"/>
        </w:rPr>
        <w:t>2</w:t>
      </w:r>
      <w:r>
        <w:rPr>
          <w:sz w:val="20"/>
        </w:rPr>
        <w:t>）根据业务数据对接方案，调研系统、网络结构，搭建对接环境并完成对应接口的开发与测试及文档编制工作，将接口与文档提交给对方；</w:t>
      </w:r>
    </w:p>
    <w:p>
      <w:pPr>
        <w:pStyle w:val="null3"/>
        <w:ind w:firstLine="400"/>
        <w:jc w:val="both"/>
      </w:pPr>
      <w:r>
        <w:rPr>
          <w:sz w:val="20"/>
        </w:rPr>
        <w:t>（</w:t>
      </w:r>
      <w:r>
        <w:rPr>
          <w:sz w:val="20"/>
        </w:rPr>
        <w:t>3</w:t>
      </w:r>
      <w:r>
        <w:rPr>
          <w:sz w:val="20"/>
        </w:rPr>
        <w:t>）依照输出的接口文档开展对接工作；拉通双方开展对接联调测试，并对测试情况进行记录，输出《</w:t>
      </w:r>
      <w:r>
        <w:rPr>
          <w:sz w:val="20"/>
        </w:rPr>
        <w:t>XX</w:t>
      </w:r>
      <w:r>
        <w:rPr>
          <w:sz w:val="20"/>
        </w:rPr>
        <w:t>业务系统联调测试记录》；</w:t>
      </w:r>
    </w:p>
    <w:p>
      <w:pPr>
        <w:pStyle w:val="null3"/>
        <w:ind w:firstLine="400"/>
        <w:jc w:val="both"/>
      </w:pPr>
      <w:r>
        <w:rPr>
          <w:sz w:val="20"/>
        </w:rPr>
        <w:t>（</w:t>
      </w:r>
      <w:r>
        <w:rPr>
          <w:sz w:val="20"/>
        </w:rPr>
        <w:t>4</w:t>
      </w:r>
      <w:r>
        <w:rPr>
          <w:sz w:val="20"/>
        </w:rPr>
        <w:t>）对接工作完成后，对整体对接情况进行总结，形成《业务数据对接报告》。</w:t>
      </w:r>
    </w:p>
    <w:p>
      <w:pPr>
        <w:pStyle w:val="null3"/>
        <w:ind w:firstLine="402"/>
        <w:jc w:val="both"/>
      </w:pPr>
      <w:r>
        <w:rPr>
          <w:sz w:val="20"/>
          <w:b/>
        </w:rPr>
        <w:t>服务交付物</w:t>
      </w:r>
    </w:p>
    <w:p>
      <w:pPr>
        <w:pStyle w:val="null3"/>
        <w:ind w:firstLine="400"/>
        <w:jc w:val="both"/>
      </w:pPr>
      <w:r>
        <w:rPr>
          <w:sz w:val="20"/>
        </w:rPr>
        <w:t>（</w:t>
      </w:r>
      <w:r>
        <w:rPr>
          <w:sz w:val="20"/>
        </w:rPr>
        <w:t>1</w:t>
      </w:r>
      <w:r>
        <w:rPr>
          <w:sz w:val="20"/>
        </w:rPr>
        <w:t>）《</w:t>
      </w:r>
      <w:r>
        <w:rPr>
          <w:sz w:val="20"/>
        </w:rPr>
        <w:t>XX</w:t>
      </w:r>
      <w:r>
        <w:rPr>
          <w:sz w:val="20"/>
        </w:rPr>
        <w:t>系统业务数据对接方案》</w:t>
      </w:r>
      <w:r>
        <w:rPr>
          <w:sz w:val="20"/>
        </w:rPr>
        <w:t>7</w:t>
      </w:r>
      <w:r>
        <w:rPr>
          <w:sz w:val="20"/>
        </w:rPr>
        <w:t>份；</w:t>
      </w:r>
    </w:p>
    <w:p>
      <w:pPr>
        <w:pStyle w:val="null3"/>
        <w:ind w:firstLine="400"/>
        <w:jc w:val="both"/>
      </w:pPr>
      <w:r>
        <w:rPr>
          <w:sz w:val="20"/>
        </w:rPr>
        <w:t>（</w:t>
      </w:r>
      <w:r>
        <w:rPr>
          <w:sz w:val="20"/>
        </w:rPr>
        <w:t>2</w:t>
      </w:r>
      <w:r>
        <w:rPr>
          <w:sz w:val="20"/>
        </w:rPr>
        <w:t>）《</w:t>
      </w:r>
      <w:r>
        <w:rPr>
          <w:sz w:val="20"/>
        </w:rPr>
        <w:t>XX</w:t>
      </w:r>
      <w:r>
        <w:rPr>
          <w:sz w:val="20"/>
        </w:rPr>
        <w:t>系统对接文档》</w:t>
      </w:r>
      <w:r>
        <w:rPr>
          <w:sz w:val="20"/>
        </w:rPr>
        <w:t>7</w:t>
      </w:r>
      <w:r>
        <w:rPr>
          <w:sz w:val="20"/>
        </w:rPr>
        <w:t>份；</w:t>
      </w:r>
    </w:p>
    <w:p>
      <w:pPr>
        <w:pStyle w:val="null3"/>
        <w:ind w:firstLine="400"/>
        <w:jc w:val="both"/>
      </w:pPr>
      <w:r>
        <w:rPr>
          <w:sz w:val="20"/>
        </w:rPr>
        <w:t>（</w:t>
      </w:r>
      <w:r>
        <w:rPr>
          <w:sz w:val="20"/>
        </w:rPr>
        <w:t>3</w:t>
      </w:r>
      <w:r>
        <w:rPr>
          <w:sz w:val="20"/>
        </w:rPr>
        <w:t>）《</w:t>
      </w:r>
      <w:r>
        <w:rPr>
          <w:sz w:val="20"/>
        </w:rPr>
        <w:t>XX</w:t>
      </w:r>
      <w:r>
        <w:rPr>
          <w:sz w:val="20"/>
        </w:rPr>
        <w:t>系统对接联调测试记录》</w:t>
      </w:r>
      <w:r>
        <w:rPr>
          <w:sz w:val="20"/>
        </w:rPr>
        <w:t>7</w:t>
      </w:r>
      <w:r>
        <w:rPr>
          <w:sz w:val="20"/>
        </w:rPr>
        <w:t>份；</w:t>
      </w:r>
    </w:p>
    <w:p>
      <w:pPr>
        <w:pStyle w:val="null3"/>
        <w:ind w:firstLine="400"/>
        <w:jc w:val="both"/>
      </w:pPr>
      <w:r>
        <w:rPr>
          <w:sz w:val="20"/>
        </w:rPr>
        <w:t>（</w:t>
      </w:r>
      <w:r>
        <w:rPr>
          <w:sz w:val="20"/>
        </w:rPr>
        <w:t>4</w:t>
      </w:r>
      <w:r>
        <w:rPr>
          <w:sz w:val="20"/>
        </w:rPr>
        <w:t>）《</w:t>
      </w:r>
      <w:r>
        <w:rPr>
          <w:sz w:val="20"/>
        </w:rPr>
        <w:t>XX</w:t>
      </w:r>
      <w:r>
        <w:rPr>
          <w:sz w:val="20"/>
        </w:rPr>
        <w:t>系统业务数据对接报告》</w:t>
      </w:r>
      <w:r>
        <w:rPr>
          <w:sz w:val="20"/>
        </w:rPr>
        <w:t>7</w:t>
      </w:r>
      <w:r>
        <w:rPr>
          <w:sz w:val="20"/>
        </w:rPr>
        <w:t>份。</w:t>
      </w:r>
    </w:p>
    <w:p>
      <w:pPr>
        <w:pStyle w:val="null3"/>
        <w:ind w:firstLine="400"/>
        <w:jc w:val="both"/>
      </w:pPr>
      <w:r>
        <w:rPr>
          <w:sz w:val="20"/>
        </w:rPr>
        <w:t>4.3.1.2.</w:t>
      </w:r>
      <w:r>
        <w:rPr>
          <w:sz w:val="20"/>
          <w:b/>
        </w:rPr>
        <w:t>数据处理运营服务</w:t>
      </w:r>
    </w:p>
    <w:p>
      <w:pPr>
        <w:pStyle w:val="null3"/>
        <w:ind w:firstLine="400"/>
        <w:jc w:val="both"/>
      </w:pPr>
      <w:r>
        <w:rPr>
          <w:sz w:val="20"/>
        </w:rPr>
        <w:t>4.3.1.2.1.</w:t>
      </w:r>
      <w:r>
        <w:rPr>
          <w:sz w:val="20"/>
          <w:b/>
        </w:rPr>
        <w:t>广东省招标投标监管网数据整理运营服务</w:t>
      </w:r>
    </w:p>
    <w:p>
      <w:pPr>
        <w:pStyle w:val="null3"/>
        <w:ind w:firstLine="402"/>
        <w:jc w:val="both"/>
      </w:pPr>
      <w:r>
        <w:rPr>
          <w:sz w:val="20"/>
          <w:b/>
        </w:rPr>
        <w:t>1.</w:t>
      </w:r>
      <w:r>
        <w:rPr>
          <w:sz w:val="20"/>
          <w:b/>
        </w:rPr>
        <w:t>招标投标数据特征标记服务</w:t>
      </w:r>
    </w:p>
    <w:p>
      <w:pPr>
        <w:pStyle w:val="null3"/>
        <w:ind w:firstLine="402"/>
        <w:jc w:val="both"/>
      </w:pPr>
      <w:r>
        <w:rPr>
          <w:sz w:val="20"/>
          <w:b/>
        </w:rPr>
        <w:t>服务内容</w:t>
      </w:r>
    </w:p>
    <w:p>
      <w:pPr>
        <w:pStyle w:val="null3"/>
        <w:ind w:firstLine="400"/>
        <w:jc w:val="both"/>
      </w:pPr>
      <w:r>
        <w:rPr>
          <w:sz w:val="20"/>
        </w:rPr>
        <w:t>（</w:t>
      </w:r>
      <w:r>
        <w:rPr>
          <w:sz w:val="20"/>
        </w:rPr>
        <w:t>1</w:t>
      </w:r>
      <w:r>
        <w:rPr>
          <w:sz w:val="20"/>
        </w:rPr>
        <w:t>）执行数据标记；</w:t>
      </w:r>
    </w:p>
    <w:p>
      <w:pPr>
        <w:pStyle w:val="null3"/>
        <w:ind w:firstLine="400"/>
        <w:jc w:val="both"/>
      </w:pPr>
      <w:r>
        <w:rPr>
          <w:sz w:val="20"/>
        </w:rPr>
        <w:t>（</w:t>
      </w:r>
      <w:r>
        <w:rPr>
          <w:sz w:val="20"/>
        </w:rPr>
        <w:t>2</w:t>
      </w:r>
      <w:r>
        <w:rPr>
          <w:sz w:val="20"/>
        </w:rPr>
        <w:t>）数据标记的质量控制。</w:t>
      </w:r>
    </w:p>
    <w:p>
      <w:pPr>
        <w:pStyle w:val="null3"/>
        <w:ind w:firstLine="402"/>
        <w:jc w:val="both"/>
      </w:pPr>
      <w:r>
        <w:rPr>
          <w:sz w:val="20"/>
          <w:b/>
        </w:rPr>
        <w:t>服务交付物</w:t>
      </w:r>
    </w:p>
    <w:p>
      <w:pPr>
        <w:pStyle w:val="null3"/>
        <w:ind w:firstLine="400"/>
        <w:jc w:val="both"/>
      </w:pPr>
      <w:r>
        <w:rPr>
          <w:sz w:val="20"/>
        </w:rPr>
        <w:t>（</w:t>
      </w:r>
      <w:r>
        <w:rPr>
          <w:sz w:val="20"/>
        </w:rPr>
        <w:t>1</w:t>
      </w:r>
      <w:r>
        <w:rPr>
          <w:sz w:val="20"/>
        </w:rPr>
        <w:t>）工作周报；</w:t>
      </w:r>
    </w:p>
    <w:p>
      <w:pPr>
        <w:pStyle w:val="null3"/>
        <w:ind w:firstLine="400"/>
        <w:jc w:val="both"/>
      </w:pPr>
      <w:r>
        <w:rPr>
          <w:sz w:val="20"/>
        </w:rPr>
        <w:t>（</w:t>
      </w:r>
      <w:r>
        <w:rPr>
          <w:sz w:val="20"/>
        </w:rPr>
        <w:t>2</w:t>
      </w:r>
      <w:r>
        <w:rPr>
          <w:sz w:val="20"/>
        </w:rPr>
        <w:t>）数据标记检查报告</w:t>
      </w:r>
      <w:r>
        <w:rPr>
          <w:sz w:val="20"/>
        </w:rPr>
        <w:t>12</w:t>
      </w:r>
      <w:r>
        <w:rPr>
          <w:sz w:val="20"/>
        </w:rPr>
        <w:t>份。</w:t>
      </w:r>
    </w:p>
    <w:p>
      <w:pPr>
        <w:pStyle w:val="null3"/>
        <w:ind w:firstLine="402"/>
        <w:jc w:val="both"/>
      </w:pPr>
      <w:r>
        <w:rPr>
          <w:sz w:val="20"/>
          <w:b/>
        </w:rPr>
        <w:t>2.</w:t>
      </w:r>
      <w:r>
        <w:rPr>
          <w:sz w:val="20"/>
          <w:b/>
        </w:rPr>
        <w:t>数据上报运营服务</w:t>
      </w:r>
    </w:p>
    <w:p>
      <w:pPr>
        <w:pStyle w:val="null3"/>
        <w:ind w:firstLine="402"/>
        <w:jc w:val="both"/>
      </w:pPr>
      <w:r>
        <w:rPr>
          <w:sz w:val="20"/>
          <w:b/>
        </w:rPr>
        <w:t>服务内容</w:t>
      </w:r>
    </w:p>
    <w:p>
      <w:pPr>
        <w:pStyle w:val="null3"/>
        <w:ind w:firstLine="400"/>
        <w:jc w:val="both"/>
      </w:pPr>
      <w:r>
        <w:rPr>
          <w:sz w:val="20"/>
        </w:rPr>
        <w:t>（</w:t>
      </w:r>
      <w:r>
        <w:rPr>
          <w:sz w:val="20"/>
        </w:rPr>
        <w:t>1</w:t>
      </w:r>
      <w:r>
        <w:rPr>
          <w:sz w:val="20"/>
        </w:rPr>
        <w:t>）完善招投标交易数据，上报国家中国招标投标公共服务平台记录工作，增加上报报文、原始明细数据等历史记录，用以追溯历史上报情况；</w:t>
      </w:r>
    </w:p>
    <w:p>
      <w:pPr>
        <w:pStyle w:val="null3"/>
        <w:ind w:firstLine="400"/>
        <w:jc w:val="both"/>
      </w:pPr>
      <w:r>
        <w:rPr>
          <w:sz w:val="20"/>
        </w:rPr>
        <w:t>（</w:t>
      </w:r>
      <w:r>
        <w:rPr>
          <w:sz w:val="20"/>
        </w:rPr>
        <w:t>2</w:t>
      </w:r>
      <w:r>
        <w:rPr>
          <w:sz w:val="20"/>
        </w:rPr>
        <w:t>）</w:t>
      </w:r>
      <w:r>
        <w:rPr>
          <w:sz w:val="20"/>
        </w:rPr>
        <w:t>每日将归集的全省招投标交易数据上报国家，每月市、省、国家三级对账；</w:t>
      </w:r>
    </w:p>
    <w:p>
      <w:pPr>
        <w:pStyle w:val="null3"/>
        <w:ind w:firstLine="400"/>
        <w:jc w:val="both"/>
      </w:pPr>
      <w:r>
        <w:rPr>
          <w:sz w:val="20"/>
        </w:rPr>
        <w:t>（</w:t>
      </w:r>
      <w:r>
        <w:rPr>
          <w:sz w:val="20"/>
        </w:rPr>
        <w:t>3</w:t>
      </w:r>
      <w:r>
        <w:rPr>
          <w:sz w:val="20"/>
        </w:rPr>
        <w:t>）对于出现的数据上报问题，及时排查和解决。</w:t>
      </w:r>
    </w:p>
    <w:p>
      <w:pPr>
        <w:pStyle w:val="null3"/>
        <w:ind w:firstLine="402"/>
        <w:jc w:val="both"/>
      </w:pPr>
      <w:r>
        <w:rPr>
          <w:sz w:val="20"/>
          <w:b/>
        </w:rPr>
        <w:t>服务交付物</w:t>
      </w:r>
    </w:p>
    <w:p>
      <w:pPr>
        <w:pStyle w:val="null3"/>
        <w:ind w:firstLine="400"/>
        <w:jc w:val="both"/>
      </w:pPr>
      <w:r>
        <w:rPr>
          <w:sz w:val="20"/>
        </w:rPr>
        <w:t>（</w:t>
      </w:r>
      <w:r>
        <w:rPr>
          <w:sz w:val="20"/>
        </w:rPr>
        <w:t>1</w:t>
      </w:r>
      <w:r>
        <w:rPr>
          <w:sz w:val="20"/>
        </w:rPr>
        <w:t>）《数据上报历史记录》</w:t>
      </w:r>
      <w:r>
        <w:rPr>
          <w:sz w:val="20"/>
        </w:rPr>
        <w:t xml:space="preserve"> 1</w:t>
      </w:r>
      <w:r>
        <w:rPr>
          <w:sz w:val="20"/>
        </w:rPr>
        <w:t>份；</w:t>
      </w:r>
    </w:p>
    <w:p>
      <w:pPr>
        <w:pStyle w:val="null3"/>
        <w:ind w:firstLine="400"/>
        <w:jc w:val="both"/>
      </w:pPr>
      <w:r>
        <w:rPr>
          <w:sz w:val="20"/>
        </w:rPr>
        <w:t>（</w:t>
      </w:r>
      <w:r>
        <w:rPr>
          <w:sz w:val="20"/>
        </w:rPr>
        <w:t>2</w:t>
      </w:r>
      <w:r>
        <w:rPr>
          <w:sz w:val="20"/>
        </w:rPr>
        <w:t>）</w:t>
      </w:r>
      <w:r>
        <w:rPr>
          <w:sz w:val="20"/>
        </w:rPr>
        <w:t>《数据对账记录》</w:t>
      </w:r>
      <w:r>
        <w:rPr>
          <w:sz w:val="20"/>
        </w:rPr>
        <w:t xml:space="preserve"> 1</w:t>
      </w:r>
      <w:r>
        <w:rPr>
          <w:sz w:val="20"/>
        </w:rPr>
        <w:t>份；</w:t>
      </w:r>
    </w:p>
    <w:p>
      <w:pPr>
        <w:pStyle w:val="null3"/>
        <w:ind w:firstLine="400"/>
        <w:jc w:val="both"/>
      </w:pPr>
      <w:r>
        <w:rPr>
          <w:sz w:val="20"/>
        </w:rPr>
        <w:t>（</w:t>
      </w:r>
      <w:r>
        <w:rPr>
          <w:sz w:val="20"/>
        </w:rPr>
        <w:t>3</w:t>
      </w:r>
      <w:r>
        <w:rPr>
          <w:sz w:val="20"/>
        </w:rPr>
        <w:t>）《数据上报问题排查记录》</w:t>
      </w:r>
      <w:r>
        <w:rPr>
          <w:sz w:val="20"/>
        </w:rPr>
        <w:t xml:space="preserve"> 1</w:t>
      </w:r>
      <w:r>
        <w:rPr>
          <w:sz w:val="20"/>
        </w:rPr>
        <w:t>份。</w:t>
      </w:r>
    </w:p>
    <w:p>
      <w:pPr>
        <w:pStyle w:val="null3"/>
        <w:ind w:firstLine="400"/>
        <w:jc w:val="both"/>
      </w:pPr>
      <w:r>
        <w:rPr>
          <w:sz w:val="20"/>
        </w:rPr>
        <w:t>4.3.1.2.2.</w:t>
      </w:r>
      <w:r>
        <w:rPr>
          <w:sz w:val="20"/>
          <w:b/>
        </w:rPr>
        <w:t>广东省招标投标监管网数据统计分析运营服务</w:t>
      </w:r>
    </w:p>
    <w:p>
      <w:pPr>
        <w:pStyle w:val="null3"/>
        <w:ind w:firstLine="402"/>
        <w:jc w:val="both"/>
      </w:pPr>
      <w:r>
        <w:rPr>
          <w:sz w:val="20"/>
          <w:b/>
        </w:rPr>
        <w:t>1.</w:t>
      </w:r>
      <w:r>
        <w:rPr>
          <w:sz w:val="20"/>
          <w:b/>
        </w:rPr>
        <w:t>平台运行监测分析服务</w:t>
      </w:r>
    </w:p>
    <w:p>
      <w:pPr>
        <w:pStyle w:val="null3"/>
        <w:ind w:firstLine="400"/>
        <w:jc w:val="both"/>
      </w:pPr>
      <w:r>
        <w:rPr>
          <w:sz w:val="20"/>
        </w:rPr>
        <w:t>服务内容</w:t>
      </w:r>
    </w:p>
    <w:p>
      <w:pPr>
        <w:pStyle w:val="null3"/>
        <w:ind w:firstLine="400"/>
        <w:jc w:val="both"/>
      </w:pPr>
      <w:r>
        <w:rPr>
          <w:sz w:val="20"/>
        </w:rPr>
        <w:t>（</w:t>
      </w:r>
      <w:r>
        <w:rPr>
          <w:sz w:val="20"/>
        </w:rPr>
        <w:t>1</w:t>
      </w:r>
      <w:r>
        <w:rPr>
          <w:sz w:val="20"/>
        </w:rPr>
        <w:t>）整理数据分析报告模板，编写报告生成脚本；</w:t>
      </w:r>
    </w:p>
    <w:p>
      <w:pPr>
        <w:pStyle w:val="null3"/>
        <w:ind w:firstLine="400"/>
        <w:jc w:val="both"/>
      </w:pPr>
      <w:r>
        <w:rPr>
          <w:sz w:val="20"/>
        </w:rPr>
        <w:t>（</w:t>
      </w:r>
      <w:r>
        <w:rPr>
          <w:sz w:val="20"/>
        </w:rPr>
        <w:t>2</w:t>
      </w:r>
      <w:r>
        <w:rPr>
          <w:sz w:val="20"/>
        </w:rPr>
        <w:t>）</w:t>
      </w:r>
      <w:r>
        <w:rPr>
          <w:sz w:val="20"/>
        </w:rPr>
        <w:t>导出的数据包括网站访问量、用户行为、搜索关键词、用户来源等；运行报告生成脚本，自动生成运营数据分析报告。组织人工对生成报告内容进行校对：运营人员将对生成的报告内容进行逐项检查，确保报告的准确性和可读性；</w:t>
      </w:r>
    </w:p>
    <w:p>
      <w:pPr>
        <w:pStyle w:val="null3"/>
        <w:ind w:firstLine="400"/>
        <w:jc w:val="both"/>
      </w:pPr>
      <w:r>
        <w:rPr>
          <w:sz w:val="20"/>
        </w:rPr>
        <w:t>（</w:t>
      </w:r>
      <w:r>
        <w:rPr>
          <w:sz w:val="20"/>
        </w:rPr>
        <w:t>3</w:t>
      </w:r>
      <w:r>
        <w:rPr>
          <w:sz w:val="20"/>
        </w:rPr>
        <w:t>）</w:t>
      </w:r>
      <w:r>
        <w:rPr>
          <w:sz w:val="20"/>
        </w:rPr>
        <w:t>每月编写广东省招标投标监管网月度运行监测报告，组织运营人员对系统生成的运营数据开展分析，深入分析各环节用户行为，最后输出分析总结，为优化产品体验查漏补缺，整体提升运营工作科学性、针对性提供参考；</w:t>
      </w:r>
    </w:p>
    <w:p>
      <w:pPr>
        <w:pStyle w:val="null3"/>
        <w:ind w:firstLine="400"/>
        <w:jc w:val="both"/>
      </w:pPr>
      <w:r>
        <w:rPr>
          <w:sz w:val="20"/>
        </w:rPr>
        <w:t>（</w:t>
      </w:r>
      <w:r>
        <w:rPr>
          <w:sz w:val="20"/>
        </w:rPr>
        <w:t>4</w:t>
      </w:r>
      <w:r>
        <w:rPr>
          <w:sz w:val="20"/>
        </w:rPr>
        <w:t>）服务期末编写广东省招标投标监管网年度运行成效总结报告。</w:t>
      </w:r>
    </w:p>
    <w:p>
      <w:pPr>
        <w:pStyle w:val="null3"/>
        <w:ind w:firstLine="402"/>
        <w:jc w:val="both"/>
      </w:pPr>
      <w:r>
        <w:rPr>
          <w:sz w:val="20"/>
          <w:b/>
        </w:rPr>
        <w:t>服务交付物</w:t>
      </w:r>
    </w:p>
    <w:p>
      <w:pPr>
        <w:pStyle w:val="null3"/>
        <w:ind w:firstLine="400"/>
        <w:jc w:val="both"/>
      </w:pPr>
      <w:r>
        <w:rPr>
          <w:sz w:val="20"/>
        </w:rPr>
        <w:t>（</w:t>
      </w:r>
      <w:r>
        <w:rPr>
          <w:sz w:val="20"/>
        </w:rPr>
        <w:t>1</w:t>
      </w:r>
      <w:r>
        <w:rPr>
          <w:sz w:val="20"/>
        </w:rPr>
        <w:t>）《平台运行监测分析报告模板》</w:t>
      </w:r>
      <w:r>
        <w:rPr>
          <w:sz w:val="20"/>
        </w:rPr>
        <w:t xml:space="preserve"> 1</w:t>
      </w:r>
      <w:r>
        <w:rPr>
          <w:sz w:val="20"/>
        </w:rPr>
        <w:t>份；</w:t>
      </w:r>
    </w:p>
    <w:p>
      <w:pPr>
        <w:pStyle w:val="null3"/>
        <w:ind w:firstLine="400"/>
        <w:jc w:val="both"/>
      </w:pPr>
      <w:r>
        <w:rPr>
          <w:sz w:val="20"/>
        </w:rPr>
        <w:t>（</w:t>
      </w:r>
      <w:r>
        <w:rPr>
          <w:sz w:val="20"/>
        </w:rPr>
        <w:t>2</w:t>
      </w:r>
      <w:r>
        <w:rPr>
          <w:sz w:val="20"/>
        </w:rPr>
        <w:t>）《运营数据导出记录》</w:t>
      </w:r>
      <w:r>
        <w:rPr>
          <w:sz w:val="20"/>
        </w:rPr>
        <w:t>1</w:t>
      </w:r>
      <w:r>
        <w:rPr>
          <w:sz w:val="20"/>
        </w:rPr>
        <w:t>份；</w:t>
      </w:r>
    </w:p>
    <w:p>
      <w:pPr>
        <w:pStyle w:val="null3"/>
        <w:ind w:firstLine="400"/>
        <w:jc w:val="both"/>
      </w:pPr>
      <w:r>
        <w:rPr>
          <w:sz w:val="20"/>
        </w:rPr>
        <w:t>（</w:t>
      </w:r>
      <w:r>
        <w:rPr>
          <w:sz w:val="20"/>
        </w:rPr>
        <w:t>3</w:t>
      </w:r>
      <w:r>
        <w:rPr>
          <w:sz w:val="20"/>
        </w:rPr>
        <w:t>）《运营数据分析报告（月报）》</w:t>
      </w:r>
      <w:r>
        <w:rPr>
          <w:sz w:val="20"/>
        </w:rPr>
        <w:t>12</w:t>
      </w:r>
      <w:r>
        <w:rPr>
          <w:sz w:val="20"/>
        </w:rPr>
        <w:t>份；</w:t>
      </w:r>
    </w:p>
    <w:p>
      <w:pPr>
        <w:pStyle w:val="null3"/>
        <w:ind w:firstLine="400"/>
        <w:jc w:val="both"/>
      </w:pPr>
      <w:r>
        <w:rPr>
          <w:sz w:val="20"/>
        </w:rPr>
        <w:t>（</w:t>
      </w:r>
      <w:r>
        <w:rPr>
          <w:sz w:val="20"/>
        </w:rPr>
        <w:t>4</w:t>
      </w:r>
      <w:r>
        <w:rPr>
          <w:sz w:val="20"/>
        </w:rPr>
        <w:t>）《广东省招标投标监管网年度运行成效总结报告》</w:t>
      </w:r>
      <w:r>
        <w:rPr>
          <w:sz w:val="20"/>
        </w:rPr>
        <w:t>1</w:t>
      </w:r>
      <w:r>
        <w:rPr>
          <w:sz w:val="20"/>
        </w:rPr>
        <w:t>份</w:t>
      </w:r>
      <w:r>
        <w:rPr>
          <w:sz w:val="20"/>
        </w:rPr>
        <w:t>.</w:t>
      </w:r>
    </w:p>
    <w:p>
      <w:pPr>
        <w:pStyle w:val="null3"/>
        <w:ind w:firstLine="402"/>
        <w:jc w:val="both"/>
      </w:pPr>
      <w:r>
        <w:rPr>
          <w:sz w:val="20"/>
          <w:b/>
        </w:rPr>
        <w:t>2.</w:t>
      </w:r>
      <w:r>
        <w:rPr>
          <w:sz w:val="20"/>
          <w:b/>
        </w:rPr>
        <w:t>招标投标领域营商环境指标计算模型研究及持续监测服务</w:t>
      </w:r>
    </w:p>
    <w:p>
      <w:pPr>
        <w:pStyle w:val="null3"/>
        <w:ind w:firstLine="402"/>
        <w:jc w:val="both"/>
      </w:pPr>
      <w:r>
        <w:rPr>
          <w:sz w:val="20"/>
          <w:b/>
        </w:rPr>
        <w:t>服务内容</w:t>
      </w:r>
    </w:p>
    <w:p>
      <w:pPr>
        <w:pStyle w:val="null3"/>
        <w:ind w:firstLine="400"/>
        <w:jc w:val="both"/>
      </w:pPr>
      <w:r>
        <w:rPr>
          <w:sz w:val="20"/>
        </w:rPr>
        <w:t>根据《</w:t>
      </w:r>
      <w:r>
        <w:rPr>
          <w:sz w:val="20"/>
        </w:rPr>
        <w:t>2023</w:t>
      </w:r>
      <w:r>
        <w:rPr>
          <w:sz w:val="20"/>
        </w:rPr>
        <w:t>年广东省营商环境评价指标》，涉及招标投标主要有</w:t>
      </w:r>
      <w:r>
        <w:rPr>
          <w:sz w:val="20"/>
        </w:rPr>
        <w:t>4</w:t>
      </w:r>
      <w:r>
        <w:rPr>
          <w:sz w:val="20"/>
        </w:rPr>
        <w:t>个二级指标，</w:t>
      </w:r>
      <w:r>
        <w:rPr>
          <w:sz w:val="20"/>
        </w:rPr>
        <w:t>20</w:t>
      </w:r>
      <w:r>
        <w:rPr>
          <w:sz w:val="20"/>
        </w:rPr>
        <w:t>个三级指标，其主要评价方法均为大数据分析（网上公开信息分析）、部门磋商。依据三级指标内容描述，理清数据来源、构建计算方法、研究形成综合评价计算模型，尝试利用自动化进行全省招标投标营商环境大数据分析，持续监测全省招标投标营商环境</w:t>
      </w:r>
    </w:p>
    <w:p>
      <w:pPr>
        <w:pStyle w:val="null3"/>
        <w:ind w:firstLine="402"/>
        <w:jc w:val="both"/>
      </w:pPr>
      <w:r>
        <w:rPr>
          <w:sz w:val="20"/>
          <w:b/>
        </w:rPr>
        <w:t>服务交付物</w:t>
      </w:r>
    </w:p>
    <w:p>
      <w:pPr>
        <w:pStyle w:val="null3"/>
        <w:ind w:firstLine="400"/>
        <w:jc w:val="both"/>
      </w:pPr>
      <w:r>
        <w:rPr>
          <w:sz w:val="20"/>
        </w:rPr>
        <w:t>（</w:t>
      </w:r>
      <w:r>
        <w:rPr>
          <w:sz w:val="20"/>
        </w:rPr>
        <w:t>1</w:t>
      </w:r>
      <w:r>
        <w:rPr>
          <w:sz w:val="20"/>
        </w:rPr>
        <w:t>）营商环境监测系统指标分析报告</w:t>
      </w:r>
      <w:r>
        <w:rPr>
          <w:sz w:val="20"/>
        </w:rPr>
        <w:t xml:space="preserve"> 1</w:t>
      </w:r>
      <w:r>
        <w:rPr>
          <w:sz w:val="20"/>
        </w:rPr>
        <w:t>份；</w:t>
      </w:r>
    </w:p>
    <w:p>
      <w:pPr>
        <w:pStyle w:val="null3"/>
        <w:ind w:firstLine="400"/>
        <w:jc w:val="both"/>
      </w:pPr>
      <w:r>
        <w:rPr>
          <w:sz w:val="20"/>
        </w:rPr>
        <w:t>（</w:t>
      </w:r>
      <w:r>
        <w:rPr>
          <w:sz w:val="20"/>
        </w:rPr>
        <w:t>2</w:t>
      </w:r>
      <w:r>
        <w:rPr>
          <w:sz w:val="20"/>
        </w:rPr>
        <w:t>）营商环境监测系统指标数据清单目录</w:t>
      </w:r>
      <w:r>
        <w:rPr>
          <w:sz w:val="20"/>
        </w:rPr>
        <w:t xml:space="preserve"> 1</w:t>
      </w:r>
      <w:r>
        <w:rPr>
          <w:sz w:val="20"/>
        </w:rPr>
        <w:t>份；</w:t>
      </w:r>
    </w:p>
    <w:p>
      <w:pPr>
        <w:pStyle w:val="null3"/>
        <w:ind w:firstLine="400"/>
        <w:jc w:val="both"/>
      </w:pPr>
      <w:r>
        <w:rPr>
          <w:sz w:val="20"/>
        </w:rPr>
        <w:t>（</w:t>
      </w:r>
      <w:r>
        <w:rPr>
          <w:sz w:val="20"/>
        </w:rPr>
        <w:t>3</w:t>
      </w:r>
      <w:r>
        <w:rPr>
          <w:sz w:val="20"/>
        </w:rPr>
        <w:t>）营商环境监测系统计算模型</w:t>
      </w:r>
      <w:r>
        <w:rPr>
          <w:sz w:val="20"/>
        </w:rPr>
        <w:t xml:space="preserve"> 1</w:t>
      </w:r>
      <w:r>
        <w:rPr>
          <w:sz w:val="20"/>
        </w:rPr>
        <w:t>份；</w:t>
      </w:r>
    </w:p>
    <w:p>
      <w:pPr>
        <w:pStyle w:val="null3"/>
        <w:ind w:firstLine="400"/>
        <w:jc w:val="both"/>
      </w:pPr>
      <w:r>
        <w:rPr>
          <w:sz w:val="20"/>
        </w:rPr>
        <w:t>（</w:t>
      </w:r>
      <w:r>
        <w:rPr>
          <w:sz w:val="20"/>
        </w:rPr>
        <w:t>4</w:t>
      </w:r>
      <w:r>
        <w:rPr>
          <w:sz w:val="20"/>
        </w:rPr>
        <w:t>）营商环境监测系统取数脚本测试记录</w:t>
      </w:r>
      <w:r>
        <w:rPr>
          <w:sz w:val="20"/>
        </w:rPr>
        <w:t xml:space="preserve"> 1</w:t>
      </w:r>
      <w:r>
        <w:rPr>
          <w:sz w:val="20"/>
        </w:rPr>
        <w:t>份；</w:t>
      </w:r>
    </w:p>
    <w:p>
      <w:pPr>
        <w:pStyle w:val="null3"/>
        <w:ind w:firstLine="400"/>
        <w:jc w:val="both"/>
      </w:pPr>
      <w:r>
        <w:rPr>
          <w:sz w:val="20"/>
        </w:rPr>
        <w:t>（</w:t>
      </w:r>
      <w:r>
        <w:rPr>
          <w:sz w:val="20"/>
        </w:rPr>
        <w:t>5</w:t>
      </w:r>
      <w:r>
        <w:rPr>
          <w:sz w:val="20"/>
        </w:rPr>
        <w:t>）营商环境监测报告模板</w:t>
      </w:r>
      <w:r>
        <w:rPr>
          <w:sz w:val="20"/>
        </w:rPr>
        <w:t xml:space="preserve"> 1</w:t>
      </w:r>
      <w:r>
        <w:rPr>
          <w:sz w:val="20"/>
        </w:rPr>
        <w:t>份；</w:t>
      </w:r>
    </w:p>
    <w:p>
      <w:pPr>
        <w:pStyle w:val="null3"/>
        <w:ind w:firstLine="400"/>
        <w:jc w:val="both"/>
      </w:pPr>
      <w:r>
        <w:rPr>
          <w:sz w:val="20"/>
        </w:rPr>
        <w:t>（</w:t>
      </w:r>
      <w:r>
        <w:rPr>
          <w:sz w:val="20"/>
        </w:rPr>
        <w:t>6</w:t>
      </w:r>
      <w:r>
        <w:rPr>
          <w:sz w:val="20"/>
        </w:rPr>
        <w:t>）数据导出记录</w:t>
      </w:r>
      <w:r>
        <w:rPr>
          <w:sz w:val="20"/>
        </w:rPr>
        <w:t xml:space="preserve"> 1</w:t>
      </w:r>
      <w:r>
        <w:rPr>
          <w:sz w:val="20"/>
        </w:rPr>
        <w:t>份；</w:t>
      </w:r>
    </w:p>
    <w:p>
      <w:pPr>
        <w:pStyle w:val="null3"/>
        <w:ind w:firstLine="400"/>
        <w:jc w:val="both"/>
      </w:pPr>
      <w:r>
        <w:rPr>
          <w:sz w:val="20"/>
        </w:rPr>
        <w:t>（</w:t>
      </w:r>
      <w:r>
        <w:rPr>
          <w:sz w:val="20"/>
        </w:rPr>
        <w:t>7</w:t>
      </w:r>
      <w:r>
        <w:rPr>
          <w:sz w:val="20"/>
        </w:rPr>
        <w:t>）营商环境监测月报</w:t>
      </w:r>
      <w:r>
        <w:rPr>
          <w:sz w:val="20"/>
        </w:rPr>
        <w:t xml:space="preserve"> 12</w:t>
      </w:r>
      <w:r>
        <w:rPr>
          <w:sz w:val="20"/>
        </w:rPr>
        <w:t>份。</w:t>
      </w:r>
    </w:p>
    <w:p>
      <w:pPr>
        <w:pStyle w:val="null3"/>
        <w:ind w:firstLine="402"/>
        <w:jc w:val="both"/>
      </w:pPr>
      <w:r>
        <w:rPr>
          <w:sz w:val="20"/>
          <w:b/>
        </w:rPr>
        <w:t>3.</w:t>
      </w:r>
      <w:r>
        <w:rPr>
          <w:sz w:val="20"/>
          <w:b/>
        </w:rPr>
        <w:t>广东省招标投标监管网公告公示信息大数据研判分析服务</w:t>
      </w:r>
    </w:p>
    <w:p>
      <w:pPr>
        <w:pStyle w:val="null3"/>
        <w:ind w:firstLine="402"/>
        <w:jc w:val="both"/>
      </w:pPr>
      <w:r>
        <w:rPr>
          <w:sz w:val="20"/>
          <w:b/>
        </w:rPr>
        <w:t>服务内容</w:t>
      </w:r>
    </w:p>
    <w:p>
      <w:pPr>
        <w:pStyle w:val="null3"/>
        <w:ind w:firstLine="400"/>
        <w:jc w:val="both"/>
      </w:pPr>
      <w:r>
        <w:rPr>
          <w:sz w:val="20"/>
        </w:rPr>
        <w:t>（</w:t>
      </w:r>
      <w:r>
        <w:rPr>
          <w:sz w:val="20"/>
        </w:rPr>
        <w:t>1</w:t>
      </w:r>
      <w:r>
        <w:rPr>
          <w:sz w:val="20"/>
        </w:rPr>
        <w:t>）确定数据分析内容，分析内容包括但不限于如下方面：</w:t>
      </w:r>
    </w:p>
    <w:tbl>
      <w:tblPr>
        <w:tblW w:w="0" w:type="auto"/>
        <w:tblBorders>
          <w:top w:val="none" w:color="000000" w:sz="4"/>
          <w:left w:val="none" w:color="000000" w:sz="4"/>
          <w:bottom w:val="none" w:color="000000" w:sz="4"/>
          <w:right w:val="none" w:color="000000" w:sz="4"/>
          <w:insideH w:val="none"/>
          <w:insideV w:val="none"/>
        </w:tblBorders>
      </w:tblPr>
      <w:tblGrid>
        <w:gridCol w:w="3943"/>
        <w:gridCol w:w="4363"/>
      </w:tblGrid>
      <w:tr>
        <w:tc>
          <w:tcPr>
            <w:tcW w:type="dxa" w:w="394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b/>
              </w:rPr>
              <w:t>一级主题</w:t>
            </w:r>
          </w:p>
        </w:tc>
        <w:tc>
          <w:tcPr>
            <w:tcW w:type="dxa" w:w="43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b/>
              </w:rPr>
              <w:t>二级主题</w:t>
            </w:r>
          </w:p>
        </w:tc>
      </w:tr>
      <w:tr>
        <w:tc>
          <w:tcPr>
            <w:tcW w:type="dxa" w:w="39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招标投标大数据基本情况</w:t>
            </w: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招标公告和公示信息年度发布数量</w:t>
            </w:r>
          </w:p>
        </w:tc>
      </w:tr>
      <w:tr>
        <w:tc>
          <w:tcPr>
            <w:tcW w:type="dxa" w:w="3943"/>
            <w:vMerge/>
            <w:tcBorders>
              <w:top w:val="none" w:color="000000" w:sz="4"/>
              <w:left w:val="single" w:color="000000" w:sz="4"/>
              <w:bottom w:val="single" w:color="000000" w:sz="4"/>
              <w:right w:val="single" w:color="000000" w:sz="4"/>
            </w:tcBorders>
          </w:tcP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招标公告信息情况</w:t>
            </w:r>
          </w:p>
        </w:tc>
      </w:tr>
      <w:tr>
        <w:tc>
          <w:tcPr>
            <w:tcW w:type="dxa" w:w="3943"/>
            <w:vMerge/>
            <w:tcBorders>
              <w:top w:val="none" w:color="000000" w:sz="4"/>
              <w:left w:val="single" w:color="000000" w:sz="4"/>
              <w:bottom w:val="single" w:color="000000" w:sz="4"/>
              <w:right w:val="single" w:color="000000" w:sz="4"/>
            </w:tcBorders>
          </w:tcP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中标结果信息情况</w:t>
            </w:r>
          </w:p>
        </w:tc>
      </w:tr>
      <w:tr>
        <w:tc>
          <w:tcPr>
            <w:tcW w:type="dxa" w:w="3943"/>
            <w:vMerge/>
            <w:tcBorders>
              <w:top w:val="none" w:color="000000" w:sz="4"/>
              <w:left w:val="single" w:color="000000" w:sz="4"/>
              <w:bottom w:val="single" w:color="000000" w:sz="4"/>
              <w:right w:val="single" w:color="000000" w:sz="4"/>
            </w:tcBorders>
          </w:tcP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招标项目全过程数据管理</w:t>
            </w:r>
          </w:p>
        </w:tc>
      </w:tr>
      <w:tr>
        <w:tc>
          <w:tcPr>
            <w:tcW w:type="dxa" w:w="39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重点领域重要项目招标投标大数据监测</w:t>
            </w: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教育</w:t>
            </w:r>
          </w:p>
        </w:tc>
      </w:tr>
      <w:tr>
        <w:tc>
          <w:tcPr>
            <w:tcW w:type="dxa" w:w="3943"/>
            <w:vMerge/>
            <w:tcBorders>
              <w:top w:val="none" w:color="000000" w:sz="4"/>
              <w:left w:val="single" w:color="000000" w:sz="4"/>
              <w:bottom w:val="single" w:color="000000" w:sz="4"/>
              <w:right w:val="single" w:color="000000" w:sz="4"/>
            </w:tcBorders>
          </w:tcP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医疗</w:t>
            </w:r>
          </w:p>
        </w:tc>
      </w:tr>
      <w:tr>
        <w:tc>
          <w:tcPr>
            <w:tcW w:type="dxa" w:w="3943"/>
            <w:vMerge/>
            <w:tcBorders>
              <w:top w:val="none" w:color="000000" w:sz="4"/>
              <w:left w:val="single" w:color="000000" w:sz="4"/>
              <w:bottom w:val="single" w:color="000000" w:sz="4"/>
              <w:right w:val="single" w:color="000000" w:sz="4"/>
            </w:tcBorders>
          </w:tcP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乡村振兴</w:t>
            </w:r>
          </w:p>
        </w:tc>
      </w:tr>
      <w:tr>
        <w:tc>
          <w:tcPr>
            <w:tcW w:type="dxa" w:w="3943"/>
            <w:vMerge/>
            <w:tcBorders>
              <w:top w:val="none" w:color="000000" w:sz="4"/>
              <w:left w:val="single" w:color="000000" w:sz="4"/>
              <w:bottom w:val="single" w:color="000000" w:sz="4"/>
              <w:right w:val="single" w:color="000000" w:sz="4"/>
            </w:tcBorders>
          </w:tcP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公路</w:t>
            </w:r>
          </w:p>
        </w:tc>
      </w:tr>
      <w:tr>
        <w:tc>
          <w:tcPr>
            <w:tcW w:type="dxa" w:w="3943"/>
            <w:vMerge/>
            <w:tcBorders>
              <w:top w:val="none" w:color="000000" w:sz="4"/>
              <w:left w:val="single" w:color="000000" w:sz="4"/>
              <w:bottom w:val="single" w:color="000000" w:sz="4"/>
              <w:right w:val="single" w:color="000000" w:sz="4"/>
            </w:tcBorders>
          </w:tcP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铁路和民航</w:t>
            </w:r>
          </w:p>
        </w:tc>
      </w:tr>
      <w:tr>
        <w:tc>
          <w:tcPr>
            <w:tcW w:type="dxa" w:w="3943"/>
            <w:vMerge/>
            <w:tcBorders>
              <w:top w:val="none" w:color="000000" w:sz="4"/>
              <w:left w:val="single" w:color="000000" w:sz="4"/>
              <w:bottom w:val="single" w:color="000000" w:sz="4"/>
              <w:right w:val="single" w:color="000000" w:sz="4"/>
            </w:tcBorders>
          </w:tcP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中标金额较大的项目</w:t>
            </w:r>
          </w:p>
        </w:tc>
      </w:tr>
      <w:tr>
        <w:tc>
          <w:tcPr>
            <w:tcW w:type="dxa" w:w="394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招标代理机构情况分析</w:t>
            </w: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招标代理机构信息发布量及代理项目总金额</w:t>
            </w:r>
          </w:p>
        </w:tc>
      </w:tr>
      <w:tr>
        <w:tc>
          <w:tcPr>
            <w:tcW w:type="dxa" w:w="3943"/>
            <w:vMerge/>
            <w:tcBorders>
              <w:top w:val="none" w:color="000000" w:sz="4"/>
              <w:left w:val="single" w:color="000000" w:sz="4"/>
              <w:bottom w:val="single" w:color="000000" w:sz="4"/>
              <w:right w:val="single" w:color="000000" w:sz="4"/>
            </w:tcBorders>
          </w:tcP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招标代理机构信用大数据情况</w:t>
            </w:r>
          </w:p>
        </w:tc>
      </w:tr>
      <w:tr>
        <w:tc>
          <w:tcPr>
            <w:tcW w:type="dxa" w:w="394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存在问题和改进建议</w:t>
            </w:r>
          </w:p>
        </w:tc>
        <w:tc>
          <w:tcPr>
            <w:tcW w:type="dxa" w:w="43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w:t>
            </w:r>
          </w:p>
        </w:tc>
      </w:tr>
    </w:tbl>
    <w:p>
      <w:pPr>
        <w:pStyle w:val="null3"/>
        <w:ind w:firstLine="400"/>
        <w:jc w:val="both"/>
      </w:pPr>
      <w:r>
        <w:rPr>
          <w:sz w:val="20"/>
        </w:rPr>
        <w:t>整理招标投标数据分析报告模板，编写报告生成脚本：设计标准化的数据分析报告模板，包括报告的内容、格式、排版等；</w:t>
      </w:r>
    </w:p>
    <w:p>
      <w:pPr>
        <w:pStyle w:val="null3"/>
        <w:ind w:firstLine="400"/>
        <w:jc w:val="both"/>
      </w:pPr>
      <w:r>
        <w:rPr>
          <w:sz w:val="20"/>
        </w:rPr>
        <w:t>（</w:t>
      </w:r>
      <w:r>
        <w:rPr>
          <w:sz w:val="20"/>
        </w:rPr>
        <w:t>2</w:t>
      </w:r>
      <w:r>
        <w:rPr>
          <w:sz w:val="20"/>
        </w:rPr>
        <w:t>）编写报告取数、生成脚本，将模板和数据结合起来，实现自动化生成报告；测试脚本的可靠性和稳定性，确保报告的准确性和完整性；</w:t>
      </w:r>
    </w:p>
    <w:p>
      <w:pPr>
        <w:pStyle w:val="null3"/>
        <w:ind w:firstLine="400"/>
        <w:jc w:val="both"/>
      </w:pPr>
      <w:r>
        <w:rPr>
          <w:sz w:val="20"/>
        </w:rPr>
        <w:t>（</w:t>
      </w:r>
      <w:r>
        <w:rPr>
          <w:sz w:val="20"/>
        </w:rPr>
        <w:t>3</w:t>
      </w:r>
      <w:r>
        <w:rPr>
          <w:sz w:val="20"/>
        </w:rPr>
        <w:t>）每月导出系统数据，结合脚本生成报告，组织人工对生成报告内容进行校对；</w:t>
      </w:r>
    </w:p>
    <w:p>
      <w:pPr>
        <w:pStyle w:val="null3"/>
        <w:ind w:firstLine="400"/>
        <w:jc w:val="both"/>
      </w:pPr>
      <w:r>
        <w:rPr>
          <w:sz w:val="20"/>
        </w:rPr>
        <w:t>（</w:t>
      </w:r>
      <w:r>
        <w:rPr>
          <w:sz w:val="20"/>
        </w:rPr>
        <w:t>4</w:t>
      </w:r>
      <w:r>
        <w:rPr>
          <w:sz w:val="20"/>
        </w:rPr>
        <w:t>）服务期末编写《广东省招标投标监管网公告公示信息研判分析年报》。</w:t>
      </w:r>
    </w:p>
    <w:p>
      <w:pPr>
        <w:pStyle w:val="null3"/>
        <w:ind w:firstLine="402"/>
        <w:jc w:val="both"/>
      </w:pPr>
      <w:r>
        <w:rPr>
          <w:sz w:val="20"/>
          <w:b/>
        </w:rPr>
        <w:t>服务交付物</w:t>
      </w:r>
    </w:p>
    <w:p>
      <w:pPr>
        <w:pStyle w:val="null3"/>
        <w:ind w:firstLine="400"/>
        <w:jc w:val="both"/>
      </w:pPr>
      <w:r>
        <w:rPr>
          <w:sz w:val="20"/>
        </w:rPr>
        <w:t>（</w:t>
      </w:r>
      <w:r>
        <w:rPr>
          <w:sz w:val="20"/>
        </w:rPr>
        <w:t>1</w:t>
      </w:r>
      <w:r>
        <w:rPr>
          <w:sz w:val="20"/>
        </w:rPr>
        <w:t>）《招标投标数据分析报告模板》</w:t>
      </w:r>
      <w:r>
        <w:rPr>
          <w:sz w:val="20"/>
        </w:rPr>
        <w:t xml:space="preserve"> 1</w:t>
      </w:r>
      <w:r>
        <w:rPr>
          <w:sz w:val="20"/>
        </w:rPr>
        <w:t>份；</w:t>
      </w:r>
    </w:p>
    <w:p>
      <w:pPr>
        <w:pStyle w:val="null3"/>
        <w:ind w:firstLine="400"/>
        <w:jc w:val="both"/>
      </w:pPr>
      <w:r>
        <w:rPr>
          <w:sz w:val="20"/>
        </w:rPr>
        <w:t>（</w:t>
      </w:r>
      <w:r>
        <w:rPr>
          <w:sz w:val="20"/>
        </w:rPr>
        <w:t>2</w:t>
      </w:r>
      <w:r>
        <w:rPr>
          <w:sz w:val="20"/>
        </w:rPr>
        <w:t>）《报告取数、生成脚本测试记录》</w:t>
      </w:r>
      <w:r>
        <w:rPr>
          <w:sz w:val="20"/>
        </w:rPr>
        <w:t xml:space="preserve"> 1</w:t>
      </w:r>
      <w:r>
        <w:rPr>
          <w:sz w:val="20"/>
        </w:rPr>
        <w:t>份；</w:t>
      </w:r>
    </w:p>
    <w:p>
      <w:pPr>
        <w:pStyle w:val="null3"/>
        <w:ind w:firstLine="400"/>
        <w:jc w:val="both"/>
      </w:pPr>
      <w:r>
        <w:rPr>
          <w:sz w:val="20"/>
        </w:rPr>
        <w:t>（</w:t>
      </w:r>
      <w:r>
        <w:rPr>
          <w:sz w:val="20"/>
        </w:rPr>
        <w:t>3</w:t>
      </w:r>
      <w:r>
        <w:rPr>
          <w:sz w:val="20"/>
        </w:rPr>
        <w:t>）《广东省招标投标监管网公告公示信息大数据分析月报》</w:t>
      </w:r>
      <w:r>
        <w:rPr>
          <w:sz w:val="20"/>
        </w:rPr>
        <w:t>12</w:t>
      </w:r>
      <w:r>
        <w:rPr>
          <w:sz w:val="20"/>
        </w:rPr>
        <w:t>份；</w:t>
      </w:r>
    </w:p>
    <w:p>
      <w:pPr>
        <w:pStyle w:val="null3"/>
        <w:ind w:firstLine="400"/>
        <w:jc w:val="both"/>
      </w:pPr>
      <w:r>
        <w:rPr>
          <w:sz w:val="20"/>
        </w:rPr>
        <w:t>（</w:t>
      </w:r>
      <w:r>
        <w:rPr>
          <w:sz w:val="20"/>
        </w:rPr>
        <w:t>4</w:t>
      </w:r>
      <w:r>
        <w:rPr>
          <w:sz w:val="20"/>
        </w:rPr>
        <w:t>）</w:t>
      </w:r>
      <w:r>
        <w:rPr>
          <w:sz w:val="20"/>
        </w:rPr>
        <w:t>《广东省招标投标监管网公告公示信息研判分析年报》</w:t>
      </w:r>
      <w:r>
        <w:rPr>
          <w:sz w:val="20"/>
        </w:rPr>
        <w:t xml:space="preserve"> 1</w:t>
      </w:r>
      <w:r>
        <w:rPr>
          <w:sz w:val="20"/>
        </w:rPr>
        <w:t>份。</w:t>
      </w:r>
    </w:p>
    <w:p>
      <w:pPr>
        <w:pStyle w:val="null3"/>
        <w:ind w:firstLine="400"/>
        <w:jc w:val="both"/>
      </w:pPr>
      <w:r>
        <w:rPr>
          <w:sz w:val="20"/>
        </w:rPr>
        <w:t>4.3.1.2.3.</w:t>
      </w:r>
      <w:r>
        <w:rPr>
          <w:sz w:val="20"/>
          <w:b/>
        </w:rPr>
        <w:t>广东省招标投标在线监管平台数据整理运营服务</w:t>
      </w:r>
    </w:p>
    <w:p>
      <w:pPr>
        <w:pStyle w:val="null3"/>
        <w:ind w:firstLine="402"/>
        <w:jc w:val="both"/>
      </w:pPr>
      <w:r>
        <w:rPr>
          <w:sz w:val="20"/>
          <w:b/>
        </w:rPr>
        <w:t>1.</w:t>
      </w:r>
      <w:r>
        <w:rPr>
          <w:sz w:val="20"/>
          <w:b/>
        </w:rPr>
        <w:t>《广东省电子招投标行政监管平台交易数据对接规范》更新服务</w:t>
      </w:r>
    </w:p>
    <w:p>
      <w:pPr>
        <w:pStyle w:val="null3"/>
        <w:ind w:firstLine="402"/>
        <w:jc w:val="both"/>
      </w:pPr>
      <w:r>
        <w:rPr>
          <w:sz w:val="20"/>
          <w:b/>
        </w:rPr>
        <w:t>服务内容</w:t>
      </w:r>
    </w:p>
    <w:p>
      <w:pPr>
        <w:pStyle w:val="null3"/>
        <w:ind w:firstLine="400"/>
        <w:jc w:val="both"/>
      </w:pPr>
      <w:r>
        <w:rPr>
          <w:sz w:val="20"/>
        </w:rPr>
        <w:t>由高级项目经理领导建立数据质量监测小组，根据要求对《广东省电子招投标行政监管平台交易数据对接规范》进行修订，并向省市行业监督部门，公共资源交易中心征求意见，达成一致后形成定稿，根据业务需要纳入数字政府标准体系编制。</w:t>
      </w:r>
    </w:p>
    <w:p>
      <w:pPr>
        <w:pStyle w:val="null3"/>
        <w:ind w:firstLine="402"/>
        <w:jc w:val="both"/>
      </w:pPr>
      <w:r>
        <w:rPr>
          <w:sz w:val="20"/>
          <w:b/>
        </w:rPr>
        <w:t>服务交付物</w:t>
      </w:r>
    </w:p>
    <w:p>
      <w:pPr>
        <w:pStyle w:val="null3"/>
        <w:ind w:firstLine="400"/>
        <w:jc w:val="both"/>
      </w:pPr>
      <w:r>
        <w:rPr>
          <w:sz w:val="20"/>
        </w:rPr>
        <w:t>（</w:t>
      </w:r>
      <w:r>
        <w:rPr>
          <w:sz w:val="20"/>
        </w:rPr>
        <w:t>1</w:t>
      </w:r>
      <w:r>
        <w:rPr>
          <w:sz w:val="20"/>
        </w:rPr>
        <w:t>）《广东省电子招投标行政监管平台交易数据对接规范》</w:t>
      </w:r>
      <w:r>
        <w:rPr>
          <w:sz w:val="20"/>
        </w:rPr>
        <w:t xml:space="preserve"> 1</w:t>
      </w:r>
      <w:r>
        <w:rPr>
          <w:sz w:val="20"/>
        </w:rPr>
        <w:t>份。</w:t>
      </w:r>
    </w:p>
    <w:p>
      <w:pPr>
        <w:pStyle w:val="null3"/>
        <w:ind w:firstLine="402"/>
        <w:jc w:val="both"/>
      </w:pPr>
      <w:r>
        <w:rPr>
          <w:sz w:val="20"/>
          <w:b/>
        </w:rPr>
        <w:t>2.</w:t>
      </w:r>
      <w:r>
        <w:rPr>
          <w:sz w:val="20"/>
          <w:b/>
        </w:rPr>
        <w:t>招标投标监管主题库升级服务</w:t>
      </w:r>
    </w:p>
    <w:p>
      <w:pPr>
        <w:pStyle w:val="null3"/>
        <w:ind w:firstLine="402"/>
        <w:jc w:val="both"/>
      </w:pPr>
      <w:r>
        <w:rPr>
          <w:sz w:val="20"/>
          <w:b/>
        </w:rPr>
        <w:t>服务内容</w:t>
      </w:r>
    </w:p>
    <w:p>
      <w:pPr>
        <w:pStyle w:val="null3"/>
        <w:ind w:firstLine="400"/>
        <w:jc w:val="both"/>
      </w:pPr>
      <w:r>
        <w:rPr>
          <w:sz w:val="20"/>
        </w:rPr>
        <w:t>以需求为导向，以数据为基础，监管主题库包括线索库、主体库、项目库等，外部数据分别来源于粤公平主题库、信用广东平台等。目前，数字政府大数据共享与交换平台定位为省级省直部门跨、跨行业的数据交换与共享服务平台。因此，本项目所需的跨部门数据部分可通过数字政府大数据共享与交换平台实现，部分可通过本项目实施运营服务获取。</w:t>
      </w:r>
    </w:p>
    <w:p>
      <w:pPr>
        <w:pStyle w:val="null3"/>
        <w:ind w:firstLine="402"/>
        <w:jc w:val="both"/>
      </w:pPr>
      <w:r>
        <w:rPr>
          <w:sz w:val="20"/>
          <w:b/>
        </w:rPr>
        <w:t>服务交付物</w:t>
      </w:r>
    </w:p>
    <w:p>
      <w:pPr>
        <w:pStyle w:val="null3"/>
        <w:ind w:firstLine="400"/>
        <w:jc w:val="both"/>
      </w:pPr>
      <w:r>
        <w:rPr>
          <w:sz w:val="20"/>
        </w:rPr>
        <w:t>（</w:t>
      </w:r>
      <w:r>
        <w:rPr>
          <w:sz w:val="20"/>
        </w:rPr>
        <w:t>1</w:t>
      </w:r>
      <w:r>
        <w:rPr>
          <w:sz w:val="20"/>
        </w:rPr>
        <w:t>）《招标投标监管主题库升级需求说明书》</w:t>
      </w:r>
      <w:r>
        <w:rPr>
          <w:sz w:val="20"/>
        </w:rPr>
        <w:t xml:space="preserve"> 1</w:t>
      </w:r>
      <w:r>
        <w:rPr>
          <w:sz w:val="20"/>
        </w:rPr>
        <w:t>份；</w:t>
      </w:r>
    </w:p>
    <w:p>
      <w:pPr>
        <w:pStyle w:val="null3"/>
        <w:ind w:firstLine="400"/>
        <w:jc w:val="both"/>
      </w:pPr>
      <w:r>
        <w:rPr>
          <w:sz w:val="20"/>
        </w:rPr>
        <w:t>（</w:t>
      </w:r>
      <w:r>
        <w:rPr>
          <w:sz w:val="20"/>
        </w:rPr>
        <w:t>2</w:t>
      </w:r>
      <w:r>
        <w:rPr>
          <w:sz w:val="20"/>
        </w:rPr>
        <w:t>）《招标投标监管主题库迁移方案》</w:t>
      </w:r>
      <w:r>
        <w:rPr>
          <w:sz w:val="20"/>
        </w:rPr>
        <w:t xml:space="preserve"> 1</w:t>
      </w:r>
      <w:r>
        <w:rPr>
          <w:sz w:val="20"/>
        </w:rPr>
        <w:t>份；</w:t>
      </w:r>
    </w:p>
    <w:p>
      <w:pPr>
        <w:pStyle w:val="null3"/>
        <w:ind w:firstLine="400"/>
        <w:jc w:val="both"/>
      </w:pPr>
      <w:r>
        <w:rPr>
          <w:sz w:val="20"/>
        </w:rPr>
        <w:t>（</w:t>
      </w:r>
      <w:r>
        <w:rPr>
          <w:sz w:val="20"/>
        </w:rPr>
        <w:t>3</w:t>
      </w:r>
      <w:r>
        <w:rPr>
          <w:sz w:val="20"/>
        </w:rPr>
        <w:t>）《招标投标监管主题库数据迁移报告》</w:t>
      </w:r>
      <w:r>
        <w:rPr>
          <w:sz w:val="20"/>
        </w:rPr>
        <w:t xml:space="preserve"> 1</w:t>
      </w:r>
      <w:r>
        <w:rPr>
          <w:sz w:val="20"/>
        </w:rPr>
        <w:t>份；</w:t>
      </w:r>
    </w:p>
    <w:p>
      <w:pPr>
        <w:pStyle w:val="null3"/>
        <w:ind w:firstLine="400"/>
        <w:jc w:val="both"/>
      </w:pPr>
      <w:r>
        <w:rPr>
          <w:sz w:val="20"/>
        </w:rPr>
        <w:t>（</w:t>
      </w:r>
      <w:r>
        <w:rPr>
          <w:sz w:val="20"/>
        </w:rPr>
        <w:t>4</w:t>
      </w:r>
      <w:r>
        <w:rPr>
          <w:sz w:val="20"/>
        </w:rPr>
        <w:t>）《招标投标监管主题库测试记录》</w:t>
      </w:r>
      <w:r>
        <w:rPr>
          <w:sz w:val="20"/>
        </w:rPr>
        <w:t xml:space="preserve"> 1</w:t>
      </w:r>
      <w:r>
        <w:rPr>
          <w:sz w:val="20"/>
        </w:rPr>
        <w:t>份；</w:t>
      </w:r>
    </w:p>
    <w:p>
      <w:pPr>
        <w:pStyle w:val="null3"/>
        <w:ind w:firstLine="400"/>
        <w:jc w:val="both"/>
      </w:pPr>
      <w:r>
        <w:rPr>
          <w:sz w:val="20"/>
        </w:rPr>
        <w:t>（</w:t>
      </w:r>
      <w:r>
        <w:rPr>
          <w:sz w:val="20"/>
        </w:rPr>
        <w:t>5</w:t>
      </w:r>
      <w:r>
        <w:rPr>
          <w:sz w:val="20"/>
        </w:rPr>
        <w:t>）《招标投标监管主题库数据架构说明书》新版</w:t>
      </w:r>
      <w:r>
        <w:rPr>
          <w:sz w:val="20"/>
        </w:rPr>
        <w:t xml:space="preserve"> 1</w:t>
      </w:r>
      <w:r>
        <w:rPr>
          <w:sz w:val="20"/>
        </w:rPr>
        <w:t>份。</w:t>
      </w:r>
    </w:p>
    <w:p>
      <w:pPr>
        <w:pStyle w:val="null3"/>
        <w:ind w:firstLine="400"/>
        <w:jc w:val="both"/>
      </w:pPr>
      <w:r>
        <w:rPr>
          <w:sz w:val="20"/>
        </w:rPr>
        <w:t>4.3.1.2.4.</w:t>
      </w:r>
      <w:r>
        <w:rPr>
          <w:sz w:val="20"/>
          <w:b/>
        </w:rPr>
        <w:t>广东省招标投标在线监管平台数据统计分析服务</w:t>
      </w:r>
    </w:p>
    <w:p>
      <w:pPr>
        <w:pStyle w:val="null3"/>
        <w:ind w:firstLine="402"/>
        <w:jc w:val="both"/>
      </w:pPr>
      <w:r>
        <w:rPr>
          <w:sz w:val="20"/>
          <w:b/>
        </w:rPr>
        <w:t>1.</w:t>
      </w:r>
      <w:r>
        <w:rPr>
          <w:sz w:val="20"/>
          <w:b/>
        </w:rPr>
        <w:t>招标投标监管专题建设服务</w:t>
      </w:r>
    </w:p>
    <w:p>
      <w:pPr>
        <w:pStyle w:val="null3"/>
        <w:ind w:firstLine="402"/>
        <w:jc w:val="both"/>
      </w:pPr>
      <w:r>
        <w:rPr>
          <w:sz w:val="20"/>
          <w:b/>
        </w:rPr>
        <w:t>服务内容</w:t>
      </w:r>
    </w:p>
    <w:p>
      <w:pPr>
        <w:pStyle w:val="null3"/>
        <w:ind w:firstLine="400"/>
        <w:jc w:val="both"/>
      </w:pPr>
      <w:r>
        <w:rPr>
          <w:sz w:val="20"/>
        </w:rPr>
        <w:t>（</w:t>
      </w:r>
      <w:r>
        <w:rPr>
          <w:sz w:val="20"/>
        </w:rPr>
        <w:t>1</w:t>
      </w:r>
      <w:r>
        <w:rPr>
          <w:sz w:val="20"/>
        </w:rPr>
        <w:t>）业务指标分析：本项工作包括对业务管理单位的需求调研，整体工作由专业的团队构成，团队成员包括业务专家、高级项目经理、技术负责人、产品经理等角色，服务人员需要能够根据业务场景梳理业务管理指标，并按照业务指标梳理业务系统的数据资源，通过业务管理指标与业务系统数据的碰撞，形成指标数据，并完成对每类指标数据生成模型的梳理。</w:t>
      </w:r>
    </w:p>
    <w:p>
      <w:pPr>
        <w:pStyle w:val="null3"/>
        <w:ind w:firstLine="400"/>
        <w:jc w:val="both"/>
      </w:pPr>
      <w:r>
        <w:rPr>
          <w:sz w:val="20"/>
        </w:rPr>
        <w:t>（</w:t>
      </w:r>
      <w:r>
        <w:rPr>
          <w:sz w:val="20"/>
        </w:rPr>
        <w:t>2</w:t>
      </w:r>
      <w:r>
        <w:rPr>
          <w:sz w:val="20"/>
        </w:rPr>
        <w:t>）可视化原型设计：项目的原型设计是确保各级业务管理部门有效参与技术沟通工作的重要桥梁，原型设计过程中须由专业的团队提供服务。</w:t>
      </w:r>
    </w:p>
    <w:p>
      <w:pPr>
        <w:pStyle w:val="null3"/>
        <w:ind w:firstLine="400"/>
        <w:jc w:val="both"/>
      </w:pPr>
      <w:r>
        <w:rPr>
          <w:sz w:val="20"/>
        </w:rPr>
        <w:t>（</w:t>
      </w:r>
      <w:r>
        <w:rPr>
          <w:sz w:val="20"/>
        </w:rPr>
        <w:t>3</w:t>
      </w:r>
      <w:r>
        <w:rPr>
          <w:sz w:val="20"/>
        </w:rPr>
        <w:t>）专题配置实施：招标投标监管专题的可视化配置实施按照不同子专题的特点，形成对应的大屏、中屏及小屏成果。</w:t>
      </w:r>
    </w:p>
    <w:p>
      <w:pPr>
        <w:pStyle w:val="null3"/>
        <w:ind w:firstLine="402"/>
        <w:jc w:val="both"/>
      </w:pPr>
      <w:r>
        <w:rPr>
          <w:sz w:val="20"/>
          <w:b/>
        </w:rPr>
        <w:t>服务交付物</w:t>
      </w:r>
    </w:p>
    <w:p>
      <w:pPr>
        <w:pStyle w:val="null3"/>
        <w:ind w:firstLine="400"/>
        <w:jc w:val="both"/>
      </w:pPr>
      <w:r>
        <w:rPr>
          <w:sz w:val="20"/>
        </w:rPr>
        <w:t>（</w:t>
      </w:r>
      <w:r>
        <w:rPr>
          <w:sz w:val="20"/>
        </w:rPr>
        <w:t>1</w:t>
      </w:r>
      <w:r>
        <w:rPr>
          <w:sz w:val="20"/>
        </w:rPr>
        <w:t>）《招标投标监管专题需求规格说明书》</w:t>
      </w:r>
      <w:r>
        <w:rPr>
          <w:sz w:val="20"/>
        </w:rPr>
        <w:t xml:space="preserve"> 1</w:t>
      </w:r>
      <w:r>
        <w:rPr>
          <w:sz w:val="20"/>
        </w:rPr>
        <w:t>份；</w:t>
      </w:r>
    </w:p>
    <w:p>
      <w:pPr>
        <w:pStyle w:val="null3"/>
        <w:ind w:firstLine="400"/>
        <w:jc w:val="both"/>
      </w:pPr>
      <w:r>
        <w:rPr>
          <w:sz w:val="20"/>
        </w:rPr>
        <w:t>（</w:t>
      </w:r>
      <w:r>
        <w:rPr>
          <w:sz w:val="20"/>
        </w:rPr>
        <w:t>2</w:t>
      </w:r>
      <w:r>
        <w:rPr>
          <w:sz w:val="20"/>
        </w:rPr>
        <w:t>）《招标投标监管专题原型》</w:t>
      </w:r>
      <w:r>
        <w:rPr>
          <w:sz w:val="20"/>
        </w:rPr>
        <w:t xml:space="preserve"> 1</w:t>
      </w:r>
      <w:r>
        <w:rPr>
          <w:sz w:val="20"/>
        </w:rPr>
        <w:t>份；</w:t>
      </w:r>
    </w:p>
    <w:p>
      <w:pPr>
        <w:pStyle w:val="null3"/>
        <w:ind w:firstLine="400"/>
        <w:jc w:val="both"/>
      </w:pPr>
      <w:r>
        <w:rPr>
          <w:sz w:val="20"/>
        </w:rPr>
        <w:t>（</w:t>
      </w:r>
      <w:r>
        <w:rPr>
          <w:sz w:val="20"/>
        </w:rPr>
        <w:t>3</w:t>
      </w:r>
      <w:r>
        <w:rPr>
          <w:sz w:val="20"/>
        </w:rPr>
        <w:t>）《招标投标监管专题配置实施记录》</w:t>
      </w:r>
      <w:r>
        <w:rPr>
          <w:sz w:val="20"/>
        </w:rPr>
        <w:t xml:space="preserve"> 1</w:t>
      </w:r>
      <w:r>
        <w:rPr>
          <w:sz w:val="20"/>
        </w:rPr>
        <w:t>份。</w:t>
      </w:r>
    </w:p>
    <w:p>
      <w:pPr>
        <w:pStyle w:val="null3"/>
        <w:ind w:firstLine="402"/>
        <w:jc w:val="both"/>
      </w:pPr>
      <w:r>
        <w:rPr>
          <w:sz w:val="20"/>
          <w:b/>
        </w:rPr>
        <w:t>2.</w:t>
      </w:r>
      <w:r>
        <w:rPr>
          <w:sz w:val="20"/>
          <w:b/>
        </w:rPr>
        <w:t>广东省招标投标在线监管平台运行监测分析服务</w:t>
      </w:r>
    </w:p>
    <w:p>
      <w:pPr>
        <w:pStyle w:val="null3"/>
        <w:ind w:firstLine="402"/>
        <w:jc w:val="both"/>
      </w:pPr>
      <w:r>
        <w:rPr>
          <w:sz w:val="20"/>
          <w:b/>
        </w:rPr>
        <w:t>服务内容</w:t>
      </w:r>
    </w:p>
    <w:p>
      <w:pPr>
        <w:pStyle w:val="null3"/>
        <w:ind w:firstLine="400"/>
        <w:jc w:val="both"/>
      </w:pPr>
      <w:r>
        <w:rPr>
          <w:sz w:val="20"/>
        </w:rPr>
        <w:t>（</w:t>
      </w:r>
      <w:r>
        <w:rPr>
          <w:sz w:val="20"/>
        </w:rPr>
        <w:t>1</w:t>
      </w:r>
      <w:r>
        <w:rPr>
          <w:sz w:val="20"/>
        </w:rPr>
        <w:t>）整理数据分析报告模板，编写报告生成脚本；</w:t>
      </w:r>
    </w:p>
    <w:p>
      <w:pPr>
        <w:pStyle w:val="null3"/>
        <w:ind w:firstLine="400"/>
        <w:jc w:val="both"/>
      </w:pPr>
      <w:r>
        <w:rPr>
          <w:sz w:val="20"/>
        </w:rPr>
        <w:t>（</w:t>
      </w:r>
      <w:r>
        <w:rPr>
          <w:sz w:val="20"/>
        </w:rPr>
        <w:t>2</w:t>
      </w:r>
      <w:r>
        <w:rPr>
          <w:sz w:val="20"/>
        </w:rPr>
        <w:t>）定期导出系统数据，结合脚本生成报告；</w:t>
      </w:r>
    </w:p>
    <w:p>
      <w:pPr>
        <w:pStyle w:val="null3"/>
        <w:ind w:firstLine="400"/>
        <w:jc w:val="both"/>
      </w:pPr>
      <w:r>
        <w:rPr>
          <w:sz w:val="20"/>
        </w:rPr>
        <w:t>（</w:t>
      </w:r>
      <w:r>
        <w:rPr>
          <w:sz w:val="20"/>
        </w:rPr>
        <w:t>3</w:t>
      </w:r>
      <w:r>
        <w:rPr>
          <w:sz w:val="20"/>
        </w:rPr>
        <w:t>）每月编写广东省招标投标在线监管平台季度运行监测报告，组织运营人员对系统生成的运营数据开展分析，深入分析各环节用户行为，最后输出分析总结，为优化产品体验查漏补缺，整体提升运营工作科学性、针对性提供参考；</w:t>
      </w:r>
    </w:p>
    <w:p>
      <w:pPr>
        <w:pStyle w:val="null3"/>
        <w:ind w:firstLine="400"/>
        <w:jc w:val="both"/>
      </w:pPr>
      <w:r>
        <w:rPr>
          <w:sz w:val="20"/>
        </w:rPr>
        <w:t>（</w:t>
      </w:r>
      <w:r>
        <w:rPr>
          <w:sz w:val="20"/>
        </w:rPr>
        <w:t>4</w:t>
      </w:r>
      <w:r>
        <w:rPr>
          <w:sz w:val="20"/>
        </w:rPr>
        <w:t>）服务期末编写广东省招标投标在线监管平台年度运行成效总结报告。</w:t>
      </w:r>
    </w:p>
    <w:p>
      <w:pPr>
        <w:pStyle w:val="null3"/>
        <w:ind w:firstLine="402"/>
        <w:jc w:val="both"/>
      </w:pPr>
      <w:r>
        <w:rPr>
          <w:sz w:val="20"/>
          <w:b/>
        </w:rPr>
        <w:t>服务交付物</w:t>
      </w:r>
    </w:p>
    <w:p>
      <w:pPr>
        <w:pStyle w:val="null3"/>
        <w:ind w:firstLine="400"/>
        <w:jc w:val="both"/>
      </w:pPr>
      <w:r>
        <w:rPr>
          <w:sz w:val="20"/>
        </w:rPr>
        <w:t>（</w:t>
      </w:r>
      <w:r>
        <w:rPr>
          <w:sz w:val="20"/>
        </w:rPr>
        <w:t>1</w:t>
      </w:r>
      <w:r>
        <w:rPr>
          <w:sz w:val="20"/>
        </w:rPr>
        <w:t>）《平台运行监测分析报告模板》</w:t>
      </w:r>
      <w:r>
        <w:rPr>
          <w:sz w:val="20"/>
        </w:rPr>
        <w:t xml:space="preserve"> 1</w:t>
      </w:r>
      <w:r>
        <w:rPr>
          <w:sz w:val="20"/>
        </w:rPr>
        <w:t>份；</w:t>
      </w:r>
    </w:p>
    <w:p>
      <w:pPr>
        <w:pStyle w:val="null3"/>
        <w:ind w:firstLine="400"/>
        <w:jc w:val="both"/>
      </w:pPr>
      <w:r>
        <w:rPr>
          <w:sz w:val="20"/>
        </w:rPr>
        <w:t>（</w:t>
      </w:r>
      <w:r>
        <w:rPr>
          <w:sz w:val="20"/>
        </w:rPr>
        <w:t>2</w:t>
      </w:r>
      <w:r>
        <w:rPr>
          <w:sz w:val="20"/>
        </w:rPr>
        <w:t>）《运营数据导出记录》</w:t>
      </w:r>
      <w:r>
        <w:rPr>
          <w:sz w:val="20"/>
        </w:rPr>
        <w:t>1</w:t>
      </w:r>
      <w:r>
        <w:rPr>
          <w:sz w:val="20"/>
        </w:rPr>
        <w:t>份；</w:t>
      </w:r>
    </w:p>
    <w:p>
      <w:pPr>
        <w:pStyle w:val="null3"/>
        <w:ind w:firstLine="400"/>
        <w:jc w:val="both"/>
      </w:pPr>
      <w:r>
        <w:rPr>
          <w:sz w:val="20"/>
        </w:rPr>
        <w:t>（</w:t>
      </w:r>
      <w:r>
        <w:rPr>
          <w:sz w:val="20"/>
        </w:rPr>
        <w:t>3</w:t>
      </w:r>
      <w:r>
        <w:rPr>
          <w:sz w:val="20"/>
        </w:rPr>
        <w:t>）《运营数据分析报告（月报）》</w:t>
      </w:r>
      <w:r>
        <w:rPr>
          <w:sz w:val="20"/>
        </w:rPr>
        <w:t>12</w:t>
      </w:r>
      <w:r>
        <w:rPr>
          <w:sz w:val="20"/>
        </w:rPr>
        <w:t>份；</w:t>
      </w:r>
    </w:p>
    <w:p>
      <w:pPr>
        <w:pStyle w:val="null3"/>
        <w:ind w:firstLine="400"/>
        <w:jc w:val="both"/>
      </w:pPr>
      <w:r>
        <w:rPr>
          <w:sz w:val="20"/>
        </w:rPr>
        <w:t>（</w:t>
      </w:r>
      <w:r>
        <w:rPr>
          <w:sz w:val="20"/>
        </w:rPr>
        <w:t>4</w:t>
      </w:r>
      <w:r>
        <w:rPr>
          <w:sz w:val="20"/>
        </w:rPr>
        <w:t>）《广东省招标投标在线监管平台年度运行成效总结报告》</w:t>
      </w:r>
      <w:r>
        <w:rPr>
          <w:sz w:val="20"/>
        </w:rPr>
        <w:t>1</w:t>
      </w:r>
      <w:r>
        <w:rPr>
          <w:sz w:val="20"/>
        </w:rPr>
        <w:t>份。</w:t>
      </w:r>
    </w:p>
    <w:p>
      <w:pPr>
        <w:pStyle w:val="null3"/>
        <w:ind w:firstLine="402"/>
        <w:jc w:val="both"/>
      </w:pPr>
      <w:r>
        <w:rPr>
          <w:sz w:val="20"/>
          <w:b/>
        </w:rPr>
        <w:t>3.</w:t>
      </w:r>
      <w:r>
        <w:rPr>
          <w:sz w:val="20"/>
          <w:b/>
        </w:rPr>
        <w:t>监管数据整理分析服务</w:t>
      </w:r>
    </w:p>
    <w:p>
      <w:pPr>
        <w:pStyle w:val="null3"/>
        <w:ind w:firstLine="402"/>
        <w:jc w:val="both"/>
      </w:pPr>
      <w:r>
        <w:rPr>
          <w:sz w:val="20"/>
          <w:b/>
        </w:rPr>
        <w:t>服务内容</w:t>
      </w:r>
    </w:p>
    <w:p>
      <w:pPr>
        <w:pStyle w:val="null3"/>
        <w:ind w:firstLine="400"/>
        <w:jc w:val="both"/>
      </w:pPr>
      <w:r>
        <w:rPr>
          <w:sz w:val="20"/>
        </w:rPr>
        <w:t>（</w:t>
      </w:r>
      <w:r>
        <w:rPr>
          <w:sz w:val="20"/>
        </w:rPr>
        <w:t>1</w:t>
      </w:r>
      <w:r>
        <w:rPr>
          <w:sz w:val="20"/>
        </w:rPr>
        <w:t>）梳理全省各级招标投标行政监督体系与线索移交对象；</w:t>
      </w:r>
    </w:p>
    <w:p>
      <w:pPr>
        <w:pStyle w:val="null3"/>
        <w:ind w:firstLine="400"/>
        <w:jc w:val="both"/>
      </w:pPr>
      <w:r>
        <w:rPr>
          <w:sz w:val="20"/>
        </w:rPr>
        <w:t>（</w:t>
      </w:r>
      <w:r>
        <w:rPr>
          <w:sz w:val="20"/>
        </w:rPr>
        <w:t>2</w:t>
      </w:r>
      <w:r>
        <w:rPr>
          <w:sz w:val="20"/>
        </w:rPr>
        <w:t>）整理数据分析报告模板，编写报告生成脚本；</w:t>
      </w:r>
    </w:p>
    <w:p>
      <w:pPr>
        <w:pStyle w:val="null3"/>
        <w:ind w:firstLine="400"/>
        <w:jc w:val="both"/>
      </w:pPr>
      <w:r>
        <w:rPr>
          <w:sz w:val="20"/>
        </w:rPr>
        <w:t>（</w:t>
      </w:r>
      <w:r>
        <w:rPr>
          <w:sz w:val="20"/>
        </w:rPr>
        <w:t>3</w:t>
      </w:r>
      <w:r>
        <w:rPr>
          <w:sz w:val="20"/>
        </w:rPr>
        <w:t>）每月导出系统数据，结合脚本生成报告；</w:t>
      </w:r>
    </w:p>
    <w:p>
      <w:pPr>
        <w:pStyle w:val="null3"/>
        <w:ind w:firstLine="400"/>
        <w:jc w:val="both"/>
      </w:pPr>
      <w:r>
        <w:rPr>
          <w:sz w:val="20"/>
        </w:rPr>
        <w:t>（</w:t>
      </w:r>
      <w:r>
        <w:rPr>
          <w:sz w:val="20"/>
        </w:rPr>
        <w:t>4</w:t>
      </w:r>
      <w:r>
        <w:rPr>
          <w:sz w:val="20"/>
        </w:rPr>
        <w:t>）组织人工对生成报告内容进行校对；</w:t>
      </w:r>
    </w:p>
    <w:p>
      <w:pPr>
        <w:pStyle w:val="null3"/>
        <w:ind w:firstLine="400"/>
        <w:jc w:val="both"/>
      </w:pPr>
      <w:r>
        <w:rPr>
          <w:sz w:val="20"/>
        </w:rPr>
        <w:t>（</w:t>
      </w:r>
      <w:r>
        <w:rPr>
          <w:sz w:val="20"/>
        </w:rPr>
        <w:t>5</w:t>
      </w:r>
      <w:r>
        <w:rPr>
          <w:sz w:val="20"/>
        </w:rPr>
        <w:t>）发送报告至对应监管部门；</w:t>
      </w:r>
    </w:p>
    <w:p>
      <w:pPr>
        <w:pStyle w:val="null3"/>
        <w:ind w:firstLine="400"/>
        <w:jc w:val="both"/>
      </w:pPr>
      <w:r>
        <w:rPr>
          <w:sz w:val="20"/>
        </w:rPr>
        <w:t>（</w:t>
      </w:r>
      <w:r>
        <w:rPr>
          <w:sz w:val="20"/>
        </w:rPr>
        <w:t>6</w:t>
      </w:r>
      <w:r>
        <w:rPr>
          <w:sz w:val="20"/>
        </w:rPr>
        <w:t>）服务期末编写全省年度监管成效总结报告。</w:t>
      </w:r>
    </w:p>
    <w:p>
      <w:pPr>
        <w:pStyle w:val="null3"/>
        <w:ind w:firstLine="402"/>
        <w:jc w:val="both"/>
      </w:pPr>
      <w:r>
        <w:rPr>
          <w:sz w:val="20"/>
          <w:b/>
        </w:rPr>
        <w:t>服务交付物</w:t>
      </w:r>
    </w:p>
    <w:p>
      <w:pPr>
        <w:pStyle w:val="null3"/>
        <w:ind w:firstLine="400"/>
        <w:jc w:val="both"/>
      </w:pPr>
      <w:r>
        <w:rPr>
          <w:sz w:val="20"/>
        </w:rPr>
        <w:t>（</w:t>
      </w:r>
      <w:r>
        <w:rPr>
          <w:sz w:val="20"/>
        </w:rPr>
        <w:t>1</w:t>
      </w:r>
      <w:r>
        <w:rPr>
          <w:sz w:val="20"/>
        </w:rPr>
        <w:t>）《广东省各级招标投标监管部门权责清单及联系人名录》</w:t>
      </w:r>
      <w:r>
        <w:rPr>
          <w:sz w:val="20"/>
        </w:rPr>
        <w:t xml:space="preserve"> 1</w:t>
      </w:r>
      <w:r>
        <w:rPr>
          <w:sz w:val="20"/>
        </w:rPr>
        <w:t>份；</w:t>
      </w:r>
    </w:p>
    <w:p>
      <w:pPr>
        <w:pStyle w:val="null3"/>
        <w:ind w:firstLine="400"/>
        <w:jc w:val="both"/>
      </w:pPr>
      <w:r>
        <w:rPr>
          <w:sz w:val="20"/>
        </w:rPr>
        <w:t>（</w:t>
      </w:r>
      <w:r>
        <w:rPr>
          <w:sz w:val="20"/>
        </w:rPr>
        <w:t>2</w:t>
      </w:r>
      <w:r>
        <w:rPr>
          <w:sz w:val="20"/>
        </w:rPr>
        <w:t>）《监管数据分析报告模板》</w:t>
      </w:r>
      <w:r>
        <w:rPr>
          <w:sz w:val="20"/>
        </w:rPr>
        <w:t xml:space="preserve"> 3</w:t>
      </w:r>
      <w:r>
        <w:rPr>
          <w:sz w:val="20"/>
        </w:rPr>
        <w:t>份；</w:t>
      </w:r>
    </w:p>
    <w:p>
      <w:pPr>
        <w:pStyle w:val="null3"/>
        <w:ind w:firstLine="400"/>
        <w:jc w:val="both"/>
      </w:pPr>
      <w:r>
        <w:rPr>
          <w:sz w:val="20"/>
        </w:rPr>
        <w:t>（</w:t>
      </w:r>
      <w:r>
        <w:rPr>
          <w:sz w:val="20"/>
        </w:rPr>
        <w:t>3</w:t>
      </w:r>
      <w:r>
        <w:rPr>
          <w:sz w:val="20"/>
        </w:rPr>
        <w:t>）《数据导出记录》</w:t>
      </w:r>
      <w:r>
        <w:rPr>
          <w:sz w:val="20"/>
        </w:rPr>
        <w:t xml:space="preserve"> 1</w:t>
      </w:r>
      <w:r>
        <w:rPr>
          <w:sz w:val="20"/>
        </w:rPr>
        <w:t>份；</w:t>
      </w:r>
    </w:p>
    <w:p>
      <w:pPr>
        <w:pStyle w:val="null3"/>
        <w:ind w:firstLine="400"/>
        <w:jc w:val="both"/>
      </w:pPr>
      <w:r>
        <w:rPr>
          <w:sz w:val="20"/>
        </w:rPr>
        <w:t>（</w:t>
      </w:r>
      <w:r>
        <w:rPr>
          <w:sz w:val="20"/>
        </w:rPr>
        <w:t>4</w:t>
      </w:r>
      <w:r>
        <w:rPr>
          <w:sz w:val="20"/>
        </w:rPr>
        <w:t>）《监管数据分析报告》</w:t>
      </w:r>
      <w:r>
        <w:rPr>
          <w:sz w:val="20"/>
        </w:rPr>
        <w:t xml:space="preserve"> 12</w:t>
      </w:r>
      <w:r>
        <w:rPr>
          <w:sz w:val="20"/>
        </w:rPr>
        <w:t>份；</w:t>
      </w:r>
    </w:p>
    <w:p>
      <w:pPr>
        <w:pStyle w:val="null3"/>
        <w:ind w:firstLine="400"/>
        <w:jc w:val="both"/>
      </w:pPr>
      <w:r>
        <w:rPr>
          <w:sz w:val="20"/>
        </w:rPr>
        <w:t>（</w:t>
      </w:r>
      <w:r>
        <w:rPr>
          <w:sz w:val="20"/>
        </w:rPr>
        <w:t>5</w:t>
      </w:r>
      <w:r>
        <w:rPr>
          <w:sz w:val="20"/>
        </w:rPr>
        <w:t>）《报告成效跟进记录》</w:t>
      </w:r>
      <w:r>
        <w:rPr>
          <w:sz w:val="20"/>
        </w:rPr>
        <w:t xml:space="preserve"> 1</w:t>
      </w:r>
      <w:r>
        <w:rPr>
          <w:sz w:val="20"/>
        </w:rPr>
        <w:t>份；</w:t>
      </w:r>
    </w:p>
    <w:p>
      <w:pPr>
        <w:pStyle w:val="null3"/>
        <w:ind w:firstLine="400"/>
        <w:jc w:val="both"/>
      </w:pPr>
      <w:r>
        <w:rPr>
          <w:sz w:val="20"/>
        </w:rPr>
        <w:t>（</w:t>
      </w:r>
      <w:r>
        <w:rPr>
          <w:sz w:val="20"/>
        </w:rPr>
        <w:t>6</w:t>
      </w:r>
      <w:r>
        <w:rPr>
          <w:sz w:val="20"/>
        </w:rPr>
        <w:t>）《全省年度监管成效总结报告》</w:t>
      </w:r>
      <w:r>
        <w:rPr>
          <w:sz w:val="20"/>
        </w:rPr>
        <w:t xml:space="preserve"> 1</w:t>
      </w:r>
      <w:r>
        <w:rPr>
          <w:sz w:val="20"/>
        </w:rPr>
        <w:t>份。</w:t>
      </w:r>
    </w:p>
    <w:p>
      <w:pPr>
        <w:pStyle w:val="null3"/>
        <w:ind w:firstLine="400"/>
        <w:jc w:val="both"/>
      </w:pPr>
      <w:r>
        <w:rPr>
          <w:sz w:val="20"/>
        </w:rPr>
        <w:t>4.3.1.3.</w:t>
      </w:r>
      <w:r>
        <w:rPr>
          <w:sz w:val="20"/>
          <w:b/>
        </w:rPr>
        <w:t>网络安全运营服务</w:t>
      </w:r>
    </w:p>
    <w:p>
      <w:pPr>
        <w:pStyle w:val="null3"/>
        <w:ind w:firstLine="400"/>
        <w:jc w:val="both"/>
      </w:pPr>
      <w:r>
        <w:rPr>
          <w:sz w:val="20"/>
        </w:rPr>
        <w:t>4.3.1.3.1.</w:t>
      </w:r>
      <w:r>
        <w:rPr>
          <w:sz w:val="20"/>
          <w:b/>
        </w:rPr>
        <w:t>重点事件支持响应及保障支持服务</w:t>
      </w:r>
    </w:p>
    <w:p>
      <w:pPr>
        <w:pStyle w:val="null3"/>
        <w:ind w:firstLine="402"/>
        <w:jc w:val="both"/>
      </w:pPr>
      <w:r>
        <w:rPr>
          <w:sz w:val="20"/>
          <w:b/>
        </w:rPr>
        <w:t>服务内容</w:t>
      </w:r>
    </w:p>
    <w:p>
      <w:pPr>
        <w:pStyle w:val="null3"/>
        <w:ind w:firstLine="400"/>
        <w:jc w:val="both"/>
      </w:pPr>
      <w:r>
        <w:rPr>
          <w:sz w:val="20"/>
        </w:rPr>
        <w:t>针对各地各部门的重点或紧急事件，进行及时响应和处理，并反馈处理结果。建立重点事件应急响应机制，通过电话和在线等渠道接收各地各部门的重点或紧急事件（如：领导投诉、重大事件响应等）考虑应用、网络、基础设施等方面的因素，制定全面解决方案解决问题。</w:t>
      </w:r>
    </w:p>
    <w:p>
      <w:pPr>
        <w:pStyle w:val="null3"/>
        <w:ind w:firstLine="402"/>
        <w:jc w:val="both"/>
      </w:pPr>
      <w:r>
        <w:rPr>
          <w:sz w:val="20"/>
          <w:b/>
        </w:rPr>
        <w:t>服务交付物</w:t>
      </w:r>
    </w:p>
    <w:p>
      <w:pPr>
        <w:pStyle w:val="null3"/>
        <w:ind w:firstLine="400"/>
        <w:jc w:val="both"/>
      </w:pPr>
      <w:r>
        <w:rPr>
          <w:sz w:val="20"/>
        </w:rPr>
        <w:t>（</w:t>
      </w:r>
      <w:r>
        <w:rPr>
          <w:sz w:val="20"/>
        </w:rPr>
        <w:t>1</w:t>
      </w:r>
      <w:r>
        <w:rPr>
          <w:sz w:val="20"/>
        </w:rPr>
        <w:t>）</w:t>
      </w:r>
      <w:r>
        <w:rPr>
          <w:sz w:val="20"/>
        </w:rPr>
        <w:t>《重点</w:t>
      </w:r>
      <w:r>
        <w:rPr>
          <w:sz w:val="20"/>
        </w:rPr>
        <w:t>/</w:t>
      </w:r>
      <w:r>
        <w:rPr>
          <w:sz w:val="20"/>
        </w:rPr>
        <w:t>紧急问题台账》。</w:t>
      </w:r>
    </w:p>
    <w:p>
      <w:pPr>
        <w:pStyle w:val="null3"/>
        <w:ind w:firstLine="400"/>
        <w:jc w:val="both"/>
      </w:pPr>
      <w:r>
        <w:rPr>
          <w:sz w:val="20"/>
        </w:rPr>
        <w:t>4.3.1.4.</w:t>
      </w:r>
      <w:r>
        <w:rPr>
          <w:sz w:val="20"/>
          <w:b/>
        </w:rPr>
        <w:t>其他业务运营服务</w:t>
      </w:r>
    </w:p>
    <w:p>
      <w:pPr>
        <w:pStyle w:val="null3"/>
        <w:ind w:firstLine="400"/>
        <w:jc w:val="both"/>
      </w:pPr>
      <w:r>
        <w:rPr>
          <w:sz w:val="20"/>
        </w:rPr>
        <w:t>4.3.1.4.1.</w:t>
      </w:r>
      <w:r>
        <w:rPr>
          <w:sz w:val="20"/>
          <w:b/>
        </w:rPr>
        <w:t>广东省招标投标在线监管平台网络安全规划服务</w:t>
      </w:r>
    </w:p>
    <w:p>
      <w:pPr>
        <w:pStyle w:val="null3"/>
        <w:ind w:firstLine="402"/>
        <w:jc w:val="both"/>
      </w:pPr>
      <w:r>
        <w:rPr>
          <w:sz w:val="20"/>
          <w:b/>
        </w:rPr>
        <w:t>1.</w:t>
      </w:r>
      <w:r>
        <w:rPr>
          <w:sz w:val="20"/>
          <w:b/>
        </w:rPr>
        <w:t>国产兼容改造服务</w:t>
      </w:r>
    </w:p>
    <w:p>
      <w:pPr>
        <w:pStyle w:val="null3"/>
        <w:ind w:firstLine="402"/>
        <w:jc w:val="both"/>
      </w:pPr>
      <w:r>
        <w:rPr>
          <w:sz w:val="20"/>
          <w:b/>
        </w:rPr>
        <w:t>服务内容</w:t>
      </w:r>
    </w:p>
    <w:p>
      <w:pPr>
        <w:pStyle w:val="null3"/>
        <w:ind w:firstLine="400"/>
        <w:jc w:val="both"/>
      </w:pPr>
      <w:r>
        <w:rPr>
          <w:sz w:val="20"/>
        </w:rPr>
        <w:t>（</w:t>
      </w:r>
      <w:r>
        <w:rPr>
          <w:sz w:val="20"/>
        </w:rPr>
        <w:t>1</w:t>
      </w:r>
      <w:r>
        <w:rPr>
          <w:sz w:val="20"/>
        </w:rPr>
        <w:t>）</w:t>
      </w:r>
      <w:r>
        <w:rPr>
          <w:sz w:val="20"/>
        </w:rPr>
        <w:t>中间件适配改造工作，包括子系统代码适配改造、第三方类库更换并进行适配测试，对系统打包脚本或程序进行适配修改工作。</w:t>
      </w:r>
    </w:p>
    <w:p>
      <w:pPr>
        <w:pStyle w:val="null3"/>
        <w:ind w:firstLine="400"/>
        <w:jc w:val="both"/>
      </w:pPr>
      <w:r>
        <w:rPr>
          <w:sz w:val="20"/>
        </w:rPr>
        <w:t>（</w:t>
      </w:r>
      <w:r>
        <w:rPr>
          <w:sz w:val="20"/>
        </w:rPr>
        <w:t>2</w:t>
      </w:r>
      <w:r>
        <w:rPr>
          <w:sz w:val="20"/>
        </w:rPr>
        <w:t>）</w:t>
      </w:r>
      <w:r>
        <w:rPr>
          <w:sz w:val="20"/>
        </w:rPr>
        <w:t>服务器适配改造工作，包括基础软件兼容情况调试、系统部署性能调优了解及系统整体测试联调工作。</w:t>
      </w:r>
    </w:p>
    <w:p>
      <w:pPr>
        <w:pStyle w:val="null3"/>
        <w:ind w:firstLine="400"/>
        <w:jc w:val="both"/>
      </w:pPr>
      <w:r>
        <w:rPr>
          <w:sz w:val="20"/>
        </w:rPr>
        <w:t>（</w:t>
      </w:r>
      <w:r>
        <w:rPr>
          <w:sz w:val="20"/>
        </w:rPr>
        <w:t>3</w:t>
      </w:r>
      <w:r>
        <w:rPr>
          <w:sz w:val="20"/>
        </w:rPr>
        <w:t>）</w:t>
      </w:r>
      <w:r>
        <w:rPr>
          <w:sz w:val="20"/>
        </w:rPr>
        <w:t>操作系统适配改造工作，包括系统运行适配开发、插件适应性改造及浏览器兼容性改造工作。</w:t>
      </w:r>
    </w:p>
    <w:p>
      <w:pPr>
        <w:pStyle w:val="null3"/>
        <w:ind w:firstLine="402"/>
        <w:jc w:val="both"/>
      </w:pPr>
      <w:r>
        <w:rPr>
          <w:sz w:val="20"/>
          <w:b/>
        </w:rPr>
        <w:t>服务交付物</w:t>
      </w:r>
    </w:p>
    <w:p>
      <w:pPr>
        <w:pStyle w:val="null3"/>
        <w:ind w:firstLine="400"/>
        <w:jc w:val="both"/>
      </w:pPr>
      <w:r>
        <w:rPr>
          <w:sz w:val="20"/>
        </w:rPr>
        <w:t>（</w:t>
      </w:r>
      <w:r>
        <w:rPr>
          <w:sz w:val="20"/>
        </w:rPr>
        <w:t>1</w:t>
      </w:r>
      <w:r>
        <w:rPr>
          <w:sz w:val="20"/>
        </w:rPr>
        <w:t>）</w:t>
      </w:r>
      <w:r>
        <w:rPr>
          <w:sz w:val="20"/>
        </w:rPr>
        <w:t>《国产化兼容改造方案》</w:t>
      </w:r>
      <w:r>
        <w:rPr>
          <w:sz w:val="20"/>
        </w:rPr>
        <w:t xml:space="preserve"> 1</w:t>
      </w:r>
      <w:r>
        <w:rPr>
          <w:sz w:val="20"/>
        </w:rPr>
        <w:t>份；</w:t>
      </w:r>
    </w:p>
    <w:p>
      <w:pPr>
        <w:pStyle w:val="null3"/>
        <w:ind w:firstLine="400"/>
        <w:jc w:val="both"/>
      </w:pPr>
      <w:r>
        <w:rPr>
          <w:sz w:val="20"/>
        </w:rPr>
        <w:t>（</w:t>
      </w:r>
      <w:r>
        <w:rPr>
          <w:sz w:val="20"/>
        </w:rPr>
        <w:t>2</w:t>
      </w:r>
      <w:r>
        <w:rPr>
          <w:sz w:val="20"/>
        </w:rPr>
        <w:t>）</w:t>
      </w:r>
      <w:r>
        <w:rPr>
          <w:sz w:val="20"/>
        </w:rPr>
        <w:t>《中间件适配记录》</w:t>
      </w:r>
      <w:r>
        <w:rPr>
          <w:sz w:val="20"/>
        </w:rPr>
        <w:t xml:space="preserve"> 1</w:t>
      </w:r>
      <w:r>
        <w:rPr>
          <w:sz w:val="20"/>
        </w:rPr>
        <w:t>份；</w:t>
      </w:r>
    </w:p>
    <w:p>
      <w:pPr>
        <w:pStyle w:val="null3"/>
        <w:ind w:firstLine="400"/>
        <w:jc w:val="both"/>
      </w:pPr>
      <w:r>
        <w:rPr>
          <w:sz w:val="20"/>
        </w:rPr>
        <w:t>（</w:t>
      </w:r>
      <w:r>
        <w:rPr>
          <w:sz w:val="20"/>
        </w:rPr>
        <w:t>3</w:t>
      </w:r>
      <w:r>
        <w:rPr>
          <w:sz w:val="20"/>
        </w:rPr>
        <w:t>）</w:t>
      </w:r>
      <w:r>
        <w:rPr>
          <w:sz w:val="20"/>
        </w:rPr>
        <w:t>《应用服务器适配记录》</w:t>
      </w:r>
      <w:r>
        <w:rPr>
          <w:sz w:val="20"/>
        </w:rPr>
        <w:t xml:space="preserve"> 1</w:t>
      </w:r>
      <w:r>
        <w:rPr>
          <w:sz w:val="20"/>
        </w:rPr>
        <w:t>份；</w:t>
      </w:r>
    </w:p>
    <w:p>
      <w:pPr>
        <w:pStyle w:val="null3"/>
        <w:ind w:firstLine="400"/>
        <w:jc w:val="both"/>
      </w:pPr>
      <w:r>
        <w:rPr>
          <w:sz w:val="20"/>
        </w:rPr>
        <w:t>（</w:t>
      </w:r>
      <w:r>
        <w:rPr>
          <w:sz w:val="20"/>
        </w:rPr>
        <w:t>4</w:t>
      </w:r>
      <w:r>
        <w:rPr>
          <w:sz w:val="20"/>
        </w:rPr>
        <w:t>）</w:t>
      </w:r>
      <w:r>
        <w:rPr>
          <w:sz w:val="20"/>
        </w:rPr>
        <w:t>《基础软件与安全配置适配记录》</w:t>
      </w:r>
      <w:r>
        <w:rPr>
          <w:sz w:val="20"/>
        </w:rPr>
        <w:t xml:space="preserve"> 1</w:t>
      </w:r>
      <w:r>
        <w:rPr>
          <w:sz w:val="20"/>
        </w:rPr>
        <w:t>份。</w:t>
      </w:r>
    </w:p>
    <w:p>
      <w:pPr>
        <w:pStyle w:val="null3"/>
        <w:ind w:firstLine="402"/>
        <w:jc w:val="both"/>
      </w:pPr>
      <w:r>
        <w:rPr>
          <w:sz w:val="20"/>
          <w:b/>
        </w:rPr>
        <w:t>2.</w:t>
      </w:r>
      <w:r>
        <w:rPr>
          <w:sz w:val="20"/>
          <w:b/>
        </w:rPr>
        <w:t>国密改造技术实施服务</w:t>
      </w:r>
    </w:p>
    <w:p>
      <w:pPr>
        <w:pStyle w:val="null3"/>
        <w:ind w:firstLine="402"/>
        <w:jc w:val="both"/>
      </w:pPr>
      <w:r>
        <w:rPr>
          <w:sz w:val="20"/>
          <w:b/>
        </w:rPr>
        <w:t>服务内容</w:t>
      </w:r>
    </w:p>
    <w:p>
      <w:pPr>
        <w:pStyle w:val="null3"/>
        <w:ind w:firstLine="400"/>
        <w:jc w:val="both"/>
      </w:pPr>
      <w:r>
        <w:rPr>
          <w:sz w:val="20"/>
        </w:rPr>
        <w:t>根据国密评估结果完成系统相关改造，</w:t>
      </w:r>
      <w:r>
        <w:rPr>
          <w:sz w:val="20"/>
        </w:rPr>
        <w:t>主要包括</w:t>
      </w:r>
      <w:r>
        <w:rPr>
          <w:sz w:val="20"/>
        </w:rPr>
        <w:t>：</w:t>
      </w:r>
    </w:p>
    <w:p>
      <w:pPr>
        <w:pStyle w:val="null3"/>
        <w:ind w:firstLine="400"/>
        <w:jc w:val="both"/>
      </w:pPr>
      <w:r>
        <w:rPr>
          <w:sz w:val="20"/>
        </w:rPr>
        <w:t>（</w:t>
      </w:r>
      <w:r>
        <w:rPr>
          <w:sz w:val="20"/>
        </w:rPr>
        <w:t>1</w:t>
      </w:r>
      <w:r>
        <w:rPr>
          <w:sz w:val="20"/>
        </w:rPr>
        <w:t>）</w:t>
      </w:r>
      <w:r>
        <w:rPr>
          <w:sz w:val="20"/>
        </w:rPr>
        <w:t>监管门户通过统一身份认证政务侧登录、管理后台对接统一身份认证政务侧、支持管理后台本地账号关联统一认证账号。</w:t>
      </w:r>
    </w:p>
    <w:p>
      <w:pPr>
        <w:pStyle w:val="null3"/>
        <w:ind w:firstLine="400"/>
        <w:jc w:val="both"/>
      </w:pPr>
      <w:r>
        <w:rPr>
          <w:sz w:val="20"/>
        </w:rPr>
        <w:t>（</w:t>
      </w:r>
      <w:r>
        <w:rPr>
          <w:sz w:val="20"/>
        </w:rPr>
        <w:t>2</w:t>
      </w:r>
      <w:r>
        <w:rPr>
          <w:sz w:val="20"/>
        </w:rPr>
        <w:t>）</w:t>
      </w:r>
      <w:r>
        <w:rPr>
          <w:sz w:val="20"/>
        </w:rPr>
        <w:t>数据库数据加密存储改造、政务外网从</w:t>
      </w:r>
      <w:r>
        <w:rPr>
          <w:sz w:val="20"/>
        </w:rPr>
        <w:t>http+https</w:t>
      </w:r>
      <w:r>
        <w:rPr>
          <w:sz w:val="20"/>
        </w:rPr>
        <w:t>双协议通道调整为</w:t>
      </w:r>
      <w:r>
        <w:rPr>
          <w:sz w:val="20"/>
        </w:rPr>
        <w:t>https</w:t>
      </w:r>
      <w:r>
        <w:rPr>
          <w:sz w:val="20"/>
        </w:rPr>
        <w:t>单协议通道切换。</w:t>
      </w:r>
    </w:p>
    <w:p>
      <w:pPr>
        <w:pStyle w:val="null3"/>
        <w:ind w:firstLine="402"/>
        <w:jc w:val="both"/>
      </w:pPr>
      <w:r>
        <w:rPr>
          <w:sz w:val="20"/>
          <w:b/>
        </w:rPr>
        <w:t>服务交付物</w:t>
      </w:r>
    </w:p>
    <w:p>
      <w:pPr>
        <w:pStyle w:val="null3"/>
        <w:ind w:firstLine="400"/>
        <w:jc w:val="both"/>
      </w:pPr>
      <w:r>
        <w:rPr>
          <w:sz w:val="20"/>
        </w:rPr>
        <w:t>用户登录改造、数据库存储加密。</w:t>
      </w:r>
    </w:p>
    <w:p>
      <w:pPr>
        <w:pStyle w:val="null3"/>
        <w:ind w:firstLine="402"/>
        <w:jc w:val="both"/>
      </w:pPr>
      <w:r>
        <w:rPr>
          <w:sz w:val="20"/>
          <w:b/>
        </w:rPr>
        <w:t>3.</w:t>
      </w:r>
      <w:r>
        <w:rPr>
          <w:sz w:val="20"/>
          <w:b/>
        </w:rPr>
        <w:t>IPV6</w:t>
      </w:r>
      <w:r>
        <w:rPr>
          <w:sz w:val="20"/>
          <w:b/>
        </w:rPr>
        <w:t>改造服务</w:t>
      </w:r>
    </w:p>
    <w:p>
      <w:pPr>
        <w:pStyle w:val="null3"/>
        <w:ind w:firstLine="402"/>
        <w:jc w:val="both"/>
      </w:pPr>
      <w:r>
        <w:rPr>
          <w:sz w:val="20"/>
          <w:b/>
        </w:rPr>
        <w:t>服务内容</w:t>
      </w:r>
    </w:p>
    <w:p>
      <w:pPr>
        <w:pStyle w:val="null3"/>
        <w:ind w:firstLine="400"/>
        <w:jc w:val="both"/>
      </w:pPr>
      <w:r>
        <w:rPr>
          <w:sz w:val="20"/>
        </w:rPr>
        <w:t>根据中共中央办公厅</w:t>
      </w:r>
      <w:r>
        <w:rPr>
          <w:sz w:val="20"/>
        </w:rPr>
        <w:t>国务院办公厅印发《推进互联网协议第六版（</w:t>
      </w:r>
      <w:r>
        <w:rPr>
          <w:sz w:val="20"/>
        </w:rPr>
        <w:t>IPv6</w:t>
      </w:r>
      <w:r>
        <w:rPr>
          <w:sz w:val="20"/>
        </w:rPr>
        <w:t>）规模部署行动计划》要求</w:t>
      </w:r>
      <w:r>
        <w:rPr>
          <w:sz w:val="20"/>
        </w:rPr>
        <w:t>“</w:t>
      </w:r>
      <w:r>
        <w:rPr>
          <w:sz w:val="20"/>
        </w:rPr>
        <w:t>新建电子政务系统、信息化系统及服务平台全面支持</w:t>
      </w:r>
      <w:r>
        <w:rPr>
          <w:sz w:val="20"/>
        </w:rPr>
        <w:t>IPv6”</w:t>
      </w:r>
      <w:r>
        <w:rPr>
          <w:sz w:val="20"/>
        </w:rPr>
        <w:t>，新建信息系统或对现有信息系统进行升级改造的，应将系统</w:t>
      </w:r>
      <w:r>
        <w:rPr>
          <w:sz w:val="20"/>
        </w:rPr>
        <w:t>IPv6</w:t>
      </w:r>
      <w:r>
        <w:rPr>
          <w:sz w:val="20"/>
        </w:rPr>
        <w:t>改造纳入项目建设内容。目前省投资项目在线审批监管平台、广东省电子招投标行政监管平台系统不支持</w:t>
      </w:r>
      <w:r>
        <w:rPr>
          <w:sz w:val="20"/>
        </w:rPr>
        <w:t>IPV6</w:t>
      </w:r>
      <w:r>
        <w:rPr>
          <w:sz w:val="20"/>
        </w:rPr>
        <w:t>访问，因此，需要按照要求进行</w:t>
      </w:r>
      <w:r>
        <w:rPr>
          <w:sz w:val="20"/>
        </w:rPr>
        <w:t>IPV6</w:t>
      </w:r>
      <w:r>
        <w:rPr>
          <w:sz w:val="20"/>
        </w:rPr>
        <w:t>改造，计划从网络设备、安全设备、操作系统、中间件、数据库、业务代码等方面支持</w:t>
      </w:r>
      <w:r>
        <w:rPr>
          <w:sz w:val="20"/>
        </w:rPr>
        <w:t>IPv6</w:t>
      </w:r>
      <w:r>
        <w:rPr>
          <w:sz w:val="20"/>
        </w:rPr>
        <w:t>。需要中级运营人员梳理系统现状，形成分析报告，并根据分析报告制定改造实施方案，经审批进行改造实施，在改造完成后进行测试并输出测试报告。</w:t>
      </w:r>
    </w:p>
    <w:p>
      <w:pPr>
        <w:pStyle w:val="null3"/>
        <w:ind w:firstLine="402"/>
        <w:jc w:val="both"/>
      </w:pPr>
      <w:r>
        <w:rPr>
          <w:sz w:val="20"/>
          <w:b/>
        </w:rPr>
        <w:t>服务交付物</w:t>
      </w:r>
    </w:p>
    <w:p>
      <w:pPr>
        <w:pStyle w:val="null3"/>
        <w:ind w:firstLine="400"/>
        <w:jc w:val="both"/>
      </w:pPr>
      <w:r>
        <w:rPr>
          <w:sz w:val="20"/>
        </w:rPr>
        <w:t>（</w:t>
      </w:r>
      <w:r>
        <w:rPr>
          <w:sz w:val="20"/>
        </w:rPr>
        <w:t>1</w:t>
      </w:r>
      <w:r>
        <w:rPr>
          <w:sz w:val="20"/>
        </w:rPr>
        <w:t>）</w:t>
      </w:r>
      <w:r>
        <w:rPr>
          <w:sz w:val="20"/>
        </w:rPr>
        <w:t>《平台</w:t>
      </w:r>
      <w:r>
        <w:rPr>
          <w:sz w:val="20"/>
        </w:rPr>
        <w:t>IPV6</w:t>
      </w:r>
      <w:r>
        <w:rPr>
          <w:sz w:val="20"/>
        </w:rPr>
        <w:t>访问分析报告》</w:t>
      </w:r>
      <w:r>
        <w:rPr>
          <w:sz w:val="20"/>
        </w:rPr>
        <w:t xml:space="preserve"> 1</w:t>
      </w:r>
      <w:r>
        <w:rPr>
          <w:sz w:val="20"/>
        </w:rPr>
        <w:t>份；</w:t>
      </w:r>
    </w:p>
    <w:p>
      <w:pPr>
        <w:pStyle w:val="null3"/>
        <w:ind w:firstLine="400"/>
        <w:jc w:val="both"/>
      </w:pPr>
      <w:r>
        <w:rPr>
          <w:sz w:val="20"/>
        </w:rPr>
        <w:t>（</w:t>
      </w:r>
      <w:r>
        <w:rPr>
          <w:sz w:val="20"/>
        </w:rPr>
        <w:t>2</w:t>
      </w:r>
      <w:r>
        <w:rPr>
          <w:sz w:val="20"/>
        </w:rPr>
        <w:t>）</w:t>
      </w:r>
      <w:r>
        <w:rPr>
          <w:sz w:val="20"/>
        </w:rPr>
        <w:t>《平台</w:t>
      </w:r>
      <w:r>
        <w:rPr>
          <w:sz w:val="20"/>
        </w:rPr>
        <w:t>IPV6</w:t>
      </w:r>
      <w:r>
        <w:rPr>
          <w:sz w:val="20"/>
        </w:rPr>
        <w:t>访问改造实施方案》</w:t>
      </w:r>
      <w:r>
        <w:rPr>
          <w:sz w:val="20"/>
        </w:rPr>
        <w:t xml:space="preserve"> 1</w:t>
      </w:r>
      <w:r>
        <w:rPr>
          <w:sz w:val="20"/>
        </w:rPr>
        <w:t>份；</w:t>
      </w:r>
    </w:p>
    <w:p>
      <w:pPr>
        <w:pStyle w:val="null3"/>
        <w:ind w:firstLine="400"/>
        <w:jc w:val="both"/>
      </w:pPr>
      <w:r>
        <w:rPr>
          <w:sz w:val="20"/>
        </w:rPr>
        <w:t>（</w:t>
      </w:r>
      <w:r>
        <w:rPr>
          <w:sz w:val="20"/>
        </w:rPr>
        <w:t>3</w:t>
      </w:r>
      <w:r>
        <w:rPr>
          <w:sz w:val="20"/>
        </w:rPr>
        <w:t>）</w:t>
      </w:r>
      <w:r>
        <w:rPr>
          <w:sz w:val="20"/>
        </w:rPr>
        <w:t>《平台</w:t>
      </w:r>
      <w:r>
        <w:rPr>
          <w:sz w:val="20"/>
        </w:rPr>
        <w:t>IPV6</w:t>
      </w:r>
      <w:r>
        <w:rPr>
          <w:sz w:val="20"/>
        </w:rPr>
        <w:t>访问改造实施记录》</w:t>
      </w:r>
      <w:r>
        <w:rPr>
          <w:sz w:val="20"/>
        </w:rPr>
        <w:t xml:space="preserve"> 1</w:t>
      </w:r>
      <w:r>
        <w:rPr>
          <w:sz w:val="20"/>
        </w:rPr>
        <w:t>份；</w:t>
      </w:r>
    </w:p>
    <w:p>
      <w:pPr>
        <w:pStyle w:val="null3"/>
        <w:ind w:firstLine="400"/>
        <w:jc w:val="both"/>
      </w:pPr>
      <w:r>
        <w:rPr>
          <w:sz w:val="20"/>
        </w:rPr>
        <w:t>（</w:t>
      </w:r>
      <w:r>
        <w:rPr>
          <w:sz w:val="20"/>
        </w:rPr>
        <w:t>4</w:t>
      </w:r>
      <w:r>
        <w:rPr>
          <w:sz w:val="20"/>
        </w:rPr>
        <w:t>）</w:t>
      </w:r>
      <w:r>
        <w:rPr>
          <w:sz w:val="20"/>
        </w:rPr>
        <w:t>《平台</w:t>
      </w:r>
      <w:r>
        <w:rPr>
          <w:sz w:val="20"/>
        </w:rPr>
        <w:t>IPV6</w:t>
      </w:r>
      <w:r>
        <w:rPr>
          <w:sz w:val="20"/>
        </w:rPr>
        <w:t>访问测试报告》</w:t>
      </w:r>
      <w:r>
        <w:rPr>
          <w:sz w:val="20"/>
        </w:rPr>
        <w:t xml:space="preserve"> 1</w:t>
      </w:r>
      <w:r>
        <w:rPr>
          <w:sz w:val="20"/>
        </w:rPr>
        <w:t>份。</w:t>
      </w:r>
    </w:p>
    <w:p>
      <w:pPr>
        <w:pStyle w:val="null3"/>
        <w:ind w:firstLine="400"/>
        <w:jc w:val="both"/>
      </w:pPr>
      <w:r>
        <w:rPr>
          <w:sz w:val="20"/>
        </w:rPr>
        <w:t xml:space="preserve">5.      </w:t>
      </w:r>
      <w:r>
        <w:rPr>
          <w:sz w:val="20"/>
        </w:rPr>
        <w:t>服务要求</w:t>
      </w:r>
    </w:p>
    <w:p>
      <w:pPr>
        <w:pStyle w:val="null3"/>
        <w:ind w:firstLine="400"/>
        <w:jc w:val="both"/>
      </w:pPr>
      <w:r>
        <w:rPr>
          <w:sz w:val="20"/>
        </w:rPr>
        <w:t xml:space="preserve">5.1.   </w:t>
      </w:r>
      <w:r>
        <w:rPr>
          <w:sz w:val="20"/>
        </w:rPr>
        <w:t>技术要求</w:t>
      </w:r>
    </w:p>
    <w:p>
      <w:pPr>
        <w:pStyle w:val="null3"/>
        <w:ind w:firstLine="400"/>
        <w:jc w:val="both"/>
      </w:pPr>
      <w:r>
        <w:rPr>
          <w:sz w:val="20"/>
        </w:rPr>
        <w:t xml:space="preserve">5.1.1.         </w:t>
      </w:r>
      <w:r>
        <w:rPr>
          <w:sz w:val="20"/>
          <w:b/>
        </w:rPr>
        <w:t>总体技术要求</w:t>
      </w:r>
    </w:p>
    <w:p>
      <w:pPr>
        <w:pStyle w:val="null3"/>
        <w:ind w:firstLine="400"/>
        <w:jc w:val="both"/>
      </w:pPr>
      <w:r>
        <w:rPr>
          <w:sz w:val="20"/>
        </w:rPr>
        <w:t>项目实施充分利用现有先进、成熟技术，坚持需求主导、深化应用的原则，统一规划、统一布局、统一设计、规范标准、突出重点、分步实施。</w:t>
      </w:r>
    </w:p>
    <w:p>
      <w:pPr>
        <w:pStyle w:val="null3"/>
        <w:ind w:firstLine="400"/>
        <w:jc w:val="both"/>
      </w:pPr>
      <w:r>
        <w:rPr>
          <w:sz w:val="20"/>
        </w:rPr>
        <w:t xml:space="preserve">5.1.2.         </w:t>
      </w:r>
      <w:r>
        <w:rPr>
          <w:sz w:val="20"/>
          <w:b/>
        </w:rPr>
        <w:t>技术路线</w:t>
      </w:r>
    </w:p>
    <w:p>
      <w:pPr>
        <w:pStyle w:val="null3"/>
        <w:ind w:firstLine="400"/>
        <w:jc w:val="both"/>
      </w:pPr>
      <w:r>
        <w:rPr>
          <w:sz w:val="20"/>
        </w:rPr>
        <w:t>适配</w:t>
      </w:r>
      <w:r>
        <w:rPr>
          <w:sz w:val="20"/>
        </w:rPr>
        <w:t>ARM</w:t>
      </w:r>
      <w:r>
        <w:rPr>
          <w:sz w:val="20"/>
        </w:rPr>
        <w:t>架构芯片，基于安全操作系统和安全数据库与中间件，支持在省政务云平台的服务器上进行安装部署。</w:t>
      </w:r>
    </w:p>
    <w:p>
      <w:pPr>
        <w:pStyle w:val="null3"/>
        <w:ind w:firstLine="400"/>
        <w:jc w:val="both"/>
      </w:pPr>
      <w:r>
        <w:rPr>
          <w:sz w:val="20"/>
        </w:rPr>
        <w:t xml:space="preserve">5.1.3.         </w:t>
      </w:r>
      <w:r>
        <w:rPr>
          <w:sz w:val="20"/>
          <w:b/>
        </w:rPr>
        <w:t>性能要求</w:t>
      </w:r>
    </w:p>
    <w:p>
      <w:pPr>
        <w:pStyle w:val="null3"/>
        <w:ind w:firstLine="400"/>
        <w:jc w:val="both"/>
      </w:pPr>
      <w:r>
        <w:rPr>
          <w:sz w:val="20"/>
        </w:rPr>
        <w:t>电子招投标在线监管平台的最大用户数为</w:t>
      </w:r>
      <w:r>
        <w:rPr>
          <w:sz w:val="20"/>
        </w:rPr>
        <w:t>1000</w:t>
      </w:r>
      <w:r>
        <w:rPr>
          <w:sz w:val="20"/>
        </w:rPr>
        <w:t>人；系统并发数为</w:t>
      </w:r>
      <w:r>
        <w:rPr>
          <w:sz w:val="20"/>
        </w:rPr>
        <w:t>100</w:t>
      </w:r>
      <w:r>
        <w:rPr>
          <w:sz w:val="20"/>
        </w:rPr>
        <w:t>；广东省招标投标监管网的招标人</w:t>
      </w:r>
      <w:r>
        <w:rPr>
          <w:sz w:val="20"/>
        </w:rPr>
        <w:t>/</w:t>
      </w:r>
      <w:r>
        <w:rPr>
          <w:sz w:val="20"/>
        </w:rPr>
        <w:t>招标代理用户中心的最大用户数为</w:t>
      </w:r>
      <w:r>
        <w:rPr>
          <w:sz w:val="20"/>
        </w:rPr>
        <w:t>3800</w:t>
      </w:r>
      <w:r>
        <w:rPr>
          <w:sz w:val="20"/>
        </w:rPr>
        <w:t>人，系统并发数为</w:t>
      </w:r>
      <w:r>
        <w:rPr>
          <w:sz w:val="20"/>
        </w:rPr>
        <w:t>300</w:t>
      </w:r>
      <w:r>
        <w:rPr>
          <w:sz w:val="20"/>
        </w:rPr>
        <w:t>，广东省招标投标监管网的门户日均访问量为</w:t>
      </w:r>
      <w:r>
        <w:rPr>
          <w:sz w:val="20"/>
        </w:rPr>
        <w:t>2.5</w:t>
      </w:r>
      <w:r>
        <w:rPr>
          <w:sz w:val="20"/>
        </w:rPr>
        <w:t>万，系统并发数为</w:t>
      </w:r>
      <w:r>
        <w:rPr>
          <w:sz w:val="20"/>
        </w:rPr>
        <w:t>100</w:t>
      </w:r>
      <w:r>
        <w:rPr>
          <w:sz w:val="20"/>
        </w:rPr>
        <w:t>。</w:t>
      </w:r>
    </w:p>
    <w:p>
      <w:pPr>
        <w:pStyle w:val="null3"/>
        <w:ind w:firstLine="400"/>
        <w:jc w:val="both"/>
      </w:pPr>
      <w:r>
        <w:rPr>
          <w:sz w:val="20"/>
        </w:rPr>
        <w:t>广东省电子招标投标行政监管平台请求响应时间</w:t>
      </w:r>
      <w:r>
        <w:rPr>
          <w:sz w:val="20"/>
        </w:rPr>
        <w:t>0.1</w:t>
      </w:r>
      <w:r>
        <w:rPr>
          <w:sz w:val="20"/>
        </w:rPr>
        <w:t>秒。</w:t>
      </w:r>
    </w:p>
    <w:p>
      <w:pPr>
        <w:pStyle w:val="null3"/>
        <w:ind w:firstLine="400"/>
        <w:jc w:val="both"/>
      </w:pPr>
      <w:r>
        <w:rPr>
          <w:sz w:val="20"/>
        </w:rPr>
        <w:t xml:space="preserve">5.1.4.         </w:t>
      </w:r>
      <w:r>
        <w:rPr>
          <w:sz w:val="20"/>
          <w:b/>
        </w:rPr>
        <w:t>数据及接口要求</w:t>
      </w:r>
    </w:p>
    <w:p>
      <w:pPr>
        <w:pStyle w:val="null3"/>
        <w:ind w:firstLine="400"/>
        <w:jc w:val="both"/>
      </w:pPr>
      <w:r>
        <w:rPr>
          <w:sz w:val="20"/>
        </w:rPr>
        <w:t>根据项目服务内容，完成数据及接口工作。</w:t>
      </w:r>
    </w:p>
    <w:p>
      <w:pPr>
        <w:pStyle w:val="null3"/>
        <w:ind w:firstLine="400"/>
        <w:jc w:val="both"/>
      </w:pPr>
      <w:r>
        <w:rPr>
          <w:sz w:val="20"/>
        </w:rPr>
        <w:t xml:space="preserve">5.1.5.         </w:t>
      </w:r>
      <w:r>
        <w:rPr>
          <w:sz w:val="20"/>
          <w:b/>
        </w:rPr>
        <w:t>安全要求</w:t>
      </w:r>
    </w:p>
    <w:p>
      <w:pPr>
        <w:pStyle w:val="null3"/>
        <w:ind w:firstLine="400"/>
        <w:jc w:val="both"/>
      </w:pPr>
      <w:r>
        <w:rPr>
          <w:sz w:val="20"/>
        </w:rPr>
        <w:t>中标人应承诺，系统的设计、开发与实施等技术方面，要按照信息安全三级等级保护要求进行，并协助采购人在管理方面达到信息安全三级等级保护要求；在系统使用过程中，若采购人对系统进行信息安全三级等级保护评估，对于技术方面需要整改的，中标人进行整改。</w:t>
      </w:r>
    </w:p>
    <w:p>
      <w:pPr>
        <w:pStyle w:val="null3"/>
        <w:ind w:firstLine="400"/>
        <w:jc w:val="both"/>
      </w:pPr>
      <w:r>
        <w:rPr>
          <w:sz w:val="20"/>
        </w:rPr>
        <w:t xml:space="preserve">5.1.6.         </w:t>
      </w:r>
      <w:r>
        <w:rPr>
          <w:sz w:val="20"/>
          <w:b/>
        </w:rPr>
        <w:t>测试要求</w:t>
      </w:r>
    </w:p>
    <w:p>
      <w:pPr>
        <w:pStyle w:val="null3"/>
        <w:ind w:firstLine="400"/>
        <w:jc w:val="both"/>
      </w:pPr>
      <w:r>
        <w:rPr>
          <w:sz w:val="20"/>
        </w:rPr>
        <w:t>中标人需接受采购人委托的第三方测评机构对系统进行测试，测试费用由中标人承担。中标人对系统进行调整完善后，由采购人组成验收小组按有关规定、规范进行验收。</w:t>
      </w:r>
    </w:p>
    <w:p>
      <w:pPr>
        <w:pStyle w:val="null3"/>
        <w:ind w:firstLine="400"/>
        <w:jc w:val="both"/>
      </w:pPr>
      <w:r>
        <w:rPr>
          <w:sz w:val="20"/>
        </w:rPr>
        <w:t xml:space="preserve">5.2.   </w:t>
      </w:r>
      <w:r>
        <w:rPr>
          <w:sz w:val="20"/>
          <w:b/>
        </w:rPr>
        <w:t>管理要求</w:t>
      </w:r>
    </w:p>
    <w:p>
      <w:pPr>
        <w:pStyle w:val="null3"/>
        <w:ind w:firstLine="400"/>
        <w:jc w:val="both"/>
      </w:pPr>
      <w:r>
        <w:rPr>
          <w:sz w:val="20"/>
        </w:rPr>
        <w:t xml:space="preserve">5.2.1.         </w:t>
      </w:r>
      <w:r>
        <w:rPr>
          <w:sz w:val="20"/>
          <w:b/>
        </w:rPr>
        <w:t>服务人员</w:t>
      </w:r>
    </w:p>
    <w:p>
      <w:pPr>
        <w:pStyle w:val="null3"/>
        <w:ind w:firstLine="400"/>
        <w:jc w:val="both"/>
      </w:pPr>
      <w:r>
        <w:rPr>
          <w:sz w:val="20"/>
        </w:rPr>
        <w:t>投标人需承诺投标文件中所列项目经理、技术负责人和技术支持人员为本项目专用人员，</w:t>
      </w:r>
      <w:r>
        <w:rPr>
          <w:sz w:val="20"/>
          <w:b/>
        </w:rPr>
        <w:t>其中技术支持人员在项目服务期内需在采购人现场驻场服务</w:t>
      </w:r>
      <w:r>
        <w:rPr>
          <w:sz w:val="20"/>
        </w:rPr>
        <w:t>，驻场期间考勤参考采购人有关规定执行。中标人须书面承诺，未经采购人同意，不得在合同签订后更换其他人员进行项目交付。中标人如需调整服务团队成员，应提前</w:t>
      </w:r>
      <w:r>
        <w:rPr>
          <w:sz w:val="20"/>
        </w:rPr>
        <w:t>5</w:t>
      </w:r>
      <w:r>
        <w:rPr>
          <w:sz w:val="20"/>
        </w:rPr>
        <w:t>个工作日书面向采购人提出申请，说明申请理由，经采购人书面同意方可调整团队人员，调入人员的资历和从业经验不低于调出人员，否则视为违约行为，采购人有权终止服务合同。如中标人未经采购人同意更换人员，采购人有权终止合同，并按中标人违约向同级财政部门投诉并追究相关法律责任；如项目经理或技术负责人或技术支持人员不符合采购人要求，采购人有权要求更换项目经理或技术负责人或技术支持人员，中标人需承担并负责消除由此产生的所有负面影响（包括但不限于项目进度延误、成本超支、质量不达标等），同时在两周内调整为符合采购人要求的项目经理或技术负责人或技术支持人员，否则采购人有权终止合同；不符合要求的相关人员所在服务时间不计入项目总服务期，更换合格人员后，中标人需以月的整数倍为单位，延长服务期限。</w:t>
      </w:r>
    </w:p>
    <w:p>
      <w:pPr>
        <w:pStyle w:val="null3"/>
        <w:ind w:firstLine="400"/>
        <w:jc w:val="both"/>
      </w:pPr>
      <w:r>
        <w:rPr>
          <w:sz w:val="20"/>
        </w:rPr>
        <w:t>中标人应指派固定的团队为本项目提供专业服务，服务团队人员不得少于</w:t>
      </w:r>
      <w:r>
        <w:rPr>
          <w:sz w:val="20"/>
        </w:rPr>
        <w:t>5</w:t>
      </w:r>
      <w:r>
        <w:rPr>
          <w:sz w:val="20"/>
        </w:rPr>
        <w:t>人。其中，项目经理需具备信息技术或计算机相关专业本科或以上学历，信息化项目管理经验不少于</w:t>
      </w:r>
      <w:r>
        <w:rPr>
          <w:sz w:val="20"/>
        </w:rPr>
        <w:t>5</w:t>
      </w:r>
      <w:r>
        <w:rPr>
          <w:sz w:val="20"/>
        </w:rPr>
        <w:t>年，</w:t>
      </w:r>
      <w:r>
        <w:rPr>
          <w:sz w:val="20"/>
        </w:rPr>
        <w:t>具备与项目匹配的计算机专业技术，具备相应的资质证书如</w:t>
      </w:r>
      <w:r>
        <w:rPr>
          <w:sz w:val="20"/>
        </w:rPr>
        <w:t>信息系统项目管理师（计算机技术与软件专业技术资格）、系统架构设计师（计算机技术与软件专业技术资格）、软件设计师（计算机技术与软件专业技术资格）等证书。技术负责人需具备</w:t>
      </w:r>
      <w:r>
        <w:rPr>
          <w:sz w:val="20"/>
        </w:rPr>
        <w:t>3</w:t>
      </w:r>
      <w:r>
        <w:rPr>
          <w:sz w:val="20"/>
        </w:rPr>
        <w:t>年或以上的信息化项目软件开发或运营经验，</w:t>
      </w:r>
      <w:r>
        <w:rPr>
          <w:sz w:val="20"/>
        </w:rPr>
        <w:t>具备与项目匹配的计算机专业技术，具备相应的资质证书如</w:t>
      </w:r>
      <w:r>
        <w:rPr>
          <w:sz w:val="20"/>
        </w:rPr>
        <w:t>系统架构设计师（计算机技术与软件专业技术资格）、软件设计师</w:t>
      </w:r>
      <w:r>
        <w:rPr>
          <w:sz w:val="20"/>
        </w:rPr>
        <w:t>（计算机技术与软件专业技术资格）等证书。除项目经理、技术负责人外，需提供不少于</w:t>
      </w:r>
      <w:r>
        <w:rPr>
          <w:sz w:val="20"/>
        </w:rPr>
        <w:t>3</w:t>
      </w:r>
      <w:r>
        <w:rPr>
          <w:sz w:val="20"/>
        </w:rPr>
        <w:t>人的技术支持团队，技术支持人员</w:t>
      </w:r>
      <w:r>
        <w:rPr>
          <w:sz w:val="20"/>
        </w:rPr>
        <w:t>具备相应的资质证书如</w:t>
      </w:r>
      <w:r>
        <w:rPr>
          <w:sz w:val="20"/>
        </w:rPr>
        <w:t>网络工程师（计算机技术与软件专业技术资格）、软件设计师（计算机技术与软件专业技术资格）、软件评测师（计算机技术与软件专业技术资格）、数据库系统工程师（计算机技术与软件专业技术资格）等证书。</w:t>
      </w:r>
    </w:p>
    <w:p>
      <w:pPr>
        <w:pStyle w:val="null3"/>
        <w:ind w:firstLine="400"/>
        <w:jc w:val="both"/>
      </w:pPr>
      <w:r>
        <w:rPr>
          <w:sz w:val="20"/>
        </w:rPr>
        <w:t>投标人应提供以上人员相关证明资料复印件并加盖公章，并提供以上人员在本单位任职的有效外部证明材料（如加盖政府有关部门印章的《投保单》或《社会保险参保人员证明》，或单位代缴个人所得税税单等，事业法人的相关人员应提供该单位的相关证明）复印件。</w:t>
      </w:r>
    </w:p>
    <w:p>
      <w:pPr>
        <w:pStyle w:val="null3"/>
        <w:ind w:firstLine="400"/>
        <w:jc w:val="both"/>
      </w:pPr>
      <w:r>
        <w:rPr>
          <w:sz w:val="20"/>
        </w:rPr>
        <w:t xml:space="preserve">5.2.2.         </w:t>
      </w:r>
      <w:r>
        <w:rPr>
          <w:sz w:val="20"/>
          <w:b/>
        </w:rPr>
        <w:t>进度要求</w:t>
      </w:r>
    </w:p>
    <w:p>
      <w:pPr>
        <w:pStyle w:val="null3"/>
        <w:ind w:firstLine="400"/>
        <w:jc w:val="both"/>
      </w:pPr>
      <w:r>
        <w:rPr>
          <w:sz w:val="20"/>
        </w:rPr>
        <w:t>本项目实施周期为</w:t>
      </w:r>
      <w:r>
        <w:rPr>
          <w:sz w:val="20"/>
        </w:rPr>
        <w:t>12</w:t>
      </w:r>
      <w:r>
        <w:rPr>
          <w:sz w:val="20"/>
        </w:rPr>
        <w:t>个月，具体时间以项目合同为准。</w:t>
      </w:r>
    </w:p>
    <w:p>
      <w:pPr>
        <w:pStyle w:val="null3"/>
        <w:ind w:firstLine="400"/>
        <w:jc w:val="both"/>
      </w:pPr>
      <w:r>
        <w:rPr>
          <w:sz w:val="20"/>
        </w:rPr>
        <w:t xml:space="preserve">5.2.3.         </w:t>
      </w:r>
      <w:r>
        <w:rPr>
          <w:sz w:val="20"/>
          <w:b/>
        </w:rPr>
        <w:t>组织实施要求</w:t>
      </w:r>
    </w:p>
    <w:p>
      <w:pPr>
        <w:pStyle w:val="null3"/>
        <w:ind w:firstLine="400"/>
        <w:jc w:val="both"/>
      </w:pPr>
      <w:r>
        <w:rPr>
          <w:sz w:val="20"/>
        </w:rPr>
        <w:t>为使项目按质、按量、按时及有序实施，中标人应建立完善、稳定的项目团队、内部组织管理方式及管理机构、协调机制、技术基础，支撑保障要求及其他相关要求。在机制保障方面，成立组织实施小组和项目专家组的双轨制的组织模式。在项目日常管理和条件保障方面，从行政组织、后勤保障和支撑条件各方面创造良好的服务环境，确保项目的顺利实施。</w:t>
      </w:r>
    </w:p>
    <w:p>
      <w:pPr>
        <w:pStyle w:val="null3"/>
        <w:ind w:firstLine="400"/>
        <w:jc w:val="both"/>
      </w:pPr>
      <w:r>
        <w:rPr>
          <w:sz w:val="20"/>
        </w:rPr>
        <w:t xml:space="preserve">5.2.4.         </w:t>
      </w:r>
      <w:r>
        <w:rPr>
          <w:sz w:val="20"/>
          <w:b/>
        </w:rPr>
        <w:t>文档管理要求</w:t>
      </w:r>
    </w:p>
    <w:p>
      <w:pPr>
        <w:pStyle w:val="null3"/>
        <w:ind w:firstLine="400"/>
        <w:jc w:val="both"/>
      </w:pPr>
      <w:r>
        <w:rPr>
          <w:sz w:val="20"/>
        </w:rPr>
        <w:t>中标人应在项目完成时，将本项目所有文档、资料汇集成册交付给采购人，所有文件要求用中文书写或有完整的中文注释。验收后，中标人按国家、省以及采购人档案管理要求，向采购人提供装订成册的纸质文档至少</w:t>
      </w:r>
      <w:r>
        <w:rPr>
          <w:sz w:val="20"/>
        </w:rPr>
        <w:t>1</w:t>
      </w:r>
      <w:r>
        <w:rPr>
          <w:sz w:val="20"/>
        </w:rPr>
        <w:t>套，电子文档</w:t>
      </w:r>
      <w:r>
        <w:rPr>
          <w:sz w:val="20"/>
        </w:rPr>
        <w:t>1</w:t>
      </w:r>
      <w:r>
        <w:rPr>
          <w:sz w:val="20"/>
        </w:rPr>
        <w:t>套。</w:t>
      </w:r>
    </w:p>
    <w:p>
      <w:pPr>
        <w:pStyle w:val="null3"/>
        <w:ind w:firstLine="400"/>
        <w:jc w:val="both"/>
      </w:pPr>
      <w:r>
        <w:rPr>
          <w:sz w:val="20"/>
        </w:rPr>
        <w:t xml:space="preserve">5.2.5.         </w:t>
      </w:r>
      <w:r>
        <w:rPr>
          <w:sz w:val="20"/>
          <w:b/>
        </w:rPr>
        <w:t>质量保证要求</w:t>
      </w:r>
    </w:p>
    <w:p>
      <w:pPr>
        <w:pStyle w:val="null3"/>
        <w:ind w:firstLine="400"/>
        <w:jc w:val="both"/>
      </w:pPr>
      <w:r>
        <w:rPr>
          <w:sz w:val="20"/>
        </w:rPr>
        <w:t>为保证本项目能按时高质地顺利完成，规避项目风险或将风险降至最低程度，中标人应建立项目质量管理体系，包括但不限于质量目标、质量指标、岗位责任、问题处理计划、质量评价、整改完善等内容，并建立奖惩制度。</w:t>
      </w:r>
    </w:p>
    <w:p>
      <w:pPr>
        <w:pStyle w:val="null3"/>
        <w:ind w:firstLine="402"/>
        <w:jc w:val="both"/>
      </w:pPr>
      <w:r>
        <w:rPr>
          <w:sz w:val="20"/>
          <w:b/>
        </w:rPr>
        <w:t xml:space="preserve">5.3.   </w:t>
      </w:r>
      <w:r>
        <w:rPr>
          <w:sz w:val="20"/>
          <w:b/>
        </w:rPr>
        <w:t>验收要求</w:t>
      </w:r>
    </w:p>
    <w:p>
      <w:pPr>
        <w:pStyle w:val="null3"/>
        <w:ind w:firstLine="400"/>
        <w:jc w:val="both"/>
      </w:pPr>
      <w:r>
        <w:rPr>
          <w:sz w:val="20"/>
        </w:rPr>
        <w:t>项目验收按照广东省政务服务数据管理局项目验收的有关规定执行。项目验收的具体组织工作由项目采购人承担。</w:t>
      </w:r>
    </w:p>
    <w:p>
      <w:pPr>
        <w:pStyle w:val="null3"/>
        <w:ind w:firstLine="400"/>
        <w:jc w:val="both"/>
      </w:pPr>
      <w:r>
        <w:rPr>
          <w:sz w:val="20"/>
        </w:rPr>
        <w:t>本项目的验收应符合广东省政务服务数据管理局相关验收管理办法的要求，同时应遵循下列标准：</w:t>
      </w:r>
    </w:p>
    <w:p>
      <w:pPr>
        <w:pStyle w:val="null3"/>
        <w:ind w:firstLine="400"/>
        <w:jc w:val="both"/>
      </w:pPr>
      <w:r>
        <w:rPr>
          <w:sz w:val="20"/>
        </w:rPr>
        <w:t>1</w:t>
      </w:r>
      <w:r>
        <w:rPr>
          <w:sz w:val="20"/>
        </w:rPr>
        <w:t>）实现合同和根据招标文件所编写的投标文件中列举的全部内容。</w:t>
      </w:r>
    </w:p>
    <w:p>
      <w:pPr>
        <w:pStyle w:val="null3"/>
        <w:ind w:firstLine="400"/>
        <w:jc w:val="both"/>
      </w:pPr>
      <w:r>
        <w:rPr>
          <w:sz w:val="20"/>
        </w:rPr>
        <w:t>2</w:t>
      </w:r>
      <w:r>
        <w:rPr>
          <w:sz w:val="20"/>
        </w:rPr>
        <w:t>）项目验收包括按照合同和根据招标文件所编写的投标文件中相关的技术文档、培训教材、使用说明书及广东省政务服务数据管理局项目相关验收管理办法所要求的全部文档。</w:t>
      </w:r>
    </w:p>
    <w:p>
      <w:pPr>
        <w:pStyle w:val="null3"/>
        <w:ind w:firstLine="402"/>
        <w:jc w:val="both"/>
      </w:pPr>
      <w:r>
        <w:rPr>
          <w:sz w:val="20"/>
          <w:b/>
        </w:rPr>
        <w:t xml:space="preserve">5.4.   </w:t>
      </w:r>
      <w:r>
        <w:rPr>
          <w:sz w:val="20"/>
          <w:b/>
        </w:rPr>
        <w:t>其他要求</w:t>
      </w:r>
    </w:p>
    <w:p>
      <w:pPr>
        <w:pStyle w:val="null3"/>
        <w:ind w:firstLine="400"/>
        <w:jc w:val="both"/>
      </w:pPr>
      <w:r>
        <w:rPr>
          <w:sz w:val="20"/>
        </w:rPr>
        <w:t xml:space="preserve">5.4.1.         </w:t>
      </w:r>
      <w:r>
        <w:rPr>
          <w:sz w:val="20"/>
          <w:b/>
        </w:rPr>
        <w:t>标准规范要求</w:t>
      </w:r>
    </w:p>
    <w:p>
      <w:pPr>
        <w:pStyle w:val="null3"/>
        <w:ind w:firstLine="400"/>
        <w:jc w:val="both"/>
      </w:pPr>
      <w:r>
        <w:rPr>
          <w:sz w:val="20"/>
        </w:rPr>
        <w:t>本项目的实施将遵循以下标准（以相关部门颁发的最新标准为准）：</w:t>
      </w:r>
    </w:p>
    <w:p>
      <w:pPr>
        <w:pStyle w:val="null3"/>
        <w:ind w:firstLine="400"/>
        <w:jc w:val="both"/>
      </w:pPr>
      <w:r>
        <w:rPr>
          <w:sz w:val="20"/>
        </w:rPr>
        <w:t>1.</w:t>
      </w:r>
      <w:r>
        <w:rPr>
          <w:sz w:val="20"/>
        </w:rPr>
        <w:t>软件开发标准规范</w:t>
      </w:r>
    </w:p>
    <w:p>
      <w:pPr>
        <w:pStyle w:val="null3"/>
        <w:ind w:firstLine="400"/>
        <w:jc w:val="both"/>
      </w:pPr>
      <w:r>
        <w:rPr>
          <w:sz w:val="20"/>
        </w:rPr>
        <w:t>（</w:t>
      </w:r>
      <w:r>
        <w:rPr>
          <w:sz w:val="20"/>
        </w:rPr>
        <w:t>1</w:t>
      </w:r>
      <w:r>
        <w:rPr>
          <w:sz w:val="20"/>
        </w:rPr>
        <w:t>）</w:t>
      </w:r>
      <w:r>
        <w:rPr>
          <w:sz w:val="20"/>
        </w:rPr>
        <w:t xml:space="preserve">GB/T 36074.3-2019 </w:t>
      </w:r>
      <w:r>
        <w:rPr>
          <w:sz w:val="20"/>
        </w:rPr>
        <w:t>信息技术服务</w:t>
      </w:r>
      <w:r>
        <w:rPr>
          <w:sz w:val="20"/>
        </w:rPr>
        <w:t>服务管理</w:t>
      </w:r>
      <w:r>
        <w:rPr>
          <w:sz w:val="20"/>
        </w:rPr>
        <w:t>第</w:t>
      </w:r>
      <w:r>
        <w:rPr>
          <w:sz w:val="20"/>
        </w:rPr>
        <w:t>3</w:t>
      </w:r>
      <w:r>
        <w:rPr>
          <w:sz w:val="20"/>
        </w:rPr>
        <w:t>部分：技术要求；</w:t>
      </w:r>
    </w:p>
    <w:p>
      <w:pPr>
        <w:pStyle w:val="null3"/>
        <w:ind w:firstLine="400"/>
        <w:jc w:val="both"/>
      </w:pPr>
      <w:r>
        <w:rPr>
          <w:sz w:val="20"/>
        </w:rPr>
        <w:t>（</w:t>
      </w:r>
      <w:r>
        <w:rPr>
          <w:sz w:val="20"/>
        </w:rPr>
        <w:t>2</w:t>
      </w:r>
      <w:r>
        <w:rPr>
          <w:sz w:val="20"/>
        </w:rPr>
        <w:t>）</w:t>
      </w:r>
      <w:r>
        <w:rPr>
          <w:sz w:val="20"/>
        </w:rPr>
        <w:t xml:space="preserve">GB/T 33850-2017 </w:t>
      </w:r>
      <w:r>
        <w:rPr>
          <w:sz w:val="20"/>
        </w:rPr>
        <w:t>信息技术服务</w:t>
      </w:r>
      <w:r>
        <w:rPr>
          <w:sz w:val="20"/>
        </w:rPr>
        <w:t>质量评价指标体系；</w:t>
      </w:r>
    </w:p>
    <w:p>
      <w:pPr>
        <w:pStyle w:val="null3"/>
        <w:ind w:firstLine="400"/>
        <w:jc w:val="both"/>
      </w:pPr>
      <w:r>
        <w:rPr>
          <w:sz w:val="20"/>
        </w:rPr>
        <w:t>（</w:t>
      </w:r>
      <w:r>
        <w:rPr>
          <w:sz w:val="20"/>
        </w:rPr>
        <w:t>3</w:t>
      </w:r>
      <w:r>
        <w:rPr>
          <w:sz w:val="20"/>
        </w:rPr>
        <w:t>）</w:t>
      </w:r>
      <w:r>
        <w:rPr>
          <w:sz w:val="20"/>
        </w:rPr>
        <w:t>GB/T 15532-2008</w:t>
      </w:r>
      <w:r>
        <w:rPr>
          <w:sz w:val="20"/>
        </w:rPr>
        <w:t>计算机软件测试规范；</w:t>
      </w:r>
    </w:p>
    <w:p>
      <w:pPr>
        <w:pStyle w:val="null3"/>
        <w:ind w:firstLine="400"/>
        <w:jc w:val="both"/>
      </w:pPr>
      <w:r>
        <w:rPr>
          <w:sz w:val="20"/>
        </w:rPr>
        <w:t>（</w:t>
      </w:r>
      <w:r>
        <w:rPr>
          <w:sz w:val="20"/>
        </w:rPr>
        <w:t>4</w:t>
      </w:r>
      <w:r>
        <w:rPr>
          <w:sz w:val="20"/>
        </w:rPr>
        <w:t>）</w:t>
      </w:r>
      <w:r>
        <w:rPr>
          <w:sz w:val="20"/>
        </w:rPr>
        <w:t>GB/T 14394-2008</w:t>
      </w:r>
      <w:r>
        <w:rPr>
          <w:sz w:val="20"/>
        </w:rPr>
        <w:t>计算机软件可靠性和可维护性管理；</w:t>
      </w:r>
    </w:p>
    <w:p>
      <w:pPr>
        <w:pStyle w:val="null3"/>
        <w:ind w:firstLine="400"/>
        <w:jc w:val="both"/>
      </w:pPr>
      <w:r>
        <w:rPr>
          <w:sz w:val="20"/>
        </w:rPr>
        <w:t>（</w:t>
      </w:r>
      <w:r>
        <w:rPr>
          <w:sz w:val="20"/>
        </w:rPr>
        <w:t>5</w:t>
      </w:r>
      <w:r>
        <w:rPr>
          <w:sz w:val="20"/>
        </w:rPr>
        <w:t>）</w:t>
      </w:r>
      <w:r>
        <w:rPr>
          <w:sz w:val="20"/>
        </w:rPr>
        <w:t>GB/T 11457-2006</w:t>
      </w:r>
      <w:r>
        <w:rPr>
          <w:sz w:val="20"/>
        </w:rPr>
        <w:t>信息技术软件工程术语；</w:t>
      </w:r>
    </w:p>
    <w:p>
      <w:pPr>
        <w:pStyle w:val="null3"/>
        <w:ind w:firstLine="400"/>
        <w:jc w:val="both"/>
      </w:pPr>
      <w:r>
        <w:rPr>
          <w:sz w:val="20"/>
        </w:rPr>
        <w:t>（</w:t>
      </w:r>
      <w:r>
        <w:rPr>
          <w:sz w:val="20"/>
        </w:rPr>
        <w:t>6</w:t>
      </w:r>
      <w:r>
        <w:rPr>
          <w:sz w:val="20"/>
        </w:rPr>
        <w:t>）</w:t>
      </w:r>
      <w:r>
        <w:rPr>
          <w:sz w:val="20"/>
        </w:rPr>
        <w:t>GB/T 9386-2008</w:t>
      </w:r>
      <w:r>
        <w:rPr>
          <w:sz w:val="20"/>
        </w:rPr>
        <w:t>计算机软件测试文档编制规范；</w:t>
      </w:r>
    </w:p>
    <w:p>
      <w:pPr>
        <w:pStyle w:val="null3"/>
        <w:ind w:firstLine="400"/>
        <w:jc w:val="both"/>
      </w:pPr>
      <w:r>
        <w:rPr>
          <w:sz w:val="20"/>
        </w:rPr>
        <w:t>（</w:t>
      </w:r>
      <w:r>
        <w:rPr>
          <w:sz w:val="20"/>
        </w:rPr>
        <w:t>7</w:t>
      </w:r>
      <w:r>
        <w:rPr>
          <w:sz w:val="20"/>
        </w:rPr>
        <w:t>）</w:t>
      </w:r>
      <w:r>
        <w:rPr>
          <w:sz w:val="20"/>
        </w:rPr>
        <w:t>GB/T 9385-2008</w:t>
      </w:r>
      <w:r>
        <w:rPr>
          <w:sz w:val="20"/>
        </w:rPr>
        <w:t>计算机软件需求规格说明规范；</w:t>
      </w:r>
    </w:p>
    <w:p>
      <w:pPr>
        <w:pStyle w:val="null3"/>
        <w:ind w:firstLine="400"/>
        <w:jc w:val="both"/>
      </w:pPr>
      <w:r>
        <w:rPr>
          <w:sz w:val="20"/>
        </w:rPr>
        <w:t>（</w:t>
      </w:r>
      <w:r>
        <w:rPr>
          <w:sz w:val="20"/>
        </w:rPr>
        <w:t>8</w:t>
      </w:r>
      <w:r>
        <w:rPr>
          <w:sz w:val="20"/>
        </w:rPr>
        <w:t>）</w:t>
      </w:r>
      <w:r>
        <w:rPr>
          <w:sz w:val="20"/>
        </w:rPr>
        <w:t>GB/T 8567-2006</w:t>
      </w:r>
      <w:r>
        <w:rPr>
          <w:sz w:val="20"/>
        </w:rPr>
        <w:t>计算机软件文档编制规范；</w:t>
      </w:r>
    </w:p>
    <w:p>
      <w:pPr>
        <w:pStyle w:val="null3"/>
        <w:ind w:firstLine="400"/>
        <w:jc w:val="both"/>
      </w:pPr>
      <w:r>
        <w:rPr>
          <w:sz w:val="20"/>
        </w:rPr>
        <w:t>（</w:t>
      </w:r>
      <w:r>
        <w:rPr>
          <w:sz w:val="20"/>
        </w:rPr>
        <w:t>9</w:t>
      </w:r>
      <w:r>
        <w:rPr>
          <w:sz w:val="20"/>
        </w:rPr>
        <w:t>）</w:t>
      </w:r>
      <w:r>
        <w:rPr>
          <w:sz w:val="20"/>
        </w:rPr>
        <w:t>GB/T 20918-2007</w:t>
      </w:r>
      <w:r>
        <w:rPr>
          <w:sz w:val="20"/>
        </w:rPr>
        <w:t>信息技术软件生存周期过程</w:t>
      </w:r>
      <w:r>
        <w:rPr>
          <w:sz w:val="20"/>
        </w:rPr>
        <w:t>风险管理；</w:t>
      </w:r>
    </w:p>
    <w:p>
      <w:pPr>
        <w:pStyle w:val="null3"/>
        <w:ind w:firstLine="400"/>
        <w:jc w:val="both"/>
      </w:pPr>
      <w:r>
        <w:rPr>
          <w:sz w:val="20"/>
        </w:rPr>
        <w:t>2.</w:t>
      </w:r>
      <w:r>
        <w:rPr>
          <w:sz w:val="20"/>
        </w:rPr>
        <w:t>信息安全标准规范</w:t>
      </w:r>
    </w:p>
    <w:p>
      <w:pPr>
        <w:pStyle w:val="null3"/>
        <w:ind w:firstLine="400"/>
        <w:jc w:val="both"/>
      </w:pPr>
      <w:r>
        <w:rPr>
          <w:sz w:val="20"/>
        </w:rPr>
        <w:t>（</w:t>
      </w:r>
      <w:r>
        <w:rPr>
          <w:sz w:val="20"/>
        </w:rPr>
        <w:t>1</w:t>
      </w:r>
      <w:r>
        <w:rPr>
          <w:sz w:val="20"/>
        </w:rPr>
        <w:t>）</w:t>
      </w:r>
      <w:r>
        <w:rPr>
          <w:sz w:val="20"/>
        </w:rPr>
        <w:t xml:space="preserve">GB/T 20269-2006 </w:t>
      </w:r>
      <w:r>
        <w:rPr>
          <w:sz w:val="20"/>
        </w:rPr>
        <w:t>信息安全技术</w:t>
      </w:r>
      <w:r>
        <w:rPr>
          <w:sz w:val="20"/>
        </w:rPr>
        <w:t>信息系统安全管理要求；</w:t>
      </w:r>
    </w:p>
    <w:p>
      <w:pPr>
        <w:pStyle w:val="null3"/>
        <w:ind w:firstLine="400"/>
        <w:jc w:val="both"/>
      </w:pPr>
      <w:r>
        <w:rPr>
          <w:sz w:val="20"/>
        </w:rPr>
        <w:t>（</w:t>
      </w:r>
      <w:r>
        <w:rPr>
          <w:sz w:val="20"/>
        </w:rPr>
        <w:t>2</w:t>
      </w:r>
      <w:r>
        <w:rPr>
          <w:sz w:val="20"/>
        </w:rPr>
        <w:t>）</w:t>
      </w:r>
      <w:r>
        <w:rPr>
          <w:sz w:val="20"/>
        </w:rPr>
        <w:t xml:space="preserve">GB/T 29245-2012 </w:t>
      </w:r>
      <w:r>
        <w:rPr>
          <w:sz w:val="20"/>
        </w:rPr>
        <w:t>信息安全技术</w:t>
      </w:r>
      <w:r>
        <w:rPr>
          <w:sz w:val="20"/>
        </w:rPr>
        <w:t>政府部门信息安全管理基本要求；</w:t>
      </w:r>
    </w:p>
    <w:p>
      <w:pPr>
        <w:pStyle w:val="null3"/>
        <w:ind w:firstLine="400"/>
        <w:jc w:val="both"/>
      </w:pPr>
      <w:r>
        <w:rPr>
          <w:sz w:val="20"/>
        </w:rPr>
        <w:t>（</w:t>
      </w:r>
      <w:r>
        <w:rPr>
          <w:sz w:val="20"/>
        </w:rPr>
        <w:t>3</w:t>
      </w:r>
      <w:r>
        <w:rPr>
          <w:sz w:val="20"/>
        </w:rPr>
        <w:t>）</w:t>
      </w:r>
      <w:r>
        <w:rPr>
          <w:sz w:val="20"/>
        </w:rPr>
        <w:t xml:space="preserve">GB/T 20270-2006 </w:t>
      </w:r>
      <w:r>
        <w:rPr>
          <w:sz w:val="20"/>
        </w:rPr>
        <w:t>信息安全技术</w:t>
      </w:r>
      <w:r>
        <w:rPr>
          <w:sz w:val="20"/>
        </w:rPr>
        <w:t>网络基础安全技术要求；</w:t>
      </w:r>
    </w:p>
    <w:p>
      <w:pPr>
        <w:pStyle w:val="null3"/>
        <w:ind w:firstLine="400"/>
        <w:jc w:val="both"/>
      </w:pPr>
      <w:r>
        <w:rPr>
          <w:sz w:val="20"/>
        </w:rPr>
        <w:t>（</w:t>
      </w:r>
      <w:r>
        <w:rPr>
          <w:sz w:val="20"/>
        </w:rPr>
        <w:t>4</w:t>
      </w:r>
      <w:r>
        <w:rPr>
          <w:sz w:val="20"/>
        </w:rPr>
        <w:t>）</w:t>
      </w:r>
      <w:r>
        <w:rPr>
          <w:sz w:val="20"/>
        </w:rPr>
        <w:t xml:space="preserve">GB/T 20271-2006 </w:t>
      </w:r>
      <w:r>
        <w:rPr>
          <w:sz w:val="20"/>
        </w:rPr>
        <w:t>信息安全技术</w:t>
      </w:r>
      <w:r>
        <w:rPr>
          <w:sz w:val="20"/>
        </w:rPr>
        <w:t>信息系统通用安全技术要求；</w:t>
      </w:r>
    </w:p>
    <w:p>
      <w:pPr>
        <w:pStyle w:val="null3"/>
        <w:ind w:firstLine="400"/>
        <w:jc w:val="both"/>
      </w:pPr>
      <w:r>
        <w:rPr>
          <w:sz w:val="20"/>
        </w:rPr>
        <w:t>（</w:t>
      </w:r>
      <w:r>
        <w:rPr>
          <w:sz w:val="20"/>
        </w:rPr>
        <w:t>5</w:t>
      </w:r>
      <w:r>
        <w:rPr>
          <w:sz w:val="20"/>
        </w:rPr>
        <w:t>）</w:t>
      </w:r>
      <w:r>
        <w:rPr>
          <w:sz w:val="20"/>
        </w:rPr>
        <w:t xml:space="preserve">GB/T 20988-2007 </w:t>
      </w:r>
      <w:r>
        <w:rPr>
          <w:sz w:val="20"/>
        </w:rPr>
        <w:t>信息安全技术</w:t>
      </w:r>
      <w:r>
        <w:rPr>
          <w:sz w:val="20"/>
        </w:rPr>
        <w:t>信息系统灾难恢复规范；</w:t>
      </w:r>
    </w:p>
    <w:p>
      <w:pPr>
        <w:pStyle w:val="null3"/>
        <w:ind w:firstLine="400"/>
        <w:jc w:val="both"/>
      </w:pPr>
      <w:r>
        <w:rPr>
          <w:sz w:val="20"/>
        </w:rPr>
        <w:t>（</w:t>
      </w:r>
      <w:r>
        <w:rPr>
          <w:sz w:val="20"/>
        </w:rPr>
        <w:t>6</w:t>
      </w:r>
      <w:r>
        <w:rPr>
          <w:sz w:val="20"/>
        </w:rPr>
        <w:t>）</w:t>
      </w:r>
      <w:r>
        <w:rPr>
          <w:sz w:val="20"/>
        </w:rPr>
        <w:t xml:space="preserve">GB/T 24363-2009 </w:t>
      </w:r>
      <w:r>
        <w:rPr>
          <w:sz w:val="20"/>
        </w:rPr>
        <w:t>信息安全技术</w:t>
      </w:r>
      <w:r>
        <w:rPr>
          <w:sz w:val="20"/>
        </w:rPr>
        <w:t>信息安全应急响应计划规范；</w:t>
      </w:r>
    </w:p>
    <w:p>
      <w:pPr>
        <w:pStyle w:val="null3"/>
        <w:ind w:firstLine="400"/>
        <w:jc w:val="both"/>
      </w:pPr>
      <w:r>
        <w:rPr>
          <w:sz w:val="20"/>
        </w:rPr>
        <w:t>3.</w:t>
      </w:r>
      <w:r>
        <w:rPr>
          <w:sz w:val="20"/>
        </w:rPr>
        <w:t>信息化项目标准规范</w:t>
      </w:r>
    </w:p>
    <w:p>
      <w:pPr>
        <w:pStyle w:val="null3"/>
        <w:ind w:firstLine="400"/>
        <w:jc w:val="both"/>
      </w:pPr>
      <w:r>
        <w:rPr>
          <w:sz w:val="20"/>
        </w:rPr>
        <w:t>（</w:t>
      </w:r>
      <w:r>
        <w:rPr>
          <w:sz w:val="20"/>
        </w:rPr>
        <w:t>1</w:t>
      </w:r>
      <w:r>
        <w:rPr>
          <w:sz w:val="20"/>
        </w:rPr>
        <w:t>）《广东省省级政务信息化项目管理办法》（粤府办〔</w:t>
      </w:r>
      <w:r>
        <w:rPr>
          <w:sz w:val="20"/>
        </w:rPr>
        <w:t>2020</w:t>
      </w:r>
      <w:r>
        <w:rPr>
          <w:sz w:val="20"/>
        </w:rPr>
        <w:t>〕</w:t>
      </w:r>
      <w:r>
        <w:rPr>
          <w:sz w:val="20"/>
        </w:rPr>
        <w:t>9</w:t>
      </w:r>
      <w:r>
        <w:rPr>
          <w:sz w:val="20"/>
        </w:rPr>
        <w:t>号）；</w:t>
      </w:r>
    </w:p>
    <w:p>
      <w:pPr>
        <w:pStyle w:val="null3"/>
        <w:ind w:firstLine="400"/>
        <w:jc w:val="both"/>
      </w:pPr>
      <w:r>
        <w:rPr>
          <w:sz w:val="20"/>
        </w:rPr>
        <w:t>4.</w:t>
      </w:r>
      <w:r>
        <w:rPr>
          <w:sz w:val="20"/>
        </w:rPr>
        <w:t>政务数据资源标准规范</w:t>
      </w:r>
    </w:p>
    <w:p>
      <w:pPr>
        <w:pStyle w:val="null3"/>
        <w:ind w:firstLine="400"/>
        <w:jc w:val="both"/>
      </w:pPr>
      <w:r>
        <w:rPr>
          <w:sz w:val="20"/>
        </w:rPr>
        <w:t>（</w:t>
      </w:r>
      <w:r>
        <w:rPr>
          <w:sz w:val="20"/>
        </w:rPr>
        <w:t>1</w:t>
      </w:r>
      <w:r>
        <w:rPr>
          <w:sz w:val="20"/>
        </w:rPr>
        <w:t>）《政务信息资源目录编制指南》（发改高技〔</w:t>
      </w:r>
      <w:r>
        <w:rPr>
          <w:sz w:val="20"/>
        </w:rPr>
        <w:t>2017</w:t>
      </w:r>
      <w:r>
        <w:rPr>
          <w:sz w:val="20"/>
        </w:rPr>
        <w:t>〕</w:t>
      </w:r>
      <w:r>
        <w:rPr>
          <w:sz w:val="20"/>
        </w:rPr>
        <w:t>1272</w:t>
      </w:r>
      <w:r>
        <w:rPr>
          <w:sz w:val="20"/>
        </w:rPr>
        <w:t>号）；</w:t>
      </w:r>
    </w:p>
    <w:p>
      <w:pPr>
        <w:pStyle w:val="null3"/>
        <w:ind w:firstLine="400"/>
        <w:jc w:val="both"/>
      </w:pPr>
      <w:r>
        <w:rPr>
          <w:sz w:val="20"/>
        </w:rPr>
        <w:t>（</w:t>
      </w:r>
      <w:r>
        <w:rPr>
          <w:sz w:val="20"/>
        </w:rPr>
        <w:t>2</w:t>
      </w:r>
      <w:r>
        <w:rPr>
          <w:sz w:val="20"/>
        </w:rPr>
        <w:t>）</w:t>
      </w:r>
      <w:r>
        <w:rPr>
          <w:sz w:val="20"/>
        </w:rPr>
        <w:t xml:space="preserve">GB/T 21063.1-2007 </w:t>
      </w:r>
      <w:r>
        <w:rPr>
          <w:sz w:val="20"/>
        </w:rPr>
        <w:t>政务信息资源目录体系第</w:t>
      </w:r>
      <w:r>
        <w:rPr>
          <w:sz w:val="20"/>
        </w:rPr>
        <w:t>1</w:t>
      </w:r>
      <w:r>
        <w:rPr>
          <w:sz w:val="20"/>
        </w:rPr>
        <w:t>部分：总体框架；</w:t>
      </w:r>
    </w:p>
    <w:p>
      <w:pPr>
        <w:pStyle w:val="null3"/>
        <w:ind w:firstLine="400"/>
        <w:jc w:val="both"/>
      </w:pPr>
      <w:r>
        <w:rPr>
          <w:sz w:val="20"/>
        </w:rPr>
        <w:t>（</w:t>
      </w:r>
      <w:r>
        <w:rPr>
          <w:sz w:val="20"/>
        </w:rPr>
        <w:t>3</w:t>
      </w:r>
      <w:r>
        <w:rPr>
          <w:sz w:val="20"/>
        </w:rPr>
        <w:t>）</w:t>
      </w:r>
      <w:r>
        <w:rPr>
          <w:sz w:val="20"/>
        </w:rPr>
        <w:t xml:space="preserve">GB/T 21063.3-2007 </w:t>
      </w:r>
      <w:r>
        <w:rPr>
          <w:sz w:val="20"/>
        </w:rPr>
        <w:t>政务信息资源目录体系第</w:t>
      </w:r>
      <w:r>
        <w:rPr>
          <w:sz w:val="20"/>
        </w:rPr>
        <w:t>3</w:t>
      </w:r>
      <w:r>
        <w:rPr>
          <w:sz w:val="20"/>
        </w:rPr>
        <w:t>部分：核心元数据；</w:t>
      </w:r>
    </w:p>
    <w:p>
      <w:pPr>
        <w:pStyle w:val="null3"/>
        <w:ind w:firstLine="400"/>
        <w:jc w:val="both"/>
      </w:pPr>
      <w:r>
        <w:rPr>
          <w:sz w:val="20"/>
        </w:rPr>
        <w:t>（</w:t>
      </w:r>
      <w:r>
        <w:rPr>
          <w:sz w:val="20"/>
        </w:rPr>
        <w:t>4</w:t>
      </w:r>
      <w:r>
        <w:rPr>
          <w:sz w:val="20"/>
        </w:rPr>
        <w:t>）</w:t>
      </w:r>
      <w:r>
        <w:rPr>
          <w:sz w:val="20"/>
        </w:rPr>
        <w:t xml:space="preserve">GB/T 21063.6-2007 </w:t>
      </w:r>
      <w:r>
        <w:rPr>
          <w:sz w:val="20"/>
        </w:rPr>
        <w:t>政务信息资源目录体系第</w:t>
      </w:r>
      <w:r>
        <w:rPr>
          <w:sz w:val="20"/>
        </w:rPr>
        <w:t>6</w:t>
      </w:r>
      <w:r>
        <w:rPr>
          <w:sz w:val="20"/>
        </w:rPr>
        <w:t>部分：技术管理要求；</w:t>
      </w:r>
    </w:p>
    <w:p>
      <w:pPr>
        <w:pStyle w:val="null3"/>
        <w:ind w:firstLine="400"/>
        <w:jc w:val="both"/>
      </w:pPr>
      <w:r>
        <w:rPr>
          <w:sz w:val="20"/>
        </w:rPr>
        <w:t>（</w:t>
      </w:r>
      <w:r>
        <w:rPr>
          <w:sz w:val="20"/>
        </w:rPr>
        <w:t>5</w:t>
      </w:r>
      <w:r>
        <w:rPr>
          <w:sz w:val="20"/>
        </w:rPr>
        <w:t>）</w:t>
      </w:r>
      <w:r>
        <w:rPr>
          <w:sz w:val="20"/>
        </w:rPr>
        <w:t xml:space="preserve">DB44/T2111-2018 </w:t>
      </w:r>
      <w:r>
        <w:rPr>
          <w:sz w:val="20"/>
        </w:rPr>
        <w:t>电子政务数据资源开放数据管理规范；</w:t>
      </w:r>
    </w:p>
    <w:p>
      <w:pPr>
        <w:pStyle w:val="null3"/>
        <w:ind w:firstLine="400"/>
        <w:jc w:val="both"/>
      </w:pPr>
      <w:r>
        <w:rPr>
          <w:sz w:val="20"/>
        </w:rPr>
        <w:t>（</w:t>
      </w:r>
      <w:r>
        <w:rPr>
          <w:sz w:val="20"/>
        </w:rPr>
        <w:t>6</w:t>
      </w:r>
      <w:r>
        <w:rPr>
          <w:sz w:val="20"/>
        </w:rPr>
        <w:t>）</w:t>
      </w:r>
      <w:r>
        <w:rPr>
          <w:sz w:val="20"/>
        </w:rPr>
        <w:t xml:space="preserve">DB44/T2110-2018 </w:t>
      </w:r>
      <w:r>
        <w:rPr>
          <w:sz w:val="20"/>
        </w:rPr>
        <w:t>电子政务数据资源开放数据技术规范。</w:t>
      </w:r>
    </w:p>
    <w:p>
      <w:pPr>
        <w:pStyle w:val="null3"/>
        <w:ind w:firstLine="400"/>
        <w:jc w:val="both"/>
      </w:pPr>
      <w:r>
        <w:rPr>
          <w:sz w:val="20"/>
        </w:rPr>
        <w:t xml:space="preserve">5.4.2.         </w:t>
      </w:r>
      <w:r>
        <w:rPr>
          <w:sz w:val="20"/>
          <w:b/>
        </w:rPr>
        <w:t>培训要求</w:t>
      </w:r>
    </w:p>
    <w:p>
      <w:pPr>
        <w:pStyle w:val="null3"/>
        <w:ind w:firstLine="400"/>
        <w:jc w:val="both"/>
      </w:pPr>
      <w:r>
        <w:rPr>
          <w:sz w:val="20"/>
        </w:rPr>
        <w:t>1.</w:t>
      </w:r>
      <w:r>
        <w:rPr>
          <w:sz w:val="20"/>
        </w:rPr>
        <w:t>中标人应提供软件系统方面的培训，包括对采购人和相关系统使用人员的培训，培训应该在系统验收前进行。</w:t>
      </w:r>
    </w:p>
    <w:p>
      <w:pPr>
        <w:pStyle w:val="null3"/>
        <w:ind w:firstLine="400"/>
        <w:jc w:val="both"/>
      </w:pPr>
      <w:r>
        <w:rPr>
          <w:sz w:val="20"/>
        </w:rPr>
        <w:t>2.</w:t>
      </w:r>
      <w:r>
        <w:rPr>
          <w:sz w:val="20"/>
        </w:rPr>
        <w:t>中标人需针对用户的角色提供培训课程，如系统管理员、普通用户、领导等角色，安排不同的培训课程。中标人应在响应文件中提出培训课程以及时间表。</w:t>
      </w:r>
    </w:p>
    <w:p>
      <w:pPr>
        <w:pStyle w:val="null3"/>
        <w:ind w:firstLine="400"/>
        <w:jc w:val="both"/>
      </w:pPr>
      <w:r>
        <w:rPr>
          <w:sz w:val="20"/>
        </w:rPr>
        <w:t>3.</w:t>
      </w:r>
      <w:r>
        <w:rPr>
          <w:sz w:val="20"/>
        </w:rPr>
        <w:t>对于所有培训，中标人应派出具有相应专业资格和实际工作经验的辅导人员进行培训，培训所使用的语言应是中文，否则中标人应提供相应的翻译。</w:t>
      </w:r>
    </w:p>
    <w:p>
      <w:pPr>
        <w:pStyle w:val="null3"/>
        <w:ind w:firstLine="400"/>
        <w:jc w:val="both"/>
      </w:pPr>
      <w:r>
        <w:rPr>
          <w:sz w:val="20"/>
        </w:rPr>
        <w:t>4.</w:t>
      </w:r>
      <w:r>
        <w:rPr>
          <w:sz w:val="20"/>
        </w:rPr>
        <w:t>培训费用（可含场地费、教材费、讲课费等培训组织相关费用）计入总价。</w:t>
      </w:r>
    </w:p>
    <w:p>
      <w:pPr>
        <w:pStyle w:val="null3"/>
        <w:ind w:firstLine="400"/>
        <w:jc w:val="both"/>
      </w:pPr>
      <w:r>
        <w:rPr>
          <w:sz w:val="20"/>
        </w:rPr>
        <w:t xml:space="preserve">5.4.3.         </w:t>
      </w:r>
      <w:r>
        <w:rPr>
          <w:sz w:val="20"/>
          <w:b/>
        </w:rPr>
        <w:t>服务响应要求</w:t>
      </w:r>
    </w:p>
    <w:p>
      <w:pPr>
        <w:pStyle w:val="null3"/>
        <w:ind w:firstLine="400"/>
        <w:jc w:val="both"/>
      </w:pPr>
      <w:r>
        <w:rPr>
          <w:sz w:val="20"/>
        </w:rPr>
        <w:t>1.</w:t>
      </w:r>
      <w:r>
        <w:rPr>
          <w:sz w:val="20"/>
        </w:rPr>
        <w:t>服务响应可通过现场、远程等方式提供，由此产生的一切费用均由中标人承担。</w:t>
      </w:r>
    </w:p>
    <w:p>
      <w:pPr>
        <w:pStyle w:val="null3"/>
        <w:ind w:firstLine="400"/>
        <w:jc w:val="both"/>
      </w:pPr>
      <w:r>
        <w:rPr>
          <w:sz w:val="20"/>
        </w:rPr>
        <w:t>2.</w:t>
      </w:r>
      <w:r>
        <w:rPr>
          <w:sz w:val="20"/>
        </w:rPr>
        <w:t>系统出现故障时，中标人应在</w:t>
      </w:r>
      <w:r>
        <w:rPr>
          <w:sz w:val="20"/>
        </w:rPr>
        <w:t>1</w:t>
      </w:r>
      <w:r>
        <w:rPr>
          <w:sz w:val="20"/>
        </w:rPr>
        <w:t>小时内响应，技术人员应在接到报障后</w:t>
      </w:r>
      <w:r>
        <w:rPr>
          <w:sz w:val="20"/>
        </w:rPr>
        <w:t>2</w:t>
      </w:r>
      <w:r>
        <w:rPr>
          <w:sz w:val="20"/>
        </w:rPr>
        <w:t>个小时内到现场处理系统出现的故障，及时作出故障原因报告并提出有效措施加以解决。</w:t>
      </w:r>
    </w:p>
    <w:p>
      <w:pPr>
        <w:pStyle w:val="null3"/>
        <w:ind w:firstLine="400"/>
        <w:jc w:val="both"/>
      </w:pPr>
      <w:r>
        <w:rPr>
          <w:sz w:val="20"/>
        </w:rPr>
        <w:t>3.</w:t>
      </w:r>
      <w:r>
        <w:rPr>
          <w:sz w:val="20"/>
        </w:rPr>
        <w:t>中标方承诺系统上线之日起，提供</w:t>
      </w:r>
      <w:r>
        <w:rPr>
          <w:sz w:val="20"/>
        </w:rPr>
        <w:t>12</w:t>
      </w:r>
      <w:r>
        <w:rPr>
          <w:sz w:val="20"/>
        </w:rPr>
        <w:t>个月系统维保服务，相关费用包含在投标报价内。</w:t>
      </w:r>
    </w:p>
    <w:p>
      <w:pPr>
        <w:pStyle w:val="null3"/>
        <w:ind w:firstLine="400"/>
        <w:jc w:val="both"/>
      </w:pPr>
      <w:r>
        <w:rPr>
          <w:sz w:val="20"/>
        </w:rPr>
        <w:t xml:space="preserve">5.4.4.         </w:t>
      </w:r>
      <w:r>
        <w:rPr>
          <w:sz w:val="20"/>
          <w:b/>
        </w:rPr>
        <w:t>资产权属</w:t>
      </w:r>
    </w:p>
    <w:p>
      <w:pPr>
        <w:pStyle w:val="null3"/>
        <w:ind w:firstLine="400"/>
        <w:jc w:val="both"/>
      </w:pPr>
      <w:r>
        <w:rPr>
          <w:sz w:val="20"/>
        </w:rPr>
        <w:t>1.</w:t>
      </w:r>
      <w:r>
        <w:rPr>
          <w:sz w:val="20"/>
        </w:rPr>
        <w:t>中标人为履行本合同义务所形成的服务成果的知识产权归采购人所有。</w:t>
      </w:r>
    </w:p>
    <w:p>
      <w:pPr>
        <w:pStyle w:val="null3"/>
        <w:ind w:firstLine="400"/>
        <w:jc w:val="both"/>
      </w:pPr>
      <w:r>
        <w:rPr>
          <w:sz w:val="20"/>
        </w:rPr>
        <w:t>2.</w:t>
      </w:r>
      <w:r>
        <w:rPr>
          <w:sz w:val="20"/>
        </w:rPr>
        <w:t>本项目所涉及的数据所有权归政府所有。中标人只能用于履行本项目之义务或用于经采购人书面明确同意的其他用途。</w:t>
      </w:r>
    </w:p>
    <w:p>
      <w:pPr>
        <w:pStyle w:val="null3"/>
        <w:ind w:firstLine="400"/>
        <w:jc w:val="both"/>
      </w:pPr>
      <w:r>
        <w:rPr>
          <w:sz w:val="20"/>
        </w:rPr>
        <w:t>3.</w:t>
      </w:r>
      <w:r>
        <w:rPr>
          <w:sz w:val="20"/>
        </w:rPr>
        <w:t>中标人提供的相关软件应是自行开发的产品或具备合法、合规授权，满足知识产权、安全等保三级等方面的有关规定和要求。</w:t>
      </w:r>
    </w:p>
    <w:p>
      <w:pPr>
        <w:pStyle w:val="null3"/>
        <w:ind w:firstLine="400"/>
        <w:jc w:val="both"/>
      </w:pPr>
      <w:r>
        <w:rPr>
          <w:sz w:val="20"/>
        </w:rPr>
        <w:t>4.</w:t>
      </w:r>
      <w:r>
        <w:rPr>
          <w:sz w:val="20"/>
        </w:rPr>
        <w:t>中标人保证向采购人提供的服务成果不存在任何侵犯第三方专利权、商标权、著作权等合法权益。如因中标人提供的服务成果侵犯任何第三方的合法权益，导致该第三方追究采购人责任的，中标人应负责解决并赔偿因此给采购人造成的全部损失。</w:t>
      </w:r>
    </w:p>
    <w:p>
      <w:pPr>
        <w:pStyle w:val="null3"/>
        <w:ind w:firstLine="400"/>
        <w:jc w:val="both"/>
      </w:pPr>
      <w:r>
        <w:rPr>
          <w:sz w:val="20"/>
        </w:rPr>
        <w:t xml:space="preserve">5.4.5.         </w:t>
      </w:r>
      <w:r>
        <w:rPr>
          <w:sz w:val="20"/>
          <w:b/>
        </w:rPr>
        <w:t>保密要求</w:t>
      </w:r>
    </w:p>
    <w:p>
      <w:pPr>
        <w:pStyle w:val="null3"/>
        <w:ind w:firstLine="400"/>
        <w:jc w:val="both"/>
      </w:pPr>
      <w:r>
        <w:rPr>
          <w:sz w:val="20"/>
        </w:rPr>
        <w:t>1.</w:t>
      </w:r>
      <w:r>
        <w:rPr>
          <w:sz w:val="20"/>
        </w:rPr>
        <w:t>中标人应签订保密协议，对其因身份、职务、职业或技术关系而知悉的采购人商业秘密和党政机关保密信息应严格保守，保证不被披露或使用，包括意外或过失。</w:t>
      </w:r>
    </w:p>
    <w:p>
      <w:pPr>
        <w:pStyle w:val="null3"/>
        <w:ind w:firstLine="400"/>
        <w:jc w:val="both"/>
      </w:pPr>
      <w:r>
        <w:rPr>
          <w:sz w:val="20"/>
        </w:rPr>
        <w:t>2.</w:t>
      </w:r>
      <w:r>
        <w:rPr>
          <w:sz w:val="20"/>
        </w:rPr>
        <w:t>中标人不得以竞争为目的、或出于私利、或为第三人谋利而擅自保存、披露、使用采购人商业秘密和党政机关保密信息；不得直接或间接地向无关人员泄露采购人的商业秘密和党政机关保密信息；不得向不承担保密义务的任何第三人披露采购人的商业秘密和党政机关保密信息。中标人在从事政府项目时，不得擅自记录、复制、拍摄、摘抄、收藏在工作中涉及的保密信息，严禁将涉及政府项目的任何资料、数据透露或以其他方式提供给项目以外的其他方或中标人内部与该项目无关的任何人员。</w:t>
      </w:r>
    </w:p>
    <w:p>
      <w:pPr>
        <w:pStyle w:val="null3"/>
        <w:ind w:firstLine="400"/>
        <w:jc w:val="both"/>
      </w:pPr>
      <w:r>
        <w:rPr>
          <w:sz w:val="20"/>
        </w:rPr>
        <w:t>3.</w:t>
      </w:r>
      <w:r>
        <w:rPr>
          <w:sz w:val="20"/>
        </w:rPr>
        <w:t>中标人对于工作期间知悉采购人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00"/>
        <w:jc w:val="both"/>
      </w:pPr>
      <w:r>
        <w:rPr>
          <w:sz w:val="20"/>
        </w:rPr>
        <w:t>4.</w:t>
      </w:r>
      <w:r>
        <w:rPr>
          <w:sz w:val="20"/>
        </w:rPr>
        <w:t>严禁泄露在工作中接触到的政府机关科技研究、发明、装备器材及其技术资料和政府工作信息。</w:t>
      </w:r>
    </w:p>
    <w:p>
      <w:pPr>
        <w:pStyle w:val="null3"/>
        <w:ind w:firstLine="400"/>
        <w:jc w:val="both"/>
      </w:pPr>
      <w:r>
        <w:rPr>
          <w:sz w:val="20"/>
        </w:rPr>
        <w:t xml:space="preserve">5.4.6.         </w:t>
      </w:r>
      <w:r>
        <w:rPr>
          <w:sz w:val="20"/>
          <w:b/>
        </w:rPr>
        <w:t>监理要求</w:t>
      </w:r>
    </w:p>
    <w:p>
      <w:pPr>
        <w:pStyle w:val="null3"/>
        <w:ind w:firstLine="400"/>
        <w:jc w:val="both"/>
      </w:pPr>
      <w:r>
        <w:rPr>
          <w:sz w:val="20"/>
        </w:rPr>
        <w:t>中标人应承诺，在项目开展过程中接受采购人指定的咨询监理机构的监理。</w:t>
      </w:r>
    </w:p>
    <w:p>
      <w:pPr>
        <w:pStyle w:val="null3"/>
        <w:ind w:firstLine="400"/>
        <w:jc w:val="both"/>
      </w:pPr>
      <w:r>
        <w:rPr>
          <w:sz w:val="20"/>
        </w:rPr>
        <w:t xml:space="preserve">6.      </w:t>
      </w:r>
      <w:r>
        <w:rPr>
          <w:sz w:val="20"/>
        </w:rPr>
        <w:t>付款方式</w:t>
      </w:r>
    </w:p>
    <w:p>
      <w:pPr>
        <w:pStyle w:val="null3"/>
        <w:ind w:firstLine="400"/>
        <w:jc w:val="both"/>
      </w:pPr>
      <w:r>
        <w:rPr>
          <w:sz w:val="20"/>
        </w:rPr>
        <w:t>本项目计划分</w:t>
      </w:r>
      <w:r>
        <w:rPr>
          <w:sz w:val="20"/>
          <w:u w:val="single"/>
        </w:rPr>
        <w:t xml:space="preserve"> 3 </w:t>
      </w:r>
      <w:r>
        <w:rPr>
          <w:sz w:val="20"/>
        </w:rPr>
        <w:t>期支付，具体支付方式和时间如下：</w:t>
      </w:r>
    </w:p>
    <w:p>
      <w:pPr>
        <w:pStyle w:val="null3"/>
        <w:ind w:firstLine="400"/>
        <w:jc w:val="both"/>
      </w:pPr>
      <w:r>
        <w:rPr>
          <w:sz w:val="20"/>
        </w:rPr>
        <w:t>（</w:t>
      </w:r>
      <w:r>
        <w:rPr>
          <w:sz w:val="20"/>
        </w:rPr>
        <w:t>1</w:t>
      </w:r>
      <w:r>
        <w:rPr>
          <w:sz w:val="20"/>
        </w:rPr>
        <w:t>）首期款：签订合同后，中标人书面提出支付申请函及拟支付金额等额的符合采购人财务管理要求的相应发票，采购人确认后启动首期款支付流程，支付合同总金额的</w:t>
      </w:r>
      <w:r>
        <w:rPr>
          <w:sz w:val="20"/>
        </w:rPr>
        <w:t>30%</w:t>
      </w:r>
      <w:r>
        <w:rPr>
          <w:sz w:val="20"/>
        </w:rPr>
        <w:t>，具体金额以双方合同约定为准。</w:t>
      </w:r>
    </w:p>
    <w:p>
      <w:pPr>
        <w:pStyle w:val="null3"/>
        <w:ind w:firstLine="400"/>
        <w:jc w:val="both"/>
      </w:pPr>
      <w:r>
        <w:rPr>
          <w:sz w:val="20"/>
        </w:rPr>
        <w:t>（</w:t>
      </w:r>
      <w:r>
        <w:rPr>
          <w:sz w:val="20"/>
        </w:rPr>
        <w:t>2</w:t>
      </w:r>
      <w:r>
        <w:rPr>
          <w:sz w:val="20"/>
        </w:rPr>
        <w:t>）初验款：软件开发通过初步验收后，中标人书面提出支付申请函及拟支付金额等额的符合采购人财务管理要求的相应发票，采购人确认后启动进度款支付流程，支付合同总金额的</w:t>
      </w:r>
      <w:r>
        <w:rPr>
          <w:sz w:val="20"/>
        </w:rPr>
        <w:t>40%</w:t>
      </w:r>
      <w:r>
        <w:rPr>
          <w:sz w:val="20"/>
        </w:rPr>
        <w:t>，具体金额以双方合同约定为准。</w:t>
      </w:r>
    </w:p>
    <w:p>
      <w:pPr>
        <w:pStyle w:val="null3"/>
        <w:ind w:firstLine="400"/>
        <w:jc w:val="both"/>
      </w:pPr>
      <w:r>
        <w:rPr>
          <w:sz w:val="20"/>
        </w:rPr>
        <w:t>（</w:t>
      </w:r>
      <w:r>
        <w:rPr>
          <w:sz w:val="20"/>
        </w:rPr>
        <w:t>3</w:t>
      </w:r>
      <w:r>
        <w:rPr>
          <w:sz w:val="20"/>
        </w:rPr>
        <w:t>）终验款：项目通过最终验收后，中标人书面提出支付申请函及拟支付金额等额的符合采购人财务管理要求的相应发票，采购人确认后启动尾款支付流程，支付合同总金额的</w:t>
      </w:r>
      <w:r>
        <w:rPr>
          <w:sz w:val="20"/>
        </w:rPr>
        <w:t>30%</w:t>
      </w:r>
      <w:r>
        <w:rPr>
          <w:sz w:val="20"/>
        </w:rPr>
        <w:t>，具体金额以双方合同约定为准。</w:t>
      </w:r>
    </w:p>
    <w:p>
      <w:pPr>
        <w:pStyle w:val="null3"/>
        <w:ind w:firstLine="400"/>
        <w:jc w:val="both"/>
      </w:pPr>
      <w:r>
        <w:rPr>
          <w:sz w:val="20"/>
        </w:rPr>
        <w:t>项目实际支付总金额按采购成交总金额计算，项目支付计划按合同约定执行，对于满足合同约定支付条件的，采购人应当自收到发票后</w:t>
      </w:r>
      <w:r>
        <w:rPr>
          <w:sz w:val="20"/>
        </w:rPr>
        <w:t>10</w:t>
      </w:r>
      <w:r>
        <w:rPr>
          <w:sz w:val="20"/>
        </w:rPr>
        <w:t>个工作日内将资金支付到合同约定的中标人账户，不得以机构变动、人员更替、政策调整等为由延迟付款，不得将采购文件和合同中未规定的义务作为向中标人付款的条件。支付程序按法定财政流程处理。。</w:t>
      </w:r>
    </w:p>
    <w:p>
      <w:pPr>
        <w:pStyle w:val="null3"/>
        <w:ind w:firstLine="402"/>
        <w:jc w:val="both"/>
      </w:pPr>
      <w:r>
        <w:rPr>
          <w:sz w:val="20"/>
          <w:b/>
        </w:rPr>
        <w:t>7.</w:t>
      </w:r>
      <w:r>
        <w:rPr>
          <w:sz w:val="20"/>
          <w:b/>
        </w:rPr>
        <w:t>其他承诺</w:t>
      </w:r>
    </w:p>
    <w:p>
      <w:pPr>
        <w:pStyle w:val="null3"/>
        <w:ind w:firstLine="402"/>
        <w:jc w:val="both"/>
      </w:pPr>
      <w:r>
        <w:rPr>
          <w:sz w:val="20"/>
          <w:b/>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w:t>
      </w:r>
      <w:r>
        <w:rPr>
          <w:sz w:val="20"/>
          <w:b/>
        </w:rPr>
        <w:t>“</w:t>
      </w:r>
      <w:r>
        <w:rPr>
          <w:sz w:val="20"/>
          <w:b/>
        </w:rPr>
        <w:t>投标文件格式</w:t>
      </w:r>
      <w:r>
        <w:rPr>
          <w:sz w:val="20"/>
          <w:b/>
        </w:rPr>
        <w:t>”</w:t>
      </w:r>
      <w:r>
        <w:rPr>
          <w:sz w:val="20"/>
          <w:b/>
        </w:rPr>
        <w:t>中《承诺函》格式）</w:t>
      </w:r>
    </w:p>
    <w:p>
      <w:pPr>
        <w:pStyle w:val="null3"/>
        <w:ind w:firstLine="402"/>
        <w:jc w:val="both"/>
      </w:pPr>
      <w:r>
        <w:rPr>
          <w:sz w:val="20"/>
          <w:b/>
        </w:rPr>
        <w:t>★本项目不允许分包，如供应商在投标</w:t>
      </w:r>
      <w:r>
        <w:rPr>
          <w:sz w:val="20"/>
          <w:b/>
        </w:rPr>
        <w:t>/</w:t>
      </w:r>
      <w:r>
        <w:rPr>
          <w:sz w:val="20"/>
          <w:b/>
        </w:rPr>
        <w:t>响应文件中未出现《分包协议意向书》，则视为未采取分包。</w:t>
      </w:r>
    </w:p>
    <w:p>
      <w:pPr>
        <w:pStyle w:val="null3"/>
        <w:ind w:firstLine="400"/>
        <w:jc w:val="both"/>
      </w:pPr>
      <w:r>
        <w:rPr>
          <w:sz w:val="20"/>
        </w:rPr>
        <w:t>★</w:t>
      </w:r>
      <w:r>
        <w:rPr>
          <w:sz w:val="20"/>
          <w:b/>
        </w:rPr>
        <w:t>投标人须承诺，若中标，不得将本项目转包，不得将中标项目肢解后分别向其他企业或个人转让。（投标时提供承诺，可参照“投标文件格式”中《承诺函》格式）。</w:t>
      </w:r>
    </w:p>
    <w:p>
      <w:pPr>
        <w:pStyle w:val="null3"/>
        <w:ind w:firstLine="402"/>
        <w:jc w:val="both"/>
      </w:pPr>
      <w:r>
        <w:rPr>
          <w:sz w:val="20"/>
          <w:b/>
        </w:rPr>
        <w:t>8.</w:t>
      </w:r>
      <w:r>
        <w:rPr>
          <w:sz w:val="20"/>
          <w:b/>
        </w:rPr>
        <w:t>现场演示要求</w:t>
      </w:r>
    </w:p>
    <w:p>
      <w:pPr>
        <w:pStyle w:val="null3"/>
        <w:ind w:firstLine="400"/>
        <w:jc w:val="both"/>
      </w:pPr>
      <w:r>
        <w:rPr>
          <w:sz w:val="20"/>
        </w:rPr>
        <w:t>投标人依据用户需求书，按照技术评审表的要求进行现场演示，演示要求采用</w:t>
      </w:r>
      <w:r>
        <w:rPr>
          <w:sz w:val="20"/>
        </w:rPr>
        <w:t>demo</w:t>
      </w:r>
      <w:r>
        <w:rPr>
          <w:sz w:val="20"/>
        </w:rPr>
        <w:t>或原型的形式进行（</w:t>
      </w:r>
      <w:r>
        <w:rPr>
          <w:sz w:val="20"/>
        </w:rPr>
        <w:t>ppt</w:t>
      </w:r>
      <w:r>
        <w:rPr>
          <w:sz w:val="20"/>
        </w:rPr>
        <w:t>或视频不得分），演示时间原则上不超过</w:t>
      </w:r>
      <w:r>
        <w:rPr>
          <w:sz w:val="20"/>
        </w:rPr>
        <w:t>15</w:t>
      </w:r>
      <w:r>
        <w:rPr>
          <w:sz w:val="20"/>
        </w:rPr>
        <w:t>分钟。</w:t>
      </w:r>
    </w:p>
    <w:p>
      <w:pPr>
        <w:pStyle w:val="null3"/>
        <w:ind w:firstLine="400"/>
        <w:jc w:val="both"/>
      </w:pPr>
      <w:r>
        <w:rPr>
          <w:sz w:val="20"/>
        </w:rPr>
        <w:t>演示顺序按现场随机抽取，演示顺序抽取集中时间为：</w:t>
      </w:r>
      <w:r>
        <w:rPr>
          <w:sz w:val="20"/>
        </w:rPr>
        <w:t>2024</w:t>
      </w:r>
      <w:r>
        <w:rPr>
          <w:sz w:val="20"/>
        </w:rPr>
        <w:t>年</w:t>
      </w:r>
      <w:r>
        <w:rPr>
          <w:sz w:val="20"/>
        </w:rPr>
        <w:t>11</w:t>
      </w:r>
      <w:r>
        <w:rPr>
          <w:sz w:val="20"/>
        </w:rPr>
        <w:t>月</w:t>
      </w:r>
      <w:r>
        <w:rPr>
          <w:sz w:val="20"/>
        </w:rPr>
        <w:t>25</w:t>
      </w:r>
      <w:r>
        <w:rPr>
          <w:sz w:val="20"/>
        </w:rPr>
        <w:t>日</w:t>
      </w:r>
      <w:r>
        <w:rPr>
          <w:sz w:val="20"/>
        </w:rPr>
        <w:t>09:30</w:t>
      </w:r>
      <w:r>
        <w:rPr>
          <w:sz w:val="20"/>
        </w:rPr>
        <w:t>分。集中地点：广州市越秀区越华路</w:t>
      </w:r>
      <w:r>
        <w:rPr>
          <w:sz w:val="20"/>
        </w:rPr>
        <w:t>112</w:t>
      </w:r>
      <w:r>
        <w:rPr>
          <w:sz w:val="20"/>
        </w:rPr>
        <w:t>号珠江国际大厦</w:t>
      </w:r>
      <w:r>
        <w:rPr>
          <w:sz w:val="20"/>
        </w:rPr>
        <w:t>3</w:t>
      </w:r>
      <w:r>
        <w:rPr>
          <w:sz w:val="20"/>
        </w:rPr>
        <w:t>楼演示室。</w:t>
      </w:r>
    </w:p>
    <w:p>
      <w:pPr>
        <w:pStyle w:val="null3"/>
        <w:ind w:firstLine="400"/>
        <w:jc w:val="both"/>
      </w:pPr>
      <w:r>
        <w:rPr>
          <w:sz w:val="20"/>
        </w:rPr>
        <w:t>只有通过初步审查的投标人才能进行演示。每个投标单位只有一次演示机会，演示人员不多于</w:t>
      </w:r>
      <w:r>
        <w:rPr>
          <w:sz w:val="20"/>
        </w:rPr>
        <w:t>2</w:t>
      </w:r>
      <w:r>
        <w:rPr>
          <w:sz w:val="20"/>
        </w:rPr>
        <w:t>人（提供授权书）。现场仅提供投影仪，其他相关机器及网络环境请各投标单位自行准备。</w:t>
      </w:r>
    </w:p>
    <w:p>
      <w:pPr>
        <w:pStyle w:val="null3"/>
        <w:ind w:firstLine="400"/>
        <w:jc w:val="both"/>
      </w:pPr>
      <w:r>
        <w:rPr>
          <w:sz w:val="20"/>
        </w:rPr>
        <w:t>演示内容：</w:t>
      </w:r>
    </w:p>
    <w:p>
      <w:pPr>
        <w:pStyle w:val="null3"/>
        <w:ind w:firstLine="400"/>
        <w:jc w:val="both"/>
      </w:pPr>
      <w:r>
        <w:rPr>
          <w:sz w:val="20"/>
        </w:rPr>
        <w:t>（一）智慧监管功能</w:t>
      </w:r>
    </w:p>
    <w:p>
      <w:pPr>
        <w:pStyle w:val="null3"/>
        <w:ind w:firstLine="400"/>
        <w:jc w:val="both"/>
      </w:pPr>
      <w:r>
        <w:rPr>
          <w:sz w:val="20"/>
        </w:rPr>
        <w:t>1.</w:t>
      </w:r>
      <w:r>
        <w:rPr>
          <w:sz w:val="20"/>
        </w:rPr>
        <w:t>系统需支持招标项目画像信息、市场主体画像信息、交易公告监管信息、专家抽取监管信息功能；</w:t>
      </w:r>
    </w:p>
    <w:p>
      <w:pPr>
        <w:pStyle w:val="null3"/>
        <w:ind w:firstLine="400"/>
        <w:jc w:val="both"/>
      </w:pPr>
      <w:r>
        <w:rPr>
          <w:sz w:val="20"/>
        </w:rPr>
        <w:t>2.</w:t>
      </w:r>
      <w:r>
        <w:rPr>
          <w:sz w:val="20"/>
        </w:rPr>
        <w:t>系统需支持开标在线监管信息、评标在线监管信息、监管线索预警信息、合同签订监管信息和交易档案查询申请信息功能；</w:t>
      </w:r>
    </w:p>
    <w:p>
      <w:pPr>
        <w:pStyle w:val="null3"/>
        <w:ind w:firstLine="400"/>
        <w:jc w:val="both"/>
      </w:pPr>
      <w:r>
        <w:rPr>
          <w:sz w:val="20"/>
        </w:rPr>
        <w:t>3.</w:t>
      </w:r>
      <w:r>
        <w:rPr>
          <w:sz w:val="20"/>
        </w:rPr>
        <w:t>系统需支持公告发布行为模型管理信息、标书雷同分析模型管理信息、流程异常分析模型管理信息功能。</w:t>
      </w:r>
    </w:p>
    <w:p>
      <w:pPr>
        <w:pStyle w:val="null3"/>
        <w:ind w:firstLine="400"/>
        <w:jc w:val="both"/>
      </w:pPr>
      <w:r>
        <w:rPr>
          <w:sz w:val="20"/>
        </w:rPr>
        <w:t>（二）信用监管功能</w:t>
      </w:r>
    </w:p>
    <w:p>
      <w:pPr>
        <w:pStyle w:val="null3"/>
        <w:ind w:firstLine="400"/>
        <w:jc w:val="both"/>
      </w:pPr>
      <w:r>
        <w:rPr>
          <w:sz w:val="20"/>
        </w:rPr>
        <w:t>1.</w:t>
      </w:r>
      <w:r>
        <w:rPr>
          <w:sz w:val="20"/>
        </w:rPr>
        <w:t>系统需支持信用广东平台行政许可信息功能；</w:t>
      </w:r>
    </w:p>
    <w:p>
      <w:pPr>
        <w:pStyle w:val="null3"/>
        <w:ind w:firstLine="400"/>
        <w:jc w:val="both"/>
      </w:pPr>
      <w:r>
        <w:rPr>
          <w:sz w:val="20"/>
        </w:rPr>
        <w:t>2.</w:t>
      </w:r>
      <w:r>
        <w:rPr>
          <w:sz w:val="20"/>
        </w:rPr>
        <w:t>系统需支持广东省水利行业信用评价信息、广东省住建行业信用评价信息、广东省交通行业信用评价信息功能。</w:t>
      </w:r>
    </w:p>
    <w:p>
      <w:pPr>
        <w:pStyle w:val="null3"/>
        <w:ind w:firstLine="400"/>
        <w:jc w:val="both"/>
      </w:pPr>
      <w:r>
        <w:rPr>
          <w:sz w:val="20"/>
        </w:rPr>
        <w:t>（三）协同监管功能</w:t>
      </w:r>
    </w:p>
    <w:p>
      <w:pPr>
        <w:pStyle w:val="null3"/>
        <w:ind w:firstLine="400"/>
        <w:jc w:val="both"/>
      </w:pPr>
      <w:r>
        <w:rPr>
          <w:sz w:val="20"/>
        </w:rPr>
        <w:t>1.</w:t>
      </w:r>
      <w:r>
        <w:rPr>
          <w:sz w:val="20"/>
        </w:rPr>
        <w:t>系统需支持检查计划信息功能；</w:t>
      </w:r>
    </w:p>
    <w:p>
      <w:pPr>
        <w:pStyle w:val="null3"/>
        <w:ind w:firstLine="400"/>
        <w:jc w:val="both"/>
      </w:pPr>
      <w:r>
        <w:rPr>
          <w:sz w:val="20"/>
        </w:rPr>
        <w:t>2.</w:t>
      </w:r>
      <w:r>
        <w:rPr>
          <w:sz w:val="20"/>
        </w:rPr>
        <w:t>系统需支持线索移交信息功能；</w:t>
      </w:r>
    </w:p>
    <w:p>
      <w:pPr>
        <w:pStyle w:val="null3"/>
        <w:ind w:firstLine="400"/>
        <w:jc w:val="both"/>
      </w:pPr>
      <w:r>
        <w:rPr>
          <w:sz w:val="20"/>
        </w:rPr>
        <w:t>3.</w:t>
      </w:r>
      <w:r>
        <w:rPr>
          <w:sz w:val="20"/>
        </w:rPr>
        <w:t>系统需支持粤省心投诉信息功能；</w:t>
      </w:r>
    </w:p>
    <w:p>
      <w:pPr>
        <w:pStyle w:val="null3"/>
        <w:ind w:firstLine="400"/>
        <w:jc w:val="both"/>
      </w:pPr>
      <w:r>
        <w:rPr>
          <w:sz w:val="20"/>
        </w:rPr>
        <w:t>（四）移动监管功能</w:t>
      </w:r>
    </w:p>
    <w:p>
      <w:pPr>
        <w:pStyle w:val="null3"/>
        <w:ind w:firstLine="400"/>
        <w:jc w:val="both"/>
      </w:pPr>
      <w:r>
        <w:rPr>
          <w:sz w:val="20"/>
        </w:rPr>
        <w:t>1.</w:t>
      </w:r>
      <w:r>
        <w:rPr>
          <w:sz w:val="20"/>
        </w:rPr>
        <w:t>系统需支持事前监管、事中监管、事后监管功能；</w:t>
      </w:r>
    </w:p>
    <w:p>
      <w:pPr>
        <w:pStyle w:val="null3"/>
      </w:pPr>
      <w:r>
        <w:rPr>
          <w:sz w:val="21"/>
        </w:rPr>
        <w:t>2.</w:t>
      </w:r>
      <w:r>
        <w:rPr>
          <w:sz w:val="21"/>
        </w:rPr>
        <w:t>系统需支持投诉处理功能。</w:t>
      </w:r>
    </w:p>
    <w:p>
      <w:pPr>
        <w:pStyle w:val="null3"/>
      </w:pPr>
      <w:r>
        <w:rPr/>
        <w:t>采购包1（广东省电子招投标行政监管平台基础设施服务、软件开发服务、系统业务运营服务）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本项目实施周期为12个月，具体时间以项目合同为准。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首期款：签订合同后，中标人书面提出支付申请函及拟支付金额等额的符合采购人财务管理要求的相应发票，采购人确认后启动首期款支付流程，支付合同总金额的30%，具体金额以双方合同约定为准。</w:t>
            </w:r>
          </w:p>
          <w:p>
            <w:pPr>
              <w:pStyle w:val="null3"/>
            </w:pPr>
            <w:r>
              <w:rPr/>
              <w:t>2期：支付比例40%,初验款：软件开发通过初步验收后，中标人书面提出支付申请函及拟支付金额等额的符合采购人财务管理要求的相应发票，采购人确认后启动进度款支付流程，支付合同总金额的40%，具体金额以双方合同约定为准。</w:t>
            </w:r>
          </w:p>
          <w:p>
            <w:pPr>
              <w:pStyle w:val="null3"/>
            </w:pPr>
            <w:r>
              <w:rPr/>
              <w:t>3期：支付比例30%,终验款：项目通过最终验收后，中标人书面提出支付申请函及拟支付金额等额的符合采购人财务管理要求的相应发票，采购人确认后启动尾款支付流程，支付合同总金额的30%，具体金额以双方合同约定为准。</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1期：项目验收按照广东省政务服务数据管理局项目验收的有关规定执行。项目验收的具体组织工作由项目采购人承担。 本项目的验收应符合广东省政务服务数据管理局相关验收管理办法的要求，同时应遵循下列标准： 1）实现合同和根据招标文件所编写的投标文件中列举的全部内容。 2）项目验收包括按照合同和根据招标文件所编写的投标文件中相关的技术文档、培训教材、使用说明书及广东省政务服务数据管理局项目相关验收管理办法所要求的全部文档。</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其他承诺</w:t>
            </w:r>
          </w:p>
        </w:tc>
        <w:tc>
          <w:tcPr>
            <w:tcW w:type="dxa" w:w="2076"/>
          </w:tcPr>
          <w:p>
            <w:pPr>
              <w:pStyle w:val="null3"/>
              <w:jc w:val="left"/>
            </w:pPr>
            <w:r>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供承诺，可参照“投标文件格式”中《承诺函》格式）</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其他承诺</w:t>
            </w:r>
          </w:p>
        </w:tc>
        <w:tc>
          <w:tcPr>
            <w:tcW w:type="dxa" w:w="2076"/>
          </w:tcPr>
          <w:p>
            <w:pPr>
              <w:pStyle w:val="null3"/>
              <w:jc w:val="left"/>
            </w:pPr>
            <w:r>
              <w:rPr/>
              <w:t>本项目不允许分包，如供应商在投标/响应文件中未出现《分包协议意向书》，则视为未采取分包。</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其他承诺</w:t>
            </w:r>
          </w:p>
        </w:tc>
        <w:tc>
          <w:tcPr>
            <w:tcW w:type="dxa" w:w="2076"/>
          </w:tcPr>
          <w:p>
            <w:pPr>
              <w:pStyle w:val="null3"/>
              <w:jc w:val="left"/>
            </w:pPr>
            <w:r>
              <w:rPr/>
              <w:t>投标人须承诺，若中标，不得将本项目转包，不得将中标项目肢解后分别向其他企业或个人转让。（投标时提供承诺，可参照“投标文件格式”中《承诺函》格式）。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广东省电子招投标行政监管平台基础设施服务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1,600.00</w:t>
            </w:r>
          </w:p>
        </w:tc>
        <w:tc>
          <w:tcPr>
            <w:tcW w:type="dxa" w:w="933"/>
          </w:tcPr>
          <w:p>
            <w:pPr>
              <w:pStyle w:val="null3"/>
              <w:jc w:val="right"/>
            </w:pPr>
            <w:r>
              <w:rPr/>
              <w:t>1,600.00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软件开发服务</w:t>
            </w:r>
          </w:p>
        </w:tc>
        <w:tc>
          <w:tcPr>
            <w:tcW w:type="dxa" w:w="933"/>
          </w:tcPr>
          <w:p>
            <w:pPr>
              <w:pStyle w:val="null3"/>
              <w:jc w:val="left"/>
            </w:pPr>
            <w:r>
              <w:rPr/>
              <w:t>广东省电子招投标行政监管平台软件开发服务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1,682,000.00</w:t>
            </w:r>
          </w:p>
        </w:tc>
        <w:tc>
          <w:tcPr>
            <w:tcW w:type="dxa" w:w="933"/>
          </w:tcPr>
          <w:p>
            <w:pPr>
              <w:pStyle w:val="null3"/>
              <w:jc w:val="right"/>
            </w:pPr>
            <w:r>
              <w:rPr/>
              <w:t>1,682,000.00</w:t>
            </w:r>
          </w:p>
        </w:tc>
        <w:tc>
          <w:tcPr>
            <w:tcW w:type="dxa" w:w="840"/>
          </w:tcPr>
          <w:p>
            <w:pPr>
              <w:pStyle w:val="null3"/>
            </w:pPr>
            <w:r>
              <w:rPr/>
              <w:t>软件和信息技术服务业</w:t>
            </w:r>
          </w:p>
        </w:tc>
        <w:tc>
          <w:tcPr>
            <w:tcW w:type="dxa" w:w="933"/>
          </w:tcPr>
          <w:p>
            <w:pPr>
              <w:pStyle w:val="null3"/>
            </w:pPr>
            <w:r>
              <w:rPr/>
              <w:t>详见附表二</w:t>
            </w:r>
          </w:p>
        </w:tc>
      </w:tr>
      <w:tr>
        <w:tc>
          <w:tcPr>
            <w:tcW w:type="dxa" w:w="933"/>
          </w:tcPr>
          <w:p>
            <w:pPr>
              <w:pStyle w:val="null3"/>
              <w:jc w:val="center"/>
            </w:pPr>
            <w:r>
              <w:rPr/>
              <w:t>3</w:t>
            </w:r>
          </w:p>
        </w:tc>
        <w:tc>
          <w:tcPr>
            <w:tcW w:type="dxa" w:w="933"/>
          </w:tcPr>
          <w:p>
            <w:pPr>
              <w:pStyle w:val="null3"/>
              <w:jc w:val="left"/>
            </w:pPr>
            <w:r>
              <w:rPr/>
              <w:t>平台运营服务</w:t>
            </w:r>
          </w:p>
        </w:tc>
        <w:tc>
          <w:tcPr>
            <w:tcW w:type="dxa" w:w="933"/>
          </w:tcPr>
          <w:p>
            <w:pPr>
              <w:pStyle w:val="null3"/>
              <w:jc w:val="left"/>
            </w:pPr>
            <w:r>
              <w:rPr/>
              <w:t>广东省电子招投标行政监管平台业务运营服务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1,608,400.00</w:t>
            </w:r>
          </w:p>
        </w:tc>
        <w:tc>
          <w:tcPr>
            <w:tcW w:type="dxa" w:w="933"/>
          </w:tcPr>
          <w:p>
            <w:pPr>
              <w:pStyle w:val="null3"/>
              <w:jc w:val="right"/>
            </w:pPr>
            <w:r>
              <w:rPr/>
              <w:t>1,608,400.00</w:t>
            </w:r>
          </w:p>
        </w:tc>
        <w:tc>
          <w:tcPr>
            <w:tcW w:type="dxa" w:w="840"/>
          </w:tcPr>
          <w:p>
            <w:pPr>
              <w:pStyle w:val="null3"/>
            </w:pPr>
            <w:r>
              <w:rPr/>
              <w:t>软件和信息技术服务业</w:t>
            </w:r>
          </w:p>
        </w:tc>
        <w:tc>
          <w:tcPr>
            <w:tcW w:type="dxa" w:w="933"/>
          </w:tcPr>
          <w:p>
            <w:pPr>
              <w:pStyle w:val="null3"/>
            </w:pPr>
            <w:r>
              <w:rPr/>
              <w:t>详见附表三</w:t>
            </w:r>
          </w:p>
        </w:tc>
      </w:tr>
    </w:tbl>
    <w:p>
      <w:pPr>
        <w:pStyle w:val="null3"/>
      </w:pPr>
      <w:r>
        <w:rPr>
          <w:b/>
        </w:rPr>
        <w:t>附表</w:t>
      </w:r>
      <w:r>
        <w:rPr>
          <w:b/>
        </w:rPr>
        <w:t>一</w:t>
      </w:r>
      <w:r>
        <w:rPr>
          <w:b/>
        </w:rPr>
        <w:t>：</w:t>
      </w:r>
      <w:r>
        <w:rPr>
          <w:b/>
        </w:rPr>
        <w:t>广东省电子招投标行政监管平台基础设施服务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广东省电子招投标行政监管平台软件开发服务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广东省电子招投标行政监管平台业务运营服务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广东省投资和信用中心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采购机构代理服务收费标准：按委托协议收取。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广东省电子招投标行政监管平台基础设施服务、软件开发服务、系统业务运营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采购包1（广东省电子招投标行政监管平台基础设施服务、软件开发服务、系统业务运营服务）：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采购包1（广东省电子招投标行政监管平台基础设施服务、软件开发服务、系统业务运营服务）：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副本复印件。分支机构投标的，须提供总公司和分公司营业执照副本复印件，总公司出具给分支机构的授权书。（如投标人为联合体，联合体各方均须满足）</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有依法缴纳税收和社会保障资金的良好记录：提供投标截止日前6个月内任意1个月依法缴纳税收和社会保障资金的相关材料。 如依法免税或不需要缴纳社会保障资金的， 提供相应证明材料。（如投标人为联合体，联合体各方均须满足）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具有良好的商业信誉和健全的财务会计制度：供应商必须具有良好的商业信誉和健全的财务会计制度。（投标时提供以下2种证明材料之一：1. 2023年度经会计师事务所审计的财务状况报告；2. 同时提供①基本开户行出具的资信证明，②《基本存款账号信息》或《开户许可证》。）（如投标人为联合体，联合体各方均须满足）</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按投标（响应）文件格式填报设备及专业技术能力情况。（如投标人为联合体，联合体各方均须满足）</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投标人为联合体，联合体各方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投标人为联合体，联合体各方均须满足）</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管理关系的不同供应商，不得同时参加本采购项目（或采购包）投标（响应）（如投标人为联合体，联合体各方均不得与其他供应商存在上述情形）。为本项目提供整体设计、规范编制或者项目管理、 监理、 检测等服务的供应商， 不得再参与本项目投标（响应）（如投标人为联合体，联合体各方均须满足）。投标（报价） 函相关承诺要求内容。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本项目接受联合体投标，联合体各方不得再单独参加或者与其他供应商另外组成联合体参加本项目采购活动。联合体投标的，需提交联合体协议书，明确联合体牵头单位及各方责任。</w:t>
            </w:r>
          </w:p>
        </w:tc>
      </w:tr>
    </w:tbl>
    <w:p>
      <w:pPr>
        <w:pStyle w:val="null3"/>
        <w:ind w:firstLine="480"/>
      </w:pPr>
      <w:r>
        <w:rPr/>
        <w:t>表二符合性审查表：</w:t>
      </w:r>
    </w:p>
    <w:p>
      <w:pPr>
        <w:pStyle w:val="null3"/>
      </w:pPr>
      <w:r>
        <w:rPr/>
        <w:t>采购包1（广东省电子招投标行政监管平台基础设施服务、软件开发服务、系统业务运营服务）：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投标（报价）总金额是固定价且是唯一的，未超过本项目采购预算。分项报价未超过分项预算。</w:t>
            </w:r>
          </w:p>
        </w:tc>
        <w:tc>
          <w:tcPr>
            <w:tcW w:type="dxa" w:w="4238"/>
          </w:tcPr>
          <w:p>
            <w:pPr>
              <w:pStyle w:val="null3"/>
            </w:pPr>
            <w:r>
              <w:rPr/>
              <w:t>投标（报价）总金额是固定价且是唯一的，未超过本项目采购预算。分项报价未超过分项预算。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采购包1(广东省电子招投标行政监管平台基础设施服务、软件开发服务、系统业务运营服务):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基础设施服务方案 (1.0分)</w:t>
            </w:r>
            <w:r>
              <w:rPr/>
              <w:t>，（等次分值选择：</w:t>
            </w:r>
            <w:r>
              <w:rPr/>
              <w:t>0.0;</w:t>
            </w:r>
            <w:r>
              <w:rPr/>
              <w:t>0.5;</w:t>
            </w:r>
            <w:r>
              <w:rPr/>
              <w:t>1.0;</w:t>
            </w:r>
            <w:r>
              <w:rPr/>
              <w:t>）</w:t>
            </w:r>
          </w:p>
        </w:tc>
        <w:tc>
          <w:tcPr>
            <w:tcW w:type="dxa" w:w="5076"/>
          </w:tcPr>
          <w:p>
            <w:pPr>
              <w:pStyle w:val="null3"/>
              <w:jc w:val="left"/>
            </w:pPr>
            <w:r>
              <w:rPr/>
              <w:t>根据用户需求书“4.1基础设施服务”相关要求，对投标人提供的专业基础设施服务方案进行评价： （1）方案完全满足或优于项目要求的，得1分。 （2）方案不完全满足项目要求的，得0.5分。 （3）未提供或其他不得分。</w:t>
            </w:r>
          </w:p>
        </w:tc>
      </w:tr>
      <w:tr>
        <w:tc>
          <w:tcPr>
            <w:tcW w:type="dxa" w:w="922"/>
            <w:gridSpan w:val="2"/>
            <w:vMerge/>
          </w:tcPr>
          <w:p/>
        </w:tc>
        <w:tc>
          <w:tcPr>
            <w:tcW w:type="dxa" w:w="2307"/>
          </w:tcPr>
          <w:p>
            <w:pPr>
              <w:pStyle w:val="null3"/>
              <w:jc w:val="left"/>
            </w:pPr>
            <w:r>
              <w:rPr/>
              <w:t>软件开发服务方案1 (2.0分)</w:t>
            </w:r>
            <w:r>
              <w:rPr/>
              <w:t>，（等次分值选择：</w:t>
            </w:r>
            <w:r>
              <w:rPr/>
              <w:t>0.0;</w:t>
            </w:r>
            <w:r>
              <w:rPr/>
              <w:t>0.5;</w:t>
            </w:r>
            <w:r>
              <w:rPr/>
              <w:t>1.0;</w:t>
            </w:r>
            <w:r>
              <w:rPr/>
              <w:t>2.0;</w:t>
            </w:r>
            <w:r>
              <w:rPr/>
              <w:t>）</w:t>
            </w:r>
          </w:p>
        </w:tc>
        <w:tc>
          <w:tcPr>
            <w:tcW w:type="dxa" w:w="5076"/>
          </w:tcPr>
          <w:p>
            <w:pPr>
              <w:pStyle w:val="null3"/>
              <w:jc w:val="left"/>
            </w:pPr>
            <w:r>
              <w:rPr/>
              <w:t>根据用户需求书“4.2.1.1.1.升级广东省招标投标监管网”相关要求，对投标人提供的软件开发服务方案进行评价： （1）方案完全满足且优于项目要求的，得2分。 （2）方案完全满足项目要求的，得1分。 （3）方案不完全满足项目要求的，得0.5分。 （4）未提供或其他不得分。</w:t>
            </w:r>
          </w:p>
        </w:tc>
      </w:tr>
      <w:tr>
        <w:tc>
          <w:tcPr>
            <w:tcW w:type="dxa" w:w="922"/>
            <w:gridSpan w:val="2"/>
            <w:vMerge/>
          </w:tcPr>
          <w:p/>
        </w:tc>
        <w:tc>
          <w:tcPr>
            <w:tcW w:type="dxa" w:w="2307"/>
          </w:tcPr>
          <w:p>
            <w:pPr>
              <w:pStyle w:val="null3"/>
              <w:jc w:val="left"/>
            </w:pPr>
            <w:r>
              <w:rPr/>
              <w:t>软件开发服务方案2 (2.0分)</w:t>
            </w:r>
            <w:r>
              <w:rPr/>
              <w:t>，（等次分值选择：</w:t>
            </w:r>
            <w:r>
              <w:rPr/>
              <w:t>0.0;</w:t>
            </w:r>
            <w:r>
              <w:rPr/>
              <w:t>0.5;</w:t>
            </w:r>
            <w:r>
              <w:rPr/>
              <w:t>1.0;</w:t>
            </w:r>
            <w:r>
              <w:rPr/>
              <w:t>2.0;</w:t>
            </w:r>
            <w:r>
              <w:rPr/>
              <w:t>）</w:t>
            </w:r>
          </w:p>
        </w:tc>
        <w:tc>
          <w:tcPr>
            <w:tcW w:type="dxa" w:w="5076"/>
          </w:tcPr>
          <w:p>
            <w:pPr>
              <w:pStyle w:val="null3"/>
              <w:jc w:val="left"/>
            </w:pPr>
            <w:r>
              <w:rPr/>
              <w:t>根据用户需求书“4.2.1.1.2.1.平台首页”相关要求，对投标人提供的软件开发服务方案进行评价： （1）方案完全满足且优于项目要求的，得2分。 （2）方案完全满足项目要求的，得1分。 （3）方案不完全满足项目要求的，得0.5分。 （4）未提供或其他不得分。</w:t>
            </w:r>
          </w:p>
        </w:tc>
      </w:tr>
      <w:tr>
        <w:tc>
          <w:tcPr>
            <w:tcW w:type="dxa" w:w="922"/>
            <w:gridSpan w:val="2"/>
            <w:vMerge/>
          </w:tcPr>
          <w:p/>
        </w:tc>
        <w:tc>
          <w:tcPr>
            <w:tcW w:type="dxa" w:w="2307"/>
          </w:tcPr>
          <w:p>
            <w:pPr>
              <w:pStyle w:val="null3"/>
              <w:jc w:val="left"/>
            </w:pPr>
            <w:r>
              <w:rPr/>
              <w:t>软件开发服务方案3 (5.0分)</w:t>
            </w:r>
            <w:r>
              <w:rPr/>
              <w:t>，（等次分值选择：</w:t>
            </w:r>
            <w:r>
              <w:rPr/>
              <w:t>0.0;</w:t>
            </w:r>
            <w:r>
              <w:rPr/>
              <w:t>1.0;</w:t>
            </w:r>
            <w:r>
              <w:rPr/>
              <w:t>3.0;</w:t>
            </w:r>
            <w:r>
              <w:rPr/>
              <w:t>5.0;</w:t>
            </w:r>
            <w:r>
              <w:rPr/>
              <w:t>）</w:t>
            </w:r>
          </w:p>
        </w:tc>
        <w:tc>
          <w:tcPr>
            <w:tcW w:type="dxa" w:w="5076"/>
          </w:tcPr>
          <w:p>
            <w:pPr>
              <w:pStyle w:val="null3"/>
              <w:jc w:val="left"/>
            </w:pPr>
            <w:r>
              <w:rPr/>
              <w:t>根据用户需求书“4.2.1.1.2.2.智慧监管”相关要求，对投标人提供的软件开发服务方案进行评价： （1）方案完全满足且优于项目要求的，得5分。 （2）方案完全满足项目要求的，得3分。 （3）方案不完全满足项目要求的，得1分。 （4）未提供或其他不得分。</w:t>
            </w:r>
          </w:p>
        </w:tc>
      </w:tr>
      <w:tr>
        <w:tc>
          <w:tcPr>
            <w:tcW w:type="dxa" w:w="922"/>
            <w:gridSpan w:val="2"/>
            <w:vMerge/>
          </w:tcPr>
          <w:p/>
        </w:tc>
        <w:tc>
          <w:tcPr>
            <w:tcW w:type="dxa" w:w="2307"/>
          </w:tcPr>
          <w:p>
            <w:pPr>
              <w:pStyle w:val="null3"/>
              <w:jc w:val="left"/>
            </w:pPr>
            <w:r>
              <w:rPr/>
              <w:t>软件开发服务方案4 (3.0分)</w:t>
            </w:r>
            <w:r>
              <w:rPr/>
              <w:t>，（等次分值选择：</w:t>
            </w:r>
            <w:r>
              <w:rPr/>
              <w:t>0.0;</w:t>
            </w:r>
            <w:r>
              <w:rPr/>
              <w:t>1.0;</w:t>
            </w:r>
            <w:r>
              <w:rPr/>
              <w:t>2.0;</w:t>
            </w:r>
            <w:r>
              <w:rPr/>
              <w:t>3.0;</w:t>
            </w:r>
            <w:r>
              <w:rPr/>
              <w:t>）</w:t>
            </w:r>
          </w:p>
        </w:tc>
        <w:tc>
          <w:tcPr>
            <w:tcW w:type="dxa" w:w="5076"/>
          </w:tcPr>
          <w:p>
            <w:pPr>
              <w:pStyle w:val="null3"/>
              <w:jc w:val="left"/>
            </w:pPr>
            <w:r>
              <w:rPr/>
              <w:t>根据用户需求书“4.2.1.1.2.3.信用监管”相关要求，对投标人提供的软件开发服务方案进行评价： （1）方案完全满足且优于项目要求的，得3分。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软件开发服务方案5 (3.0分)</w:t>
            </w:r>
            <w:r>
              <w:rPr/>
              <w:t>，（等次分值选择：</w:t>
            </w:r>
            <w:r>
              <w:rPr/>
              <w:t>0.0;</w:t>
            </w:r>
            <w:r>
              <w:rPr/>
              <w:t>1.0;</w:t>
            </w:r>
            <w:r>
              <w:rPr/>
              <w:t>2.0;</w:t>
            </w:r>
            <w:r>
              <w:rPr/>
              <w:t>3.0;</w:t>
            </w:r>
            <w:r>
              <w:rPr/>
              <w:t>）</w:t>
            </w:r>
          </w:p>
        </w:tc>
        <w:tc>
          <w:tcPr>
            <w:tcW w:type="dxa" w:w="5076"/>
          </w:tcPr>
          <w:p>
            <w:pPr>
              <w:pStyle w:val="null3"/>
              <w:jc w:val="left"/>
            </w:pPr>
            <w:r>
              <w:rPr/>
              <w:t>根据用户需求书“4.2.1.1.2.4.协同监管”相关要求，对投标人提供的软件开发服务方案进行评价： （1）方案完全满足且优于项目要求的，得3分。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软件开发服务方案6 (3.0分)</w:t>
            </w:r>
            <w:r>
              <w:rPr/>
              <w:t>，（等次分值选择：</w:t>
            </w:r>
            <w:r>
              <w:rPr/>
              <w:t>0.0;</w:t>
            </w:r>
            <w:r>
              <w:rPr/>
              <w:t>1.0;</w:t>
            </w:r>
            <w:r>
              <w:rPr/>
              <w:t>2.0;</w:t>
            </w:r>
            <w:r>
              <w:rPr/>
              <w:t>3.0;</w:t>
            </w:r>
            <w:r>
              <w:rPr/>
              <w:t>）</w:t>
            </w:r>
          </w:p>
        </w:tc>
        <w:tc>
          <w:tcPr>
            <w:tcW w:type="dxa" w:w="5076"/>
          </w:tcPr>
          <w:p>
            <w:pPr>
              <w:pStyle w:val="null3"/>
              <w:jc w:val="left"/>
            </w:pPr>
            <w:r>
              <w:rPr/>
              <w:t>根据用户需求书“4.2.1.1.2.5.移动监管”相关要求，对投标人提供的软件开发服务方案进行评价： （1）方案完全满足且优于项目要求的，得3分。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软件开发服务方案7 (2.0分)</w:t>
            </w:r>
            <w:r>
              <w:rPr/>
              <w:t>，（等次分值选择：</w:t>
            </w:r>
            <w:r>
              <w:rPr/>
              <w:t>0.0;</w:t>
            </w:r>
            <w:r>
              <w:rPr/>
              <w:t>0.5;</w:t>
            </w:r>
            <w:r>
              <w:rPr/>
              <w:t>1.0;</w:t>
            </w:r>
            <w:r>
              <w:rPr/>
              <w:t>2.0;</w:t>
            </w:r>
            <w:r>
              <w:rPr/>
              <w:t>）</w:t>
            </w:r>
          </w:p>
        </w:tc>
        <w:tc>
          <w:tcPr>
            <w:tcW w:type="dxa" w:w="5076"/>
          </w:tcPr>
          <w:p>
            <w:pPr>
              <w:pStyle w:val="null3"/>
              <w:jc w:val="left"/>
            </w:pPr>
            <w:r>
              <w:rPr/>
              <w:t>根据用户需求书“4.2.1.1.2.6.系统管理”相关要求，对投标人提供的软件开发服务方案进行评价： （1）方案完全满足且优于项目要求的，得2分。 （2）方案完全满足项目要求的，得1分。 （3）方案不完全满足项目要求的，得0.5分。 （4）未提供或其他不得分。</w:t>
            </w:r>
          </w:p>
        </w:tc>
      </w:tr>
      <w:tr>
        <w:tc>
          <w:tcPr>
            <w:tcW w:type="dxa" w:w="922"/>
            <w:gridSpan w:val="2"/>
            <w:vMerge/>
          </w:tcPr>
          <w:p/>
        </w:tc>
        <w:tc>
          <w:tcPr>
            <w:tcW w:type="dxa" w:w="2307"/>
          </w:tcPr>
          <w:p>
            <w:pPr>
              <w:pStyle w:val="null3"/>
              <w:jc w:val="left"/>
            </w:pPr>
            <w:r>
              <w:rPr/>
              <w:t>软件开发服务方案8 (2.0分)</w:t>
            </w:r>
            <w:r>
              <w:rPr/>
              <w:t>，（等次分值选择：</w:t>
            </w:r>
            <w:r>
              <w:rPr/>
              <w:t>0.0;</w:t>
            </w:r>
            <w:r>
              <w:rPr/>
              <w:t>0.5;</w:t>
            </w:r>
            <w:r>
              <w:rPr/>
              <w:t>1.0;</w:t>
            </w:r>
            <w:r>
              <w:rPr/>
              <w:t>2.0;</w:t>
            </w:r>
            <w:r>
              <w:rPr/>
              <w:t>）</w:t>
            </w:r>
          </w:p>
        </w:tc>
        <w:tc>
          <w:tcPr>
            <w:tcW w:type="dxa" w:w="5076"/>
          </w:tcPr>
          <w:p>
            <w:pPr>
              <w:pStyle w:val="null3"/>
              <w:jc w:val="left"/>
            </w:pPr>
            <w:r>
              <w:rPr/>
              <w:t>根据用户需求书“4.2.1.1.3.系统对接”相关要求，对投标人提供的软件开发服务方案进行评价： （1）方案完全满足且优于项目要求的，得2分。 （2）方案完全满足项目要求的，得1分。 （3）方案不完全满足项目要求的，得0.5分。 （4）未提供或其他不得分。</w:t>
            </w:r>
          </w:p>
        </w:tc>
      </w:tr>
      <w:tr>
        <w:tc>
          <w:tcPr>
            <w:tcW w:type="dxa" w:w="922"/>
            <w:gridSpan w:val="2"/>
            <w:vMerge/>
          </w:tcPr>
          <w:p/>
        </w:tc>
        <w:tc>
          <w:tcPr>
            <w:tcW w:type="dxa" w:w="2307"/>
          </w:tcPr>
          <w:p>
            <w:pPr>
              <w:pStyle w:val="null3"/>
              <w:jc w:val="left"/>
            </w:pPr>
            <w:r>
              <w:rPr/>
              <w:t>成品软件租赁服务方案 (3.0分)</w:t>
            </w:r>
            <w:r>
              <w:rPr/>
              <w:t>，（等次分值选择：</w:t>
            </w:r>
            <w:r>
              <w:rPr/>
              <w:t>0.0;</w:t>
            </w:r>
            <w:r>
              <w:rPr/>
              <w:t>1.0;</w:t>
            </w:r>
            <w:r>
              <w:rPr/>
              <w:t>2.0;</w:t>
            </w:r>
            <w:r>
              <w:rPr/>
              <w:t>3.0;</w:t>
            </w:r>
            <w:r>
              <w:rPr/>
              <w:t>）</w:t>
            </w:r>
          </w:p>
        </w:tc>
        <w:tc>
          <w:tcPr>
            <w:tcW w:type="dxa" w:w="5076"/>
          </w:tcPr>
          <w:p>
            <w:pPr>
              <w:pStyle w:val="null3"/>
              <w:jc w:val="left"/>
            </w:pPr>
            <w:r>
              <w:rPr/>
              <w:t>根据用户需求书“4.2.2.成品软件租赁服务（许可）”相关要求，对投标人提供的服务方案进行评价： （1）方案完全满足且优于项目要求的，得3分。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运营服务方案1 (3.0分)</w:t>
            </w:r>
            <w:r>
              <w:rPr/>
              <w:t>，（等次分值选择：</w:t>
            </w:r>
            <w:r>
              <w:rPr/>
              <w:t>0.0;</w:t>
            </w:r>
            <w:r>
              <w:rPr/>
              <w:t>1.0;</w:t>
            </w:r>
            <w:r>
              <w:rPr/>
              <w:t>2.0;</w:t>
            </w:r>
            <w:r>
              <w:rPr/>
              <w:t>3.0;</w:t>
            </w:r>
            <w:r>
              <w:rPr/>
              <w:t>）</w:t>
            </w:r>
          </w:p>
        </w:tc>
        <w:tc>
          <w:tcPr>
            <w:tcW w:type="dxa" w:w="5076"/>
          </w:tcPr>
          <w:p>
            <w:pPr>
              <w:pStyle w:val="null3"/>
              <w:jc w:val="left"/>
            </w:pPr>
            <w:r>
              <w:rPr/>
              <w:t>根据用户需求书“4.3.1.1. 业务管理运营服务”相关要求，对投标人提供的运营服务方案进行评价： （1）方案完全满足且优于项目要求的，得3分。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运营服务方案2 (5.0分)</w:t>
            </w:r>
            <w:r>
              <w:rPr/>
              <w:t>，（等次分值选择：</w:t>
            </w:r>
            <w:r>
              <w:rPr/>
              <w:t>0.0;</w:t>
            </w:r>
            <w:r>
              <w:rPr/>
              <w:t>1.0;</w:t>
            </w:r>
            <w:r>
              <w:rPr/>
              <w:t>3.0;</w:t>
            </w:r>
            <w:r>
              <w:rPr/>
              <w:t>5.0;</w:t>
            </w:r>
            <w:r>
              <w:rPr/>
              <w:t>）</w:t>
            </w:r>
          </w:p>
        </w:tc>
        <w:tc>
          <w:tcPr>
            <w:tcW w:type="dxa" w:w="5076"/>
          </w:tcPr>
          <w:p>
            <w:pPr>
              <w:pStyle w:val="null3"/>
              <w:jc w:val="left"/>
            </w:pPr>
            <w:r>
              <w:rPr/>
              <w:t>根据用户需求书“4.3.1.2.数据处理运营服务”相关要求，对投标人提供的运营服务方案进行评价： （1）方案完全满足且优于项目要求的，得5分。 （2）方案完全满足项目要求的，得3分。 （3）方案不完全满足项目要求的，得1分。 （4）未提供或其他不得分。</w:t>
            </w:r>
          </w:p>
        </w:tc>
      </w:tr>
      <w:tr>
        <w:tc>
          <w:tcPr>
            <w:tcW w:type="dxa" w:w="922"/>
            <w:gridSpan w:val="2"/>
            <w:vMerge/>
          </w:tcPr>
          <w:p/>
        </w:tc>
        <w:tc>
          <w:tcPr>
            <w:tcW w:type="dxa" w:w="2307"/>
          </w:tcPr>
          <w:p>
            <w:pPr>
              <w:pStyle w:val="null3"/>
              <w:jc w:val="left"/>
            </w:pPr>
            <w:r>
              <w:rPr/>
              <w:t>运营服务方案3 (3.0分)</w:t>
            </w:r>
            <w:r>
              <w:rPr/>
              <w:t>，（等次分值选择：</w:t>
            </w:r>
            <w:r>
              <w:rPr/>
              <w:t>0.0;</w:t>
            </w:r>
            <w:r>
              <w:rPr/>
              <w:t>1.0;</w:t>
            </w:r>
            <w:r>
              <w:rPr/>
              <w:t>2.0;</w:t>
            </w:r>
            <w:r>
              <w:rPr/>
              <w:t>3.0;</w:t>
            </w:r>
            <w:r>
              <w:rPr/>
              <w:t>）</w:t>
            </w:r>
          </w:p>
        </w:tc>
        <w:tc>
          <w:tcPr>
            <w:tcW w:type="dxa" w:w="5076"/>
          </w:tcPr>
          <w:p>
            <w:pPr>
              <w:pStyle w:val="null3"/>
              <w:jc w:val="left"/>
            </w:pPr>
            <w:r>
              <w:rPr/>
              <w:t>根据用户需求书“4.3.1.3.网络安全运营服务”相关要求，对投标人提供的运营服务方案进行评价： （1）方案完全满足且优于项目要求的，得3分。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运营服务方案4 (3.0分)</w:t>
            </w:r>
            <w:r>
              <w:rPr/>
              <w:t>，（等次分值选择：</w:t>
            </w:r>
            <w:r>
              <w:rPr/>
              <w:t>0.0;</w:t>
            </w:r>
            <w:r>
              <w:rPr/>
              <w:t>1.0;</w:t>
            </w:r>
            <w:r>
              <w:rPr/>
              <w:t>2.0;</w:t>
            </w:r>
            <w:r>
              <w:rPr/>
              <w:t>3.0;</w:t>
            </w:r>
            <w:r>
              <w:rPr/>
              <w:t>）</w:t>
            </w:r>
          </w:p>
        </w:tc>
        <w:tc>
          <w:tcPr>
            <w:tcW w:type="dxa" w:w="5076"/>
          </w:tcPr>
          <w:p>
            <w:pPr>
              <w:pStyle w:val="null3"/>
              <w:jc w:val="left"/>
            </w:pPr>
            <w:r>
              <w:rPr/>
              <w:t>根据用户需求书“4.3.1.4.其他业务运营服务”相关要求，对投标人提供的运营服务方案进行评价： （1）方案完全满足且优于项目要求的，得3分。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项目组织实施方案 (5.0分)</w:t>
            </w:r>
            <w:r>
              <w:rPr/>
              <w:t>，（等次分值选择：</w:t>
            </w:r>
            <w:r>
              <w:rPr/>
              <w:t>0.0;</w:t>
            </w:r>
            <w:r>
              <w:rPr/>
              <w:t>1.0;</w:t>
            </w:r>
            <w:r>
              <w:rPr/>
              <w:t>3.0;</w:t>
            </w:r>
            <w:r>
              <w:rPr/>
              <w:t>5.0;</w:t>
            </w:r>
            <w:r>
              <w:rPr/>
              <w:t>）</w:t>
            </w:r>
          </w:p>
        </w:tc>
        <w:tc>
          <w:tcPr>
            <w:tcW w:type="dxa" w:w="5076"/>
          </w:tcPr>
          <w:p>
            <w:pPr>
              <w:pStyle w:val="null3"/>
              <w:jc w:val="left"/>
            </w:pPr>
            <w:r>
              <w:rPr/>
              <w:t>根据用户需求书“5.2管理要求”“5.3验收要求”“5.4其他要求”的相关要求，投标人提供的项目组织实施方案进行评价： （1）方案完全满足且优于项目要求的，得5分。 （2）方案完全满足项目要求的，得3分。 （3）方案不完全满足项目要求的，得1分。 （4）未提供或其他不得分。</w:t>
            </w:r>
          </w:p>
        </w:tc>
      </w:tr>
      <w:tr>
        <w:tc>
          <w:tcPr>
            <w:tcW w:type="dxa" w:w="922"/>
            <w:gridSpan w:val="2"/>
            <w:vMerge/>
          </w:tcPr>
          <w:p/>
        </w:tc>
        <w:tc>
          <w:tcPr>
            <w:tcW w:type="dxa" w:w="2307"/>
          </w:tcPr>
          <w:p>
            <w:pPr>
              <w:pStyle w:val="null3"/>
              <w:jc w:val="left"/>
            </w:pPr>
            <w:r>
              <w:rPr/>
              <w:t>系统演示1 (7.0分)</w:t>
            </w:r>
          </w:p>
        </w:tc>
        <w:tc>
          <w:tcPr>
            <w:tcW w:type="dxa" w:w="5076"/>
          </w:tcPr>
          <w:p>
            <w:pPr>
              <w:pStyle w:val="null3"/>
              <w:jc w:val="left"/>
            </w:pPr>
            <w:r>
              <w:rPr/>
              <w:t>投标人通过示范系统形式对本项目智慧监管功能进行现场演示： （1）系统支持招标项目画像信息、市场主体画像信息、交易公告监管信息、专家抽取监管信息功能，得2分； （2）系统支持开标在线监管信息、评标在线监管信息、监管线索预警信息、合同签订监管信息、交易档案查询申请信息功能，得3分； （3）系统支持公告发布行为模型管理信息、标书雷同分析模型管理信息、流程异常分析模型管理信息功能，得2分。</w:t>
            </w:r>
          </w:p>
        </w:tc>
      </w:tr>
      <w:tr>
        <w:tc>
          <w:tcPr>
            <w:tcW w:type="dxa" w:w="922"/>
            <w:gridSpan w:val="2"/>
            <w:vMerge/>
          </w:tcPr>
          <w:p/>
        </w:tc>
        <w:tc>
          <w:tcPr>
            <w:tcW w:type="dxa" w:w="2307"/>
          </w:tcPr>
          <w:p>
            <w:pPr>
              <w:pStyle w:val="null3"/>
              <w:jc w:val="left"/>
            </w:pPr>
            <w:r>
              <w:rPr/>
              <w:t>系统演示2 (3.0分)</w:t>
            </w:r>
          </w:p>
        </w:tc>
        <w:tc>
          <w:tcPr>
            <w:tcW w:type="dxa" w:w="5076"/>
          </w:tcPr>
          <w:p>
            <w:pPr>
              <w:pStyle w:val="null3"/>
              <w:jc w:val="left"/>
            </w:pPr>
            <w:r>
              <w:rPr/>
              <w:t>投标人通过示范系统形式对本项目信用监管功能进行现场演示： （1）系统支持信用广东平台行政许可信息功能，得1分； （2）系统支持广东省水利行业信用评价信息、广东省住建行业信用评价信息、广东省交通行业信用评价信息功能，得2分。</w:t>
            </w:r>
          </w:p>
        </w:tc>
      </w:tr>
      <w:tr>
        <w:tc>
          <w:tcPr>
            <w:tcW w:type="dxa" w:w="922"/>
            <w:gridSpan w:val="2"/>
            <w:vMerge/>
          </w:tcPr>
          <w:p/>
        </w:tc>
        <w:tc>
          <w:tcPr>
            <w:tcW w:type="dxa" w:w="2307"/>
          </w:tcPr>
          <w:p>
            <w:pPr>
              <w:pStyle w:val="null3"/>
              <w:jc w:val="left"/>
            </w:pPr>
            <w:r>
              <w:rPr/>
              <w:t>系统演示3 (3.0分)</w:t>
            </w:r>
          </w:p>
        </w:tc>
        <w:tc>
          <w:tcPr>
            <w:tcW w:type="dxa" w:w="5076"/>
          </w:tcPr>
          <w:p>
            <w:pPr>
              <w:pStyle w:val="null3"/>
              <w:jc w:val="left"/>
            </w:pPr>
            <w:r>
              <w:rPr/>
              <w:t>投标人通过示范系统形式对本项目协同监管功能进行现场演示： （1）系统支持检查计划信息功能，得1分。 （2）系统支持线索移交信息功能，得1分。 （3）系统支持粤省心投诉信息功能，得1分。</w:t>
            </w:r>
          </w:p>
        </w:tc>
      </w:tr>
      <w:tr>
        <w:tc>
          <w:tcPr>
            <w:tcW w:type="dxa" w:w="922"/>
            <w:gridSpan w:val="2"/>
            <w:vMerge/>
          </w:tcPr>
          <w:p/>
        </w:tc>
        <w:tc>
          <w:tcPr>
            <w:tcW w:type="dxa" w:w="2307"/>
          </w:tcPr>
          <w:p>
            <w:pPr>
              <w:pStyle w:val="null3"/>
              <w:jc w:val="left"/>
            </w:pPr>
            <w:r>
              <w:rPr/>
              <w:t>系统演示4 (2.0分)</w:t>
            </w:r>
          </w:p>
        </w:tc>
        <w:tc>
          <w:tcPr>
            <w:tcW w:type="dxa" w:w="5076"/>
          </w:tcPr>
          <w:p>
            <w:pPr>
              <w:pStyle w:val="null3"/>
              <w:jc w:val="left"/>
            </w:pPr>
            <w:r>
              <w:rPr/>
              <w:t>根据投标人对广东省招标投标在线监管平台移动监管功能演示进行综合评审： （1）系统支持事前监管、事中监管、事后监管功能，得1分。 （2）系统支持投诉处理功能，得1分。</w:t>
            </w:r>
          </w:p>
        </w:tc>
      </w:tr>
      <w:tr>
        <w:tc>
          <w:tcPr>
            <w:tcW w:type="dxa" w:w="922"/>
            <w:gridSpan w:val="2"/>
            <w:vMerge w:val="restart"/>
          </w:tcPr>
          <w:p>
            <w:pPr>
              <w:pStyle w:val="null3"/>
              <w:jc w:val="center"/>
            </w:pPr>
            <w:r>
              <w:rPr/>
              <w:t>商务部分</w:t>
            </w:r>
          </w:p>
        </w:tc>
        <w:tc>
          <w:tcPr>
            <w:tcW w:type="dxa" w:w="2307"/>
          </w:tcPr>
          <w:p>
            <w:pPr>
              <w:pStyle w:val="null3"/>
              <w:jc w:val="left"/>
            </w:pPr>
            <w:r>
              <w:rPr/>
              <w:t>投标人体系认证情况 (3.0分)</w:t>
            </w:r>
          </w:p>
        </w:tc>
        <w:tc>
          <w:tcPr>
            <w:tcW w:type="dxa" w:w="5076"/>
          </w:tcPr>
          <w:p>
            <w:pPr>
              <w:pStyle w:val="null3"/>
              <w:jc w:val="left"/>
            </w:pPr>
            <w:r>
              <w:rPr/>
              <w:t>投标人提供在有效期内的ISO9001质量管理体系认证证书（认证范围与信息系统研发或系统集成相关），得3分。 注：须提供上述证书扫描件及全国认证认可信息公共服务平台（http://cx.cnca.cn）查证为有效状态截图(上述证明材料均需加盖投标人公章)，已暂停、失效或撤销或不提供的不得分；，否则本项不得分。新设立企业成立时间不足3个月导致无法获得上述证书的，对应项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投标人技术能力情况 (6.0分)</w:t>
            </w:r>
          </w:p>
        </w:tc>
        <w:tc>
          <w:tcPr>
            <w:tcW w:type="dxa" w:w="5076"/>
          </w:tcPr>
          <w:p>
            <w:pPr>
              <w:pStyle w:val="null3"/>
              <w:jc w:val="left"/>
            </w:pPr>
            <w:r>
              <w:rPr/>
              <w:t>根据投标人具有的相关计算机软件著作权登记证书进行评审： （1）智慧监管类； （2）用户管理类； （3）数据接入类； （4）综合管理类； （5）智能咨询类； （6）数据采集类。 以上类别的计算机软件著作权登记证书每提供1类证书得1分，本项最高6分。同一功能具备多个证书的，只计取一次分值；同一证书含有多个功能的，按功能数量计分。 注：须提供有效的计算机软件著作权登记证书扫描件，证书著作权人需与投标人名称一致，软著证书需包含上述类别描述关键词，否则不得分。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项目经理 (5.0分)</w:t>
            </w:r>
          </w:p>
        </w:tc>
        <w:tc>
          <w:tcPr>
            <w:tcW w:type="dxa" w:w="5076"/>
          </w:tcPr>
          <w:p>
            <w:pPr>
              <w:pStyle w:val="null3"/>
              <w:jc w:val="left"/>
            </w:pPr>
            <w:r>
              <w:rPr/>
              <w:t>项目经理（限1名，无需驻场）： 1.具备信息技术或计算机相关专业本科以上学历，得1分，须提供证书复印件，供应商如提供国（境）外学历证书的，须同时提供中文翻译及教育部留学服务中心出具的“国外学历学位认证书”，否则对应项不得分； 2.具备信息系统项目管理师证书（计算机技术与软件专业技术资格），得1分；具备系统架构设计师证书（计算机技术与软件专业技术资格），得1分；具备软件设计师（计算机技术与软件专业技术资格），得1分；本项最高得3分，须提供证书复印件； 3.具有5年或以上信息化项目管理经验，得1分。提供工作履历表以及履历表对应时间和与工作经验时间匹配的社保证明材料(社保缴纳单位及缴纳年限须与工作履历表中工作单位、工作时间对应一致)，不同单位的工作经验可累加。 注：提供有效证书复印件及投标人自2024年4月以来任意1个月为其缴纳社保（须至少体现养老保险）的证明材料的复印件为证明材料，未按要求提供相关材料或复印件不清晰导致无法识别的不计得分。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技术负责人 (2.0分)</w:t>
            </w:r>
          </w:p>
        </w:tc>
        <w:tc>
          <w:tcPr>
            <w:tcW w:type="dxa" w:w="5076"/>
          </w:tcPr>
          <w:p>
            <w:pPr>
              <w:pStyle w:val="null3"/>
              <w:jc w:val="left"/>
            </w:pPr>
            <w:r>
              <w:rPr/>
              <w:t>技术负责人（限1名，无需驻场）： 1.具备系统架构设计师证书（计算机技术与软件专业技术资格），得1分，须提供证书复印件； 2.具备软件设计师证书（计算机技术与软件专业技术资格），得1分，须提供证书复印件； 注：提供有效证书复印件及投标人自2024年4月以来任意1个月为其缴纳社保（须至少体现养老保险）的证明材料的复印件为证明材料，未按要求提供相关材料或复印件不清晰导致无法识别的不计得分。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服务团队人员（除项目经理、技术负责人外） (8.0分)</w:t>
            </w:r>
          </w:p>
        </w:tc>
        <w:tc>
          <w:tcPr>
            <w:tcW w:type="dxa" w:w="5076"/>
          </w:tcPr>
          <w:p>
            <w:pPr>
              <w:pStyle w:val="null3"/>
              <w:jc w:val="left"/>
            </w:pPr>
            <w:r>
              <w:rPr/>
              <w:t>考察投标人拟派的项目服务团队资质情况，根据投标人提供的其他项目团队成员相关资质进行评审： （1）每有1人具备网络工程师证书（计算机技术与软件专业技术资格）得1分，本项最高得2分，须提供证书复印件； （2）每有1人具备软件设计师证书（计算机技术与软件专业技术资格）得1分，本项最高得2分，须提供证书复印件； （3）每有1人具备软件评测师证书（计算机技术与软件专业技术资格）得1分，本项最高得2分，须提供证书复印件； （4）每有1人具备数据库系统工程师证书（计算机技术与软件专业技术资格）得1分，本项最高得2分，须提供证书复印件； 注：提供有效证书复印件及投标人自2024年4月以来任意1个月为其缴纳社保（须至少体现养老保险）的证明材料的复印件为证明材料，未按要求提供相关材料或复印件不清晰导致无法识别的不计得分。 【说明】本评审项要求提交的各类材料，如为联合体投标，可由任一联合体成员提供，加盖相关联合体成员单位公章，视为投标人提供的有效材料。</w:t>
            </w:r>
          </w:p>
        </w:tc>
      </w:tr>
      <w:tr>
        <w:tc>
          <w:tcPr>
            <w:tcW w:type="dxa" w:w="922"/>
            <w:gridSpan w:val="2"/>
            <w:vMerge/>
          </w:tcPr>
          <w:p/>
        </w:tc>
        <w:tc>
          <w:tcPr>
            <w:tcW w:type="dxa" w:w="2307"/>
          </w:tcPr>
          <w:p>
            <w:pPr>
              <w:pStyle w:val="null3"/>
              <w:jc w:val="left"/>
            </w:pPr>
            <w:r>
              <w:rPr/>
              <w:t>同类业绩经验 (6.0分)</w:t>
            </w:r>
          </w:p>
        </w:tc>
        <w:tc>
          <w:tcPr>
            <w:tcW w:type="dxa" w:w="5076"/>
          </w:tcPr>
          <w:p>
            <w:pPr>
              <w:pStyle w:val="null3"/>
              <w:jc w:val="left"/>
            </w:pPr>
            <w:r>
              <w:rPr/>
              <w:t>考察投标人同类业绩经验情况，根据投标人2021年1月1日以来（以合同签订时间为准）承担的同类项目业绩经验进行评审：合同内容包含软件开发服务或运营服务相关内容，视为有效同类业绩证明，每提供一个有效合同证明材料得1分，最高得6分。 注：需提供合同关键页扫描件【关键页内容包括但不限于合同首页、合同金额、服务内容、合同盖章】、中标通知书或转账记录或发票作为证明材料，证明材料不全（或者未提供）的业绩不予认可。 【说明】本评审项要求提交的各类材料，如为联合体投标，，以承担业绩对应工作的联合体成员提供的业绩作为计分依据。联合体投标（响应）的，在《联合体协议书》中填写各成员负责的工作时，尽可能细化，以便评委会（磋商小组）可判断各自承担的工作范围。</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sz w:val="30"/>
          <w:b/>
        </w:rPr>
        <w:t>广东省政府采购</w:t>
      </w:r>
    </w:p>
    <w:p>
      <w:pPr>
        <w:pStyle w:val="null3"/>
        <w:jc w:val="center"/>
      </w:pPr>
      <w:r>
        <w:rPr>
          <w:sz w:val="48"/>
          <w:b/>
        </w:rPr>
        <w:t>合同书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r>
              <w:rPr>
                <w:sz w:val="21"/>
                <w:b/>
              </w:rPr>
              <w:t>采购编号：</w:t>
            </w:r>
          </w:p>
        </w:tc>
      </w:tr>
      <w:tr>
        <w:tc>
          <w:tcPr>
            <w:tcW w:type="dxa" w:w="8306"/>
            <w:tcMar>
              <w:top w:type="dxa" w:w="0"/>
              <w:left w:type="dxa" w:w="105"/>
              <w:bottom w:type="dxa" w:w="0"/>
              <w:right w:type="dxa" w:w="105"/>
            </w:tcMar>
            <w:vAlign w:val="top"/>
          </w:tcPr>
          <w:p>
            <w:pPr>
              <w:pStyle w:val="null3"/>
              <w:jc w:val="both"/>
            </w:pPr>
          </w:p>
        </w:tc>
      </w:tr>
      <w:tr>
        <w:tc>
          <w:tcPr>
            <w:tcW w:type="dxa" w:w="8306"/>
            <w:tcMar>
              <w:top w:type="dxa" w:w="0"/>
              <w:left w:type="dxa" w:w="105"/>
              <w:bottom w:type="dxa" w:w="0"/>
              <w:right w:type="dxa" w:w="105"/>
            </w:tcMar>
            <w:vAlign w:val="top"/>
          </w:tcPr>
          <w:p>
            <w:pPr>
              <w:pStyle w:val="null3"/>
              <w:jc w:val="both"/>
            </w:pPr>
            <w:r>
              <w:rPr>
                <w:sz w:val="21"/>
                <w:b/>
              </w:rPr>
              <w:t>项目名称：</w:t>
            </w:r>
          </w:p>
        </w:tc>
      </w:tr>
      <w:tr>
        <w:tc>
          <w:tcPr>
            <w:tcW w:type="dxa" w:w="8306"/>
            <w:tcMar>
              <w:top w:type="dxa" w:w="0"/>
              <w:left w:type="dxa" w:w="105"/>
              <w:bottom w:type="dxa" w:w="0"/>
              <w:right w:type="dxa" w:w="105"/>
            </w:tcMar>
            <w:vAlign w:val="top"/>
          </w:tcPr>
          <w:p>
            <w:pPr>
              <w:pStyle w:val="null3"/>
              <w:jc w:val="both"/>
            </w:pPr>
          </w:p>
        </w:tc>
      </w:tr>
    </w:tbl>
    <w:p>
      <w:pPr>
        <w:pStyle w:val="null3"/>
        <w:jc w:val="both"/>
      </w:pPr>
      <w:r>
        <w:rPr>
          <w:sz w:val="21"/>
          <w:b/>
        </w:rPr>
        <w:t>甲　　方：</w:t>
      </w:r>
      <w:r>
        <w:rPr>
          <w:sz w:val="21"/>
          <w:b/>
          <w:u w:val="single"/>
        </w:rPr>
        <w:t>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b/>
        </w:rPr>
        <w:t>乙　　方：</w:t>
      </w:r>
      <w:r>
        <w:rPr>
          <w:sz w:val="21"/>
          <w:b/>
          <w:u w:val="single"/>
        </w:rPr>
        <w:t>　　　　　　　　　　</w:t>
      </w:r>
    </w:p>
    <w:p>
      <w:pPr>
        <w:pStyle w:val="null3"/>
        <w:jc w:val="both"/>
      </w:pPr>
      <w:r>
        <w:rPr>
          <w:sz w:val="21"/>
        </w:rPr>
        <w:t>电　　话：</w:t>
      </w:r>
      <w:r>
        <w:rPr>
          <w:sz w:val="21"/>
          <w:b/>
          <w:u w:val="single"/>
        </w:rPr>
        <w:t>　　　　　　</w:t>
      </w:r>
      <w:r>
        <w:rPr>
          <w:sz w:val="21"/>
        </w:rPr>
        <w:t>　　传　　真：</w:t>
      </w:r>
      <w:r>
        <w:rPr>
          <w:sz w:val="21"/>
          <w:b/>
          <w:u w:val="single"/>
        </w:rPr>
        <w:t>　　　　　　</w:t>
      </w:r>
      <w:r>
        <w:rPr>
          <w:sz w:val="21"/>
        </w:rPr>
        <w:t>　　地　　址：</w:t>
      </w:r>
      <w:r>
        <w:rPr>
          <w:sz w:val="21"/>
          <w:b/>
          <w:u w:val="single"/>
        </w:rPr>
        <w:t>　　　　　　　　　　</w:t>
      </w:r>
    </w:p>
    <w:p>
      <w:pPr>
        <w:pStyle w:val="null3"/>
        <w:jc w:val="both"/>
      </w:pPr>
      <w:r>
        <w:rPr>
          <w:sz w:val="21"/>
        </w:rPr>
        <w:t>项目名称：</w:t>
      </w:r>
      <w:r>
        <w:rPr>
          <w:sz w:val="21"/>
          <w:u w:val="single"/>
        </w:rPr>
        <w:t>　　　　　　　　　　　　　　　　　　　</w:t>
      </w:r>
      <w:r>
        <w:rPr>
          <w:sz w:val="21"/>
        </w:rPr>
        <w:t>　　采购编号：</w:t>
      </w:r>
      <w:r>
        <w:rPr>
          <w:sz w:val="21"/>
          <w:u w:val="single"/>
        </w:rPr>
        <w:t>　　　　　　　　　　</w:t>
      </w:r>
    </w:p>
    <w:p>
      <w:pPr>
        <w:pStyle w:val="null3"/>
        <w:jc w:val="both"/>
      </w:pPr>
      <w:r>
        <w:rPr>
          <w:sz w:val="21"/>
        </w:rPr>
        <w:t>根据</w:t>
      </w:r>
      <w:r>
        <w:rPr>
          <w:sz w:val="21"/>
          <w:u w:val="single"/>
        </w:rPr>
        <w:t xml:space="preserve">              </w:t>
      </w:r>
      <w:r>
        <w:rPr>
          <w:sz w:val="21"/>
          <w:u w:val="single"/>
        </w:rPr>
        <w:t>项目</w:t>
      </w:r>
      <w:r>
        <w:rPr>
          <w:sz w:val="21"/>
        </w:rPr>
        <w:t>的采购结果，按照《中华人民共和国政府采购法》《中华人民共和国民法典》的规定，</w:t>
      </w:r>
      <w:r>
        <w:rPr>
          <w:sz w:val="21"/>
        </w:rPr>
        <w:t>经双方协商，</w:t>
      </w:r>
      <w:r>
        <w:rPr>
          <w:sz w:val="21"/>
        </w:rPr>
        <w:t>本着平等互利和诚实信用的原则，</w:t>
      </w:r>
      <w:r>
        <w:rPr>
          <w:sz w:val="21"/>
        </w:rPr>
        <w:t>一致同意签订本合同如下。</w:t>
      </w:r>
    </w:p>
    <w:p>
      <w:pPr>
        <w:pStyle w:val="null3"/>
        <w:ind w:left="855"/>
        <w:jc w:val="both"/>
      </w:pPr>
      <w:r>
        <w:rPr>
          <w:sz w:val="21"/>
          <w:b/>
        </w:rPr>
        <w:t>一、</w:t>
      </w:r>
      <w:r>
        <w:rPr>
          <w:sz w:val="21"/>
          <w:b/>
        </w:rPr>
        <w:t xml:space="preserve">       </w:t>
      </w:r>
      <w:r>
        <w:rPr>
          <w:sz w:val="21"/>
          <w:b/>
        </w:rPr>
        <w:t>合同金额</w:t>
      </w:r>
    </w:p>
    <w:p>
      <w:pPr>
        <w:pStyle w:val="null3"/>
        <w:ind w:left="855"/>
        <w:jc w:val="both"/>
      </w:pPr>
      <w:r>
        <w:rPr>
          <w:sz w:val="21"/>
        </w:rPr>
        <w:t xml:space="preserve">              </w:t>
      </w:r>
      <w:r>
        <w:rPr>
          <w:sz w:val="21"/>
        </w:rPr>
        <w:t>合同金额为（大写）：</w:t>
      </w:r>
      <w:r>
        <w:rPr>
          <w:sz w:val="21"/>
        </w:rPr>
        <w:t>_________________</w:t>
      </w:r>
      <w:r>
        <w:rPr>
          <w:sz w:val="21"/>
        </w:rPr>
        <w:t>元（￥</w:t>
      </w:r>
      <w:r>
        <w:rPr>
          <w:sz w:val="21"/>
        </w:rPr>
        <w:t>_______________</w:t>
      </w:r>
      <w:r>
        <w:rPr>
          <w:sz w:val="21"/>
        </w:rPr>
        <w:t>元）人民币。</w:t>
      </w:r>
    </w:p>
    <w:p>
      <w:pPr>
        <w:pStyle w:val="null3"/>
        <w:ind w:left="855"/>
        <w:jc w:val="both"/>
      </w:pPr>
      <w:r>
        <w:rPr>
          <w:sz w:val="21"/>
          <w:b/>
        </w:rPr>
        <w:t>二、</w:t>
      </w:r>
      <w:r>
        <w:rPr>
          <w:sz w:val="21"/>
          <w:b/>
        </w:rPr>
        <w:t xml:space="preserve">       </w:t>
      </w:r>
      <w:r>
        <w:rPr>
          <w:sz w:val="21"/>
          <w:b/>
        </w:rPr>
        <w:t>服务范围</w:t>
      </w:r>
    </w:p>
    <w:p>
      <w:pPr>
        <w:pStyle w:val="null3"/>
        <w:ind w:firstLine="420"/>
        <w:jc w:val="both"/>
      </w:pPr>
      <w:r>
        <w:rPr>
          <w:sz w:val="21"/>
        </w:rPr>
        <w:t>　　甲方聘请乙方提供以下服务：</w:t>
      </w:r>
    </w:p>
    <w:p>
      <w:pPr>
        <w:pStyle w:val="null3"/>
        <w:ind w:firstLine="420"/>
        <w:jc w:val="both"/>
      </w:pPr>
      <w:r>
        <w:rPr>
          <w:sz w:val="21"/>
        </w:rPr>
        <w:t>　　</w:t>
      </w:r>
      <w:r>
        <w:rPr>
          <w:sz w:val="21"/>
        </w:rPr>
        <w:t>1</w:t>
      </w:r>
      <w:r>
        <w:rPr>
          <w:sz w:val="21"/>
        </w:rPr>
        <w:t>．</w:t>
      </w:r>
      <w:r>
        <w:rPr>
          <w:sz w:val="21"/>
          <w:u w:val="single"/>
        </w:rPr>
        <w:t>　　　　　　　　　　　</w:t>
      </w:r>
      <w:r>
        <w:rPr>
          <w:sz w:val="21"/>
        </w:rPr>
        <w:t>。</w:t>
      </w:r>
    </w:p>
    <w:p>
      <w:pPr>
        <w:pStyle w:val="null3"/>
        <w:ind w:firstLine="420"/>
        <w:jc w:val="both"/>
      </w:pPr>
      <w:r>
        <w:rPr>
          <w:sz w:val="21"/>
        </w:rPr>
        <w:t>　　</w:t>
      </w:r>
      <w:r>
        <w:rPr>
          <w:sz w:val="21"/>
        </w:rPr>
        <w:t>2</w:t>
      </w:r>
      <w:r>
        <w:rPr>
          <w:sz w:val="21"/>
        </w:rPr>
        <w:t>．</w:t>
      </w:r>
      <w:r>
        <w:rPr>
          <w:sz w:val="21"/>
          <w:u w:val="single"/>
        </w:rPr>
        <w:t>　　　　　　　　　　　</w:t>
      </w:r>
    </w:p>
    <w:p>
      <w:pPr>
        <w:pStyle w:val="null3"/>
        <w:ind w:firstLine="420"/>
        <w:jc w:val="both"/>
      </w:pPr>
      <w:r>
        <w:rPr>
          <w:sz w:val="21"/>
        </w:rPr>
        <w:t>……</w:t>
      </w:r>
    </w:p>
    <w:p>
      <w:pPr>
        <w:pStyle w:val="null3"/>
        <w:ind w:left="855"/>
        <w:jc w:val="both"/>
      </w:pPr>
      <w:r>
        <w:rPr>
          <w:sz w:val="21"/>
          <w:b/>
        </w:rPr>
        <w:t>三、</w:t>
      </w:r>
      <w:r>
        <w:rPr>
          <w:sz w:val="21"/>
          <w:b/>
        </w:rPr>
        <w:t xml:space="preserve">       </w:t>
      </w:r>
      <w:r>
        <w:rPr>
          <w:sz w:val="21"/>
          <w:b/>
        </w:rPr>
        <w:t>甲方乙方的权利和义务</w:t>
      </w:r>
    </w:p>
    <w:p>
      <w:pPr>
        <w:pStyle w:val="null3"/>
        <w:ind w:left="855"/>
        <w:jc w:val="both"/>
      </w:pPr>
      <w:r>
        <w:rPr>
          <w:sz w:val="21"/>
        </w:rPr>
        <w:t xml:space="preserve">1.            </w:t>
      </w:r>
      <w:r>
        <w:rPr>
          <w:sz w:val="21"/>
        </w:rPr>
        <w:t>甲方的权利和义务</w:t>
      </w:r>
    </w:p>
    <w:p>
      <w:pPr>
        <w:pStyle w:val="null3"/>
        <w:ind w:left="855"/>
        <w:jc w:val="both"/>
      </w:pPr>
      <w:r>
        <w:rPr>
          <w:sz w:val="21"/>
        </w:rPr>
        <w:t xml:space="preserve">2.            </w:t>
      </w:r>
      <w:r>
        <w:rPr>
          <w:sz w:val="21"/>
        </w:rPr>
        <w:t>乙方的权利和义务</w:t>
      </w:r>
    </w:p>
    <w:p>
      <w:pPr>
        <w:pStyle w:val="null3"/>
        <w:ind w:left="855"/>
        <w:jc w:val="both"/>
      </w:pPr>
      <w:r>
        <w:rPr>
          <w:sz w:val="21"/>
          <w:b/>
        </w:rPr>
        <w:t>四、</w:t>
      </w:r>
      <w:r>
        <w:rPr>
          <w:sz w:val="21"/>
          <w:b/>
        </w:rPr>
        <w:t xml:space="preserve">       </w:t>
      </w:r>
      <w:r>
        <w:rPr>
          <w:sz w:val="21"/>
          <w:b/>
        </w:rPr>
        <w:t>服务期间（项目完成期限）</w:t>
      </w:r>
    </w:p>
    <w:p>
      <w:pPr>
        <w:pStyle w:val="null3"/>
        <w:ind w:left="855"/>
        <w:jc w:val="both"/>
      </w:pPr>
      <w:r>
        <w:rPr>
          <w:sz w:val="21"/>
        </w:rPr>
        <w:t xml:space="preserve">1.            </w:t>
      </w:r>
      <w:r>
        <w:rPr>
          <w:sz w:val="21"/>
        </w:rPr>
        <w:t>委托服务期间自</w:t>
      </w:r>
      <w:r>
        <w:rPr>
          <w:sz w:val="21"/>
        </w:rPr>
        <w:t>______</w:t>
      </w:r>
      <w:r>
        <w:rPr>
          <w:sz w:val="21"/>
        </w:rPr>
        <w:t>年</w:t>
      </w:r>
      <w:r>
        <w:rPr>
          <w:sz w:val="21"/>
        </w:rPr>
        <w:t>______</w:t>
      </w:r>
      <w:r>
        <w:rPr>
          <w:sz w:val="21"/>
        </w:rPr>
        <w:t>月至</w:t>
      </w:r>
      <w:r>
        <w:rPr>
          <w:sz w:val="21"/>
        </w:rPr>
        <w:t>______</w:t>
      </w:r>
      <w:r>
        <w:rPr>
          <w:sz w:val="21"/>
        </w:rPr>
        <w:t>年</w:t>
      </w:r>
      <w:r>
        <w:rPr>
          <w:sz w:val="21"/>
        </w:rPr>
        <w:t>______</w:t>
      </w:r>
      <w:r>
        <w:rPr>
          <w:sz w:val="21"/>
        </w:rPr>
        <w:t>月止。</w:t>
      </w:r>
    </w:p>
    <w:p>
      <w:pPr>
        <w:pStyle w:val="null3"/>
        <w:ind w:left="855"/>
        <w:jc w:val="both"/>
      </w:pPr>
      <w:r>
        <w:rPr>
          <w:sz w:val="21"/>
          <w:b/>
        </w:rPr>
        <w:t>五、</w:t>
      </w:r>
      <w:r>
        <w:rPr>
          <w:sz w:val="21"/>
          <w:b/>
        </w:rPr>
        <w:t xml:space="preserve">       </w:t>
      </w:r>
      <w:r>
        <w:rPr>
          <w:sz w:val="21"/>
          <w:b/>
        </w:rPr>
        <w:t>付款方式</w:t>
      </w:r>
    </w:p>
    <w:p>
      <w:pPr>
        <w:pStyle w:val="null3"/>
        <w:ind w:left="855"/>
        <w:jc w:val="both"/>
      </w:pPr>
      <w:r>
        <w:rPr>
          <w:sz w:val="21"/>
        </w:rPr>
        <w:t xml:space="preserve">              </w:t>
      </w:r>
      <w:r>
        <w:rPr>
          <w:sz w:val="21"/>
        </w:rPr>
        <w:t>由甲方按用户需求所列程序付款：</w:t>
      </w:r>
    </w:p>
    <w:p>
      <w:pPr>
        <w:pStyle w:val="null3"/>
        <w:jc w:val="left"/>
      </w:pPr>
      <w:r>
        <w:rPr>
          <w:sz w:val="21"/>
        </w:rPr>
        <w:t xml:space="preserve">1.      </w:t>
      </w:r>
      <w:r>
        <w:rPr>
          <w:sz w:val="21"/>
        </w:rPr>
        <w:t>本合同签署生效后</w:t>
      </w:r>
      <w:r>
        <w:rPr>
          <w:sz w:val="21"/>
        </w:rPr>
        <w:t>15</w:t>
      </w:r>
      <w:r>
        <w:rPr>
          <w:sz w:val="21"/>
        </w:rPr>
        <w:t>个工作日内，乙方书面提出支付申请函及与拟支付金额等额的符合甲方财务管理要求的相应发票，甲方确认后启动首期款支付流程，占合同总金额的</w:t>
      </w:r>
      <w:r>
        <w:rPr>
          <w:sz w:val="21"/>
        </w:rPr>
        <w:t>30%</w:t>
      </w:r>
      <w:r>
        <w:rPr>
          <w:sz w:val="21"/>
        </w:rPr>
        <w:t>。</w:t>
      </w:r>
      <w:r>
        <w:rPr>
          <w:sz w:val="21"/>
        </w:rPr>
        <w:t>（以最后成交价计算，但不超过本项目当年预算）</w:t>
      </w:r>
    </w:p>
    <w:p>
      <w:pPr>
        <w:pStyle w:val="null3"/>
        <w:jc w:val="left"/>
      </w:pPr>
      <w:r>
        <w:rPr>
          <w:sz w:val="21"/>
        </w:rPr>
        <w:t xml:space="preserve">2.      </w:t>
      </w:r>
      <w:r>
        <w:rPr>
          <w:sz w:val="21"/>
        </w:rPr>
        <w:t>项目通过阶段性验收后</w:t>
      </w:r>
      <w:r>
        <w:rPr>
          <w:sz w:val="21"/>
        </w:rPr>
        <w:t>15</w:t>
      </w:r>
      <w:r>
        <w:rPr>
          <w:sz w:val="21"/>
        </w:rPr>
        <w:t>个工作日内，乙方书面提出支付申请函及与拟支付金额等额的符合甲方财务管理要求的相应发票，甲方确认后启动进度款支付流程，占合同总金额的</w:t>
      </w:r>
      <w:r>
        <w:rPr>
          <w:sz w:val="21"/>
        </w:rPr>
        <w:t>40%</w:t>
      </w:r>
      <w:r>
        <w:rPr>
          <w:sz w:val="21"/>
        </w:rPr>
        <w:t>。</w:t>
      </w:r>
      <w:r>
        <w:rPr>
          <w:sz w:val="21"/>
        </w:rPr>
        <w:t>（以最后成交价计算，但不超过本项目当年预算）</w:t>
      </w:r>
    </w:p>
    <w:p>
      <w:pPr>
        <w:pStyle w:val="null3"/>
        <w:jc w:val="left"/>
      </w:pPr>
      <w:r>
        <w:rPr>
          <w:sz w:val="21"/>
        </w:rPr>
        <w:t xml:space="preserve">3.      </w:t>
      </w:r>
      <w:r>
        <w:rPr>
          <w:sz w:val="21"/>
        </w:rPr>
        <w:t>项目通过终验后</w:t>
      </w:r>
      <w:r>
        <w:rPr>
          <w:sz w:val="21"/>
        </w:rPr>
        <w:t>15</w:t>
      </w:r>
      <w:r>
        <w:rPr>
          <w:sz w:val="21"/>
        </w:rPr>
        <w:t>个工作日内，乙方书面提出支付申请函及与拟支付金额等额的符合甲方财务管理要求的相应发票，甲方确认后启动尾款支付流程，占合同总金额的</w:t>
      </w:r>
      <w:r>
        <w:rPr>
          <w:sz w:val="21"/>
        </w:rPr>
        <w:t>30%</w:t>
      </w:r>
      <w:r>
        <w:rPr>
          <w:sz w:val="21"/>
        </w:rPr>
        <w:t>。</w:t>
      </w:r>
      <w:r>
        <w:rPr>
          <w:sz w:val="21"/>
        </w:rPr>
        <w:t>（以最后成交价计算，但不超过本项目当年预算）</w:t>
      </w:r>
    </w:p>
    <w:p>
      <w:pPr>
        <w:pStyle w:val="null3"/>
        <w:ind w:left="855"/>
        <w:jc w:val="both"/>
      </w:pPr>
      <w:r>
        <w:rPr>
          <w:sz w:val="21"/>
        </w:rPr>
        <w:t xml:space="preserve">4.      </w:t>
      </w:r>
      <w:r>
        <w:rPr>
          <w:sz w:val="21"/>
        </w:rPr>
        <w:t>对于满足合同约定支付条件的，甲方应当自收到发票后在政策十个工作日内将资金支付到合同约定的乙方账户，不得以机构变动、人员更替、政策调整等为由延迟付款，不得将采购文件和合同中未规定的义务作为向乙方付款的条件。</w:t>
      </w:r>
    </w:p>
    <w:p>
      <w:pPr>
        <w:pStyle w:val="null3"/>
        <w:ind w:left="855"/>
        <w:jc w:val="both"/>
      </w:pPr>
      <w:r>
        <w:rPr>
          <w:sz w:val="21"/>
          <w:b/>
        </w:rPr>
        <w:t>六、</w:t>
      </w:r>
      <w:r>
        <w:rPr>
          <w:sz w:val="21"/>
          <w:b/>
        </w:rPr>
        <w:t xml:space="preserve">       </w:t>
      </w:r>
      <w:r>
        <w:rPr>
          <w:sz w:val="21"/>
          <w:b/>
        </w:rPr>
        <w:t>知识产权归属</w:t>
      </w:r>
    </w:p>
    <w:p>
      <w:pPr>
        <w:pStyle w:val="null3"/>
        <w:ind w:left="855"/>
        <w:jc w:val="both"/>
      </w:pPr>
      <w:r>
        <w:rPr>
          <w:sz w:val="21"/>
          <w:b/>
        </w:rPr>
        <w:t>七、</w:t>
      </w:r>
      <w:r>
        <w:rPr>
          <w:sz w:val="21"/>
          <w:b/>
        </w:rPr>
        <w:t xml:space="preserve">       </w:t>
      </w:r>
      <w:r>
        <w:rPr>
          <w:sz w:val="21"/>
          <w:b/>
        </w:rPr>
        <w:t>保密</w:t>
      </w:r>
    </w:p>
    <w:p>
      <w:pPr>
        <w:pStyle w:val="null3"/>
        <w:ind w:left="855"/>
        <w:jc w:val="both"/>
      </w:pPr>
      <w:r>
        <w:rPr>
          <w:sz w:val="21"/>
        </w:rPr>
        <w:t xml:space="preserve">1.            </w:t>
      </w:r>
      <w:r>
        <w:rPr>
          <w:sz w:val="21"/>
        </w:rPr>
        <w:t>乙方对其因身份、职务、职业或技术关系而知悉的甲方商业秘密和党政机关保密信息应严格保守，保证不被披露或使用，包括意外或过失。</w:t>
      </w:r>
    </w:p>
    <w:p>
      <w:pPr>
        <w:pStyle w:val="null3"/>
        <w:ind w:left="855"/>
        <w:jc w:val="both"/>
      </w:pPr>
      <w:r>
        <w:rPr>
          <w:sz w:val="21"/>
        </w:rPr>
        <w:t xml:space="preserve">2.            </w:t>
      </w:r>
      <w:r>
        <w:rPr>
          <w:sz w:val="21"/>
        </w:rPr>
        <w:t>乙方不得以竞争为目的、或出于私利、或为第三人谋利而擅自保存、复制、披露、使用甲方商业秘密和党政机关保密信息；不得直接或间接地向无关人员泄露甲方的商业秘密和党政机关保密信息；不得向不承担保密义务的任何第三人披露甲方的商业秘密和党政机关保密信息。由此造成甲方损失的，乙方应负责赔偿。</w:t>
      </w:r>
    </w:p>
    <w:p>
      <w:pPr>
        <w:pStyle w:val="null3"/>
        <w:ind w:left="855"/>
        <w:jc w:val="both"/>
      </w:pPr>
      <w:r>
        <w:rPr>
          <w:sz w:val="21"/>
        </w:rPr>
        <w:t xml:space="preserve">3.            </w:t>
      </w:r>
      <w:r>
        <w:rPr>
          <w:sz w:val="21"/>
        </w:rPr>
        <w:t>乙方在从事政府项目时，不得擅自记录、复制、拍摄、摘抄、收藏在工作中涉及的保密信息，严禁将涉及政府项目的任何资料、数据透露或以其他方式提供给本项目以外的其他方或乙方内部与本项目无关的任何人员。由此造成甲方损失的，乙方应负责赔偿。</w:t>
      </w:r>
    </w:p>
    <w:p>
      <w:pPr>
        <w:pStyle w:val="null3"/>
        <w:ind w:left="855"/>
        <w:jc w:val="both"/>
      </w:pPr>
      <w:r>
        <w:rPr>
          <w:sz w:val="21"/>
        </w:rPr>
        <w:t xml:space="preserve">4.            </w:t>
      </w:r>
      <w:r>
        <w:rPr>
          <w:sz w:val="21"/>
        </w:rPr>
        <w:t>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乙方应当在完成委托事项或本合同终止或解除时将资料原件全部返还甲方，并销毁所有复制件。</w:t>
      </w:r>
    </w:p>
    <w:p>
      <w:pPr>
        <w:pStyle w:val="null3"/>
        <w:ind w:left="855"/>
        <w:jc w:val="both"/>
      </w:pPr>
      <w:r>
        <w:rPr>
          <w:sz w:val="21"/>
        </w:rPr>
        <w:t xml:space="preserve">5.            </w:t>
      </w:r>
      <w:r>
        <w:rPr>
          <w:sz w:val="21"/>
        </w:rPr>
        <w:t>严禁泄露在工作中接触到的政府机关科技研究、发明、装备器材及其技术资料和政府工作信息。</w:t>
      </w:r>
    </w:p>
    <w:p>
      <w:pPr>
        <w:pStyle w:val="null3"/>
        <w:ind w:left="855"/>
        <w:jc w:val="both"/>
      </w:pPr>
      <w:r>
        <w:rPr>
          <w:sz w:val="21"/>
        </w:rPr>
        <w:t xml:space="preserve">6.            </w:t>
      </w:r>
      <w:r>
        <w:rPr>
          <w:sz w:val="21"/>
        </w:rPr>
        <w:t>未经甲方书面同意，乙方不得带领无关人员进入甲方办公场所，若从事政府项目工作，未经政府机关工作人员允许，不得进入与项目服务无关的政府机关其他办公场所。</w:t>
      </w:r>
    </w:p>
    <w:p>
      <w:pPr>
        <w:pStyle w:val="null3"/>
        <w:ind w:left="855"/>
        <w:jc w:val="both"/>
      </w:pPr>
      <w:r>
        <w:rPr>
          <w:sz w:val="21"/>
        </w:rPr>
        <w:t xml:space="preserve">7.            </w:t>
      </w:r>
      <w:r>
        <w:rPr>
          <w:sz w:val="21"/>
        </w:rPr>
        <w:t>乙方的保密义务延及乙方聘用的员工、工作人员，如因其员工、工作人员导致本合同保密义务的违反或商业秘密的泄露，由乙方承担全部违约责任。</w:t>
      </w:r>
    </w:p>
    <w:p>
      <w:pPr>
        <w:pStyle w:val="null3"/>
        <w:ind w:left="855"/>
        <w:jc w:val="both"/>
      </w:pPr>
      <w:r>
        <w:rPr>
          <w:sz w:val="21"/>
        </w:rPr>
        <w:t xml:space="preserve">8.            </w:t>
      </w:r>
      <w:r>
        <w:rPr>
          <w:sz w:val="21"/>
        </w:rPr>
        <w:t>涉及政府机关项目的保密内容可根据政府机关意见，相应增加修改。</w:t>
      </w:r>
    </w:p>
    <w:p>
      <w:pPr>
        <w:pStyle w:val="null3"/>
        <w:ind w:left="855"/>
        <w:jc w:val="both"/>
      </w:pPr>
      <w:r>
        <w:rPr>
          <w:sz w:val="21"/>
          <w:b/>
        </w:rPr>
        <w:t>八、</w:t>
      </w:r>
      <w:r>
        <w:rPr>
          <w:sz w:val="21"/>
          <w:b/>
        </w:rPr>
        <w:t xml:space="preserve">       </w:t>
      </w:r>
      <w:r>
        <w:rPr>
          <w:sz w:val="21"/>
          <w:b/>
        </w:rPr>
        <w:t>违约责任与赔偿损失</w:t>
      </w:r>
    </w:p>
    <w:p>
      <w:pPr>
        <w:pStyle w:val="null3"/>
        <w:ind w:left="855"/>
        <w:jc w:val="both"/>
      </w:pPr>
      <w:r>
        <w:rPr>
          <w:sz w:val="21"/>
        </w:rPr>
        <w:t xml:space="preserve">1.            </w:t>
      </w:r>
      <w:r>
        <w:rPr>
          <w:sz w:val="21"/>
        </w:rPr>
        <w:t>乙方提供的服务不符合本合同规定和甲方要求的，甲方有权拒收，并且乙方须退还已收取的款项并向甲方支付本合同总价</w:t>
      </w:r>
      <w:r>
        <w:rPr>
          <w:sz w:val="21"/>
        </w:rPr>
        <w:t>5%</w:t>
      </w:r>
      <w:r>
        <w:rPr>
          <w:sz w:val="21"/>
        </w:rPr>
        <w:t>的违约金，赔偿甲方损失（包括但不限于律师费、案件受理费、财产保全费、维权交通食宿费、鉴定费、评估费、公证费、财产保全担保费、执行费等费用）。</w:t>
      </w:r>
    </w:p>
    <w:p>
      <w:pPr>
        <w:pStyle w:val="null3"/>
        <w:ind w:left="855"/>
        <w:jc w:val="both"/>
      </w:pPr>
      <w:r>
        <w:rPr>
          <w:sz w:val="21"/>
        </w:rPr>
        <w:t xml:space="preserve">2.            </w:t>
      </w:r>
      <w:r>
        <w:rPr>
          <w:sz w:val="21"/>
        </w:rPr>
        <w:t>乙方未能按本合同规定的交货时间提供服务，从逾期之日起每日按应付未付金额的</w:t>
      </w:r>
      <w:r>
        <w:rPr>
          <w:sz w:val="21"/>
        </w:rPr>
        <w:t>3‰</w:t>
      </w:r>
      <w:r>
        <w:rPr>
          <w:sz w:val="21"/>
        </w:rPr>
        <w:t>的数额向甲方支付违约金；逾期达到</w:t>
      </w:r>
      <w:r>
        <w:rPr>
          <w:sz w:val="21"/>
        </w:rPr>
        <w:t>15</w:t>
      </w:r>
      <w:r>
        <w:rPr>
          <w:sz w:val="21"/>
        </w:rPr>
        <w:t>日以上（含</w:t>
      </w:r>
      <w:r>
        <w:rPr>
          <w:sz w:val="21"/>
        </w:rPr>
        <w:t>15</w:t>
      </w:r>
      <w:r>
        <w:rPr>
          <w:sz w:val="21"/>
        </w:rPr>
        <w:t>日）的，视为乙方根本违约，甲方有权终止合同，乙方须向甲方支付本合同总价【</w:t>
      </w:r>
      <w:r>
        <w:rPr>
          <w:sz w:val="21"/>
        </w:rPr>
        <w:t xml:space="preserve">   </w:t>
      </w:r>
      <w:r>
        <w:rPr>
          <w:sz w:val="21"/>
        </w:rPr>
        <w:t>】</w:t>
      </w:r>
      <w:r>
        <w:rPr>
          <w:sz w:val="21"/>
        </w:rPr>
        <w:t>%</w:t>
      </w:r>
      <w:r>
        <w:rPr>
          <w:sz w:val="21"/>
        </w:rPr>
        <w:t>的违约金，由此造成的甲方经济损失全部由乙方承担（包括但不限于律师费、案件受理费、财产保全费、维权交通食宿费、鉴定费、评估费、公证费、财产保全担保费、执行费等费用）。</w:t>
      </w:r>
    </w:p>
    <w:p>
      <w:pPr>
        <w:pStyle w:val="null3"/>
        <w:ind w:left="855"/>
        <w:jc w:val="both"/>
      </w:pPr>
      <w:r>
        <w:rPr>
          <w:sz w:val="21"/>
        </w:rPr>
        <w:t>3.</w:t>
      </w:r>
      <w:r>
        <w:rPr>
          <w:sz w:val="21"/>
        </w:rPr>
        <w:t xml:space="preserve">               </w:t>
      </w:r>
      <w:r>
        <w:rPr>
          <w:sz w:val="21"/>
        </w:rPr>
        <w:t>若乙方将本项目转包，或将中标项目肢解后分别向其他企业或个人转让，视为乙方违约，</w:t>
      </w:r>
      <w:r>
        <w:rPr>
          <w:sz w:val="21"/>
        </w:rPr>
        <w:t>乙方须向甲方支付本合同总额的</w:t>
      </w:r>
      <w:r>
        <w:rPr>
          <w:sz w:val="21"/>
        </w:rPr>
        <w:t>5%</w:t>
      </w:r>
      <w:r>
        <w:rPr>
          <w:sz w:val="21"/>
        </w:rPr>
        <w:t>的违约金。甲方有权单方面解除合同且不须承担任何违约责任。</w:t>
      </w:r>
    </w:p>
    <w:p>
      <w:pPr>
        <w:pStyle w:val="null3"/>
        <w:ind w:left="855"/>
        <w:jc w:val="both"/>
      </w:pPr>
      <w:r>
        <w:rPr>
          <w:sz w:val="21"/>
        </w:rPr>
        <w:t xml:space="preserve">4.            </w:t>
      </w:r>
      <w:r>
        <w:rPr>
          <w:sz w:val="21"/>
        </w:rPr>
        <w:t>甲方无正当理由拒绝接受服务，经乙方书面通知仍拒绝接受的，到期拒付服务款项的，甲方向乙方偿付本合同总额的</w:t>
      </w:r>
      <w:r>
        <w:rPr>
          <w:sz w:val="21"/>
        </w:rPr>
        <w:t>5%</w:t>
      </w:r>
      <w:r>
        <w:rPr>
          <w:sz w:val="21"/>
        </w:rPr>
        <w:t>的违约金。甲方无正当理由且乙方不存在违约的前提下逾期付款，经乙方书面通知仍逾期支付的，则在收到乙方通知之日起每日按应付未付金额的的</w:t>
      </w:r>
      <w:r>
        <w:rPr>
          <w:sz w:val="21"/>
        </w:rPr>
        <w:t>3‰</w:t>
      </w:r>
      <w:r>
        <w:rPr>
          <w:sz w:val="21"/>
        </w:rPr>
        <w:t>向乙方偿付违约金。</w:t>
      </w:r>
    </w:p>
    <w:p>
      <w:pPr>
        <w:pStyle w:val="null3"/>
        <w:ind w:left="855"/>
        <w:jc w:val="both"/>
      </w:pPr>
      <w:r>
        <w:rPr>
          <w:sz w:val="21"/>
        </w:rPr>
        <w:t xml:space="preserve">5.            </w:t>
      </w:r>
      <w:r>
        <w:rPr>
          <w:sz w:val="21"/>
        </w:rPr>
        <w:t>其它违约责任按《中华人民共和国民法典》处理。</w:t>
      </w:r>
    </w:p>
    <w:p>
      <w:pPr>
        <w:pStyle w:val="null3"/>
        <w:jc w:val="both"/>
      </w:pPr>
      <w:r>
        <w:rPr>
          <w:sz w:val="21"/>
          <w:b/>
        </w:rPr>
        <w:t>九、</w:t>
      </w:r>
      <w:r>
        <w:rPr>
          <w:sz w:val="21"/>
          <w:b/>
        </w:rPr>
        <w:t xml:space="preserve">       </w:t>
      </w:r>
      <w:r>
        <w:rPr>
          <w:sz w:val="21"/>
          <w:b/>
        </w:rPr>
        <w:t>争议的解决</w:t>
      </w:r>
    </w:p>
    <w:p>
      <w:pPr>
        <w:pStyle w:val="null3"/>
        <w:ind w:left="855"/>
        <w:jc w:val="both"/>
      </w:pPr>
      <w:r>
        <w:rPr>
          <w:sz w:val="21"/>
        </w:rPr>
        <w:t xml:space="preserve">1.            </w:t>
      </w:r>
      <w:r>
        <w:rPr>
          <w:sz w:val="21"/>
        </w:rPr>
        <w:t>合同执行过程中发生的任何争议，如双方不能通过友好协商解决，双方同意向甲方所在地人民法院提起诉讼。</w:t>
      </w:r>
    </w:p>
    <w:p>
      <w:pPr>
        <w:pStyle w:val="null3"/>
        <w:ind w:left="855"/>
        <w:jc w:val="both"/>
      </w:pPr>
      <w:r>
        <w:rPr>
          <w:sz w:val="21"/>
          <w:b/>
        </w:rPr>
        <w:t>十、</w:t>
      </w:r>
      <w:r>
        <w:rPr>
          <w:sz w:val="21"/>
          <w:b/>
        </w:rPr>
        <w:t xml:space="preserve">       </w:t>
      </w:r>
      <w:r>
        <w:rPr>
          <w:sz w:val="21"/>
          <w:b/>
        </w:rPr>
        <w:t>不可抗力</w:t>
      </w:r>
    </w:p>
    <w:p>
      <w:pPr>
        <w:pStyle w:val="null3"/>
        <w:ind w:left="855"/>
        <w:jc w:val="both"/>
      </w:pPr>
      <w:r>
        <w:rPr>
          <w:sz w:val="21"/>
        </w:rPr>
        <w:t xml:space="preserve">1.            </w:t>
      </w: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pStyle w:val="null3"/>
        <w:ind w:left="855"/>
        <w:jc w:val="both"/>
      </w:pPr>
      <w:r>
        <w:rPr>
          <w:sz w:val="21"/>
          <w:b/>
        </w:rPr>
        <w:t>十一、</w:t>
      </w:r>
      <w:r>
        <w:rPr>
          <w:sz w:val="21"/>
          <w:b/>
        </w:rPr>
        <w:t xml:space="preserve">   </w:t>
      </w:r>
      <w:r>
        <w:rPr>
          <w:sz w:val="21"/>
          <w:b/>
        </w:rPr>
        <w:t>税费</w:t>
      </w:r>
    </w:p>
    <w:p>
      <w:pPr>
        <w:pStyle w:val="null3"/>
        <w:ind w:left="855"/>
        <w:jc w:val="both"/>
      </w:pPr>
      <w:r>
        <w:rPr>
          <w:sz w:val="21"/>
        </w:rPr>
        <w:t xml:space="preserve">1.            </w:t>
      </w:r>
      <w:r>
        <w:rPr>
          <w:sz w:val="21"/>
        </w:rPr>
        <w:t>在中国境内、外发生的与本合同执行有关的一切税费均由乙方负担。</w:t>
      </w:r>
    </w:p>
    <w:p>
      <w:pPr>
        <w:pStyle w:val="null3"/>
        <w:ind w:left="855"/>
        <w:jc w:val="both"/>
      </w:pPr>
      <w:r>
        <w:rPr>
          <w:sz w:val="21"/>
          <w:b/>
        </w:rPr>
        <w:t>十二、</w:t>
      </w:r>
      <w:r>
        <w:rPr>
          <w:sz w:val="21"/>
          <w:b/>
        </w:rPr>
        <w:t xml:space="preserve">   </w:t>
      </w:r>
      <w:r>
        <w:rPr>
          <w:sz w:val="21"/>
          <w:b/>
        </w:rPr>
        <w:t>其它</w:t>
      </w:r>
    </w:p>
    <w:p>
      <w:pPr>
        <w:pStyle w:val="null3"/>
        <w:ind w:left="855"/>
        <w:jc w:val="both"/>
      </w:pPr>
      <w:r>
        <w:rPr>
          <w:sz w:val="21"/>
        </w:rPr>
        <w:t xml:space="preserve">1.            </w:t>
      </w:r>
      <w:r>
        <w:rPr>
          <w:sz w:val="21"/>
        </w:rPr>
        <w:t>本合同所有附件、招标文件、投标文件、中标通知书均为合同的有效组成部分，与本合同具有同等法律效力。</w:t>
      </w:r>
    </w:p>
    <w:p>
      <w:pPr>
        <w:pStyle w:val="null3"/>
        <w:ind w:left="855"/>
        <w:jc w:val="both"/>
      </w:pPr>
      <w:r>
        <w:rPr>
          <w:sz w:val="21"/>
        </w:rPr>
        <w:t xml:space="preserve">2.            </w:t>
      </w:r>
      <w:r>
        <w:rPr>
          <w:sz w:val="21"/>
        </w:rPr>
        <w:t>在执行本合同的过程中，所有经双方签署确认的文件（包括会议纪要、补充协议、往来信函）即成为本合同的有效组成部分。</w:t>
      </w:r>
    </w:p>
    <w:p>
      <w:pPr>
        <w:pStyle w:val="null3"/>
        <w:ind w:left="855"/>
        <w:jc w:val="both"/>
      </w:pPr>
      <w:r>
        <w:rPr>
          <w:sz w:val="21"/>
        </w:rPr>
        <w:t xml:space="preserve">3.            </w:t>
      </w:r>
      <w:r>
        <w:rPr>
          <w:sz w:val="21"/>
        </w:rPr>
        <w:t>如一方地址、电话、传真号码有变更，应在变更当日内书面通知对方，否则，应承担相应责任。</w:t>
      </w:r>
    </w:p>
    <w:p>
      <w:pPr>
        <w:pStyle w:val="null3"/>
        <w:ind w:left="855"/>
        <w:jc w:val="both"/>
      </w:pPr>
      <w:r>
        <w:rPr>
          <w:sz w:val="21"/>
        </w:rPr>
        <w:t xml:space="preserve">4.            </w:t>
      </w:r>
      <w:r>
        <w:rPr>
          <w:sz w:val="21"/>
        </w:rPr>
        <w:t>除甲方事先书面同意外，乙方不得部分或全部转让其应履行的合同项下的义务。</w:t>
      </w:r>
    </w:p>
    <w:p>
      <w:pPr>
        <w:pStyle w:val="null3"/>
        <w:ind w:left="855"/>
        <w:jc w:val="both"/>
      </w:pPr>
      <w:r>
        <w:rPr>
          <w:sz w:val="21"/>
          <w:b/>
        </w:rPr>
        <w:t>十三、</w:t>
      </w:r>
      <w:r>
        <w:rPr>
          <w:sz w:val="21"/>
          <w:b/>
        </w:rPr>
        <w:t xml:space="preserve">   </w:t>
      </w:r>
      <w:r>
        <w:rPr>
          <w:sz w:val="21"/>
          <w:b/>
        </w:rPr>
        <w:t>合同生效：</w:t>
      </w:r>
    </w:p>
    <w:p>
      <w:pPr>
        <w:pStyle w:val="null3"/>
        <w:ind w:left="855"/>
        <w:jc w:val="both"/>
      </w:pPr>
      <w:r>
        <w:rPr>
          <w:sz w:val="21"/>
        </w:rPr>
        <w:t xml:space="preserve">1.            </w:t>
      </w:r>
      <w:r>
        <w:rPr>
          <w:sz w:val="21"/>
        </w:rPr>
        <w:t>本合同在甲乙双方法人代表或其授权代表签字盖章后生效。</w:t>
      </w:r>
    </w:p>
    <w:p>
      <w:pPr>
        <w:pStyle w:val="null3"/>
        <w:ind w:left="855"/>
        <w:jc w:val="both"/>
      </w:pPr>
      <w:r>
        <w:rPr>
          <w:sz w:val="21"/>
        </w:rPr>
        <w:t xml:space="preserve">2.            </w:t>
      </w:r>
      <w:r>
        <w:rPr>
          <w:sz w:val="21"/>
        </w:rPr>
        <w:t>合同一式份。</w:t>
      </w:r>
    </w:p>
    <w:p>
      <w:pPr>
        <w:pStyle w:val="null3"/>
        <w:jc w:val="both"/>
      </w:pPr>
      <w:r>
        <w:rPr>
          <w:sz w:val="21"/>
          <w:b/>
        </w:rPr>
        <w:t>甲方（盖章）：</w:t>
      </w:r>
      <w:r>
        <w:rPr>
          <w:sz w:val="21"/>
          <w:b/>
        </w:rPr>
        <w:t xml:space="preserve">                                                 </w:t>
      </w:r>
      <w:r>
        <w:rPr>
          <w:sz w:val="21"/>
          <w:b/>
        </w:rPr>
        <w:t>乙方（盖章）：</w:t>
      </w:r>
    </w:p>
    <w:p>
      <w:pPr>
        <w:pStyle w:val="null3"/>
        <w:jc w:val="both"/>
      </w:pPr>
      <w:r>
        <w:rPr>
          <w:sz w:val="21"/>
          <w:b/>
        </w:rPr>
        <w:t>代表：</w:t>
      </w:r>
      <w:r>
        <w:rPr>
          <w:sz w:val="21"/>
          <w:b/>
        </w:rPr>
        <w:t xml:space="preserve">                                                              </w:t>
      </w:r>
      <w:r>
        <w:rPr>
          <w:sz w:val="21"/>
          <w:b/>
        </w:rPr>
        <w:t>代表：</w:t>
      </w:r>
    </w:p>
    <w:p>
      <w:pPr>
        <w:pStyle w:val="null3"/>
        <w:jc w:val="both"/>
      </w:pPr>
      <w:r>
        <w:rPr>
          <w:sz w:val="21"/>
        </w:rPr>
        <w:t>签订地点：</w:t>
      </w:r>
    </w:p>
    <w:p>
      <w:pPr>
        <w:pStyle w:val="null3"/>
        <w:jc w:val="both"/>
      </w:pPr>
      <w:r>
        <w:rPr>
          <w:sz w:val="21"/>
        </w:rPr>
        <w:t>签订日期：　　　年　　月　　日</w:t>
      </w:r>
      <w:r>
        <w:rPr>
          <w:sz w:val="21"/>
        </w:rPr>
        <w:t xml:space="preserve">                     </w:t>
      </w:r>
      <w:r>
        <w:rPr>
          <w:sz w:val="21"/>
        </w:rPr>
        <w:t>签订日期：　　　年　　月　　日</w:t>
      </w:r>
    </w:p>
    <w:p>
      <w:pPr>
        <w:pStyle w:val="null3"/>
        <w:jc w:val="both"/>
      </w:pPr>
      <w:r>
        <w:rPr>
          <w:sz w:val="21"/>
        </w:rPr>
        <w:t xml:space="preserve">                                                                         </w:t>
      </w:r>
      <w:r>
        <w:rPr>
          <w:sz w:val="21"/>
        </w:rPr>
        <w:t>开户名称：</w:t>
      </w:r>
    </w:p>
    <w:p>
      <w:pPr>
        <w:pStyle w:val="null3"/>
        <w:jc w:val="both"/>
      </w:pPr>
      <w:r>
        <w:rPr>
          <w:sz w:val="21"/>
        </w:rPr>
        <w:t xml:space="preserve">                                                                         </w:t>
      </w:r>
      <w:r>
        <w:rPr>
          <w:sz w:val="21"/>
        </w:rPr>
        <w:t>银行账号：</w:t>
      </w:r>
    </w:p>
    <w:p>
      <w:pPr>
        <w:pStyle w:val="null3"/>
        <w:jc w:val="both"/>
      </w:pPr>
      <w:r>
        <w:rPr>
          <w:sz w:val="21"/>
        </w:rPr>
        <w:t xml:space="preserve">                                                                         </w:t>
      </w:r>
      <w:r>
        <w:rPr>
          <w:sz w:val="21"/>
        </w:rPr>
        <w:t>开</w:t>
      </w:r>
      <w:r>
        <w:rPr>
          <w:sz w:val="21"/>
        </w:rPr>
        <w:t>户</w:t>
      </w:r>
      <w:r>
        <w:rPr>
          <w:sz w:val="21"/>
        </w:rPr>
        <w:t>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440001-2024-45849</w:t>
      </w:r>
    </w:p>
    <w:p>
      <w:pPr>
        <w:pStyle w:val="null3"/>
        <w:jc w:val="center"/>
        <w:outlineLvl w:val="3"/>
      </w:pPr>
      <w:r>
        <w:rPr>
          <w:sz w:val="24"/>
          <w:b/>
        </w:rPr>
        <w:t>采购项目编号：</w:t>
      </w:r>
      <w:r>
        <w:rPr>
          <w:sz w:val="24"/>
          <w:b/>
        </w:rPr>
        <w:t>GPCGD243104FG201F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省发展改革委政务信息系统升级改造（2024年）项目（广东省电子招投标行政监管平台）</w:t>
      </w:r>
      <w:r>
        <w:rPr>
          <w:u w:val="single"/>
        </w:rPr>
        <w:t>”</w:t>
      </w:r>
      <w:r>
        <w:rPr/>
        <w:t>项目的招标[采购项目编号为：</w:t>
      </w:r>
      <w:r>
        <w:rPr>
          <w:u w:val="single"/>
        </w:rPr>
        <w:t>GPCGD243104FG201F</w:t>
      </w:r>
      <w:r>
        <w:rPr/>
        <w:t>]，我方愿参与投标。</w:t>
      </w:r>
    </w:p>
    <w:p>
      <w:pPr>
        <w:pStyle w:val="null3"/>
        <w:ind w:firstLine="480"/>
      </w:pPr>
      <w:r>
        <w:rPr/>
        <w:t>我方确认收到贵方提供的</w:t>
      </w:r>
      <w:r>
        <w:rPr>
          <w:u w:val="single"/>
        </w:rPr>
        <w:t>“</w:t>
      </w:r>
      <w:r>
        <w:rPr>
          <w:u w:val="single"/>
        </w:rPr>
        <w:t>省发展改革委政务信息系统升级改造（2024年）项目（广东省电子招投标行政监管平台）</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省发展改革委政务信息系统升级改造（2024年）项目（广东省电子招投标行政监管平台）</w:t>
      </w:r>
      <w:r>
        <w:rPr/>
        <w:t>”项目采购[采购项目编号为</w:t>
      </w:r>
      <w:r>
        <w:rPr/>
        <w:t>GPCGD243104FG201F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广东省投资和信用中心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省发展改革委政务信息系统升级改造（2024年）项目（广东省电子招投标行政监管平台）</w:t>
      </w:r>
      <w:r>
        <w:rPr/>
        <w:t>招标中获中标（采购项目编号：</w:t>
      </w:r>
      <w:r>
        <w:rPr/>
        <w:t>GPCGD243104FG201F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省发展改革委政务信息系统升级改造（2024年）项目（广东省电子招投标行政监管平台）</w:t>
      </w:r>
      <w:r>
        <w:rPr/>
        <w:t>”项目（采购项目编号：</w:t>
      </w:r>
      <w:r>
        <w:rPr/>
        <w:t>GPCGD243104FG201F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