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440001-2024-45419</w:t>
      </w:r>
    </w:p>
    <w:p>
      <w:pPr>
        <w:pStyle w:val="null3"/>
        <w:jc w:val="center"/>
        <w:outlineLvl w:val="3"/>
      </w:pPr>
      <w:r>
        <w:rPr>
          <w:sz w:val="24"/>
          <w:b/>
        </w:rPr>
        <w:t>采购项目编号：</w:t>
      </w:r>
      <w:r>
        <w:rPr>
          <w:sz w:val="24"/>
          <w:b/>
        </w:rPr>
        <w:t>GPCGD241160FG308J</w:t>
      </w:r>
    </w:p>
    <w:p>
      <w:pPr>
        <w:pStyle w:val="null3"/>
        <w:jc w:val="center"/>
        <w:outlineLvl w:val="3"/>
      </w:pPr>
      <w:r>
        <w:rPr>
          <w:sz w:val="24"/>
          <w:b/>
        </w:rPr>
        <w:t>项目名称：</w:t>
      </w:r>
      <w:r>
        <w:rPr>
          <w:sz w:val="24"/>
          <w:b/>
        </w:rPr>
        <w:t>2024-2026年广东省奥林匹克体育中心保洁绿化服务采购项目</w:t>
      </w:r>
    </w:p>
    <w:p>
      <w:pPr>
        <w:pStyle w:val="null3"/>
        <w:jc w:val="center"/>
        <w:outlineLvl w:val="3"/>
      </w:pPr>
      <w:r>
        <w:rPr>
          <w:sz w:val="24"/>
          <w:b/>
        </w:rPr>
        <w:t>采购人：</w:t>
      </w:r>
      <w:r>
        <w:rPr>
          <w:sz w:val="24"/>
          <w:b/>
        </w:rPr>
        <w:t>广东省奥林匹克体育中心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广东省奥林匹克体育中心</w:t>
      </w:r>
      <w:r>
        <w:rPr/>
        <w:t>的委托，采用</w:t>
      </w:r>
      <w:r>
        <w:rPr/>
        <w:t>公开招标</w:t>
      </w:r>
      <w:r>
        <w:rPr/>
        <w:t>方式组织采购</w:t>
      </w:r>
      <w:r>
        <w:rPr/>
        <w:t>2024-2026年广东省奥林匹克体育中心保洁绿化服务采购项目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2024-2026年广东省奥林匹克体育中心保洁绿化服务采购项目</w:t>
      </w:r>
    </w:p>
    <w:p>
      <w:pPr>
        <w:pStyle w:val="null3"/>
        <w:ind w:firstLine="480"/>
      </w:pPr>
      <w:r>
        <w:rPr/>
        <w:t>采购计划编号：</w:t>
      </w:r>
      <w:r>
        <w:rPr/>
        <w:t>440001-2024-45419</w:t>
      </w:r>
    </w:p>
    <w:p>
      <w:pPr>
        <w:pStyle w:val="null3"/>
        <w:ind w:firstLine="480"/>
      </w:pPr>
      <w:r>
        <w:rPr/>
        <w:t>采购项目编号：</w:t>
      </w:r>
      <w:r>
        <w:rPr/>
        <w:t>GPCGD241160FG308J</w:t>
      </w:r>
    </w:p>
    <w:p>
      <w:pPr>
        <w:pStyle w:val="null3"/>
        <w:ind w:firstLine="480"/>
      </w:pPr>
      <w:r>
        <w:rPr/>
        <w:t>采购方式：</w:t>
      </w:r>
      <w:r>
        <w:rPr/>
        <w:t>公开招标</w:t>
      </w:r>
    </w:p>
    <w:p>
      <w:pPr>
        <w:pStyle w:val="null3"/>
        <w:ind w:firstLine="480"/>
      </w:pPr>
      <w:r>
        <w:rPr/>
        <w:t>预算金额：</w:t>
      </w:r>
      <w:r>
        <w:rPr/>
        <w:t>9,540,600.00</w:t>
      </w:r>
      <w:r>
        <w:rPr/>
        <w:t>元</w:t>
      </w:r>
    </w:p>
    <w:p>
      <w:pPr>
        <w:pStyle w:val="null3"/>
        <w:outlineLvl w:val="3"/>
      </w:pPr>
      <w:r>
        <w:rPr>
          <w:sz w:val="24"/>
          <w:b/>
        </w:rPr>
        <w:t>2.项目内容及需求情况（采购项目技术规格、参数及要求）</w:t>
      </w:r>
    </w:p>
    <w:p>
      <w:pPr>
        <w:pStyle w:val="null3"/>
      </w:pPr>
      <w:r>
        <w:rPr/>
        <w:t>采购包1(2024-2026年广东省奥林匹克体育中心保洁绿化服务采购项目):</w:t>
      </w:r>
    </w:p>
    <w:p>
      <w:pPr>
        <w:pStyle w:val="null3"/>
      </w:pPr>
      <w:r>
        <w:rPr/>
        <w:t>采购包预算金额：9,540,600.00元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第一年物业管理服务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物业管理服务</w:t>
            </w:r>
          </w:p>
        </w:tc>
        <w:tc>
          <w:tcPr>
            <w:tcW w:type="dxa" w:w="2136"/>
          </w:tcPr>
          <w:p>
            <w:pPr>
              <w:pStyle w:val="null3"/>
            </w:pPr>
            <w:r>
              <w:rPr/>
              <w:t>第二年物业管理服务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合同履行期限：本项目服务期限24个月，自合同签订的执行之日起算。</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采购包1（2024-2026年广东省奥林匹克体育中心保洁绿化服务采购项目）：</w:t>
      </w:r>
      <w:r>
        <w:rPr/>
        <w:t xml:space="preserve"> 本项目预留合同金额5%或以上(允许分包内容详见用户需求书)给中小企业。 供应商应当符合下列情形之一： （1）供应商须为本项目采购标的对应行业（物业管理 ）划分标准的中小企业。供应商是否分包，不作限制。如供应商采取分包，则须将适宜分包的内容（具体见需求）分包给符合分包标的对应行业（物业管理）划分标准的中小企业。未分包的供应商应在投标（响应）文件中提交《中小企业声明函》（服务）。采取分包的，则提交《分包意向协议书》（双方盖章）和《中小企业声明函（服务）》(声明供应商及接受分包供应商的中小企业情况，加盖供应商公章) （2）若供应商非本项目采购标的对应行业（物业管理）划分标准的中小企业，供应商应将适宜分包的内容（具体见需求）全部分包给中小企业，分包金额须达到合同金额的 5 %或以上。接受分包的供应商须为符合分包标的对应行业（ 物业管理 ）划分标准的中小企业。供应商须在投标（响应）文件中提交《分包意向协议书》（双方盖章）和《中小企业声明函（服务）》（声明接受分包供应商的中小企业情况，加盖供应商公章）。 注：（1）中小企业须符合本项目采购标的对应的行业（物业管理）划分标准。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outlineLvl w:val="3"/>
      </w:pPr>
      <w:r>
        <w:rPr>
          <w:sz w:val="24"/>
          <w:b/>
        </w:rPr>
        <w:t>3.本项目特定的资格要求：</w:t>
      </w:r>
    </w:p>
    <w:p>
      <w:pPr>
        <w:pStyle w:val="null3"/>
      </w:pPr>
      <w:r>
        <w:rPr/>
        <w:t>采购包1（2024-2026年广东省奥林匹克体育中心保洁绿化服务采购项目）：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广东省奥林匹克体育中心</w:t>
      </w:r>
    </w:p>
    <w:p>
      <w:pPr>
        <w:pStyle w:val="null3"/>
        <w:ind w:firstLine="480"/>
      </w:pPr>
      <w:r>
        <w:rPr/>
        <w:t xml:space="preserve"> 地址：</w:t>
      </w:r>
      <w:r>
        <w:rPr/>
        <w:t>广州市天河区东圃黄村</w:t>
      </w:r>
    </w:p>
    <w:p>
      <w:pPr>
        <w:pStyle w:val="null3"/>
        <w:ind w:firstLine="480"/>
      </w:pPr>
      <w:r>
        <w:rPr/>
        <w:t xml:space="preserve"> 联系方式：</w:t>
      </w:r>
      <w:r>
        <w:rPr/>
        <w:t>020-82169767</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jc w:val="both"/>
      </w:pPr>
      <w:r>
        <w:rPr>
          <w:sz w:val="21"/>
          <w:b/>
        </w:rPr>
        <w:t>本项目属于服务类项目，采购标的对应的中小企业划分标准所属行业：物业管理。</w:t>
      </w:r>
    </w:p>
    <w:p>
      <w:pPr>
        <w:pStyle w:val="null3"/>
        <w:ind w:firstLine="420"/>
        <w:jc w:val="both"/>
      </w:pPr>
      <w:r>
        <w:rPr>
          <w:sz w:val="21"/>
          <w:b/>
        </w:rPr>
        <w:t>注：供应商须按项目类型选择对应格式的（服务类）《中小企业声明函》，例如：服务类项目，供应商须选择服务类格式的《中小企业声明函》，如果选择货物类格式的《中小企业声明函》，将不视为中小企业。</w:t>
      </w:r>
    </w:p>
    <w:p>
      <w:pPr>
        <w:pStyle w:val="null3"/>
        <w:ind w:firstLine="420"/>
        <w:jc w:val="both"/>
      </w:pPr>
      <w:r>
        <w:rPr>
          <w:sz w:val="21"/>
        </w:rPr>
        <w:t>★</w:t>
      </w:r>
      <w:r>
        <w:rPr>
          <w:sz w:val="21"/>
        </w:rPr>
        <w:t>本项目一招两年，总预算954.06万元。第一年预算428.34万元，第二年预算525.72万元。供应商每年报价不能超对应年份的采购预算。</w:t>
      </w:r>
    </w:p>
    <w:p>
      <w:pPr>
        <w:pStyle w:val="null3"/>
        <w:ind w:firstLine="310"/>
        <w:jc w:val="both"/>
      </w:pPr>
      <w:r>
        <w:rPr>
          <w:sz w:val="21"/>
          <w:b/>
        </w:rPr>
        <w:t>（一）基本情况</w:t>
      </w:r>
    </w:p>
    <w:p>
      <w:pPr>
        <w:pStyle w:val="null3"/>
        <w:ind w:firstLine="420"/>
        <w:jc w:val="both"/>
      </w:pPr>
      <w:r>
        <w:rPr>
          <w:sz w:val="21"/>
        </w:rPr>
        <w:t>1.</w:t>
      </w:r>
      <w:r>
        <w:rPr>
          <w:sz w:val="21"/>
        </w:rPr>
        <w:t>本次采购项目服务内容：广东省奥林匹克体育中心管辖范围内保洁、绿化、除四害等服务，具体如下：</w:t>
      </w:r>
    </w:p>
    <w:p>
      <w:pPr>
        <w:pStyle w:val="null3"/>
        <w:ind w:firstLine="420"/>
        <w:jc w:val="both"/>
      </w:pPr>
      <w:r>
        <w:rPr>
          <w:sz w:val="21"/>
        </w:rPr>
        <w:t>1.1</w:t>
      </w:r>
      <w:r>
        <w:rPr>
          <w:sz w:val="21"/>
        </w:rPr>
        <w:t>保洁服务内容：</w:t>
      </w:r>
    </w:p>
    <w:p>
      <w:pPr>
        <w:pStyle w:val="null3"/>
        <w:ind w:firstLine="420"/>
        <w:jc w:val="both"/>
      </w:pPr>
      <w:r>
        <w:rPr>
          <w:sz w:val="21"/>
        </w:rPr>
        <w:t>1.1.1</w:t>
      </w:r>
      <w:r>
        <w:rPr>
          <w:sz w:val="21"/>
        </w:rPr>
        <w:t>负责奥体中心各场馆及附属场地、玻璃幕墙(4米及以下)、窗帘的卫生清洁。</w:t>
      </w:r>
    </w:p>
    <w:p>
      <w:pPr>
        <w:pStyle w:val="null3"/>
        <w:ind w:firstLine="420"/>
        <w:jc w:val="both"/>
      </w:pPr>
      <w:r>
        <w:rPr>
          <w:sz w:val="21"/>
        </w:rPr>
        <w:t>1.1.2</w:t>
      </w:r>
      <w:r>
        <w:rPr>
          <w:sz w:val="21"/>
        </w:rPr>
        <w:t>负责奥体中心管辖范围各主路、人行道、健身路径、乒乓球场地、篮球场、喷泉、车道、广场围墙及绿化带内全部区域的卫生清洁。</w:t>
      </w:r>
    </w:p>
    <w:p>
      <w:pPr>
        <w:pStyle w:val="null3"/>
        <w:ind w:firstLine="420"/>
        <w:jc w:val="both"/>
      </w:pPr>
      <w:r>
        <w:rPr>
          <w:sz w:val="21"/>
        </w:rPr>
        <w:t xml:space="preserve">1.1.3 </w:t>
      </w:r>
      <w:r>
        <w:rPr>
          <w:sz w:val="21"/>
        </w:rPr>
        <w:t>负责厕所（即洗手间，含场馆内部以及场馆外平面），以及平面的雕塑、指示牌、石凳、座椅、健身器材、路灯杆等所有公共设施卫生清洁。</w:t>
      </w:r>
    </w:p>
    <w:p>
      <w:pPr>
        <w:pStyle w:val="null3"/>
        <w:ind w:firstLine="420"/>
        <w:jc w:val="both"/>
      </w:pPr>
      <w:r>
        <w:rPr>
          <w:sz w:val="21"/>
        </w:rPr>
        <w:t xml:space="preserve">1.1.4 </w:t>
      </w:r>
      <w:r>
        <w:rPr>
          <w:sz w:val="21"/>
        </w:rPr>
        <w:t>负责室外沟渠、排水渠、沙井的泥沙、杂物清理。</w:t>
      </w:r>
    </w:p>
    <w:p>
      <w:pPr>
        <w:pStyle w:val="null3"/>
        <w:ind w:firstLine="420"/>
        <w:jc w:val="both"/>
      </w:pPr>
      <w:r>
        <w:rPr>
          <w:sz w:val="21"/>
        </w:rPr>
        <w:t>1.1.5</w:t>
      </w:r>
      <w:r>
        <w:rPr>
          <w:sz w:val="21"/>
        </w:rPr>
        <w:t>上述区域以及垃圾站的垃圾清运。</w:t>
      </w:r>
    </w:p>
    <w:p>
      <w:pPr>
        <w:pStyle w:val="null3"/>
        <w:ind w:firstLine="420"/>
        <w:jc w:val="both"/>
      </w:pPr>
      <w:r>
        <w:rPr>
          <w:sz w:val="21"/>
        </w:rPr>
        <w:t xml:space="preserve">1.2 </w:t>
      </w:r>
      <w:r>
        <w:rPr>
          <w:sz w:val="21"/>
        </w:rPr>
        <w:t>绿化服务内容：</w:t>
      </w:r>
    </w:p>
    <w:p>
      <w:pPr>
        <w:pStyle w:val="null3"/>
        <w:ind w:firstLine="420"/>
        <w:jc w:val="both"/>
      </w:pPr>
      <w:r>
        <w:rPr>
          <w:sz w:val="21"/>
        </w:rPr>
        <w:t xml:space="preserve">1.2.1 </w:t>
      </w:r>
      <w:r>
        <w:rPr>
          <w:sz w:val="21"/>
        </w:rPr>
        <w:t>负责奥体中心管辖范围平地绿化、行道树养护。</w:t>
      </w:r>
    </w:p>
    <w:p>
      <w:pPr>
        <w:pStyle w:val="null3"/>
        <w:ind w:firstLine="420"/>
        <w:jc w:val="both"/>
      </w:pPr>
      <w:r>
        <w:rPr>
          <w:sz w:val="21"/>
        </w:rPr>
        <w:t xml:space="preserve">1.2.2 </w:t>
      </w:r>
      <w:r>
        <w:rPr>
          <w:sz w:val="21"/>
        </w:rPr>
        <w:t>负责平地绿化、乔灌木、地被草坪养护、绿地保洁等工作。</w:t>
      </w:r>
    </w:p>
    <w:p>
      <w:pPr>
        <w:pStyle w:val="null3"/>
        <w:ind w:firstLine="420"/>
        <w:jc w:val="both"/>
      </w:pPr>
      <w:r>
        <w:rPr>
          <w:sz w:val="21"/>
        </w:rPr>
        <w:t xml:space="preserve">1.3 </w:t>
      </w:r>
      <w:r>
        <w:rPr>
          <w:sz w:val="21"/>
        </w:rPr>
        <w:t>（适宜分包的内容）其它服务内容：</w:t>
      </w:r>
    </w:p>
    <w:p>
      <w:pPr>
        <w:pStyle w:val="null3"/>
        <w:ind w:firstLine="420"/>
        <w:jc w:val="both"/>
      </w:pPr>
      <w:r>
        <w:rPr>
          <w:sz w:val="21"/>
        </w:rPr>
        <w:t xml:space="preserve">1.3.1 </w:t>
      </w:r>
      <w:r>
        <w:rPr>
          <w:sz w:val="21"/>
        </w:rPr>
        <w:t>除四害服务。</w:t>
      </w:r>
    </w:p>
    <w:p>
      <w:pPr>
        <w:pStyle w:val="null3"/>
        <w:ind w:firstLine="420"/>
        <w:jc w:val="both"/>
      </w:pPr>
      <w:r>
        <w:rPr>
          <w:sz w:val="21"/>
        </w:rPr>
        <w:t xml:space="preserve">1.3.2 </w:t>
      </w:r>
      <w:r>
        <w:rPr>
          <w:sz w:val="21"/>
        </w:rPr>
        <w:t>防治白蚁、红火蚁服务。</w:t>
      </w:r>
    </w:p>
    <w:p>
      <w:pPr>
        <w:pStyle w:val="null3"/>
        <w:ind w:firstLine="420"/>
        <w:jc w:val="both"/>
      </w:pPr>
      <w:r>
        <w:rPr>
          <w:sz w:val="21"/>
        </w:rPr>
        <w:t xml:space="preserve">1.3.3 </w:t>
      </w:r>
      <w:r>
        <w:rPr>
          <w:sz w:val="21"/>
        </w:rPr>
        <w:t>生活水池清洗，化粪池、地下室污水(集水)井、排(污)水管道疏通、抽排、清淤清运。</w:t>
      </w:r>
    </w:p>
    <w:p>
      <w:pPr>
        <w:pStyle w:val="null3"/>
        <w:ind w:firstLine="420"/>
        <w:jc w:val="both"/>
      </w:pPr>
      <w:r>
        <w:rPr>
          <w:sz w:val="21"/>
        </w:rPr>
        <w:t xml:space="preserve">1.3.4 </w:t>
      </w:r>
      <w:r>
        <w:rPr>
          <w:sz w:val="21"/>
        </w:rPr>
        <w:t>室内植物花木租摆养护服务。</w:t>
      </w:r>
    </w:p>
    <w:p>
      <w:pPr>
        <w:pStyle w:val="null3"/>
        <w:ind w:firstLine="420"/>
        <w:jc w:val="both"/>
      </w:pPr>
      <w:r>
        <w:rPr>
          <w:sz w:val="21"/>
        </w:rPr>
        <w:t>除允许分包的内容以外，其他内容不允许分包。</w:t>
      </w:r>
    </w:p>
    <w:p>
      <w:pPr>
        <w:pStyle w:val="null3"/>
        <w:ind w:firstLine="420"/>
        <w:jc w:val="both"/>
      </w:pPr>
      <w:r>
        <w:rPr>
          <w:sz w:val="21"/>
        </w:rPr>
        <w:t>2.</w:t>
      </w:r>
      <w:r>
        <w:rPr>
          <w:sz w:val="21"/>
        </w:rPr>
        <w:t>项目位置：广州市天河区大观南路36号。</w:t>
      </w:r>
    </w:p>
    <w:p>
      <w:pPr>
        <w:pStyle w:val="null3"/>
        <w:ind w:firstLine="420"/>
        <w:jc w:val="both"/>
      </w:pPr>
      <w:r>
        <w:rPr>
          <w:sz w:val="21"/>
        </w:rPr>
        <w:t>3.</w:t>
      </w:r>
      <w:r>
        <w:rPr>
          <w:sz w:val="21"/>
        </w:rPr>
        <w:t>本项目总占地面积约50万平方米，</w:t>
      </w:r>
      <w:r>
        <w:rPr>
          <w:sz w:val="21"/>
        </w:rPr>
        <w:t>目前已建有体育场、游泳跳水馆、网球中心等运动场馆和体育设施。</w:t>
      </w:r>
      <w:r>
        <w:rPr>
          <w:sz w:val="21"/>
        </w:rPr>
        <w:t>其中体育场建筑面积16.8万平方米（含副场），游泳跳水馆建筑面积3.33万平方米，网球中心建筑面积2.09万平方米，平面绿地约10万平方米。以上面积数据仅供投标人参考，具体以实际为准。</w:t>
      </w:r>
    </w:p>
    <w:p>
      <w:pPr>
        <w:pStyle w:val="null3"/>
        <w:ind w:firstLine="420"/>
        <w:jc w:val="both"/>
      </w:pPr>
      <w:r>
        <w:rPr>
          <w:sz w:val="21"/>
        </w:rPr>
        <w:t>4.</w:t>
      </w:r>
      <w:r>
        <w:rPr>
          <w:sz w:val="21"/>
        </w:rPr>
        <w:t>体育场将作为第十五届全国运动会（以下简称十五运会）大型活动场馆和十五运会、全国第十二届残疾人运动会暨第九届特殊奥林匹克运动会（以下简称残特奥会）田径赛事场馆，游泳跳水馆将作为十五运会跳水、水球赛事场馆。</w:t>
      </w:r>
    </w:p>
    <w:p>
      <w:pPr>
        <w:pStyle w:val="null3"/>
        <w:ind w:firstLine="310"/>
        <w:jc w:val="both"/>
      </w:pPr>
      <w:r>
        <w:rPr>
          <w:sz w:val="21"/>
          <w:b/>
        </w:rPr>
        <w:t>（二）服务期限及预算</w:t>
      </w:r>
    </w:p>
    <w:p>
      <w:pPr>
        <w:pStyle w:val="null3"/>
        <w:ind w:firstLine="420"/>
        <w:jc w:val="both"/>
      </w:pPr>
      <w:r>
        <w:rPr>
          <w:sz w:val="21"/>
        </w:rPr>
        <w:t>本项目服务期限24个月，自合同签订的执行之日起算。签订合同后至少提前3个工作日进场熟悉工作，并于合同签订的执行之日正式进场开展工作。</w:t>
      </w:r>
    </w:p>
    <w:p>
      <w:pPr>
        <w:pStyle w:val="null3"/>
        <w:ind w:firstLine="420"/>
        <w:jc w:val="both"/>
      </w:pPr>
      <w:r>
        <w:rPr>
          <w:sz w:val="21"/>
        </w:rPr>
        <w:t>其中体育场、游泳跳水馆及周边平面区域的服务计划自2025年4月1日开始，具体时间以实际通知为准，费用以4300元/月/人的标准相应调整，按实际派驻人数核算增减。</w:t>
      </w:r>
    </w:p>
    <w:p>
      <w:pPr>
        <w:pStyle w:val="null3"/>
        <w:ind w:firstLine="420"/>
        <w:jc w:val="both"/>
      </w:pPr>
      <w:r>
        <w:rPr>
          <w:sz w:val="21"/>
        </w:rPr>
        <w:t>本项目的承包方式为招标项目总价包干，项目最高限价954.06万元。</w:t>
      </w:r>
    </w:p>
    <w:p>
      <w:pPr>
        <w:pStyle w:val="null3"/>
        <w:ind w:firstLine="422"/>
        <w:jc w:val="both"/>
      </w:pPr>
      <w:r>
        <w:rPr>
          <w:sz w:val="21"/>
          <w:b/>
        </w:rPr>
        <w:t>二、保洁服务内容</w:t>
      </w:r>
      <w:r>
        <w:rPr>
          <w:sz w:val="21"/>
          <w:b/>
        </w:rPr>
        <w:t>及要求</w:t>
      </w:r>
    </w:p>
    <w:p>
      <w:pPr>
        <w:pStyle w:val="null3"/>
        <w:ind w:firstLine="525"/>
        <w:jc w:val="both"/>
      </w:pPr>
      <w:r>
        <w:rPr>
          <w:sz w:val="21"/>
        </w:rPr>
        <w:t>（一）采购人的物业管理服务要充分体现公众物业的服务形象，充分展示广州经济活力、体育文化魅力，充分展示城市的良好形象。清洁卫生工作须按创建国家卫生城市高标准实施、落实广州市《广州市环境卫生质量标准》《公共厕所建设与管理规定》标准，同时助力采购人成为广州市最新垃圾分类及爱国卫生运动的标杆窗口单位。</w:t>
      </w:r>
    </w:p>
    <w:p>
      <w:pPr>
        <w:pStyle w:val="null3"/>
        <w:ind w:firstLine="525"/>
        <w:jc w:val="both"/>
      </w:pPr>
      <w:r>
        <w:rPr>
          <w:sz w:val="21"/>
        </w:rPr>
        <w:t>（二）保洁作业时间：</w:t>
      </w:r>
    </w:p>
    <w:p>
      <w:pPr>
        <w:pStyle w:val="null3"/>
        <w:ind w:firstLine="525"/>
        <w:jc w:val="both"/>
      </w:pPr>
      <w:r>
        <w:rPr>
          <w:sz w:val="21"/>
        </w:rPr>
        <w:t>保洁人员正常上岗时间为每天上午06:30。不同岗位的作业时间根据场馆不同区域的经营办公时间、赛事活动日程安排、以及采购人的具体要求进行调整。</w:t>
      </w:r>
    </w:p>
    <w:p>
      <w:pPr>
        <w:pStyle w:val="null3"/>
        <w:ind w:firstLine="525"/>
        <w:jc w:val="both"/>
      </w:pPr>
      <w:r>
        <w:rPr>
          <w:sz w:val="21"/>
        </w:rPr>
        <w:t>（三）中标人须配合做好采购人承办各类赛事活动（包括不仅限于十五运会大型活动和十五运以及残特奥会测试赛、正式赛等赛事活动全周期）保洁服务。同时具备赛事活动期间临时增加保洁人员的能力，有能力满足活动现场保洁的人员数量及服务质量灯需求。</w:t>
      </w:r>
    </w:p>
    <w:p>
      <w:pPr>
        <w:pStyle w:val="null3"/>
        <w:ind w:firstLine="525"/>
        <w:jc w:val="both"/>
      </w:pPr>
      <w:r>
        <w:rPr>
          <w:sz w:val="21"/>
        </w:rPr>
        <w:t>1.</w:t>
      </w:r>
      <w:r>
        <w:rPr>
          <w:sz w:val="21"/>
        </w:rPr>
        <w:t>采购人承办赛事活动，或承接国家、省、市接待活动的，中标人应积极协助布置场地。</w:t>
      </w:r>
    </w:p>
    <w:p>
      <w:pPr>
        <w:pStyle w:val="null3"/>
        <w:ind w:firstLine="525"/>
        <w:jc w:val="both"/>
      </w:pPr>
      <w:r>
        <w:rPr>
          <w:sz w:val="21"/>
        </w:rPr>
        <w:t>2.</w:t>
      </w:r>
      <w:r>
        <w:rPr>
          <w:sz w:val="21"/>
        </w:rPr>
        <w:t>承办不超过1万人的赛事、群体娱乐、参观接待等活动的保洁服务人员人工费、垃圾清运处理等费用由中标人承担，超过1万人以上的保洁服务人员人工费、垃圾清运处理费用由采购人承担。</w:t>
      </w:r>
    </w:p>
    <w:p>
      <w:pPr>
        <w:pStyle w:val="null3"/>
        <w:ind w:firstLine="525"/>
        <w:jc w:val="both"/>
      </w:pPr>
      <w:r>
        <w:rPr>
          <w:sz w:val="21"/>
        </w:rPr>
        <w:t>3.</w:t>
      </w:r>
      <w:r>
        <w:rPr>
          <w:sz w:val="21"/>
        </w:rPr>
        <w:t>中标人需至少提前1天做好活动现场的保洁，确保保洁质量，活动当日垃圾做到日产日清。</w:t>
      </w:r>
    </w:p>
    <w:p>
      <w:pPr>
        <w:pStyle w:val="null3"/>
        <w:ind w:firstLine="525"/>
        <w:jc w:val="both"/>
      </w:pPr>
      <w:r>
        <w:rPr>
          <w:sz w:val="21"/>
        </w:rPr>
        <w:t>4.</w:t>
      </w:r>
      <w:r>
        <w:rPr>
          <w:sz w:val="21"/>
        </w:rPr>
        <w:t>中标人提供活动现场所需的保洁消耗品（含规范标识的垃圾桶、垃圾袋），公共洗手间纸品、洗手液由采购人按需提供。</w:t>
      </w:r>
    </w:p>
    <w:p>
      <w:pPr>
        <w:pStyle w:val="null3"/>
        <w:ind w:firstLine="525"/>
        <w:jc w:val="both"/>
      </w:pPr>
      <w:r>
        <w:rPr>
          <w:sz w:val="21"/>
        </w:rPr>
        <w:t>（四）保洁范围：</w:t>
      </w:r>
    </w:p>
    <w:p>
      <w:pPr>
        <w:pStyle w:val="null3"/>
        <w:ind w:firstLine="525"/>
        <w:jc w:val="both"/>
      </w:pPr>
      <w:r>
        <w:rPr>
          <w:sz w:val="21"/>
        </w:rPr>
        <w:t>1.</w:t>
      </w:r>
      <w:r>
        <w:rPr>
          <w:sz w:val="21"/>
        </w:rPr>
        <w:t>奥体中心范围内各主路、人行道、健身路径、乒乓球、篮球场、喷泉、车道、广场围墙及绿化带内所有区域。</w:t>
      </w:r>
    </w:p>
    <w:p>
      <w:pPr>
        <w:pStyle w:val="null3"/>
        <w:ind w:firstLine="525"/>
        <w:jc w:val="both"/>
      </w:pPr>
      <w:r>
        <w:rPr>
          <w:sz w:val="21"/>
        </w:rPr>
        <w:t>2.</w:t>
      </w:r>
      <w:r>
        <w:rPr>
          <w:sz w:val="21"/>
        </w:rPr>
        <w:t>各场馆及附属场地、玻璃幕墙（4米以下）。</w:t>
      </w:r>
    </w:p>
    <w:p>
      <w:pPr>
        <w:pStyle w:val="null3"/>
        <w:ind w:firstLine="525"/>
        <w:jc w:val="both"/>
      </w:pPr>
      <w:r>
        <w:rPr>
          <w:sz w:val="21"/>
        </w:rPr>
        <w:t>3.</w:t>
      </w:r>
      <w:r>
        <w:rPr>
          <w:sz w:val="21"/>
        </w:rPr>
        <w:t>奥体中心范围内场馆、驿站等室内外厕所（洗手间）。</w:t>
      </w:r>
    </w:p>
    <w:p>
      <w:pPr>
        <w:pStyle w:val="null3"/>
        <w:ind w:firstLine="525"/>
        <w:jc w:val="both"/>
      </w:pPr>
      <w:r>
        <w:rPr>
          <w:sz w:val="21"/>
        </w:rPr>
        <w:t>4.</w:t>
      </w:r>
      <w:r>
        <w:rPr>
          <w:sz w:val="21"/>
        </w:rPr>
        <w:t>奥体中心范围内雕塑、指示牌、石凳、座椅、健身器材、路灯杆等所有公共设施。</w:t>
      </w:r>
    </w:p>
    <w:p>
      <w:pPr>
        <w:pStyle w:val="null3"/>
        <w:ind w:firstLine="525"/>
        <w:jc w:val="both"/>
      </w:pPr>
      <w:r>
        <w:rPr>
          <w:sz w:val="21"/>
        </w:rPr>
        <w:t>5.</w:t>
      </w:r>
      <w:r>
        <w:rPr>
          <w:sz w:val="21"/>
        </w:rPr>
        <w:t>室外沟渠、排水渠、沙井疏通、清理泥沙、杂物。</w:t>
      </w:r>
    </w:p>
    <w:p>
      <w:pPr>
        <w:pStyle w:val="null3"/>
        <w:ind w:firstLine="525"/>
        <w:jc w:val="both"/>
      </w:pPr>
      <w:r>
        <w:rPr>
          <w:sz w:val="21"/>
        </w:rPr>
        <w:t>6.</w:t>
      </w:r>
      <w:r>
        <w:rPr>
          <w:sz w:val="21"/>
        </w:rPr>
        <w:t>如遇突发公共卫生事件，需按采购人的指导方案完成消杀等工作（采购人提供消杀物资）</w:t>
      </w:r>
      <w:r>
        <w:rPr>
          <w:sz w:val="21"/>
        </w:rPr>
        <w:t>。</w:t>
      </w:r>
    </w:p>
    <w:p>
      <w:pPr>
        <w:pStyle w:val="null3"/>
        <w:ind w:firstLine="525"/>
        <w:jc w:val="both"/>
      </w:pPr>
      <w:r>
        <w:rPr>
          <w:sz w:val="21"/>
        </w:rPr>
        <w:t>（五）工作要求：</w:t>
      </w:r>
    </w:p>
    <w:p>
      <w:pPr>
        <w:pStyle w:val="null3"/>
        <w:ind w:firstLine="525"/>
        <w:jc w:val="both"/>
      </w:pPr>
      <w:r>
        <w:rPr>
          <w:sz w:val="21"/>
        </w:rPr>
        <w:t>1.</w:t>
      </w:r>
      <w:r>
        <w:rPr>
          <w:sz w:val="21"/>
        </w:rPr>
        <w:t>平面范围</w:t>
      </w:r>
    </w:p>
    <w:p>
      <w:pPr>
        <w:pStyle w:val="null3"/>
        <w:ind w:firstLine="525"/>
        <w:jc w:val="both"/>
      </w:pPr>
      <w:r>
        <w:rPr>
          <w:sz w:val="21"/>
        </w:rPr>
        <w:t>1.1</w:t>
      </w:r>
      <w:r>
        <w:rPr>
          <w:sz w:val="21"/>
        </w:rPr>
        <w:t>打扫广场、车道、人行道、停车场的树枝、树叶及纸屑、烟头、果皮等生活垃圾，巡回保洁，定期清洗污垢、青苔、泥沙。</w:t>
      </w:r>
    </w:p>
    <w:p>
      <w:pPr>
        <w:pStyle w:val="null3"/>
        <w:ind w:firstLine="525"/>
        <w:jc w:val="both"/>
      </w:pPr>
      <w:r>
        <w:rPr>
          <w:sz w:val="21"/>
        </w:rPr>
        <w:t xml:space="preserve">1.2 </w:t>
      </w:r>
      <w:r>
        <w:rPr>
          <w:sz w:val="21"/>
        </w:rPr>
        <w:t>及时清理、疏通排水渠、排（污）水管道、沙井、广场、路面表面的积水、淤泥、垃圾。</w:t>
      </w:r>
    </w:p>
    <w:p>
      <w:pPr>
        <w:pStyle w:val="null3"/>
        <w:ind w:firstLine="525"/>
        <w:jc w:val="both"/>
      </w:pPr>
      <w:r>
        <w:rPr>
          <w:sz w:val="21"/>
        </w:rPr>
        <w:t xml:space="preserve">1.3 </w:t>
      </w:r>
      <w:r>
        <w:rPr>
          <w:sz w:val="21"/>
        </w:rPr>
        <w:t>垃圾箱、桶内垃圾日产日清，保持垃圾箱（桶）</w:t>
      </w:r>
      <w:r>
        <w:rPr>
          <w:sz w:val="21"/>
        </w:rPr>
        <w:t>体干净、箱门关闭，每日更换箱（桶）内垃圾袋。</w:t>
      </w:r>
    </w:p>
    <w:p>
      <w:pPr>
        <w:pStyle w:val="null3"/>
        <w:ind w:firstLine="525"/>
        <w:jc w:val="both"/>
      </w:pPr>
      <w:r>
        <w:rPr>
          <w:sz w:val="21"/>
        </w:rPr>
        <w:t xml:space="preserve">1.4 </w:t>
      </w:r>
      <w:r>
        <w:rPr>
          <w:sz w:val="21"/>
        </w:rPr>
        <w:t>擦拭乒乓球桌台面、健身路径、篮球场等室外健身器材设施，并做好消毒。</w:t>
      </w:r>
    </w:p>
    <w:p>
      <w:pPr>
        <w:pStyle w:val="null3"/>
        <w:ind w:firstLine="525"/>
        <w:jc w:val="both"/>
      </w:pPr>
      <w:r>
        <w:rPr>
          <w:sz w:val="21"/>
        </w:rPr>
        <w:t xml:space="preserve">1.5 </w:t>
      </w:r>
      <w:r>
        <w:rPr>
          <w:sz w:val="21"/>
        </w:rPr>
        <w:t>清理绿化带及周边目视区域内的生活垃圾、杂物。</w:t>
      </w:r>
    </w:p>
    <w:p>
      <w:pPr>
        <w:pStyle w:val="null3"/>
        <w:ind w:firstLine="525"/>
        <w:jc w:val="both"/>
      </w:pPr>
      <w:r>
        <w:rPr>
          <w:sz w:val="21"/>
        </w:rPr>
        <w:t xml:space="preserve">1.6 </w:t>
      </w:r>
      <w:r>
        <w:rPr>
          <w:sz w:val="21"/>
        </w:rPr>
        <w:t>冲洗观众席、楼梯、地面、广场、人行道（每季度至少1次，需使用高压水枪）。</w:t>
      </w:r>
    </w:p>
    <w:p>
      <w:pPr>
        <w:pStyle w:val="null3"/>
        <w:ind w:firstLine="525"/>
        <w:jc w:val="both"/>
      </w:pPr>
      <w:r>
        <w:rPr>
          <w:sz w:val="21"/>
        </w:rPr>
        <w:t xml:space="preserve">1.7 </w:t>
      </w:r>
      <w:r>
        <w:rPr>
          <w:sz w:val="21"/>
        </w:rPr>
        <w:t>在活动承办前、承办后清洁赛事活动需使用的厕所（洗手间），并消毒处理。</w:t>
      </w:r>
    </w:p>
    <w:p>
      <w:pPr>
        <w:pStyle w:val="null3"/>
        <w:ind w:firstLine="525"/>
        <w:jc w:val="both"/>
      </w:pPr>
      <w:r>
        <w:rPr>
          <w:sz w:val="21"/>
        </w:rPr>
        <w:t xml:space="preserve">1.8 </w:t>
      </w:r>
      <w:r>
        <w:rPr>
          <w:sz w:val="21"/>
        </w:rPr>
        <w:t>及时清除室（内）外灯杆、墙体、树干等物体上过期广告、通告等粘贴痕迹。</w:t>
      </w:r>
    </w:p>
    <w:p>
      <w:pPr>
        <w:pStyle w:val="null3"/>
        <w:ind w:firstLine="525"/>
        <w:jc w:val="both"/>
      </w:pPr>
      <w:r>
        <w:rPr>
          <w:sz w:val="21"/>
        </w:rPr>
        <w:t xml:space="preserve">2. </w:t>
      </w:r>
      <w:r>
        <w:rPr>
          <w:sz w:val="21"/>
        </w:rPr>
        <w:t>室内空间</w:t>
      </w:r>
    </w:p>
    <w:p>
      <w:pPr>
        <w:pStyle w:val="null3"/>
        <w:ind w:firstLine="525"/>
        <w:jc w:val="both"/>
      </w:pPr>
      <w:r>
        <w:rPr>
          <w:sz w:val="21"/>
        </w:rPr>
        <w:t xml:space="preserve">2.1 </w:t>
      </w:r>
      <w:r>
        <w:rPr>
          <w:sz w:val="21"/>
        </w:rPr>
        <w:t>清扫各房间、办公区和走廊地面、墙壁、天花板灰尘、蜘蛛网，抹干净地面、门</w:t>
      </w:r>
      <w:r>
        <w:rPr>
          <w:sz w:val="21"/>
        </w:rPr>
        <w:t>窗、桌椅、文件柜、沙发、空调、排风口等器具灰尘、污渍。</w:t>
      </w:r>
    </w:p>
    <w:p>
      <w:pPr>
        <w:pStyle w:val="null3"/>
        <w:ind w:firstLine="525"/>
        <w:jc w:val="both"/>
      </w:pPr>
      <w:r>
        <w:rPr>
          <w:sz w:val="21"/>
        </w:rPr>
        <w:t xml:space="preserve">2.2 </w:t>
      </w:r>
      <w:r>
        <w:rPr>
          <w:sz w:val="21"/>
        </w:rPr>
        <w:t>干拖厕所（洗手间）地面，用抹布抹净墙壁、洗手盆、蹲（座）厕、镜面等物体表面污渍痕迹、擦干净排风口灰尘。</w:t>
      </w:r>
    </w:p>
    <w:p>
      <w:pPr>
        <w:pStyle w:val="null3"/>
        <w:ind w:firstLine="525"/>
        <w:jc w:val="both"/>
      </w:pPr>
      <w:r>
        <w:rPr>
          <w:sz w:val="21"/>
        </w:rPr>
        <w:t xml:space="preserve">2.3 </w:t>
      </w:r>
      <w:r>
        <w:rPr>
          <w:sz w:val="21"/>
        </w:rPr>
        <w:t>清扫楼梯，抹净扶手灰尘。</w:t>
      </w:r>
    </w:p>
    <w:p>
      <w:pPr>
        <w:pStyle w:val="null3"/>
        <w:ind w:firstLine="525"/>
        <w:jc w:val="both"/>
      </w:pPr>
      <w:r>
        <w:rPr>
          <w:sz w:val="21"/>
        </w:rPr>
        <w:t xml:space="preserve">2.4 </w:t>
      </w:r>
      <w:r>
        <w:rPr>
          <w:sz w:val="21"/>
        </w:rPr>
        <w:t>场馆主席台、贵宾区至少每天清洁1次，新闻发布厅等功能用房至少每周清洁1次，且上述区域在赛事活动使用前或使用后均应清洁1次，并按实际使用情况适当增加清洁频次。</w:t>
      </w:r>
    </w:p>
    <w:p>
      <w:pPr>
        <w:pStyle w:val="null3"/>
        <w:ind w:firstLine="525"/>
        <w:jc w:val="both"/>
      </w:pPr>
      <w:r>
        <w:rPr>
          <w:sz w:val="21"/>
        </w:rPr>
        <w:t xml:space="preserve">2.5 </w:t>
      </w:r>
      <w:r>
        <w:rPr>
          <w:sz w:val="21"/>
        </w:rPr>
        <w:t>承办赛事活动后，应将各功能房的家具、物品按原位摆放整齐（摆放物品和饮料等物资不得随意拿取）。</w:t>
      </w:r>
    </w:p>
    <w:p>
      <w:pPr>
        <w:pStyle w:val="null3"/>
        <w:ind w:firstLine="525"/>
        <w:jc w:val="both"/>
      </w:pPr>
      <w:r>
        <w:rPr>
          <w:sz w:val="21"/>
        </w:rPr>
        <w:t xml:space="preserve">2.6 </w:t>
      </w:r>
      <w:r>
        <w:rPr>
          <w:sz w:val="21"/>
        </w:rPr>
        <w:t>沙发每季度保养1次，地毯在承办活动前后均需清洁、吸尘。</w:t>
      </w:r>
    </w:p>
    <w:p>
      <w:pPr>
        <w:pStyle w:val="null3"/>
        <w:ind w:firstLine="525"/>
        <w:jc w:val="both"/>
      </w:pPr>
      <w:r>
        <w:rPr>
          <w:sz w:val="21"/>
        </w:rPr>
        <w:t xml:space="preserve">2.7 </w:t>
      </w:r>
      <w:r>
        <w:rPr>
          <w:sz w:val="21"/>
        </w:rPr>
        <w:t>窗帘每半年至少拆洗1次。</w:t>
      </w:r>
    </w:p>
    <w:p>
      <w:pPr>
        <w:pStyle w:val="null3"/>
        <w:ind w:firstLine="525"/>
        <w:jc w:val="both"/>
      </w:pPr>
      <w:r>
        <w:rPr>
          <w:sz w:val="21"/>
        </w:rPr>
        <w:t>3.</w:t>
      </w:r>
      <w:r>
        <w:rPr>
          <w:sz w:val="21"/>
        </w:rPr>
        <w:t>公共厕所（洗手间）。</w:t>
      </w:r>
    </w:p>
    <w:p>
      <w:pPr>
        <w:pStyle w:val="null3"/>
        <w:ind w:firstLine="525"/>
        <w:jc w:val="both"/>
      </w:pPr>
      <w:r>
        <w:rPr>
          <w:sz w:val="21"/>
        </w:rPr>
        <w:t xml:space="preserve">3.1 </w:t>
      </w:r>
      <w:r>
        <w:rPr>
          <w:sz w:val="21"/>
        </w:rPr>
        <w:t>专人负责清洗厕所地面、洗手台、厕坑、尿槽、排放。定期使用清洁药物，保持地面、厕坑、尿槽无渍、无异味；保持室内、外环境清洁卫生、整洁有序，达到“十洁”、“十无”要求（十洁：指屋顶墙壁洁；门窗洁；扶手洁；地面洁；蹲位、沟槽、便池洁；出入粪口干净清洁；隔断板墙洁；镜面、洗手盆台、墩布池洁；干手器、挂钩洁；厕所内外部环境洁。十无：指无乱张贴、乱写、乱画；无乱刻、熏烫；无蝇蚊、疽；无明显臭味；无尿碱污物；无积粪；无灰尘、蛛网；无纸屑污物；无积尿；无堆放物品。</w:t>
      </w:r>
    </w:p>
    <w:p>
      <w:pPr>
        <w:pStyle w:val="null3"/>
        <w:ind w:firstLine="525"/>
        <w:jc w:val="both"/>
      </w:pPr>
      <w:r>
        <w:rPr>
          <w:sz w:val="21"/>
        </w:rPr>
        <w:t xml:space="preserve">3.2 </w:t>
      </w:r>
      <w:r>
        <w:rPr>
          <w:sz w:val="21"/>
        </w:rPr>
        <w:t>打扫厕所内外墙壁、清理厕所内的厕纸及杂物，并冲洗厕纸篓，每天更换垃圾袋不少于2次，不得出现溢出现象。</w:t>
      </w:r>
    </w:p>
    <w:p>
      <w:pPr>
        <w:pStyle w:val="null3"/>
        <w:ind w:firstLine="525"/>
        <w:jc w:val="both"/>
      </w:pPr>
      <w:r>
        <w:rPr>
          <w:sz w:val="21"/>
        </w:rPr>
        <w:t xml:space="preserve">3.3 </w:t>
      </w:r>
      <w:r>
        <w:rPr>
          <w:sz w:val="21"/>
        </w:rPr>
        <w:t>厕所内需有消毒、防臭措施，定时燃点卫生香、蚊香等除味物料，做到无臭无味，定期消毒。</w:t>
      </w:r>
    </w:p>
    <w:p>
      <w:pPr>
        <w:pStyle w:val="null3"/>
        <w:ind w:firstLine="525"/>
        <w:jc w:val="both"/>
      </w:pPr>
      <w:r>
        <w:rPr>
          <w:sz w:val="21"/>
        </w:rPr>
        <w:t xml:space="preserve">3.4 </w:t>
      </w:r>
      <w:r>
        <w:rPr>
          <w:sz w:val="21"/>
        </w:rPr>
        <w:t>公厕外墙、绿化带、屋顶及公厕周边卫生责任区（周边5米范围内）环境干净整洁，无杂物堆积，无垃圾、杂草、粪便、污水等，道路畅通。</w:t>
      </w:r>
    </w:p>
    <w:p>
      <w:pPr>
        <w:pStyle w:val="null3"/>
        <w:ind w:firstLine="525"/>
        <w:jc w:val="both"/>
      </w:pPr>
      <w:r>
        <w:rPr>
          <w:sz w:val="21"/>
        </w:rPr>
        <w:t>3.5</w:t>
      </w:r>
      <w:r>
        <w:rPr>
          <w:sz w:val="21"/>
        </w:rPr>
        <w:t>其它要求按广州市《公共厕所建设与管理规定》执行。</w:t>
      </w:r>
    </w:p>
    <w:p>
      <w:pPr>
        <w:pStyle w:val="null3"/>
        <w:ind w:firstLine="525"/>
        <w:jc w:val="both"/>
      </w:pPr>
      <w:r>
        <w:rPr>
          <w:sz w:val="21"/>
        </w:rPr>
        <w:t>4.</w:t>
      </w:r>
      <w:r>
        <w:rPr>
          <w:sz w:val="21"/>
        </w:rPr>
        <w:t>垃圾站垃圾分类处理、清运要求。</w:t>
      </w:r>
    </w:p>
    <w:p>
      <w:pPr>
        <w:pStyle w:val="null3"/>
        <w:ind w:firstLine="525"/>
        <w:jc w:val="both"/>
      </w:pPr>
      <w:r>
        <w:rPr>
          <w:sz w:val="21"/>
        </w:rPr>
        <w:t xml:space="preserve">4.1 </w:t>
      </w:r>
      <w:r>
        <w:rPr>
          <w:sz w:val="21"/>
        </w:rPr>
        <w:t>中标人需按照《广州市生活垃圾分类投放指南》、《广州市机团单位生活垃圾分类指引》等相关规定进行垃圾分类工作，因垃圾收集、存放、清运、分类未按照相关规范执行，导致采购人受到上级监管部门的处罚，处罚结果由中标人全责承担。</w:t>
      </w:r>
    </w:p>
    <w:p>
      <w:pPr>
        <w:pStyle w:val="null3"/>
        <w:ind w:firstLine="525"/>
        <w:jc w:val="both"/>
      </w:pPr>
      <w:r>
        <w:rPr>
          <w:sz w:val="21"/>
        </w:rPr>
        <w:t xml:space="preserve">4.2 </w:t>
      </w:r>
      <w:r>
        <w:rPr>
          <w:sz w:val="21"/>
        </w:rPr>
        <w:t>设专人每天将垃圾分类后及时入桶处理，可回收垃圾、餐厨垃圾、其他垃圾、大型垃圾、有毒垃圾应分类存放，分别收集。</w:t>
      </w:r>
    </w:p>
    <w:p>
      <w:pPr>
        <w:pStyle w:val="null3"/>
        <w:ind w:firstLine="525"/>
        <w:jc w:val="both"/>
      </w:pPr>
      <w:r>
        <w:rPr>
          <w:sz w:val="21"/>
        </w:rPr>
        <w:t xml:space="preserve">4.3 </w:t>
      </w:r>
      <w:r>
        <w:rPr>
          <w:sz w:val="21"/>
        </w:rPr>
        <w:t>做到垃圾日产日清无积压、无暴露、不遗漏、不得露天堆放在路边。</w:t>
      </w:r>
    </w:p>
    <w:p>
      <w:pPr>
        <w:pStyle w:val="null3"/>
        <w:ind w:firstLine="525"/>
        <w:jc w:val="both"/>
      </w:pPr>
      <w:r>
        <w:rPr>
          <w:sz w:val="21"/>
        </w:rPr>
        <w:t xml:space="preserve">4.4 </w:t>
      </w:r>
      <w:r>
        <w:rPr>
          <w:sz w:val="21"/>
        </w:rPr>
        <w:t>垃圾清运后，冲洗干净场内地面及垃圾桶，并将垃圾桶归位，清洗沟道，冲洗地面，擦洗收集容器。</w:t>
      </w:r>
    </w:p>
    <w:p>
      <w:pPr>
        <w:pStyle w:val="null3"/>
        <w:ind w:firstLine="525"/>
        <w:jc w:val="both"/>
      </w:pPr>
      <w:r>
        <w:rPr>
          <w:sz w:val="21"/>
        </w:rPr>
        <w:t xml:space="preserve">4.5 </w:t>
      </w:r>
      <w:r>
        <w:rPr>
          <w:sz w:val="21"/>
        </w:rPr>
        <w:t>定期对垃圾场内喷药消杀（毒）。</w:t>
      </w:r>
    </w:p>
    <w:p>
      <w:pPr>
        <w:pStyle w:val="null3"/>
        <w:ind w:firstLine="525"/>
        <w:jc w:val="both"/>
      </w:pPr>
      <w:r>
        <w:rPr>
          <w:sz w:val="21"/>
        </w:rPr>
        <w:t xml:space="preserve">4.6 </w:t>
      </w:r>
      <w:r>
        <w:rPr>
          <w:sz w:val="21"/>
        </w:rPr>
        <w:t>按照有关规定要求，建立餐厨、生活垃圾清运档案并承担处理费用。</w:t>
      </w:r>
    </w:p>
    <w:p>
      <w:pPr>
        <w:pStyle w:val="null3"/>
        <w:ind w:firstLine="525"/>
        <w:jc w:val="both"/>
      </w:pPr>
      <w:r>
        <w:rPr>
          <w:sz w:val="21"/>
        </w:rPr>
        <w:t xml:space="preserve">4.7 </w:t>
      </w:r>
      <w:r>
        <w:rPr>
          <w:sz w:val="21"/>
        </w:rPr>
        <w:t>每季度进行1次建筑垃圾（若有）清理、清运并承担所需费用，每次清运量不超过3吨车型。</w:t>
      </w:r>
    </w:p>
    <w:p>
      <w:pPr>
        <w:pStyle w:val="null3"/>
        <w:ind w:firstLine="525"/>
        <w:jc w:val="both"/>
      </w:pPr>
      <w:r>
        <w:rPr>
          <w:sz w:val="21"/>
        </w:rPr>
        <w:t>5.</w:t>
      </w:r>
      <w:r>
        <w:rPr>
          <w:sz w:val="21"/>
        </w:rPr>
        <w:t>保洁作业时应放置安全警示标志牌，设施出现故障或地面出现损坏等情况时放置维修标志牌，并落实相应的安全措施。</w:t>
      </w:r>
    </w:p>
    <w:p>
      <w:pPr>
        <w:pStyle w:val="null3"/>
        <w:ind w:firstLine="525"/>
        <w:jc w:val="both"/>
      </w:pPr>
      <w:r>
        <w:rPr>
          <w:sz w:val="21"/>
        </w:rPr>
        <w:t>6.</w:t>
      </w:r>
      <w:r>
        <w:rPr>
          <w:sz w:val="21"/>
        </w:rPr>
        <w:t>中标人必须按照各场馆的特殊性及运营需求提供保洁服务（包括但不仅限于场地冲洗工作）。</w:t>
      </w:r>
    </w:p>
    <w:p>
      <w:pPr>
        <w:pStyle w:val="null3"/>
        <w:ind w:firstLine="525"/>
        <w:jc w:val="both"/>
      </w:pPr>
      <w:r>
        <w:rPr>
          <w:sz w:val="21"/>
        </w:rPr>
        <w:t>7.</w:t>
      </w:r>
      <w:r>
        <w:rPr>
          <w:sz w:val="21"/>
        </w:rPr>
        <w:t>采购人辖内出租出借物业的保洁服务。除另有说明外，中标人负责公共区域的清洁卫生，以及清运出租出借物业单位的日常生活垃圾，并不得向出租出借物业单位收取额外费用。</w:t>
      </w:r>
    </w:p>
    <w:p>
      <w:pPr>
        <w:pStyle w:val="null3"/>
        <w:ind w:firstLine="527"/>
        <w:jc w:val="both"/>
      </w:pPr>
      <w:r>
        <w:rPr>
          <w:sz w:val="21"/>
          <w:b/>
        </w:rPr>
        <w:t>三、绿化服务内容及要求</w:t>
      </w:r>
    </w:p>
    <w:p>
      <w:pPr>
        <w:pStyle w:val="null3"/>
        <w:ind w:firstLine="525"/>
        <w:jc w:val="both"/>
      </w:pPr>
      <w:r>
        <w:rPr>
          <w:sz w:val="21"/>
        </w:rPr>
        <w:t>1.</w:t>
      </w:r>
      <w:r>
        <w:rPr>
          <w:sz w:val="21"/>
        </w:rPr>
        <w:t>奥体中心平地绿化、行道树养护按照《广东省奥林匹克体育中心绿化养护管理质量标准》进行绿化管养。除行道树外的乔木，所有灌木养护纳入平地养护范围。本项目养护级别见下表：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72"/>
        <w:gridCol w:w="1653"/>
        <w:gridCol w:w="4220"/>
        <w:gridCol w:w="1760"/>
      </w:tblGrid>
      <w:tr>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6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服务项目名称</w:t>
            </w:r>
          </w:p>
        </w:tc>
        <w:tc>
          <w:tcPr>
            <w:tcW w:type="dxa" w:w="42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sz w:val="21"/>
                <w:b/>
              </w:rPr>
              <w:t>养护级别及内容</w:t>
            </w:r>
          </w:p>
        </w:tc>
        <w:tc>
          <w:tcPr>
            <w:tcW w:type="dxa" w:w="17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6"/>
              <w:jc w:val="center"/>
            </w:pPr>
            <w:r>
              <w:rPr>
                <w:sz w:val="21"/>
                <w:b/>
              </w:rPr>
              <w:t>备注</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平地绿化、行道树养护</w:t>
            </w:r>
          </w:p>
        </w:tc>
        <w:tc>
          <w:tcPr>
            <w:tcW w:type="dxa" w:w="4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养护级别：二级养护。</w:t>
            </w:r>
          </w:p>
          <w:p>
            <w:pPr>
              <w:pStyle w:val="null3"/>
              <w:jc w:val="both"/>
            </w:pPr>
            <w:r>
              <w:rPr>
                <w:sz w:val="21"/>
              </w:rPr>
              <w:t>2.</w:t>
            </w:r>
            <w:r>
              <w:rPr>
                <w:sz w:val="21"/>
              </w:rPr>
              <w:t>养护内容：平地绿化、行道树的乔灌木、地被草坪补植、修剪、松土、除杂草、淋水、迁移、施肥、病虫害防治、树身涂白、绿地排水和灌溉设施维护等。</w:t>
            </w:r>
          </w:p>
          <w:p>
            <w:pPr>
              <w:pStyle w:val="null3"/>
              <w:jc w:val="both"/>
            </w:pPr>
            <w:r>
              <w:rPr>
                <w:sz w:val="21"/>
              </w:rPr>
              <w:t>3.</w:t>
            </w:r>
            <w:r>
              <w:rPr>
                <w:sz w:val="21"/>
              </w:rPr>
              <w:t>树穴花基、围栏维护保养、枯枝弃渣外运。</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复合肥、尿素、叶面肥、农药等按养护标准配备使用。</w:t>
            </w:r>
          </w:p>
        </w:tc>
      </w:tr>
    </w:tbl>
    <w:p>
      <w:pPr>
        <w:pStyle w:val="null3"/>
        <w:spacing w:before="120"/>
        <w:ind w:firstLine="525"/>
        <w:jc w:val="both"/>
      </w:pPr>
      <w:r>
        <w:rPr>
          <w:sz w:val="21"/>
        </w:rPr>
        <w:t>2.</w:t>
      </w:r>
      <w:r>
        <w:rPr>
          <w:sz w:val="21"/>
        </w:rPr>
        <w:t>平地绿化、乔灌木、地被草坪养护、室内植物花木租摆养护、绿地保洁等工作，具体包括有苗木补植、整型修剪、中耕松土、除杂草、淋水、施肥、病虫害防治等工作，以及绿地内的砖头石块、生活垃圾和绿化垃圾的清理清运（含体育场主、副场足球场修剪产生的草屑清运），绿地排水和灌溉设施维护，围栏、隔离网等设施维护等工作。</w:t>
      </w:r>
    </w:p>
    <w:p>
      <w:pPr>
        <w:pStyle w:val="null3"/>
        <w:ind w:firstLine="525"/>
        <w:jc w:val="both"/>
      </w:pPr>
      <w:r>
        <w:rPr>
          <w:sz w:val="21"/>
        </w:rPr>
        <w:t>3.</w:t>
      </w:r>
      <w:r>
        <w:rPr>
          <w:sz w:val="21"/>
        </w:rPr>
        <w:t>乔灌木、草坪补种及要求：根据乔灌木、草坪的现状缺失（枯死）中标人需及时清除枯死植物，并进行补种（改良）品种见下表。</w:t>
      </w:r>
    </w:p>
    <w:p>
      <w:pPr>
        <w:pStyle w:val="null3"/>
        <w:ind w:firstLine="525"/>
        <w:jc w:val="both"/>
      </w:pPr>
      <w:r>
        <w:rPr>
          <w:sz w:val="21"/>
        </w:rPr>
        <w:t xml:space="preserve">3.1 </w:t>
      </w:r>
      <w:r>
        <w:rPr>
          <w:sz w:val="21"/>
        </w:rPr>
        <w:t>本期招标前采购人绿地缺失（枯死）的乔灌木、草坪补种的采购费由采购人支付，补种及养护由中标人负责，补种后枯死的乔灌木、草坪由中标人负责补种。</w:t>
      </w:r>
    </w:p>
    <w:p>
      <w:pPr>
        <w:pStyle w:val="null3"/>
        <w:ind w:firstLine="525"/>
        <w:jc w:val="both"/>
      </w:pPr>
      <w:r>
        <w:rPr>
          <w:sz w:val="21"/>
        </w:rPr>
        <w:t xml:space="preserve">3.2 </w:t>
      </w:r>
      <w:r>
        <w:rPr>
          <w:sz w:val="21"/>
        </w:rPr>
        <w:t>灌木、草坪草皮补种：中标人按照采购人提供的乔灌木、绿植共7个品种的指导价（见表《灌木补种（改良）品种及费用清单》）即按综合价每平方米100元进行采购、补种。草坪草皮按每平方米20元采购、补种。采购人支付上述采购费用（含养护费），中标人负责补种及养护。灌木补种（改良）品种及费用清单见下表：</w:t>
      </w:r>
    </w:p>
    <w:tbl>
      <w:tblPr>
        <w:tblW w:w="0" w:type="auto"/>
        <w:tblBorders>
          <w:top w:val="none" w:color="000000" w:sz="4"/>
          <w:left w:val="none" w:color="000000" w:sz="4"/>
          <w:bottom w:val="none" w:color="000000" w:sz="4"/>
          <w:right w:val="none" w:color="000000" w:sz="4"/>
          <w:insideH w:val="none"/>
          <w:insideV w:val="none"/>
        </w:tblBorders>
      </w:tblPr>
      <w:tblGrid>
        <w:gridCol w:w="3255"/>
        <w:gridCol w:w="1902"/>
        <w:gridCol w:w="3161"/>
      </w:tblGrid>
      <w:tr>
        <w:tc>
          <w:tcPr>
            <w:tcW w:type="dxa" w:w="32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补种品种</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综合价格（元）/㎡</w:t>
            </w:r>
          </w:p>
        </w:tc>
        <w:tc>
          <w:tcPr>
            <w:tcW w:type="dxa" w:w="31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sz w:val="21"/>
                <w:b/>
              </w:rPr>
              <w:t>备注</w:t>
            </w:r>
          </w:p>
        </w:tc>
      </w:tr>
      <w:tr>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翠芦莉、大红花、黄连翘、进口大红花、九里香、细叶紫薇、银边草。</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3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both"/>
            </w:pPr>
            <w:r>
              <w:rPr>
                <w:sz w:val="21"/>
              </w:rPr>
              <w:t>采购人选定品种，中标人提供补种（改良）方案，中标人负责补种、养护。</w:t>
            </w:r>
          </w:p>
        </w:tc>
      </w:tr>
      <w:tr>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草坪草皮</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sz w:val="21"/>
              </w:rPr>
              <w:t>20</w:t>
            </w:r>
          </w:p>
        </w:tc>
        <w:tc>
          <w:tcPr>
            <w:tcW w:type="dxa" w:w="3161"/>
            <w:vMerge/>
            <w:tcBorders>
              <w:top w:val="none" w:color="000000" w:sz="4"/>
              <w:left w:val="none" w:color="000000" w:sz="4"/>
              <w:bottom w:val="single" w:color="000000" w:sz="4"/>
              <w:right w:val="single" w:color="000000" w:sz="4"/>
            </w:tcBorders>
          </w:tcPr>
          <w:p/>
        </w:tc>
      </w:tr>
    </w:tbl>
    <w:p>
      <w:pPr>
        <w:pStyle w:val="null3"/>
        <w:spacing w:before="120"/>
        <w:ind w:firstLine="525"/>
        <w:jc w:val="both"/>
      </w:pPr>
      <w:r>
        <w:rPr>
          <w:sz w:val="21"/>
        </w:rPr>
        <w:t>4.</w:t>
      </w:r>
      <w:r>
        <w:rPr>
          <w:sz w:val="21"/>
        </w:rPr>
        <w:t>绿化改造（改良）：中标人有义务根据采购人的要求，提供绿化改造（改良）方案（包括设计方案图）。</w:t>
      </w:r>
    </w:p>
    <w:p>
      <w:pPr>
        <w:pStyle w:val="null3"/>
        <w:ind w:firstLine="525"/>
        <w:jc w:val="both"/>
      </w:pPr>
      <w:r>
        <w:rPr>
          <w:sz w:val="21"/>
        </w:rPr>
        <w:t>5.</w:t>
      </w:r>
      <w:r>
        <w:rPr>
          <w:sz w:val="21"/>
        </w:rPr>
        <w:t>无偿补种：中标人养护不当，导致树木、乔灌木、绿植、绿地草皮枯死的，及时清除枯死植物，进行无偿补种。</w:t>
      </w:r>
    </w:p>
    <w:p>
      <w:pPr>
        <w:pStyle w:val="null3"/>
        <w:ind w:firstLine="525"/>
        <w:jc w:val="both"/>
      </w:pPr>
      <w:r>
        <w:rPr>
          <w:sz w:val="21"/>
        </w:rPr>
        <w:t>6.</w:t>
      </w:r>
      <w:r>
        <w:rPr>
          <w:sz w:val="21"/>
        </w:rPr>
        <w:t>绿化养护内容：绿地养护面积、数量见下表：</w:t>
      </w:r>
    </w:p>
    <w:tbl>
      <w:tblPr>
        <w:tblW w:w="0" w:type="auto"/>
        <w:tblBorders>
          <w:top w:val="single"/>
          <w:left w:val="single"/>
          <w:bottom w:val="single"/>
          <w:right w:val="single"/>
          <w:insideH w:val="single"/>
          <w:insideV w:val="single"/>
        </w:tblBorders>
      </w:tblPr>
      <w:tblGrid>
        <w:gridCol w:w="1075"/>
        <w:gridCol w:w="2956"/>
        <w:gridCol w:w="1075"/>
        <w:gridCol w:w="1411"/>
        <w:gridCol w:w="1800"/>
      </w:tblGrid>
      <w:tr>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养护类别</w:t>
            </w:r>
          </w:p>
        </w:tc>
        <w:tc>
          <w:tcPr>
            <w:tcW w:type="dxa" w:w="29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养护种类</w:t>
            </w:r>
          </w:p>
        </w:tc>
        <w:tc>
          <w:tcPr>
            <w:tcW w:type="dxa" w:w="10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面积㎡</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数量（株）</w:t>
            </w:r>
          </w:p>
        </w:tc>
        <w:tc>
          <w:tcPr>
            <w:tcW w:type="dxa" w:w="18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平地绿化</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乔木、小叶榕、大叶榕、、芒果树、大王椰、小桉叶、紫荆树、木棉树、香樟树、庭园树、灌木、地被、草坪等</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100000</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乔木4000，</w:t>
            </w:r>
          </w:p>
          <w:p>
            <w:pPr>
              <w:pStyle w:val="null3"/>
              <w:jc w:val="center"/>
            </w:pPr>
            <w:r>
              <w:rPr>
                <w:sz w:val="21"/>
              </w:rPr>
              <w:t>行道树2500。</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定植二十年以上行道树2500株</w:t>
            </w:r>
          </w:p>
        </w:tc>
      </w:tr>
    </w:tbl>
    <w:p>
      <w:pPr>
        <w:pStyle w:val="null3"/>
        <w:spacing w:before="120"/>
        <w:ind w:firstLine="525"/>
        <w:jc w:val="both"/>
      </w:pPr>
      <w:r>
        <w:rPr>
          <w:sz w:val="21"/>
        </w:rPr>
        <w:t>7.</w:t>
      </w:r>
      <w:r>
        <w:rPr>
          <w:sz w:val="21"/>
        </w:rPr>
        <w:t>进行绿地保养管理的人员必须配置可确保作业安全的工具和劳保用品，路面作业时必须做好安全措施，摆放有明显标识的安全标志牌。</w:t>
      </w:r>
    </w:p>
    <w:p>
      <w:pPr>
        <w:pStyle w:val="null3"/>
        <w:ind w:firstLine="525"/>
        <w:jc w:val="both"/>
      </w:pPr>
      <w:r>
        <w:rPr>
          <w:sz w:val="21"/>
        </w:rPr>
        <w:t>8.</w:t>
      </w:r>
      <w:r>
        <w:rPr>
          <w:sz w:val="21"/>
        </w:rPr>
        <w:t>乔木修剪分大修和应急抢险2种，相关费用已包含在本项目的总费用中，具体如下：</w:t>
      </w:r>
    </w:p>
    <w:p>
      <w:pPr>
        <w:pStyle w:val="null3"/>
        <w:ind w:firstLine="525"/>
        <w:jc w:val="both"/>
      </w:pPr>
      <w:r>
        <w:rPr>
          <w:sz w:val="21"/>
        </w:rPr>
        <w:t>8.1</w:t>
      </w:r>
      <w:r>
        <w:rPr>
          <w:sz w:val="21"/>
        </w:rPr>
        <w:t>定期大修：中标人应在整个服务周期内对中心乔木整体进行1次大修。中标人应先提出修剪方案及施工计划，方案应充分考虑树木的品种、树冠形态，适当保留直立枝、下垂枝，通过短截保留绿量，对树形空的地方适当留直立枝，并通过树冠顶部疏枝、抽稀， 保持树木顶端优势，保持树木外形匀称、外观自然优美；清除较低的树枝，提升树冠; 适当疏枝，使树木通风透气，满足树木生长需要。方案和计划在经过采购人确认后方可按时按质按量实施，并建立台账。</w:t>
      </w:r>
    </w:p>
    <w:p>
      <w:pPr>
        <w:pStyle w:val="null3"/>
        <w:ind w:firstLine="525"/>
        <w:jc w:val="both"/>
      </w:pPr>
      <w:r>
        <w:rPr>
          <w:sz w:val="21"/>
        </w:rPr>
        <w:t xml:space="preserve">8.2 </w:t>
      </w:r>
      <w:r>
        <w:rPr>
          <w:sz w:val="21"/>
        </w:rPr>
        <w:t>应急抢险：因台风暴雨等极端天气或其他自然原因导致倒树、断枝，压坏灌木、地被，遮挡照明设施等情况，中标人需立即进行绿化应急抢险，并建立台账。应急抢险的工作内容包括：砍挖断头乔木、危枝修剪以及倒树扶正；清理被压坏压死的植被并根据现场情况复绿。应急抢险应24小时备勤。</w:t>
      </w:r>
    </w:p>
    <w:p>
      <w:pPr>
        <w:pStyle w:val="null3"/>
        <w:ind w:firstLine="525"/>
        <w:jc w:val="both"/>
      </w:pPr>
      <w:r>
        <w:rPr>
          <w:sz w:val="21"/>
        </w:rPr>
        <w:t>8.3</w:t>
      </w:r>
      <w:r>
        <w:rPr>
          <w:sz w:val="21"/>
        </w:rPr>
        <w:t>中标人需协助采购人准备相关园林行政部门规定的修剪申请资料。</w:t>
      </w:r>
    </w:p>
    <w:p>
      <w:pPr>
        <w:pStyle w:val="null3"/>
        <w:ind w:firstLine="525"/>
        <w:jc w:val="both"/>
      </w:pPr>
      <w:r>
        <w:rPr>
          <w:sz w:val="21"/>
        </w:rPr>
        <w:t xml:space="preserve">8.4 </w:t>
      </w:r>
      <w:r>
        <w:rPr>
          <w:sz w:val="21"/>
        </w:rPr>
        <w:t>进行修剪作业前，充分评估作业风险，并做好事前计划、审核工作；修剪作业时，做好职责分工，现场应有三人以上协同作业、配备足够的安全保障设施和专职安全员，确保作业安全和高效。</w:t>
      </w:r>
    </w:p>
    <w:p>
      <w:pPr>
        <w:pStyle w:val="null3"/>
        <w:ind w:firstLine="527"/>
        <w:jc w:val="both"/>
      </w:pPr>
      <w:r>
        <w:rPr>
          <w:sz w:val="21"/>
          <w:b/>
        </w:rPr>
        <w:t>四、除四害等其它服务内容及要求</w:t>
      </w:r>
    </w:p>
    <w:p>
      <w:pPr>
        <w:pStyle w:val="null3"/>
        <w:ind w:firstLine="525"/>
        <w:jc w:val="both"/>
      </w:pPr>
      <w:r>
        <w:rPr>
          <w:sz w:val="21"/>
        </w:rPr>
        <w:t xml:space="preserve">1. </w:t>
      </w:r>
      <w:r>
        <w:rPr>
          <w:sz w:val="21"/>
        </w:rPr>
        <w:t>除四害与防治白蚁、红火蚁服务内容与要求：</w:t>
      </w:r>
    </w:p>
    <w:p>
      <w:pPr>
        <w:pStyle w:val="null3"/>
        <w:ind w:firstLine="525"/>
        <w:jc w:val="both"/>
      </w:pPr>
      <w:r>
        <w:rPr>
          <w:sz w:val="21"/>
        </w:rPr>
        <w:t xml:space="preserve">1.1 </w:t>
      </w:r>
      <w:r>
        <w:rPr>
          <w:sz w:val="21"/>
        </w:rPr>
        <w:t>除四害服务根据《登革热诊疗指南》《登革热疫情现场调查处理规范》《登革热媒介伊蚊控制指南》进行蚊虫引起的登革热防控工作；根据《广州市鼠虫害防治条例》《广州市灭鼠杀虫服务行业管理办法》要求，确保服务期内的鼠虫害防治效果在达标范围内。防治白蚁、红火蚁按照《红火蚁调查监测技术方案》《红火蚁防控技术方案》等相关规定科学有效进行红火蚁防治工作，要求灭治效果明显，服务范围内不得有红火蚁害情出现；白蚁防治工作按《城市房屋白蚁防治管理规定》《新建房屋白蚁预防技术规程》《广州市房屋安全管理规定》《工业与民用建筑白蚁防治办法》等相关技术标准、规范实施。</w:t>
      </w:r>
    </w:p>
    <w:p>
      <w:pPr>
        <w:pStyle w:val="null3"/>
        <w:ind w:firstLine="525"/>
        <w:jc w:val="both"/>
      </w:pPr>
      <w:r>
        <w:rPr>
          <w:sz w:val="21"/>
        </w:rPr>
        <w:t>1.2</w:t>
      </w:r>
      <w:r>
        <w:rPr>
          <w:sz w:val="21"/>
        </w:rPr>
        <w:t>中标人需防治结合并以预防为主，每月必须对服务范围进行至少1次全面完整的白蚁、红火蚁、除四害检查。</w:t>
      </w:r>
    </w:p>
    <w:p>
      <w:pPr>
        <w:pStyle w:val="null3"/>
        <w:ind w:firstLine="525"/>
        <w:jc w:val="both"/>
      </w:pPr>
      <w:r>
        <w:rPr>
          <w:sz w:val="21"/>
        </w:rPr>
        <w:t>1.3</w:t>
      </w:r>
      <w:r>
        <w:rPr>
          <w:sz w:val="21"/>
        </w:rPr>
        <w:t>投施药频次要求见下表：</w:t>
      </w:r>
    </w:p>
    <w:tbl>
      <w:tblPr>
        <w:tblW w:w="0" w:type="auto"/>
        <w:tblBorders>
          <w:top w:val="none" w:color="000000" w:sz="4"/>
          <w:left w:val="none" w:color="000000" w:sz="4"/>
          <w:bottom w:val="none" w:color="000000" w:sz="4"/>
          <w:right w:val="none" w:color="000000" w:sz="4"/>
          <w:insideH w:val="none"/>
          <w:insideV w:val="none"/>
        </w:tblBorders>
      </w:tblPr>
      <w:tblGrid>
        <w:gridCol w:w="1506"/>
        <w:gridCol w:w="1374"/>
        <w:gridCol w:w="3319"/>
        <w:gridCol w:w="2105"/>
      </w:tblGrid>
      <w:tr>
        <w:tc>
          <w:tcPr>
            <w:tcW w:type="dxa" w:w="15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b/>
              </w:rPr>
              <w:t>防治对象</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1"/>
              <w:jc w:val="center"/>
            </w:pPr>
            <w:r>
              <w:rPr>
                <w:sz w:val="21"/>
                <w:b/>
              </w:rPr>
              <w:t>防治范围</w:t>
            </w:r>
          </w:p>
        </w:tc>
        <w:tc>
          <w:tcPr>
            <w:tcW w:type="dxa" w:w="3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防治次数</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蚊、蝇</w:t>
            </w:r>
          </w:p>
        </w:tc>
        <w:tc>
          <w:tcPr>
            <w:tcW w:type="dxa" w:w="1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0"/>
              <w:jc w:val="both"/>
            </w:pPr>
            <w:r>
              <w:rPr>
                <w:sz w:val="21"/>
              </w:rPr>
              <w:t>采购人红线范围内</w:t>
            </w: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5-10</w:t>
            </w:r>
            <w:r>
              <w:rPr>
                <w:sz w:val="21"/>
              </w:rPr>
              <w:t>月：每周至少2次；其他月份每周至少1次；大型活动前1次</w:t>
            </w:r>
          </w:p>
        </w:tc>
        <w:tc>
          <w:tcPr>
            <w:tcW w:type="dxa" w:w="21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防治次数为参考值，具体实际次数和时间随政府部门相关要求变化，费用不再另外支付。</w:t>
            </w: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鼠</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11-2</w:t>
            </w:r>
            <w:r>
              <w:rPr>
                <w:sz w:val="21"/>
              </w:rPr>
              <w:t>月：每周2次；其余月份：每周1次</w:t>
            </w:r>
          </w:p>
        </w:tc>
        <w:tc>
          <w:tcPr>
            <w:tcW w:type="dxa" w:w="2105"/>
            <w:vMerge/>
            <w:tcBorders>
              <w:top w:val="none" w:color="000000" w:sz="4"/>
              <w:left w:val="none" w:color="000000" w:sz="4"/>
              <w:bottom w:val="single" w:color="000000" w:sz="4"/>
              <w:right w:val="single" w:color="000000" w:sz="4"/>
            </w:tcBorders>
          </w:tcP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蟑螂</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每周1次</w:t>
            </w:r>
          </w:p>
        </w:tc>
        <w:tc>
          <w:tcPr>
            <w:tcW w:type="dxa" w:w="2105"/>
            <w:vMerge/>
            <w:tcBorders>
              <w:top w:val="none" w:color="000000" w:sz="4"/>
              <w:left w:val="none" w:color="000000" w:sz="4"/>
              <w:bottom w:val="single" w:color="000000" w:sz="4"/>
              <w:right w:val="single" w:color="000000" w:sz="4"/>
            </w:tcBorders>
          </w:tcP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白蚁</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每周1次</w:t>
            </w:r>
          </w:p>
        </w:tc>
        <w:tc>
          <w:tcPr>
            <w:tcW w:type="dxa" w:w="2105"/>
            <w:vMerge/>
            <w:tcBorders>
              <w:top w:val="none" w:color="000000" w:sz="4"/>
              <w:left w:val="none" w:color="000000" w:sz="4"/>
              <w:bottom w:val="single" w:color="000000" w:sz="4"/>
              <w:right w:val="single" w:color="000000" w:sz="4"/>
            </w:tcBorders>
          </w:tcP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红火蚁</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每周1次（3-6月）、9-10月适当增加灭杀次数</w:t>
            </w:r>
          </w:p>
        </w:tc>
        <w:tc>
          <w:tcPr>
            <w:tcW w:type="dxa" w:w="2105"/>
            <w:vMerge/>
            <w:tcBorders>
              <w:top w:val="none" w:color="000000" w:sz="4"/>
              <w:left w:val="none" w:color="000000" w:sz="4"/>
              <w:bottom w:val="single" w:color="000000" w:sz="4"/>
              <w:right w:val="single" w:color="000000" w:sz="4"/>
            </w:tcBorders>
          </w:tcP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其他虫害</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根据现场情况灭杀</w:t>
            </w:r>
          </w:p>
        </w:tc>
        <w:tc>
          <w:tcPr>
            <w:tcW w:type="dxa" w:w="2105"/>
            <w:vMerge/>
            <w:tcBorders>
              <w:top w:val="none" w:color="000000" w:sz="4"/>
              <w:left w:val="none" w:color="000000" w:sz="4"/>
              <w:bottom w:val="single" w:color="000000" w:sz="4"/>
              <w:right w:val="single" w:color="000000" w:sz="4"/>
            </w:tcBorders>
          </w:tcPr>
          <w:p/>
        </w:tc>
      </w:tr>
    </w:tbl>
    <w:p>
      <w:pPr>
        <w:pStyle w:val="null3"/>
        <w:jc w:val="both"/>
      </w:pPr>
      <w:r>
        <w:rPr>
          <w:sz w:val="21"/>
        </w:rPr>
        <w:t xml:space="preserve">1.4 </w:t>
      </w:r>
      <w:r>
        <w:rPr>
          <w:sz w:val="21"/>
        </w:rPr>
        <w:t>中标人实施防治工作必须先制定具体实施方案，报采购人同意后方可实施。采购方按照《方案》进行检查和考核。未经采购人同意擅自实施灭治方案导致园林绿化、建筑物结构或装修破坏的，由中标人承担相应的赔偿。</w:t>
      </w:r>
    </w:p>
    <w:p>
      <w:pPr>
        <w:pStyle w:val="null3"/>
        <w:ind w:firstLine="525"/>
        <w:jc w:val="both"/>
      </w:pPr>
      <w:r>
        <w:rPr>
          <w:sz w:val="21"/>
        </w:rPr>
        <w:t xml:space="preserve">1.5 </w:t>
      </w:r>
      <w:r>
        <w:rPr>
          <w:sz w:val="21"/>
        </w:rPr>
        <w:t>防治工作尽量保持绿化、建筑物原有状态，减少现场环境或装修变动。</w:t>
      </w:r>
    </w:p>
    <w:p>
      <w:pPr>
        <w:pStyle w:val="null3"/>
        <w:ind w:firstLine="525"/>
        <w:jc w:val="both"/>
      </w:pPr>
      <w:r>
        <w:rPr>
          <w:sz w:val="21"/>
        </w:rPr>
        <w:t xml:space="preserve">1.6 </w:t>
      </w:r>
      <w:r>
        <w:rPr>
          <w:sz w:val="21"/>
        </w:rPr>
        <w:t>中标人应有各类现场密度检测记录，每次检测及施药工作要有记录资料提供给采购人。检查中对暂无发现白蚁、红火蚁的区域，应做好测试记录，检查有无隐蔽滋生，如发现白蚁及红火蚁则应立即处理并通知采购人。若采购人发现白蚁及红火蚁通知中标人，中标人应在24小时内派专业技术人员到现场进行处理解决。</w:t>
      </w:r>
    </w:p>
    <w:p>
      <w:pPr>
        <w:pStyle w:val="null3"/>
        <w:ind w:firstLine="525"/>
        <w:jc w:val="both"/>
      </w:pPr>
      <w:r>
        <w:rPr>
          <w:sz w:val="21"/>
        </w:rPr>
        <w:t xml:space="preserve">1.7 </w:t>
      </w:r>
      <w:r>
        <w:rPr>
          <w:sz w:val="21"/>
        </w:rPr>
        <w:t>白蚁防治处理后白蚁灭杀率达到98%以上。服务期内中心树木因白蚁蛀蚀而导致死亡或断折的，由中标人负责赔偿，费用从服务费中扣除。</w:t>
      </w:r>
    </w:p>
    <w:p>
      <w:pPr>
        <w:pStyle w:val="null3"/>
        <w:ind w:firstLine="525"/>
        <w:jc w:val="both"/>
      </w:pPr>
      <w:r>
        <w:rPr>
          <w:sz w:val="21"/>
        </w:rPr>
        <w:t xml:space="preserve">1.8 </w:t>
      </w:r>
      <w:r>
        <w:rPr>
          <w:sz w:val="21"/>
        </w:rPr>
        <w:t>服务上岗的操作人员要严格遵守专业技术操作规程，文明作业，并填写相关消杀服务记录卡作为当次服务的凭证，着装要统一，必须佩戴工作证。</w:t>
      </w:r>
    </w:p>
    <w:p>
      <w:pPr>
        <w:pStyle w:val="null3"/>
        <w:ind w:firstLine="525"/>
        <w:jc w:val="both"/>
      </w:pPr>
      <w:r>
        <w:rPr>
          <w:sz w:val="21"/>
        </w:rPr>
        <w:t xml:space="preserve">1.9 </w:t>
      </w:r>
      <w:r>
        <w:rPr>
          <w:sz w:val="21"/>
        </w:rPr>
        <w:t>在服务期内所服务的项目属下列情况之一未能达标的，应负处罚责任并记录在案，超过3次发生的，扣除当月服务费：</w:t>
      </w:r>
    </w:p>
    <w:p>
      <w:pPr>
        <w:pStyle w:val="null3"/>
        <w:ind w:firstLine="525"/>
        <w:jc w:val="both"/>
      </w:pPr>
      <w:r>
        <w:rPr>
          <w:sz w:val="21"/>
        </w:rPr>
        <w:t xml:space="preserve">1.9.1 </w:t>
      </w:r>
      <w:r>
        <w:rPr>
          <w:sz w:val="21"/>
        </w:rPr>
        <w:t>活鼠、新鲜鼠咬痕、新鲜鼠粪超标的；</w:t>
      </w:r>
    </w:p>
    <w:p>
      <w:pPr>
        <w:pStyle w:val="null3"/>
        <w:ind w:firstLine="525"/>
        <w:jc w:val="both"/>
      </w:pPr>
      <w:r>
        <w:rPr>
          <w:sz w:val="21"/>
        </w:rPr>
        <w:t xml:space="preserve">1.9.2 </w:t>
      </w:r>
      <w:r>
        <w:rPr>
          <w:sz w:val="21"/>
        </w:rPr>
        <w:t>成蝇、成蚊、蟑螂成虫密度超标的；</w:t>
      </w:r>
    </w:p>
    <w:p>
      <w:pPr>
        <w:pStyle w:val="null3"/>
        <w:ind w:firstLine="525"/>
        <w:jc w:val="both"/>
      </w:pPr>
      <w:r>
        <w:rPr>
          <w:sz w:val="21"/>
        </w:rPr>
        <w:t xml:space="preserve">1.9.3 </w:t>
      </w:r>
      <w:r>
        <w:rPr>
          <w:sz w:val="21"/>
        </w:rPr>
        <w:t>在政府相关卫生检查工作中被查出超标的。</w:t>
      </w:r>
    </w:p>
    <w:p>
      <w:pPr>
        <w:pStyle w:val="null3"/>
        <w:ind w:firstLine="525"/>
        <w:jc w:val="both"/>
      </w:pPr>
      <w:r>
        <w:rPr>
          <w:sz w:val="21"/>
        </w:rPr>
        <w:t xml:space="preserve">1.10 </w:t>
      </w:r>
      <w:r>
        <w:rPr>
          <w:sz w:val="21"/>
        </w:rPr>
        <w:t>进行白蚁、红火蚁、除四害的装备和设备、用品、药物等易耗品由中标人承担。</w:t>
      </w:r>
    </w:p>
    <w:p>
      <w:pPr>
        <w:pStyle w:val="null3"/>
        <w:ind w:firstLine="525"/>
        <w:jc w:val="both"/>
      </w:pPr>
      <w:r>
        <w:rPr>
          <w:sz w:val="21"/>
        </w:rPr>
        <w:t xml:space="preserve">1.11 </w:t>
      </w:r>
      <w:r>
        <w:rPr>
          <w:sz w:val="21"/>
        </w:rPr>
        <w:t>中标人应注意药物的使用安全，投施药时需要防护的部分，应采取有效的防护措施及放置明显的警示标志。使用的灭鼠杀虫药物按国家规定要有“三证”（国家发改委的农药生产批准证、农业部的农药登记证或临时登记证明、省技术监督局的产品技术标准）或使用全国或市爱卫会专家委员会推荐和认定的药物，严禁使用急性灭鼠药或其他明文禁用药物。如药物使用不当，引起人畜或其他责任事故，中标人应承担全部责任。</w:t>
      </w:r>
    </w:p>
    <w:p>
      <w:pPr>
        <w:pStyle w:val="null3"/>
        <w:ind w:firstLine="525"/>
        <w:jc w:val="both"/>
      </w:pPr>
      <w:r>
        <w:rPr>
          <w:sz w:val="21"/>
        </w:rPr>
        <w:t xml:space="preserve">1.12 </w:t>
      </w:r>
      <w:r>
        <w:rPr>
          <w:sz w:val="21"/>
        </w:rPr>
        <w:t>如遇登革热或传染疾病、红火蚁高发期，需按照环境卫生部门、街道及属地政府职能部门的相关文件要求无条件增加灭杀次数。</w:t>
      </w:r>
    </w:p>
    <w:p>
      <w:pPr>
        <w:pStyle w:val="null3"/>
        <w:ind w:firstLine="525"/>
        <w:jc w:val="both"/>
      </w:pPr>
      <w:r>
        <w:rPr>
          <w:sz w:val="21"/>
        </w:rPr>
        <w:t xml:space="preserve">1.13 </w:t>
      </w:r>
      <w:r>
        <w:rPr>
          <w:sz w:val="21"/>
        </w:rPr>
        <w:t>负责服务范围内所投放的药物的清扫回收，及时清扫鼠、虫尸。</w:t>
      </w:r>
    </w:p>
    <w:p>
      <w:pPr>
        <w:pStyle w:val="null3"/>
        <w:ind w:firstLine="525"/>
        <w:jc w:val="both"/>
      </w:pPr>
      <w:r>
        <w:rPr>
          <w:sz w:val="21"/>
        </w:rPr>
        <w:t xml:space="preserve">2. </w:t>
      </w:r>
      <w:r>
        <w:rPr>
          <w:sz w:val="21"/>
        </w:rPr>
        <w:t>花木租摆服务及要求。</w:t>
      </w:r>
    </w:p>
    <w:p>
      <w:pPr>
        <w:pStyle w:val="null3"/>
        <w:ind w:firstLine="525"/>
        <w:jc w:val="both"/>
      </w:pPr>
      <w:r>
        <w:rPr>
          <w:sz w:val="21"/>
        </w:rPr>
        <w:t xml:space="preserve">2.1 </w:t>
      </w:r>
      <w:r>
        <w:rPr>
          <w:sz w:val="21"/>
        </w:rPr>
        <w:t>根据《广东省奥林匹克体育中心花木租摆清单》按点按时按量更换、摆放及养护。</w:t>
      </w:r>
    </w:p>
    <w:p>
      <w:pPr>
        <w:pStyle w:val="null3"/>
        <w:ind w:firstLine="525"/>
        <w:jc w:val="both"/>
      </w:pPr>
      <w:r>
        <w:rPr>
          <w:sz w:val="21"/>
        </w:rPr>
        <w:t xml:space="preserve">2.2 </w:t>
      </w:r>
      <w:r>
        <w:rPr>
          <w:sz w:val="21"/>
        </w:rPr>
        <w:t>绿植种类与规格：绿植种类、规格及工程量按采购人要求，种植后必须达到理想的观赏效果，出现坏死、残败、萎蔫、染病等均需及时更换（补种及更换费用由中标人承担）。为达到较好摆放效果，采购人有权根据需要变更价格相近的绿植品种。</w:t>
      </w:r>
    </w:p>
    <w:p>
      <w:pPr>
        <w:pStyle w:val="null3"/>
        <w:ind w:firstLine="525"/>
        <w:jc w:val="both"/>
      </w:pPr>
      <w:r>
        <w:rPr>
          <w:sz w:val="21"/>
        </w:rPr>
        <w:t xml:space="preserve">2.3 </w:t>
      </w:r>
      <w:r>
        <w:rPr>
          <w:sz w:val="21"/>
        </w:rPr>
        <w:t>更换频次及养护计划：由中标人根据现场情况及时向采购人提出换种申请，按采购人批准时间执行。每次换种时，所有地点的换种必须在7天内完成。换种完成后，中标人需及时通知采购人进行初验，初验合格方可转为维护期。各大出入口时花须保证在重大节日期间处于最佳状态，如需更换在节假期前5天内落实到位。</w:t>
      </w:r>
    </w:p>
    <w:p>
      <w:pPr>
        <w:pStyle w:val="null3"/>
        <w:ind w:firstLine="525"/>
        <w:jc w:val="both"/>
      </w:pPr>
      <w:r>
        <w:rPr>
          <w:sz w:val="21"/>
        </w:rPr>
        <w:t xml:space="preserve">2.4 </w:t>
      </w:r>
      <w:r>
        <w:rPr>
          <w:sz w:val="21"/>
        </w:rPr>
        <w:t>组织实施：中标人须按照《广东省奥林匹克体育中心绿化养护管理质量标准》等规定内容开展工作。</w:t>
      </w:r>
    </w:p>
    <w:p>
      <w:pPr>
        <w:pStyle w:val="null3"/>
        <w:ind w:firstLine="525"/>
        <w:jc w:val="both"/>
      </w:pPr>
      <w:r>
        <w:rPr>
          <w:sz w:val="21"/>
        </w:rPr>
        <w:t xml:space="preserve">3. </w:t>
      </w:r>
      <w:r>
        <w:rPr>
          <w:sz w:val="21"/>
        </w:rPr>
        <w:t>生活水池清洗与检测。每年对各场馆的生活水池进行1次全面的清洗，并委托第三方检测机构出具水质检测报告。此项费用由中标人承担。</w:t>
      </w:r>
    </w:p>
    <w:p>
      <w:pPr>
        <w:pStyle w:val="null3"/>
        <w:ind w:firstLine="525"/>
        <w:jc w:val="both"/>
      </w:pPr>
      <w:r>
        <w:rPr>
          <w:sz w:val="21"/>
        </w:rPr>
        <w:t xml:space="preserve">4. </w:t>
      </w:r>
      <w:r>
        <w:rPr>
          <w:sz w:val="21"/>
        </w:rPr>
        <w:t>化粪池、地下室污水(集水)井、排(污)水管道的疏通、抽排、清淤清运。结合季节、汛期等实际需求适时开展，每年至少开展2次。</w:t>
      </w:r>
    </w:p>
    <w:p>
      <w:pPr>
        <w:pStyle w:val="null3"/>
        <w:ind w:firstLine="527"/>
        <w:jc w:val="both"/>
      </w:pPr>
      <w:r>
        <w:rPr>
          <w:sz w:val="21"/>
          <w:b/>
        </w:rPr>
        <w:t>五、服务人员与机械配置要求</w:t>
      </w:r>
    </w:p>
    <w:p>
      <w:pPr>
        <w:pStyle w:val="null3"/>
        <w:ind w:firstLine="420"/>
        <w:jc w:val="both"/>
      </w:pPr>
      <w:r>
        <w:rPr>
          <w:sz w:val="21"/>
        </w:rPr>
        <w:t>（一）结合中心承办十五运会与残特奥会，以及赛后的运营管理需要，本次服务项目需项目经理1人，专职技术员1人。保洁人员与绿化人员的人员岗位需求分三个阶段配置，具体如下：</w:t>
      </w:r>
    </w:p>
    <w:p>
      <w:pPr>
        <w:pStyle w:val="null3"/>
        <w:ind w:firstLine="420"/>
        <w:jc w:val="both"/>
      </w:pPr>
      <w:r>
        <w:rPr>
          <w:sz w:val="21"/>
        </w:rPr>
        <w:t>（1）场馆升级改造阶段（预估时间：</w:t>
      </w:r>
      <w:r>
        <w:rPr>
          <w:sz w:val="21"/>
        </w:rPr>
        <w:t>2024</w:t>
      </w:r>
      <w:r>
        <w:rPr>
          <w:sz w:val="21"/>
        </w:rPr>
        <w:t>年11月13日-2025年3月31日</w:t>
      </w:r>
      <w:r>
        <w:rPr>
          <w:sz w:val="21"/>
        </w:rPr>
        <w:t>）</w:t>
      </w:r>
    </w:p>
    <w:p>
      <w:pPr>
        <w:pStyle w:val="null3"/>
        <w:ind w:firstLine="420"/>
        <w:jc w:val="both"/>
      </w:pPr>
      <w:r>
        <w:rPr>
          <w:sz w:val="21"/>
        </w:rPr>
        <w:t>保洁人员（含保洁主管，下同）18人，绿化人员（含绿化主管，下同）7人。</w:t>
      </w:r>
    </w:p>
    <w:p>
      <w:pPr>
        <w:pStyle w:val="null3"/>
        <w:ind w:firstLine="420"/>
        <w:jc w:val="both"/>
      </w:pPr>
      <w:r>
        <w:rPr>
          <w:sz w:val="21"/>
        </w:rPr>
        <w:t>（2）十五运会筹办与赛时阶段（预估时间：2025年4月1日-2025年12月31日）</w:t>
      </w:r>
    </w:p>
    <w:p>
      <w:pPr>
        <w:pStyle w:val="null3"/>
        <w:ind w:firstLine="420"/>
        <w:jc w:val="both"/>
      </w:pPr>
      <w:r>
        <w:rPr>
          <w:sz w:val="21"/>
        </w:rPr>
        <w:t>保洁人员100人，绿化人员25人。</w:t>
      </w:r>
    </w:p>
    <w:p>
      <w:pPr>
        <w:pStyle w:val="null3"/>
        <w:ind w:firstLine="420"/>
        <w:jc w:val="both"/>
      </w:pPr>
      <w:r>
        <w:rPr>
          <w:sz w:val="21"/>
        </w:rPr>
        <w:t>根据目前的场馆升级改造项目进度，场馆及平面预计2025年4月1日完工交付。保洁人员根据实际交付进度和赛事工作人员进驻办公情况逐步配置到位。安保岗位预估配置见下表：</w:t>
      </w:r>
    </w:p>
    <w:tbl>
      <w:tblPr>
        <w:tblW w:w="0" w:type="auto"/>
        <w:tblInd w:type="dxa" w:w="555"/>
        <w:tblBorders>
          <w:top w:val="none" w:color="000000" w:sz="4"/>
          <w:left w:val="none" w:color="000000" w:sz="4"/>
          <w:bottom w:val="none" w:color="000000" w:sz="4"/>
          <w:right w:val="none" w:color="000000" w:sz="4"/>
          <w:insideH w:val="none"/>
          <w:insideV w:val="none"/>
        </w:tblBorders>
      </w:tblPr>
      <w:tblGrid>
        <w:gridCol w:w="2078"/>
        <w:gridCol w:w="3081"/>
        <w:gridCol w:w="1935"/>
      </w:tblGrid>
      <w:tr>
        <w:tc>
          <w:tcPr>
            <w:tcW w:type="dxa" w:w="20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时间</w:t>
            </w:r>
          </w:p>
        </w:tc>
        <w:tc>
          <w:tcPr>
            <w:tcW w:type="dxa" w:w="30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保洁人员（人）</w:t>
            </w:r>
          </w:p>
        </w:tc>
        <w:tc>
          <w:tcPr>
            <w:tcW w:type="dxa" w:w="19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配置比例</w:t>
            </w:r>
          </w:p>
        </w:tc>
      </w:tr>
      <w:tr>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2025</w:t>
            </w:r>
            <w:r>
              <w:rPr>
                <w:sz w:val="21"/>
              </w:rPr>
              <w:t>年4月-5月</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r>
      <w:tr>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2025</w:t>
            </w:r>
            <w:r>
              <w:rPr>
                <w:sz w:val="21"/>
              </w:rPr>
              <w:t>年6月-7月</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r>
      <w:tr>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2025</w:t>
            </w:r>
            <w:r>
              <w:rPr>
                <w:sz w:val="21"/>
              </w:rPr>
              <w:t>年8月-12月</w:t>
            </w:r>
          </w:p>
        </w:tc>
        <w:tc>
          <w:tcPr>
            <w:tcW w:type="dxa" w:w="3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r>
      <w:tr>
        <w:tc>
          <w:tcPr>
            <w:tcW w:type="dxa" w:w="7094"/>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备注：</w:t>
            </w:r>
            <w:r>
              <w:rPr>
                <w:sz w:val="21"/>
              </w:rPr>
              <w:t>十五运会测试赛、大型活动、正式赛事以及残特奥会期间的保洁岗位，按有关部门要求，结合实际需求另行补充保洁人员。</w:t>
            </w:r>
          </w:p>
        </w:tc>
      </w:tr>
    </w:tbl>
    <w:p>
      <w:pPr>
        <w:pStyle w:val="null3"/>
        <w:spacing w:before="120"/>
        <w:ind w:firstLine="420"/>
        <w:jc w:val="both"/>
      </w:pPr>
      <w:r>
        <w:rPr>
          <w:sz w:val="21"/>
        </w:rPr>
        <w:t>绿化人员从2025年4月开始即按十五运会筹办与赛时阶段的25人全员配置。</w:t>
      </w:r>
    </w:p>
    <w:p>
      <w:pPr>
        <w:pStyle w:val="null3"/>
        <w:ind w:firstLine="420"/>
        <w:jc w:val="both"/>
      </w:pPr>
      <w:r>
        <w:rPr>
          <w:sz w:val="21"/>
        </w:rPr>
        <w:t>（3）赛后运营阶段（预估时间：</w:t>
      </w:r>
      <w:r>
        <w:rPr>
          <w:sz w:val="21"/>
        </w:rPr>
        <w:t>2026</w:t>
      </w:r>
      <w:r>
        <w:rPr>
          <w:sz w:val="21"/>
        </w:rPr>
        <w:t>年1月1日-2026年11月12日</w:t>
      </w:r>
      <w:r>
        <w:rPr>
          <w:sz w:val="21"/>
        </w:rPr>
        <w:t>）</w:t>
      </w:r>
    </w:p>
    <w:p>
      <w:pPr>
        <w:pStyle w:val="null3"/>
        <w:ind w:firstLine="420"/>
        <w:jc w:val="both"/>
      </w:pPr>
      <w:r>
        <w:rPr>
          <w:sz w:val="21"/>
        </w:rPr>
        <w:t>保洁人员70人，绿化人员20人。</w:t>
      </w:r>
    </w:p>
    <w:p>
      <w:pPr>
        <w:pStyle w:val="null3"/>
        <w:ind w:firstLine="420"/>
        <w:jc w:val="both"/>
      </w:pPr>
      <w:r>
        <w:rPr>
          <w:sz w:val="21"/>
        </w:rPr>
        <w:t>中标人须配置不少于上述所需人员，可以提出更优化的配置方案。</w:t>
      </w:r>
    </w:p>
    <w:p>
      <w:pPr>
        <w:pStyle w:val="null3"/>
        <w:ind w:firstLine="420"/>
        <w:jc w:val="both"/>
      </w:pPr>
      <w:r>
        <w:rPr>
          <w:sz w:val="21"/>
          <w:color w:val="000000"/>
        </w:rPr>
        <w:t>采购人可以根据实际工作情况作出岗位调整，中标人须服从采购人合理的工作要求。</w:t>
      </w:r>
    </w:p>
    <w:p>
      <w:pPr>
        <w:pStyle w:val="null3"/>
        <w:ind w:firstLine="420"/>
        <w:jc w:val="both"/>
      </w:pPr>
      <w:r>
        <w:rPr>
          <w:sz w:val="21"/>
          <w:color w:val="000000"/>
        </w:rPr>
        <w:t>服务人员轮休及工作期间产生的加班费用由中标人按国家法律法规安排支付。</w:t>
      </w:r>
    </w:p>
    <w:p>
      <w:pPr>
        <w:pStyle w:val="null3"/>
        <w:ind w:firstLine="525"/>
        <w:jc w:val="both"/>
      </w:pPr>
      <w:r>
        <w:rPr>
          <w:sz w:val="21"/>
        </w:rPr>
        <w:t>（二）岗位人员要求，见下表：</w:t>
      </w:r>
    </w:p>
    <w:p>
      <w:pPr>
        <w:pStyle w:val="null3"/>
        <w:ind w:firstLine="525"/>
        <w:jc w:val="both"/>
      </w:pPr>
      <w:r>
        <w:rPr>
          <w:sz w:val="21"/>
        </w:rPr>
        <w:t>★供应商在投标文件中提供的人员，即为项目实施时投入的人员。未经采购人同意，不得更换人员（</w:t>
      </w:r>
      <w:r>
        <w:rPr>
          <w:sz w:val="21"/>
        </w:rPr>
        <w:t>投标人投标时提供承诺函，可参考</w:t>
      </w:r>
      <w:r>
        <w:rPr>
          <w:sz w:val="21"/>
        </w:rPr>
        <w:t>“</w:t>
      </w:r>
      <w:r>
        <w:rPr>
          <w:sz w:val="21"/>
        </w:rPr>
        <w:t>投标文件格式</w:t>
      </w:r>
      <w:r>
        <w:rPr>
          <w:sz w:val="21"/>
        </w:rPr>
        <w:t>”</w:t>
      </w:r>
      <w:r>
        <w:rPr>
          <w:sz w:val="21"/>
        </w:rPr>
        <w:t>中《承诺函》格式</w:t>
      </w:r>
      <w:r>
        <w:rPr>
          <w:sz w:val="21"/>
        </w:rPr>
        <w:t>）。</w:t>
      </w:r>
    </w:p>
    <w:p>
      <w:pPr>
        <w:pStyle w:val="null3"/>
        <w:ind w:firstLine="525"/>
        <w:jc w:val="both"/>
      </w:pPr>
      <w:r>
        <w:rPr>
          <w:sz w:val="21"/>
        </w:rPr>
        <w:t>★供应商承诺如获中标，拟委派的项目经理将到岗履职，不得兼任其他项目的项目经理（</w:t>
      </w:r>
      <w:r>
        <w:rPr>
          <w:sz w:val="21"/>
        </w:rPr>
        <w:t>投标人投标时提供承诺函，可参考</w:t>
      </w:r>
      <w:r>
        <w:rPr>
          <w:sz w:val="21"/>
        </w:rPr>
        <w:t>“</w:t>
      </w:r>
      <w:r>
        <w:rPr>
          <w:sz w:val="21"/>
        </w:rPr>
        <w:t>投标文件格式</w:t>
      </w:r>
      <w:r>
        <w:rPr>
          <w:sz w:val="21"/>
        </w:rPr>
        <w:t>”</w:t>
      </w:r>
      <w:r>
        <w:rPr>
          <w:sz w:val="21"/>
        </w:rPr>
        <w:t>中《承诺函》格式</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19"/>
        <w:gridCol w:w="6186"/>
      </w:tblGrid>
      <w:tr>
        <w:tc>
          <w:tcPr>
            <w:tcW w:type="dxa" w:w="10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岗位设置</w:t>
            </w:r>
          </w:p>
        </w:tc>
        <w:tc>
          <w:tcPr>
            <w:tcW w:type="dxa" w:w="61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岗位要求</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项目经理</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具有本科或同等以上文化程度，年满30周岁至50周岁中国公民，普通话流利，无违法犯罪行为，身体健康，身体无明显疤痕或标记。</w:t>
            </w:r>
          </w:p>
          <w:p>
            <w:pPr>
              <w:pStyle w:val="null3"/>
              <w:jc w:val="both"/>
            </w:pPr>
            <w:r>
              <w:rPr>
                <w:sz w:val="21"/>
              </w:rPr>
              <w:t xml:space="preserve">2. </w:t>
            </w:r>
            <w:r>
              <w:rPr>
                <w:sz w:val="21"/>
              </w:rPr>
              <w:t>具有保洁、绿化相关工作经验5年或以上，具有物业管理项目5年或以上工作经验。</w:t>
            </w:r>
          </w:p>
          <w:p>
            <w:pPr>
              <w:pStyle w:val="null3"/>
              <w:jc w:val="both"/>
            </w:pPr>
            <w:r>
              <w:rPr>
                <w:sz w:val="21"/>
              </w:rPr>
              <w:t xml:space="preserve">3. </w:t>
            </w:r>
            <w:r>
              <w:rPr>
                <w:sz w:val="21"/>
              </w:rPr>
              <w:t>具备人社部门颁发的环境或园林绿化（园艺）类相关专业中级或以上职称证书。</w:t>
            </w:r>
          </w:p>
          <w:p>
            <w:pPr>
              <w:pStyle w:val="null3"/>
              <w:jc w:val="both"/>
            </w:pPr>
            <w:r>
              <w:rPr>
                <w:sz w:val="21"/>
              </w:rPr>
              <w:t xml:space="preserve">4. </w:t>
            </w:r>
            <w:r>
              <w:rPr>
                <w:sz w:val="21"/>
              </w:rPr>
              <w:t>提供与中标人的劳务合同。</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专职技术员（项目助理）</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具有本科或同等以上文化程度，年满30周岁至50周岁中国公民，普通话流利，无违法犯罪行为，身体健康，身体无明显疤痕或标记。</w:t>
            </w:r>
          </w:p>
          <w:p>
            <w:pPr>
              <w:pStyle w:val="null3"/>
              <w:jc w:val="both"/>
            </w:pPr>
            <w:r>
              <w:rPr>
                <w:sz w:val="21"/>
              </w:rPr>
              <w:t xml:space="preserve">2. </w:t>
            </w:r>
            <w:r>
              <w:rPr>
                <w:sz w:val="21"/>
              </w:rPr>
              <w:t>专职技术员需驻点办公。</w:t>
            </w:r>
          </w:p>
          <w:p>
            <w:pPr>
              <w:pStyle w:val="null3"/>
              <w:jc w:val="both"/>
            </w:pPr>
            <w:r>
              <w:rPr>
                <w:sz w:val="21"/>
              </w:rPr>
              <w:t xml:space="preserve">3. </w:t>
            </w:r>
            <w:r>
              <w:rPr>
                <w:sz w:val="21"/>
              </w:rPr>
              <w:t>提供与中标人的劳务合同。</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保洁主管</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、具有大专或同等以上文化程度，年满30周岁至50周岁中国公民，普通话流利，无违法犯罪行为，身体健康，身体无明显疤痕或标记。</w:t>
            </w:r>
          </w:p>
          <w:p>
            <w:pPr>
              <w:pStyle w:val="null3"/>
              <w:jc w:val="both"/>
            </w:pPr>
            <w:r>
              <w:rPr>
                <w:sz w:val="21"/>
              </w:rPr>
              <w:t>2</w:t>
            </w:r>
            <w:r>
              <w:rPr>
                <w:sz w:val="21"/>
              </w:rPr>
              <w:t>、持有中级（或以上）职称证书。</w:t>
            </w:r>
          </w:p>
          <w:p>
            <w:pPr>
              <w:pStyle w:val="null3"/>
              <w:jc w:val="both"/>
            </w:pPr>
            <w:r>
              <w:rPr>
                <w:sz w:val="21"/>
              </w:rPr>
              <w:t>3</w:t>
            </w:r>
            <w:r>
              <w:rPr>
                <w:sz w:val="21"/>
              </w:rPr>
              <w:t>、具有与项目履行相关的荣誉证书。</w:t>
            </w:r>
          </w:p>
          <w:p>
            <w:pPr>
              <w:pStyle w:val="null3"/>
              <w:jc w:val="both"/>
            </w:pPr>
            <w:r>
              <w:rPr>
                <w:sz w:val="21"/>
              </w:rPr>
              <w:t>4</w:t>
            </w:r>
            <w:r>
              <w:rPr>
                <w:sz w:val="21"/>
              </w:rPr>
              <w:t>、提供与中标人的劳务合同。</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保洁员</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男性年龄不超55周岁，女性年龄不超45周岁，身体健康，诚实守信，无违法犯罪行为，会讲普通话，会使用智能手机。</w:t>
            </w:r>
          </w:p>
          <w:p>
            <w:pPr>
              <w:pStyle w:val="null3"/>
              <w:jc w:val="both"/>
            </w:pPr>
            <w:r>
              <w:rPr>
                <w:sz w:val="21"/>
              </w:rPr>
              <w:t xml:space="preserve">2. </w:t>
            </w:r>
            <w:r>
              <w:rPr>
                <w:sz w:val="21"/>
              </w:rPr>
              <w:t>能熟练操作保洁车辆、扫地机器人等机械化、智能化保洁设备的人员数量不少于实际派驻保洁人员数量的60%。</w:t>
            </w:r>
          </w:p>
          <w:p>
            <w:pPr>
              <w:pStyle w:val="null3"/>
              <w:jc w:val="both"/>
            </w:pPr>
            <w:r>
              <w:rPr>
                <w:sz w:val="21"/>
              </w:rPr>
              <w:t xml:space="preserve">3. </w:t>
            </w:r>
            <w:r>
              <w:rPr>
                <w:sz w:val="21"/>
              </w:rPr>
              <w:t>日常出勤率需达95%以上。</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绿化主管</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、具有大专或同等以上文化程度，年满30周岁至50周岁中国公民，普通话流利，无违法犯罪行为，身体健康，身体无明显疤痕或标记。</w:t>
            </w:r>
          </w:p>
          <w:p>
            <w:pPr>
              <w:pStyle w:val="null3"/>
              <w:jc w:val="both"/>
            </w:pPr>
            <w:r>
              <w:rPr>
                <w:sz w:val="21"/>
              </w:rPr>
              <w:t>2</w:t>
            </w:r>
            <w:r>
              <w:rPr>
                <w:sz w:val="21"/>
              </w:rPr>
              <w:t>、具有人社部门颁发的有害生物防制员证书。</w:t>
            </w:r>
          </w:p>
          <w:p>
            <w:pPr>
              <w:pStyle w:val="null3"/>
              <w:jc w:val="both"/>
            </w:pPr>
            <w:r>
              <w:rPr>
                <w:sz w:val="21"/>
              </w:rPr>
              <w:t>3</w:t>
            </w:r>
            <w:r>
              <w:rPr>
                <w:sz w:val="21"/>
              </w:rPr>
              <w:t>、具备人社部门颁发的环境或园林绿化（园艺）类相关专业中级或以上职称证书。</w:t>
            </w:r>
          </w:p>
          <w:p>
            <w:pPr>
              <w:pStyle w:val="null3"/>
              <w:jc w:val="both"/>
            </w:pPr>
            <w:r>
              <w:rPr>
                <w:sz w:val="21"/>
              </w:rPr>
              <w:t>4</w:t>
            </w:r>
            <w:r>
              <w:rPr>
                <w:sz w:val="21"/>
              </w:rPr>
              <w:t>、提供与中标人的劳务合同。</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绿化工</w:t>
            </w:r>
          </w:p>
        </w:tc>
        <w:tc>
          <w:tcPr>
            <w:tcW w:type="dxa" w:w="6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男性年龄不超55周岁，女性年龄不超45周岁，身体健康，诚实守信，无违法犯罪行为，会使用智能手机。</w:t>
            </w:r>
          </w:p>
          <w:p>
            <w:pPr>
              <w:pStyle w:val="null3"/>
              <w:jc w:val="both"/>
            </w:pPr>
            <w:r>
              <w:rPr>
                <w:sz w:val="21"/>
              </w:rPr>
              <w:t>2.</w:t>
            </w:r>
            <w:r>
              <w:rPr>
                <w:sz w:val="21"/>
              </w:rPr>
              <w:t>日常出勤率需达95%以上。</w:t>
            </w:r>
          </w:p>
        </w:tc>
      </w:tr>
    </w:tbl>
    <w:p>
      <w:pPr>
        <w:pStyle w:val="null3"/>
        <w:ind w:firstLine="525"/>
        <w:jc w:val="both"/>
      </w:pPr>
      <w:r>
        <w:rPr>
          <w:sz w:val="21"/>
        </w:rPr>
        <w:t>（三）机械设备配置表（根据现场实际情况进行增加）：</w:t>
      </w:r>
    </w:p>
    <w:tbl>
      <w:tblPr>
        <w:tblW w:w="0" w:type="auto"/>
        <w:tblBorders>
          <w:top w:val="none" w:color="000000" w:sz="4"/>
          <w:left w:val="none" w:color="000000" w:sz="4"/>
          <w:bottom w:val="none" w:color="000000" w:sz="4"/>
          <w:right w:val="none" w:color="000000" w:sz="4"/>
          <w:insideH w:val="none"/>
          <w:insideV w:val="none"/>
        </w:tblBorders>
      </w:tblPr>
      <w:tblGrid>
        <w:gridCol w:w="2138"/>
        <w:gridCol w:w="3687"/>
        <w:gridCol w:w="1401"/>
      </w:tblGrid>
      <w:tr>
        <w:tc>
          <w:tcPr>
            <w:tcW w:type="dxa" w:w="21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设备名称</w:t>
            </w:r>
          </w:p>
        </w:tc>
        <w:tc>
          <w:tcPr>
            <w:tcW w:type="dxa" w:w="36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需求</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数量（至少）</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洒水车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吨以上</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巡查车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小型电动洒水车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高修车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升高15米以上</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喷药车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抽水泵</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背负式打药机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大小绿化剪</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各12把</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r>
              <w:rPr>
                <w:sz w:val="21"/>
              </w:rPr>
              <w:t>把</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绿篱机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打边机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剪草机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油锯</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大1小</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手提式吹风机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超高压洗地机（车）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电动三轮车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地毯清洗机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吸尘吸水机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手推垃圾车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超低容量喷雾机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热烟雾机1台</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手提消杀喷壶</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rPr>
              <w:t>套</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高枝剪</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警示标识立牌</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如：正在作业，小心地滑等</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按需</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室外扫地车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室外扫地机器人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全自动无人驾驶扫地机器人</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室内扫地车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室内扫地机器人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全自动无人驾驶扫地机器人</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垃圾桶</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满足赛事活动现场摆放、场地日常摆放需求。</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按需</w:t>
            </w:r>
          </w:p>
        </w:tc>
      </w:tr>
    </w:tbl>
    <w:p>
      <w:pPr>
        <w:pStyle w:val="null3"/>
        <w:spacing w:before="120"/>
        <w:ind w:firstLine="527"/>
        <w:jc w:val="both"/>
      </w:pPr>
      <w:r>
        <w:rPr>
          <w:sz w:val="21"/>
          <w:b/>
        </w:rPr>
        <w:t>六、</w:t>
      </w:r>
      <w:r>
        <w:rPr>
          <w:sz w:val="21"/>
          <w:b/>
        </w:rPr>
        <w:t>服务质量监督、考核与责任（处罚）</w:t>
      </w:r>
    </w:p>
    <w:p>
      <w:pPr>
        <w:pStyle w:val="null3"/>
        <w:ind w:firstLine="525"/>
        <w:jc w:val="both"/>
      </w:pPr>
      <w:r>
        <w:rPr>
          <w:sz w:val="21"/>
        </w:rPr>
        <w:t xml:space="preserve">1. </w:t>
      </w:r>
      <w:r>
        <w:rPr>
          <w:sz w:val="21"/>
        </w:rPr>
        <w:t>采购人实行检查监督和评分处罚双轨制管理。标准采用《广东省奥林匹克体育中心清洁服务范围及服务细则一》、《广东省奥林匹克体育中心清洁服务范围及服务细则二》、《广东省奥林匹克体育中心绿化养护管理质量标准》、《广东省奥林匹克体育中心保洁绿化服务项目检查评分表》等进行考核。考核方式为定期检查和随机抽查两种方式。</w:t>
      </w:r>
    </w:p>
    <w:p>
      <w:pPr>
        <w:pStyle w:val="null3"/>
        <w:ind w:firstLine="525"/>
        <w:jc w:val="both"/>
      </w:pPr>
      <w:r>
        <w:rPr>
          <w:sz w:val="21"/>
        </w:rPr>
        <w:t xml:space="preserve">2. </w:t>
      </w:r>
      <w:r>
        <w:rPr>
          <w:sz w:val="21"/>
        </w:rPr>
        <w:t>定期检查一般为每周1次，每月检查次数不少于4次，月度考核评分根据各次检查评分综合统计。</w:t>
      </w:r>
    </w:p>
    <w:p>
      <w:pPr>
        <w:pStyle w:val="null3"/>
        <w:ind w:firstLine="525"/>
        <w:jc w:val="both"/>
      </w:pPr>
      <w:r>
        <w:rPr>
          <w:sz w:val="21"/>
        </w:rPr>
        <w:t xml:space="preserve">3. </w:t>
      </w:r>
      <w:r>
        <w:rPr>
          <w:sz w:val="21"/>
        </w:rPr>
        <w:t>考核评分标准和处罚在使用过程中如有更改，可经甲乙双方协商达成一致后加以补充、修改完善。</w:t>
      </w:r>
    </w:p>
    <w:p>
      <w:pPr>
        <w:pStyle w:val="null3"/>
        <w:ind w:firstLine="525"/>
        <w:jc w:val="both"/>
      </w:pPr>
      <w:r>
        <w:rPr>
          <w:sz w:val="21"/>
        </w:rPr>
        <w:t xml:space="preserve">4. </w:t>
      </w:r>
      <w:r>
        <w:rPr>
          <w:sz w:val="21"/>
        </w:rPr>
        <w:t>服务费根据月度考核评分每月结算一次，得分高于90分（含）全额支付当月服务费，总得分85（含）～90分支付当月服务费95%，总得分75（含）～85分支付当月服务费90%，总得分65（含）～75分支付当月服务费80%，总得分低于65分（不含）支付当月服务费70%。</w:t>
      </w:r>
    </w:p>
    <w:p>
      <w:pPr>
        <w:pStyle w:val="null3"/>
        <w:ind w:firstLine="525"/>
        <w:jc w:val="both"/>
      </w:pPr>
      <w:r>
        <w:rPr>
          <w:sz w:val="21"/>
        </w:rPr>
        <w:t xml:space="preserve">5. </w:t>
      </w:r>
      <w:r>
        <w:rPr>
          <w:sz w:val="21"/>
        </w:rPr>
        <w:t>经过采购人口头警告、发出书面整改，连续两个月考核得分低于75分或年度累计三个月考核得分低于75分的，除扣减服务费以外，采购人有权单方解除合同，履约保证金不予退还，与此同时，采购人有权按照</w:t>
      </w:r>
      <w:r>
        <w:rPr>
          <w:sz w:val="21"/>
        </w:rPr>
        <w:t>当年度总服务费的5%</w:t>
      </w:r>
      <w:r>
        <w:rPr>
          <w:sz w:val="21"/>
        </w:rPr>
        <w:t>要求中标人支付违约金，且如中标人的前述违约行为给采购人造成损失，采购人有权另行追究中标人的赔偿责任。</w:t>
      </w:r>
    </w:p>
    <w:p>
      <w:pPr>
        <w:pStyle w:val="null3"/>
        <w:ind w:firstLine="525"/>
        <w:jc w:val="both"/>
      </w:pPr>
      <w:r>
        <w:rPr>
          <w:sz w:val="21"/>
        </w:rPr>
        <w:t xml:space="preserve">6. </w:t>
      </w:r>
      <w:r>
        <w:rPr>
          <w:sz w:val="21"/>
        </w:rPr>
        <w:t>中标人在提供服务期间因特殊情况，不能达到考核项要求的，可提前3天书面告知采购人，经采购人负责人同意后，可免除对应项的考核扣分。</w:t>
      </w:r>
    </w:p>
    <w:p>
      <w:pPr>
        <w:pStyle w:val="null3"/>
        <w:ind w:firstLine="525"/>
        <w:jc w:val="both"/>
      </w:pPr>
      <w:r>
        <w:rPr>
          <w:sz w:val="21"/>
        </w:rPr>
        <w:t xml:space="preserve">7. </w:t>
      </w:r>
      <w:r>
        <w:rPr>
          <w:sz w:val="21"/>
        </w:rPr>
        <w:t>采购人与中标人任意一方对考核结果有异议，应当在考核结束后2日内书面提出异议。若在考核结束后2日内未签字或未书面提出异议，则视为同意考核结果。</w:t>
      </w:r>
    </w:p>
    <w:p>
      <w:pPr>
        <w:pStyle w:val="null3"/>
        <w:ind w:firstLine="525"/>
        <w:jc w:val="both"/>
      </w:pPr>
      <w:r>
        <w:rPr>
          <w:sz w:val="21"/>
        </w:rPr>
        <w:t xml:space="preserve">8. </w:t>
      </w:r>
      <w:r>
        <w:rPr>
          <w:sz w:val="21"/>
        </w:rPr>
        <w:t>因采购人原因或采购人未能配合中标人工作，导致中标人不能按其服务承诺或招标文件要求提供服务，则可免除扣分和扣服务费用。</w:t>
      </w:r>
    </w:p>
    <w:p>
      <w:pPr>
        <w:pStyle w:val="null3"/>
        <w:ind w:firstLine="525"/>
        <w:jc w:val="both"/>
      </w:pPr>
      <w:r>
        <w:rPr>
          <w:sz w:val="21"/>
        </w:rPr>
        <w:t xml:space="preserve">9. </w:t>
      </w:r>
      <w:r>
        <w:rPr>
          <w:sz w:val="21"/>
        </w:rPr>
        <w:t>采购人检查发现中标人有脱岗少员情况的，有权扣除当月人均分摊服务费。</w:t>
      </w:r>
    </w:p>
    <w:p>
      <w:pPr>
        <w:pStyle w:val="null3"/>
        <w:ind w:firstLine="525"/>
        <w:jc w:val="both"/>
      </w:pPr>
      <w:r>
        <w:rPr>
          <w:sz w:val="21"/>
        </w:rPr>
        <w:t>10.</w:t>
      </w:r>
      <w:r>
        <w:rPr>
          <w:sz w:val="21"/>
        </w:rPr>
        <w:t>中标人提供的服务不符合合同规定要求的，采购人有权作出书面通知中标人限期整改，中标人收到通知后在整改期限内仍未改善的，采购人有权扣除1个月相关项目的服务费或单方解除本合同，如采购人单方解除合同，履约保证金不予退还，与此同时，采购人有权按照</w:t>
      </w:r>
      <w:r>
        <w:rPr>
          <w:sz w:val="21"/>
        </w:rPr>
        <w:t>当年度总服务费的5%</w:t>
      </w:r>
      <w:r>
        <w:rPr>
          <w:sz w:val="21"/>
        </w:rPr>
        <w:t>要求中标人支付违约金，且如中标人的前述违约行为给采购人造成损失，采购人有权另行追究中标人的赔偿责任。</w:t>
      </w:r>
    </w:p>
    <w:p>
      <w:pPr>
        <w:pStyle w:val="null3"/>
        <w:ind w:firstLine="525"/>
        <w:jc w:val="both"/>
      </w:pPr>
      <w:r>
        <w:rPr>
          <w:sz w:val="21"/>
        </w:rPr>
        <w:t xml:space="preserve">11. </w:t>
      </w:r>
      <w:r>
        <w:rPr>
          <w:sz w:val="21"/>
        </w:rPr>
        <w:t>中标人收到书面整改通知后5天内，中标人未作答复，上述整改内容应视为已被中标人接受。如中标人未能在收到整改通知后（5天内）或征得采购人同意的延长期限内，未按照采购人选择的方法解决整改事宜，采购人有权迳直从服务费中扣回整改所需费用，同时保留索赔的权利。</w:t>
      </w:r>
    </w:p>
    <w:p>
      <w:pPr>
        <w:pStyle w:val="null3"/>
        <w:ind w:firstLine="525"/>
        <w:jc w:val="both"/>
      </w:pPr>
      <w:r>
        <w:rPr>
          <w:sz w:val="21"/>
        </w:rPr>
        <w:t xml:space="preserve">12. </w:t>
      </w:r>
      <w:r>
        <w:rPr>
          <w:sz w:val="21"/>
        </w:rPr>
        <w:t>在省、市的重要检查或重大突击性任务中，发现属中标人服务质量责任问题，经查属实，且不及时或不配合整改服务区域，情节特别严重，受到上级或属地管理批评、传媒曝光等问题，采购人有权扣减中标人当月服务费的10%。在合同履行期间，如前述事宜累计发生3次以上（包括3次），采购人有权上报监管部门和/或单方解除合同，履约保证金不予退还，与此同时，采购人有权按照</w:t>
      </w:r>
      <w:r>
        <w:rPr>
          <w:sz w:val="21"/>
        </w:rPr>
        <w:t>当年度总服务费的5%</w:t>
      </w:r>
      <w:r>
        <w:rPr>
          <w:sz w:val="21"/>
        </w:rPr>
        <w:t>要求中标人支付违约金，且如中标人的前述违约行为给采购人造成损失，采购人有权另行追究中标人的赔偿责任。</w:t>
      </w:r>
    </w:p>
    <w:p>
      <w:pPr>
        <w:pStyle w:val="null3"/>
        <w:ind w:firstLine="525"/>
        <w:jc w:val="both"/>
      </w:pPr>
      <w:r>
        <w:rPr>
          <w:sz w:val="21"/>
        </w:rPr>
        <w:t xml:space="preserve">13. </w:t>
      </w:r>
      <w:r>
        <w:rPr>
          <w:sz w:val="21"/>
        </w:rPr>
        <w:t>对于省、市（属地）管理部门提出的整改意见或群众有效投诉等问题，中标人不进行整改或整改后，经监督管理部门检查仍不符合质量标准要求，每发生1次扣减中标人当月服务费的5%。</w:t>
      </w:r>
    </w:p>
    <w:p>
      <w:pPr>
        <w:pStyle w:val="null3"/>
        <w:ind w:firstLine="525"/>
        <w:jc w:val="both"/>
      </w:pPr>
      <w:r>
        <w:rPr>
          <w:sz w:val="21"/>
        </w:rPr>
        <w:t xml:space="preserve">14. </w:t>
      </w:r>
      <w:r>
        <w:rPr>
          <w:sz w:val="21"/>
        </w:rPr>
        <w:t>未经采购人书面同意，中标人和/或中标人任何人员不得在服务范围内进行收费服务以外的任何收费活动，一旦发现经查属实，采购人有权按中标人和/或中标人任何人员实际收取金额的10倍扣减当月服务费。</w:t>
      </w:r>
    </w:p>
    <w:p>
      <w:pPr>
        <w:pStyle w:val="null3"/>
        <w:ind w:firstLine="527"/>
        <w:jc w:val="both"/>
      </w:pPr>
      <w:r>
        <w:rPr>
          <w:sz w:val="21"/>
          <w:b/>
        </w:rPr>
        <w:t>七、其他要求</w:t>
      </w:r>
    </w:p>
    <w:p>
      <w:pPr>
        <w:pStyle w:val="null3"/>
        <w:ind w:firstLine="525"/>
        <w:jc w:val="both"/>
      </w:pPr>
      <w:r>
        <w:rPr>
          <w:sz w:val="21"/>
        </w:rPr>
        <w:t xml:space="preserve">1. </w:t>
      </w:r>
      <w:r>
        <w:rPr>
          <w:sz w:val="21"/>
        </w:rPr>
        <w:t>中标人应按照国家法律法规，合法经营，合法用工，按法律法规为雇用的员工缴纳养老、医疗、失业等社会保障费用，承担员工的高温津贴、服装费和加班费、慰问费、年终绩效等工资福利，中标人与其员工发生的一切劳资纠纷、造成的一切责任均由中标人负责。</w:t>
      </w:r>
    </w:p>
    <w:p>
      <w:pPr>
        <w:pStyle w:val="null3"/>
        <w:ind w:firstLine="525"/>
        <w:jc w:val="both"/>
      </w:pPr>
      <w:r>
        <w:rPr>
          <w:sz w:val="21"/>
        </w:rPr>
        <w:t xml:space="preserve">2. </w:t>
      </w:r>
      <w:r>
        <w:rPr>
          <w:sz w:val="21"/>
        </w:rPr>
        <w:t>中标人应在签订合同后10天内提交本项目的总体服务方案、应急预案、档案管理制度、人员管理方案、机械设备管理方案、本项目所需服务人员名单和人员劳动合同。</w:t>
      </w:r>
    </w:p>
    <w:p>
      <w:pPr>
        <w:pStyle w:val="null3"/>
        <w:ind w:firstLine="525"/>
        <w:jc w:val="both"/>
      </w:pPr>
      <w:r>
        <w:rPr>
          <w:sz w:val="21"/>
        </w:rPr>
        <w:t xml:space="preserve">3. </w:t>
      </w:r>
      <w:r>
        <w:rPr>
          <w:sz w:val="21"/>
        </w:rPr>
        <w:t>中标人应服从采购人的管理，遵守采购人的安全管理规定等各项规章制度，服务期间不得影响、干扰采购人工作人员正常的工作秩序。采购人对相关工作的指导意见或指出中标人工作中的不足之处，中标人应积极执行和改进。</w:t>
      </w:r>
    </w:p>
    <w:p>
      <w:pPr>
        <w:pStyle w:val="null3"/>
        <w:ind w:firstLine="525"/>
        <w:jc w:val="both"/>
      </w:pPr>
      <w:r>
        <w:rPr>
          <w:sz w:val="21"/>
        </w:rPr>
        <w:t>4.</w:t>
      </w:r>
      <w:r>
        <w:rPr>
          <w:sz w:val="21"/>
        </w:rPr>
        <w:t>中标人需提供根据采购人要求派驻现场服务机构的岗位设置、人员名单（含简历、任职岗位），经采购人审查确认后备案，重要岗位的人员聘用要经采购人审定同意，个别较为重要的岗位人事变动（项目经理等）必须提前7天书面通知采购人，并征得采购人同意。所有人员必须每天按时到岗，需调整上班时间的必须经采购人批准，否则按缺岗处理。如有违反或损害采购人利益的，采购人有警告和拒绝中标人违规工作人员在此工作的权利。</w:t>
      </w:r>
    </w:p>
    <w:p>
      <w:pPr>
        <w:pStyle w:val="null3"/>
        <w:ind w:firstLine="525"/>
        <w:jc w:val="both"/>
      </w:pPr>
      <w:r>
        <w:rPr>
          <w:sz w:val="21"/>
        </w:rPr>
        <w:t>5.</w:t>
      </w:r>
      <w:r>
        <w:rPr>
          <w:sz w:val="21"/>
        </w:rPr>
        <w:t>采购人管辖范围的场地、道路面积较大，中标人应使用如扫地车、扫地机器人等现代化清扫设备，路面机械化作业覆盖率不少于场地面积的90%。中标人承诺按《机械设备配置表》配置的所有工具器械，其中小型扫地车应每日在广场及道路的保洁卫生服务中使用。</w:t>
      </w:r>
    </w:p>
    <w:p>
      <w:pPr>
        <w:pStyle w:val="null3"/>
        <w:ind w:firstLine="525"/>
        <w:jc w:val="both"/>
      </w:pPr>
      <w:r>
        <w:rPr>
          <w:sz w:val="21"/>
        </w:rPr>
        <w:t>6.</w:t>
      </w:r>
      <w:r>
        <w:rPr>
          <w:sz w:val="21"/>
        </w:rPr>
        <w:t>配合属地监管部门的各项检查。配合采购人做好迎接省市卫生检查评比和创建国家卫生城市、园林城市及爱国卫生运动等卫生及绿化养护工作。十五运会及残特奥会全周期间必须服从赛事组委会以及公安等政府职能部门的统一管理。</w:t>
      </w:r>
    </w:p>
    <w:p>
      <w:pPr>
        <w:pStyle w:val="null3"/>
        <w:ind w:firstLine="525"/>
        <w:jc w:val="both"/>
      </w:pPr>
      <w:r>
        <w:rPr>
          <w:sz w:val="21"/>
        </w:rPr>
        <w:t>7.</w:t>
      </w:r>
      <w:r>
        <w:rPr>
          <w:sz w:val="21"/>
        </w:rPr>
        <w:t>服务人员上岗过程中所必要的辅助工具装备（如工作服、保洁车辆、机械设备、扫帚拖把、抹布、劳保用品等）以及日常服务过程中必需的耗材用品（含规范标识的垃圾桶、垃圾袋、洗洁精、消毒水等），由中标人按需配置并承担所属费用。</w:t>
      </w:r>
    </w:p>
    <w:p>
      <w:pPr>
        <w:pStyle w:val="null3"/>
        <w:ind w:firstLine="525"/>
        <w:jc w:val="both"/>
      </w:pPr>
      <w:r>
        <w:rPr>
          <w:sz w:val="21"/>
        </w:rPr>
        <w:t>8.</w:t>
      </w:r>
      <w:r>
        <w:rPr>
          <w:sz w:val="21"/>
        </w:rPr>
        <w:t>中标人应遵守国家相关法律法规和采购人管理制度，同时秉承现代化的科学管理理念，积极采用符合行业发展趋势的先进技术或软件，开展项目管理服务工作，实现业务管理自动化、可视化等信息化、智能化管理，根据本项目的管理特点利用信息化技术，为本项目投入物业综合管理平台。平台应至少具备如下功能：1）支持建立针对服务内容、服务质量的台账，台账应包含现场照片，照片应有当时的时间水印；2）支持采购人通过手机移动端或桌面端访问平台查看台账等信息；3）支持采购人新建服务单，查看服务单落实进度。</w:t>
      </w:r>
    </w:p>
    <w:p>
      <w:pPr>
        <w:pStyle w:val="null3"/>
        <w:ind w:firstLine="525"/>
        <w:jc w:val="both"/>
      </w:pPr>
      <w:r>
        <w:rPr>
          <w:sz w:val="21"/>
        </w:rPr>
        <w:t>9.</w:t>
      </w:r>
      <w:r>
        <w:rPr>
          <w:sz w:val="21"/>
        </w:rPr>
        <w:t>采购人因工作需要增加或者减少工作岗位，中标人应按照现服务需求条款给予补充或者减少人员。采购人因举办活动或其他原因需要临时增派保洁人员的，采购人提前3天书面告知中标人，人员服务费用按不超过35元/小时/人的单价标准由甲方另行据实支付；若需长期增派，人员服务费用按不超过4300元/月/人（8小时工作制）的单价标准由甲方另行据实支付（上述人员服务单价已包含双休日加班费、法定节假日加班费、社保费、税费等一切应付费用）。</w:t>
      </w:r>
    </w:p>
    <w:p>
      <w:pPr>
        <w:pStyle w:val="null3"/>
        <w:ind w:firstLine="525"/>
        <w:jc w:val="both"/>
      </w:pPr>
      <w:r>
        <w:rPr>
          <w:sz w:val="21"/>
        </w:rPr>
        <w:t>10.</w:t>
      </w:r>
      <w:r>
        <w:rPr>
          <w:sz w:val="21"/>
        </w:rPr>
        <w:t>服务期满，中标人未能继续为采购人提供服务时，中标人要积极配合与下一个中标人交接事宜，不得以任何方式阻碍交接，影响采购人正常工作。</w:t>
      </w:r>
    </w:p>
    <w:p>
      <w:pPr>
        <w:pStyle w:val="null3"/>
        <w:ind w:firstLine="525"/>
        <w:jc w:val="both"/>
      </w:pPr>
      <w:r>
        <w:rPr>
          <w:sz w:val="21"/>
        </w:rPr>
        <w:t>11.</w:t>
      </w:r>
      <w:r>
        <w:rPr>
          <w:sz w:val="21"/>
        </w:rPr>
        <w:t>中标人需提前7天做好所有交接工作资料，采购人不承担交接工作的任何费用。</w:t>
      </w:r>
    </w:p>
    <w:p>
      <w:pPr>
        <w:pStyle w:val="null3"/>
        <w:ind w:firstLine="525"/>
        <w:jc w:val="both"/>
      </w:pPr>
      <w:r>
        <w:rPr>
          <w:sz w:val="21"/>
        </w:rPr>
        <w:t>12.</w:t>
      </w:r>
      <w:r>
        <w:rPr>
          <w:sz w:val="21"/>
        </w:rPr>
        <w:t>中标人应当对涉及采购人的信息严格保密，未经采购人书面许可，不得将信息泄露给第三方。否则，采购人保留追究中标人法律责任的权利。</w:t>
      </w:r>
    </w:p>
    <w:p>
      <w:pPr>
        <w:pStyle w:val="null3"/>
        <w:ind w:firstLine="525"/>
        <w:jc w:val="both"/>
      </w:pPr>
      <w:r>
        <w:rPr>
          <w:sz w:val="21"/>
        </w:rPr>
        <w:t>13.</w:t>
      </w:r>
      <w:r>
        <w:rPr>
          <w:sz w:val="21"/>
        </w:rPr>
        <w:t>中标人应制定完善的人员培训方案或计划，每半年至少组织开展1次覆盖全体服务人员的培训教育与应急演练，内容应涵盖业务技能培训，岗位安全风险辨识、火灾逃生疏散、心肺复苏与AED使用等。培训情况应建立台账档案，并及时报备采购人。</w:t>
      </w:r>
    </w:p>
    <w:p>
      <w:pPr>
        <w:pStyle w:val="null3"/>
        <w:ind w:firstLine="525"/>
        <w:jc w:val="both"/>
      </w:pPr>
      <w:r>
        <w:rPr>
          <w:sz w:val="21"/>
        </w:rPr>
        <w:t>14.</w:t>
      </w:r>
      <w:r>
        <w:rPr>
          <w:sz w:val="21"/>
        </w:rPr>
        <w:t>采购人提供房间作为中标人的办公室和物料存放间，办公室与物料存放间不得住人。水、电由采购人无偿提供给中标人使用，房内所有设备由采购人维护。</w:t>
      </w:r>
    </w:p>
    <w:p>
      <w:pPr>
        <w:pStyle w:val="null3"/>
        <w:ind w:firstLine="527"/>
        <w:jc w:val="both"/>
      </w:pPr>
      <w:r>
        <w:rPr>
          <w:sz w:val="21"/>
          <w:b/>
        </w:rPr>
        <w:t>★</w:t>
      </w:r>
      <w:r>
        <w:rPr>
          <w:sz w:val="21"/>
        </w:rPr>
        <w:t>15.</w:t>
      </w: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函，</w:t>
      </w:r>
      <w:r>
        <w:rPr>
          <w:sz w:val="21"/>
        </w:rPr>
        <w:t>可参考</w:t>
      </w:r>
      <w:r>
        <w:rPr>
          <w:sz w:val="21"/>
        </w:rPr>
        <w:t>“</w:t>
      </w:r>
      <w:r>
        <w:rPr>
          <w:sz w:val="21"/>
        </w:rPr>
        <w:t>投标文件格式</w:t>
      </w:r>
      <w:r>
        <w:rPr>
          <w:sz w:val="21"/>
        </w:rPr>
        <w:t>”</w:t>
      </w:r>
      <w:r>
        <w:rPr>
          <w:sz w:val="21"/>
        </w:rPr>
        <w:t>中《承诺函》格式</w:t>
      </w:r>
      <w:r>
        <w:rPr>
          <w:sz w:val="21"/>
          <w:b/>
        </w:rPr>
        <w:t>）</w:t>
      </w:r>
    </w:p>
    <w:p>
      <w:pPr>
        <w:pStyle w:val="null3"/>
        <w:ind w:firstLine="527"/>
        <w:jc w:val="both"/>
      </w:pPr>
      <w:r>
        <w:rPr>
          <w:sz w:val="21"/>
          <w:b/>
        </w:rPr>
        <w:t>八、</w:t>
      </w:r>
      <w:r>
        <w:rPr>
          <w:sz w:val="21"/>
          <w:b/>
        </w:rPr>
        <w:t>费用支付</w:t>
      </w:r>
    </w:p>
    <w:p>
      <w:pPr>
        <w:pStyle w:val="null3"/>
        <w:ind w:firstLine="420"/>
        <w:jc w:val="both"/>
      </w:pPr>
      <w:r>
        <w:rPr>
          <w:sz w:val="21"/>
        </w:rPr>
        <w:t>（一）费用支付</w:t>
      </w:r>
    </w:p>
    <w:p>
      <w:pPr>
        <w:pStyle w:val="null3"/>
        <w:ind w:firstLine="420"/>
        <w:jc w:val="both"/>
      </w:pPr>
      <w:r>
        <w:rPr>
          <w:sz w:val="21"/>
        </w:rPr>
        <w:t>1.</w:t>
      </w:r>
      <w:r>
        <w:rPr>
          <w:sz w:val="21"/>
        </w:rPr>
        <w:t>由于十五运会场馆升级改造，场馆完工交付的时间不同，每期服务费支付比列、支付金额均不相同。各期数的参考支付比例如下：</w:t>
      </w:r>
    </w:p>
    <w:p>
      <w:pPr>
        <w:pStyle w:val="null3"/>
        <w:ind w:firstLine="420"/>
        <w:jc w:val="both"/>
      </w:pPr>
      <w:r>
        <w:rPr>
          <w:sz w:val="21"/>
        </w:rPr>
        <w:t xml:space="preserve">1.1 </w:t>
      </w:r>
      <w:r>
        <w:rPr>
          <w:sz w:val="21"/>
        </w:rPr>
        <w:t>合同签订后7个工作日内，采购人收到供应商开具的相应发票后10个工作日内，预付中标总价的3.14%（即第1期至第2期2024年11月13日-2025年1月12日）。</w:t>
      </w:r>
    </w:p>
    <w:p>
      <w:pPr>
        <w:pStyle w:val="null3"/>
        <w:ind w:firstLine="420"/>
        <w:jc w:val="both"/>
      </w:pPr>
      <w:r>
        <w:rPr>
          <w:sz w:val="21"/>
        </w:rPr>
        <w:t>1.2</w:t>
      </w:r>
      <w:r>
        <w:rPr>
          <w:sz w:val="21"/>
        </w:rPr>
        <w:t>第3期至第4期（2025年1月13日-2025年3月12日）每期支付费用为中标总价的1.57%。</w:t>
      </w:r>
    </w:p>
    <w:p>
      <w:pPr>
        <w:pStyle w:val="null3"/>
        <w:ind w:firstLine="420"/>
        <w:jc w:val="both"/>
      </w:pPr>
      <w:r>
        <w:rPr>
          <w:sz w:val="21"/>
        </w:rPr>
        <w:t xml:space="preserve">1.3 </w:t>
      </w:r>
      <w:r>
        <w:rPr>
          <w:sz w:val="21"/>
        </w:rPr>
        <w:t>第5期至第6期（2025年3月13日至5月12日）每期支付费用为中标总价的3.84%。</w:t>
      </w:r>
    </w:p>
    <w:p>
      <w:pPr>
        <w:pStyle w:val="null3"/>
        <w:ind w:firstLine="420"/>
        <w:jc w:val="both"/>
      </w:pPr>
      <w:r>
        <w:rPr>
          <w:sz w:val="21"/>
        </w:rPr>
        <w:t xml:space="preserve">1.4 </w:t>
      </w:r>
      <w:r>
        <w:rPr>
          <w:sz w:val="21"/>
        </w:rPr>
        <w:t>第7期至第8期（2025年5月13日至7月12日）每期支付费用为中标总价的4.96%。</w:t>
      </w:r>
    </w:p>
    <w:p>
      <w:pPr>
        <w:pStyle w:val="null3"/>
        <w:ind w:firstLine="420"/>
        <w:jc w:val="both"/>
      </w:pPr>
      <w:r>
        <w:rPr>
          <w:sz w:val="21"/>
        </w:rPr>
        <w:t xml:space="preserve">1.5 </w:t>
      </w:r>
      <w:r>
        <w:rPr>
          <w:sz w:val="21"/>
        </w:rPr>
        <w:t>第9期至第14期（2025年7月13日至2026年1月12日）每期支付费用为中标总价的5.9%。</w:t>
      </w:r>
    </w:p>
    <w:p>
      <w:pPr>
        <w:pStyle w:val="null3"/>
        <w:ind w:firstLine="420"/>
        <w:jc w:val="both"/>
      </w:pPr>
      <w:r>
        <w:rPr>
          <w:sz w:val="21"/>
        </w:rPr>
        <w:t xml:space="preserve">1.6 </w:t>
      </w:r>
      <w:r>
        <w:rPr>
          <w:sz w:val="21"/>
        </w:rPr>
        <w:t>第15期至第23期（2026年1月13日-2026年10月12日）每期支付费用为中标总价的4.39%。</w:t>
      </w:r>
    </w:p>
    <w:p>
      <w:pPr>
        <w:pStyle w:val="null3"/>
        <w:ind w:firstLine="420"/>
        <w:jc w:val="both"/>
      </w:pPr>
      <w:r>
        <w:rPr>
          <w:sz w:val="21"/>
        </w:rPr>
        <w:t xml:space="preserve">1.7 </w:t>
      </w:r>
      <w:r>
        <w:rPr>
          <w:sz w:val="21"/>
        </w:rPr>
        <w:t>第24期（2026年10月13日-11月12日）支付剩余款项。</w:t>
      </w:r>
    </w:p>
    <w:p>
      <w:pPr>
        <w:pStyle w:val="null3"/>
        <w:ind w:firstLine="420"/>
        <w:jc w:val="both"/>
      </w:pPr>
      <w:r>
        <w:rPr>
          <w:sz w:val="21"/>
        </w:rPr>
        <w:t>每期最终服务费用按实际派驻服务人员数量与考核结果据实增减核算。</w:t>
      </w:r>
    </w:p>
    <w:p>
      <w:pPr>
        <w:pStyle w:val="null3"/>
        <w:ind w:firstLine="420"/>
        <w:jc w:val="both"/>
      </w:pPr>
      <w:r>
        <w:rPr>
          <w:sz w:val="21"/>
        </w:rPr>
        <w:t>2.</w:t>
      </w:r>
      <w:r>
        <w:rPr>
          <w:sz w:val="21"/>
        </w:rPr>
        <w:t>本项目的承包方式为招标项目总价包干，该金额为中标人按照合同约定完成合同全部义务后所包含的全部费用，其费用包括：</w:t>
      </w:r>
    </w:p>
    <w:p>
      <w:pPr>
        <w:pStyle w:val="null3"/>
        <w:ind w:firstLine="420"/>
        <w:jc w:val="both"/>
      </w:pPr>
      <w:r>
        <w:rPr>
          <w:sz w:val="21"/>
        </w:rPr>
        <w:t xml:space="preserve">2.1 </w:t>
      </w:r>
      <w:r>
        <w:rPr>
          <w:sz w:val="21"/>
        </w:rPr>
        <w:t>工人工资、福利：人工费、意外保险、工伤、医疗、失业、养老保险、其他福利待遇、特殊人员体检费、解除终止劳动合同（关系）经济补偿金等；</w:t>
      </w:r>
    </w:p>
    <w:p>
      <w:pPr>
        <w:pStyle w:val="null3"/>
        <w:ind w:firstLine="420"/>
        <w:jc w:val="both"/>
      </w:pPr>
      <w:r>
        <w:rPr>
          <w:sz w:val="21"/>
        </w:rPr>
        <w:t xml:space="preserve">2.2 </w:t>
      </w:r>
      <w:r>
        <w:rPr>
          <w:sz w:val="21"/>
        </w:rPr>
        <w:t>劳保用品、服装费；</w:t>
      </w:r>
    </w:p>
    <w:p>
      <w:pPr>
        <w:pStyle w:val="null3"/>
        <w:ind w:firstLine="420"/>
        <w:jc w:val="both"/>
      </w:pPr>
      <w:r>
        <w:rPr>
          <w:sz w:val="21"/>
        </w:rPr>
        <w:t xml:space="preserve">2.3 </w:t>
      </w:r>
      <w:r>
        <w:rPr>
          <w:sz w:val="21"/>
        </w:rPr>
        <w:t>消耗品：规范标识的垃圾桶、垃圾袋、洗洁精、消毒液。</w:t>
      </w:r>
    </w:p>
    <w:p>
      <w:pPr>
        <w:pStyle w:val="null3"/>
        <w:ind w:firstLine="420"/>
        <w:jc w:val="both"/>
      </w:pPr>
      <w:r>
        <w:rPr>
          <w:sz w:val="21"/>
        </w:rPr>
        <w:t xml:space="preserve">2.4 </w:t>
      </w:r>
      <w:r>
        <w:rPr>
          <w:sz w:val="21"/>
        </w:rPr>
        <w:t>车辆设备费：洒水车、扫地车等保洁车辆、工具、设备费用；</w:t>
      </w:r>
    </w:p>
    <w:p>
      <w:pPr>
        <w:pStyle w:val="null3"/>
        <w:ind w:firstLine="420"/>
        <w:jc w:val="both"/>
      </w:pPr>
      <w:r>
        <w:rPr>
          <w:sz w:val="21"/>
        </w:rPr>
        <w:t xml:space="preserve">2.5 </w:t>
      </w:r>
      <w:r>
        <w:rPr>
          <w:sz w:val="21"/>
        </w:rPr>
        <w:t>垃圾处理费及清运费，化粪池、排水（污）管道清淤及淤泥清运费；</w:t>
      </w:r>
    </w:p>
    <w:p>
      <w:pPr>
        <w:pStyle w:val="null3"/>
        <w:ind w:firstLine="420"/>
        <w:jc w:val="both"/>
      </w:pPr>
      <w:r>
        <w:rPr>
          <w:sz w:val="21"/>
        </w:rPr>
        <w:t xml:space="preserve">2.6 </w:t>
      </w:r>
      <w:r>
        <w:rPr>
          <w:sz w:val="21"/>
        </w:rPr>
        <w:t>防治白蚁、红蚁与除四害费用；</w:t>
      </w:r>
    </w:p>
    <w:p>
      <w:pPr>
        <w:pStyle w:val="null3"/>
        <w:ind w:firstLine="420"/>
        <w:jc w:val="both"/>
      </w:pPr>
      <w:r>
        <w:rPr>
          <w:sz w:val="21"/>
        </w:rPr>
        <w:t xml:space="preserve">2.7 </w:t>
      </w:r>
      <w:r>
        <w:rPr>
          <w:sz w:val="21"/>
        </w:rPr>
        <w:t>生活水池清洗消毒及第三方检测费用；</w:t>
      </w:r>
    </w:p>
    <w:p>
      <w:pPr>
        <w:pStyle w:val="null3"/>
        <w:ind w:firstLine="420"/>
        <w:jc w:val="both"/>
      </w:pPr>
      <w:r>
        <w:rPr>
          <w:sz w:val="21"/>
        </w:rPr>
        <w:t xml:space="preserve">2.8 </w:t>
      </w:r>
      <w:r>
        <w:rPr>
          <w:sz w:val="21"/>
        </w:rPr>
        <w:t>室内花木租摆养护费用；</w:t>
      </w:r>
    </w:p>
    <w:p>
      <w:pPr>
        <w:pStyle w:val="null3"/>
        <w:ind w:firstLine="420"/>
        <w:jc w:val="both"/>
      </w:pPr>
      <w:r>
        <w:rPr>
          <w:sz w:val="21"/>
        </w:rPr>
        <w:t xml:space="preserve">2.9 </w:t>
      </w:r>
      <w:r>
        <w:rPr>
          <w:sz w:val="21"/>
        </w:rPr>
        <w:t>管理费用、营业利润、应缴的税费等。</w:t>
      </w:r>
    </w:p>
    <w:p>
      <w:pPr>
        <w:pStyle w:val="null3"/>
        <w:ind w:firstLine="420"/>
        <w:jc w:val="both"/>
      </w:pPr>
      <w:r>
        <w:rPr>
          <w:sz w:val="21"/>
        </w:rPr>
        <w:t xml:space="preserve">3. </w:t>
      </w:r>
      <w:r>
        <w:rPr>
          <w:sz w:val="21"/>
        </w:rPr>
        <w:t>承办不超过1万人的赛事、群体娱乐、参观接待等活动的保洁服务人员人工费、垃圾清运处理费用由中标人承担，并提供活动现场所需的保洁消耗品（含规范标识的垃圾桶、垃圾袋等）。</w:t>
      </w:r>
    </w:p>
    <w:p>
      <w:pPr>
        <w:pStyle w:val="null3"/>
        <w:ind w:firstLine="420"/>
        <w:jc w:val="both"/>
      </w:pPr>
      <w:r>
        <w:rPr>
          <w:sz w:val="21"/>
        </w:rPr>
        <w:t>4.</w:t>
      </w:r>
      <w:r>
        <w:rPr>
          <w:sz w:val="21"/>
        </w:rPr>
        <w:t>合同期内遇到政策性上调人员工资待遇等，所产生增加部分的费用由中标人自行解决，采购人不再另行支付服务费。</w:t>
      </w:r>
    </w:p>
    <w:p>
      <w:pPr>
        <w:pStyle w:val="null3"/>
        <w:ind w:firstLine="420"/>
        <w:jc w:val="both"/>
      </w:pPr>
      <w:r>
        <w:rPr>
          <w:sz w:val="21"/>
        </w:rPr>
        <w:t>5.</w:t>
      </w:r>
      <w:r>
        <w:rPr>
          <w:sz w:val="21"/>
        </w:rPr>
        <w:t>付款方式：服务费按月结算，根据实际派驻服务人数、考核结果浮动支付，当月服务费应在次月10日前（节假日顺延）进行结算并支付。中标人在每月20日前与采购人确认月度考核结果，双方对考核结果无异议后，中标人应开具与当月支付金额相符的有效增值税专用发票。且收款方、出具发票方均须与合同中标人名称一致的原件交采购人，以便采购人在收到中标人前述发票的10个工作日（节假日顺延）内办理财政支付手续，否则采购人有权延期付款。</w:t>
      </w:r>
    </w:p>
    <w:p>
      <w:pPr>
        <w:pStyle w:val="null3"/>
        <w:ind w:firstLine="420"/>
        <w:jc w:val="both"/>
      </w:pPr>
      <w:r>
        <w:rPr>
          <w:sz w:val="21"/>
        </w:rPr>
        <w:t>6.</w:t>
      </w:r>
      <w:r>
        <w:rPr>
          <w:sz w:val="21"/>
        </w:rPr>
        <w:t>如国家相关部门对支付有相关规定的，按照其规定执行。</w:t>
      </w:r>
    </w:p>
    <w:p>
      <w:pPr>
        <w:pStyle w:val="null3"/>
        <w:ind w:firstLine="422"/>
        <w:jc w:val="both"/>
      </w:pPr>
      <w:r>
        <w:rPr>
          <w:sz w:val="21"/>
          <w:b/>
        </w:rPr>
        <w:t>十二、</w:t>
      </w:r>
      <w:r>
        <w:rPr>
          <w:sz w:val="21"/>
          <w:b/>
        </w:rPr>
        <w:t>履约保证金</w:t>
      </w:r>
    </w:p>
    <w:p>
      <w:pPr>
        <w:pStyle w:val="null3"/>
        <w:ind w:firstLine="420"/>
        <w:jc w:val="both"/>
      </w:pPr>
      <w:r>
        <w:rPr>
          <w:sz w:val="21"/>
        </w:rPr>
        <w:t>（一）中标人与采购人签订合同后10个工作日内，按合同总价的3%以支票或转账的非现金形式向采购人提交履约保证金。若中标人没有违约行为，履约保证金在合同有效期满后30个工作日内由采购人无息退还中标人。采购人逾期退还履约保证金的，除应当退还履约保证金的本金外，还应当按中国人民银行同期贷款基准利率上浮20％后的利率支付超期资金占用费，但因中标人（成交供应商）自身原因导致无法及时退还的除外。</w:t>
      </w:r>
    </w:p>
    <w:p>
      <w:pPr>
        <w:pStyle w:val="null3"/>
        <w:ind w:firstLine="420"/>
        <w:jc w:val="both"/>
      </w:pPr>
      <w:r>
        <w:rPr>
          <w:sz w:val="21"/>
        </w:rPr>
        <w:t>（二）下列任何一种情况发生时，采购人有权扣除或不予退还履约保证金：</w:t>
      </w:r>
    </w:p>
    <w:p>
      <w:pPr>
        <w:pStyle w:val="null3"/>
        <w:ind w:firstLine="420"/>
        <w:jc w:val="both"/>
      </w:pPr>
      <w:r>
        <w:rPr>
          <w:sz w:val="21"/>
        </w:rPr>
        <w:t>1.</w:t>
      </w:r>
      <w:r>
        <w:rPr>
          <w:sz w:val="21"/>
        </w:rPr>
        <w:t>有明显证据证明中标人未按照约定履行相关义务的；</w:t>
      </w:r>
    </w:p>
    <w:p>
      <w:pPr>
        <w:pStyle w:val="null3"/>
        <w:ind w:firstLine="420"/>
        <w:jc w:val="both"/>
      </w:pPr>
      <w:r>
        <w:rPr>
          <w:sz w:val="21"/>
        </w:rPr>
        <w:t>2.</w:t>
      </w:r>
      <w:r>
        <w:rPr>
          <w:sz w:val="21"/>
        </w:rPr>
        <w:t>中标人</w:t>
      </w:r>
      <w:r>
        <w:rPr>
          <w:sz w:val="21"/>
          <w:color w:val="000000"/>
        </w:rPr>
        <w:t>未按照采购人发出的整改通知及时进行整改</w:t>
      </w:r>
      <w:r>
        <w:rPr>
          <w:sz w:val="21"/>
        </w:rPr>
        <w:t>，累计超过三次及以上</w:t>
      </w:r>
      <w:r>
        <w:rPr>
          <w:sz w:val="21"/>
          <w:color w:val="000000"/>
        </w:rPr>
        <w:t>的；</w:t>
      </w:r>
    </w:p>
    <w:p>
      <w:pPr>
        <w:pStyle w:val="null3"/>
        <w:ind w:firstLine="420"/>
        <w:jc w:val="both"/>
      </w:pPr>
      <w:r>
        <w:rPr>
          <w:sz w:val="21"/>
        </w:rPr>
        <w:t>3.</w:t>
      </w:r>
      <w:r>
        <w:rPr>
          <w:sz w:val="21"/>
        </w:rPr>
        <w:t>中标人</w:t>
      </w:r>
      <w:r>
        <w:rPr>
          <w:sz w:val="21"/>
          <w:color w:val="000000"/>
        </w:rPr>
        <w:t>故意或重大过失造成甲方名誉（声誉）损失的；</w:t>
      </w:r>
    </w:p>
    <w:p>
      <w:pPr>
        <w:pStyle w:val="null3"/>
        <w:ind w:firstLine="420"/>
        <w:jc w:val="both"/>
      </w:pPr>
      <w:r>
        <w:rPr>
          <w:sz w:val="21"/>
        </w:rPr>
        <w:t>4.</w:t>
      </w:r>
      <w:r>
        <w:rPr>
          <w:sz w:val="21"/>
        </w:rPr>
        <w:t>中标人造成场地或设备设施损坏的。</w:t>
      </w:r>
    </w:p>
    <w:p>
      <w:pPr>
        <w:pStyle w:val="null3"/>
        <w:ind w:firstLine="420"/>
        <w:jc w:val="both"/>
      </w:pPr>
      <w:r>
        <w:rPr>
          <w:sz w:val="21"/>
        </w:rPr>
        <w:t>附件：</w:t>
      </w:r>
      <w:r>
        <w:rPr>
          <w:sz w:val="21"/>
          <w:b/>
        </w:rPr>
        <w:t>1.广东省奥林匹克体育中心清洁服务范围及服务细则一</w:t>
      </w:r>
    </w:p>
    <w:p>
      <w:pPr>
        <w:pStyle w:val="null3"/>
        <w:ind w:firstLine="422"/>
        <w:jc w:val="both"/>
      </w:pPr>
      <w:r>
        <w:rPr>
          <w:sz w:val="21"/>
          <w:b/>
        </w:rPr>
        <w:t xml:space="preserve">  2.</w:t>
      </w:r>
      <w:r>
        <w:rPr>
          <w:sz w:val="21"/>
          <w:b/>
        </w:rPr>
        <w:t>广东省奥林匹克体育中心清洁服务范围及服务细则二</w:t>
      </w:r>
    </w:p>
    <w:p>
      <w:pPr>
        <w:pStyle w:val="null3"/>
        <w:ind w:firstLine="632"/>
        <w:jc w:val="both"/>
      </w:pPr>
      <w:r>
        <w:rPr>
          <w:sz w:val="21"/>
          <w:b/>
        </w:rPr>
        <w:t>3.</w:t>
      </w:r>
      <w:r>
        <w:rPr>
          <w:sz w:val="21"/>
          <w:b/>
        </w:rPr>
        <w:t>广东省奥林匹克体育中心绿化养护管理质量标准</w:t>
      </w:r>
    </w:p>
    <w:p>
      <w:pPr>
        <w:pStyle w:val="null3"/>
        <w:ind w:firstLine="632"/>
        <w:jc w:val="both"/>
      </w:pPr>
      <w:r>
        <w:rPr>
          <w:sz w:val="21"/>
          <w:b/>
        </w:rPr>
        <w:t>4.</w:t>
      </w:r>
      <w:r>
        <w:rPr>
          <w:sz w:val="21"/>
          <w:b/>
        </w:rPr>
        <w:t>广东省奥林匹克体育中心保洁绿化服务项目检查评分表</w:t>
      </w:r>
    </w:p>
    <w:p>
      <w:pPr>
        <w:pStyle w:val="null3"/>
        <w:ind w:firstLine="632"/>
        <w:jc w:val="both"/>
      </w:pPr>
      <w:r>
        <w:rPr>
          <w:sz w:val="21"/>
          <w:b/>
        </w:rPr>
        <w:t>5.</w:t>
      </w:r>
      <w:r>
        <w:rPr>
          <w:sz w:val="21"/>
          <w:b/>
        </w:rPr>
        <w:t>广东省奥林匹克体育中心外包服务项目（月度）评分表</w:t>
      </w:r>
    </w:p>
    <w:p>
      <w:pPr>
        <w:pStyle w:val="null3"/>
        <w:ind w:firstLine="632"/>
        <w:jc w:val="both"/>
      </w:pPr>
      <w:r>
        <w:rPr>
          <w:sz w:val="21"/>
          <w:b/>
        </w:rPr>
        <w:t>6.</w:t>
      </w:r>
      <w:r>
        <w:rPr>
          <w:sz w:val="21"/>
          <w:b/>
        </w:rPr>
        <w:t>广东省奥林匹克体育中心花木租摆清单</w:t>
      </w:r>
    </w:p>
    <w:p>
      <w:pPr>
        <w:pStyle w:val="null3"/>
        <w:ind w:firstLine="632"/>
        <w:jc w:val="both"/>
      </w:pPr>
      <w:r>
        <w:rPr>
          <w:sz w:val="21"/>
          <w:b/>
        </w:rPr>
        <w:t>7.</w:t>
      </w:r>
      <w:r>
        <w:rPr>
          <w:sz w:val="21"/>
          <w:b/>
        </w:rPr>
        <w:t>广东省奥林匹克体育中心排（污）水管道、化粪池清（淤）运、疏通记录表</w:t>
      </w:r>
    </w:p>
    <w:p>
      <w:pPr>
        <w:pStyle w:val="null3"/>
        <w:ind w:firstLine="632"/>
        <w:jc w:val="both"/>
      </w:pPr>
      <w:r>
        <w:rPr>
          <w:sz w:val="21"/>
          <w:b/>
        </w:rPr>
        <w:t>8.</w:t>
      </w:r>
      <w:r>
        <w:rPr>
          <w:sz w:val="21"/>
          <w:b/>
        </w:rPr>
        <w:t>广东省奥林匹克体育中心外包服务项目满意度评价表</w:t>
      </w:r>
    </w:p>
    <w:p>
      <w:pPr>
        <w:pStyle w:val="null3"/>
        <w:jc w:val="both"/>
      </w:pPr>
      <w:r>
        <w:rPr>
          <w:sz w:val="21"/>
        </w:rPr>
        <w:t>附件1</w:t>
      </w:r>
    </w:p>
    <w:p>
      <w:pPr>
        <w:pStyle w:val="null3"/>
        <w:jc w:val="center"/>
      </w:pPr>
      <w:r>
        <w:rPr>
          <w:sz w:val="21"/>
          <w:b/>
        </w:rPr>
        <w:t>广东省奥林匹克体育中心清洁</w:t>
      </w:r>
      <w:r>
        <w:rPr>
          <w:sz w:val="21"/>
        </w:rPr>
        <w:t>服务</w:t>
      </w:r>
      <w:r>
        <w:rPr>
          <w:sz w:val="21"/>
          <w:b/>
        </w:rPr>
        <w:t>范围及</w:t>
      </w:r>
      <w:r>
        <w:rPr>
          <w:sz w:val="21"/>
        </w:rPr>
        <w:t>服务</w:t>
      </w:r>
      <w:r>
        <w:rPr>
          <w:sz w:val="21"/>
          <w:b/>
        </w:rPr>
        <w:t>细则一</w:t>
      </w:r>
    </w:p>
    <w:p>
      <w:pPr>
        <w:pStyle w:val="null3"/>
        <w:ind w:firstLine="420"/>
        <w:jc w:val="both"/>
      </w:pPr>
      <w:r>
        <w:rPr>
          <w:sz w:val="21"/>
        </w:rPr>
        <w:t>每日工作内容</w:t>
      </w:r>
    </w:p>
    <w:tbl>
      <w:tblPr>
        <w:tblW w:w="0" w:type="auto"/>
        <w:tblBorders>
          <w:top w:val="none" w:color="000000" w:sz="4"/>
          <w:left w:val="none" w:color="000000" w:sz="4"/>
          <w:bottom w:val="none" w:color="000000" w:sz="4"/>
          <w:right w:val="none" w:color="000000" w:sz="4"/>
          <w:insideH w:val="none"/>
          <w:insideV w:val="none"/>
        </w:tblBorders>
      </w:tblPr>
      <w:tblGrid>
        <w:gridCol w:w="1153"/>
        <w:gridCol w:w="1985"/>
        <w:gridCol w:w="845"/>
        <w:gridCol w:w="1355"/>
        <w:gridCol w:w="2978"/>
      </w:tblGrid>
      <w:tr>
        <w:tc>
          <w:tcPr>
            <w:tcW w:type="dxa" w:w="1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工作地点</w:t>
            </w:r>
          </w:p>
        </w:tc>
        <w:tc>
          <w:tcPr>
            <w:tcW w:type="dxa" w:w="19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每日工作</w:t>
            </w: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次数</w:t>
            </w:r>
          </w:p>
        </w:tc>
        <w:tc>
          <w:tcPr>
            <w:tcW w:type="dxa" w:w="13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c>
          <w:tcPr>
            <w:tcW w:type="dxa" w:w="29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清洁标准</w:t>
            </w:r>
          </w:p>
        </w:tc>
      </w:tr>
      <w:tr>
        <w:tc>
          <w:tcPr>
            <w:tcW w:type="dxa" w:w="1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一、室外道路、广场、绿化区域、各类设施</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打扫广场、路面，冲扫明渠、积水。</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巡回保洁</w:t>
            </w:r>
          </w:p>
        </w:tc>
        <w:tc>
          <w:tcPr>
            <w:tcW w:type="dxa" w:w="29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保持路面、广场清洁无青苔、无泥沙、无石块、无杂物、无枯叶、无生活垃圾等落。地面砖缝中无杂草生长。</w:t>
            </w:r>
          </w:p>
          <w:p>
            <w:pPr>
              <w:pStyle w:val="null3"/>
              <w:jc w:val="both"/>
            </w:pPr>
            <w:r>
              <w:rPr>
                <w:sz w:val="21"/>
              </w:rPr>
              <w:t>2.</w:t>
            </w:r>
            <w:r>
              <w:rPr>
                <w:sz w:val="21"/>
              </w:rPr>
              <w:t>保持沿路垃圾箱干净无污渍，箱内存放垃圾量不超过1/2。</w:t>
            </w:r>
          </w:p>
          <w:p>
            <w:pPr>
              <w:pStyle w:val="null3"/>
              <w:jc w:val="both"/>
            </w:pPr>
            <w:r>
              <w:rPr>
                <w:sz w:val="21"/>
              </w:rPr>
              <w:t>3.</w:t>
            </w:r>
            <w:r>
              <w:rPr>
                <w:sz w:val="21"/>
              </w:rPr>
              <w:t>广场、道路两侧绿化带无杂物。</w:t>
            </w:r>
          </w:p>
          <w:p>
            <w:pPr>
              <w:pStyle w:val="null3"/>
              <w:jc w:val="both"/>
            </w:pPr>
            <w:r>
              <w:rPr>
                <w:sz w:val="21"/>
              </w:rPr>
              <w:t>4.</w:t>
            </w:r>
            <w:r>
              <w:rPr>
                <w:sz w:val="21"/>
              </w:rPr>
              <w:t>保持广场、道路两侧排水渠畅通、无杂物堵塞。</w:t>
            </w:r>
          </w:p>
          <w:p>
            <w:pPr>
              <w:pStyle w:val="null3"/>
              <w:jc w:val="both"/>
            </w:pPr>
            <w:r>
              <w:rPr>
                <w:sz w:val="21"/>
              </w:rPr>
              <w:t>5.</w:t>
            </w:r>
            <w:r>
              <w:rPr>
                <w:sz w:val="21"/>
              </w:rPr>
              <w:t>保持室外桌椅、指示牌、导游牌、宣传栏无尘、无污渍。</w:t>
            </w:r>
          </w:p>
          <w:p>
            <w:pPr>
              <w:pStyle w:val="null3"/>
              <w:jc w:val="both"/>
            </w:pPr>
            <w:r>
              <w:rPr>
                <w:sz w:val="21"/>
              </w:rPr>
              <w:t>6.</w:t>
            </w:r>
            <w:r>
              <w:rPr>
                <w:sz w:val="21"/>
              </w:rPr>
              <w:t>保持室外建筑物、灯杆、围栏、墙面等设施无乱贴广告和过期的广告。</w:t>
            </w: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抹净垃圾箱，关闭垃圾箱门，及时收集垃圾。</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vMerge/>
            <w:tcBorders>
              <w:top w:val="none" w:color="000000" w:sz="4"/>
              <w:left w:val="none" w:color="000000" w:sz="4"/>
              <w:bottom w:val="single" w:color="000000" w:sz="4"/>
              <w:right w:val="single" w:color="000000" w:sz="4"/>
            </w:tcBorders>
          </w:tcP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打扫各停车场。抹净栏杆及保安亭。</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vMerge/>
            <w:tcBorders>
              <w:top w:val="none" w:color="000000" w:sz="4"/>
              <w:left w:val="none" w:color="000000" w:sz="4"/>
              <w:bottom w:val="single" w:color="000000" w:sz="4"/>
              <w:right w:val="single" w:color="000000" w:sz="4"/>
            </w:tcBorders>
          </w:tcP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抹净指示牌、导游牌、宣传栏、路灯等设施。清除乱张贴、过期的广告。</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vMerge/>
            <w:tcBorders>
              <w:top w:val="none" w:color="000000" w:sz="4"/>
              <w:left w:val="none" w:color="000000" w:sz="4"/>
              <w:bottom w:val="single" w:color="000000" w:sz="4"/>
              <w:right w:val="single" w:color="000000" w:sz="4"/>
            </w:tcBorders>
          </w:tcP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清除绿化带内的纸屑、烟头、果皮、生活垃圾、枯叶、砖头、石块等杂物。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次</w:t>
            </w:r>
          </w:p>
        </w:tc>
        <w:tc>
          <w:tcPr>
            <w:tcW w:type="dxa" w:w="1355"/>
            <w:vMerge/>
            <w:tcBorders>
              <w:top w:val="none" w:color="000000" w:sz="4"/>
              <w:left w:val="none" w:color="000000" w:sz="4"/>
              <w:bottom w:val="single" w:color="000000" w:sz="4"/>
              <w:right w:val="single" w:color="000000" w:sz="4"/>
            </w:tcBorders>
          </w:tcPr>
          <w:p/>
        </w:tc>
        <w:tc>
          <w:tcPr>
            <w:tcW w:type="dxa" w:w="2978"/>
            <w:vMerge/>
            <w:tcBorders>
              <w:top w:val="none" w:color="000000" w:sz="4"/>
              <w:left w:val="none" w:color="000000" w:sz="4"/>
              <w:bottom w:val="single" w:color="000000" w:sz="4"/>
              <w:right w:val="single" w:color="000000" w:sz="4"/>
            </w:tcBorders>
          </w:tcPr>
          <w:p/>
        </w:tc>
      </w:tr>
      <w:tr>
        <w:tc>
          <w:tcPr>
            <w:tcW w:type="dxa" w:w="1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二、室内、办公区域</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干拖办公室地面。</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保洁多次</w:t>
            </w:r>
          </w:p>
        </w:tc>
        <w:tc>
          <w:tcPr>
            <w:tcW w:type="dxa" w:w="29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保持办公室地面整洁，门窗、桌椅、文件柜等无尘；洗手间无异味、积水、污渍，更换箩内垃圾袋。</w:t>
            </w: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抹净办公桌、椅、文件柜、电话机等办公设施。定期消毒。</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按实际情况保洁</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清理垃圾筐及烟灰缸。</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保洁多次</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冲洗洗手间</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一日一消毒</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打扫办公楼内通道、楼梯、会议室及门窗。</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保洁多次</w:t>
            </w:r>
          </w:p>
        </w:tc>
        <w:tc>
          <w:tcPr>
            <w:tcW w:type="dxa" w:w="2978"/>
            <w:vMerge/>
            <w:tcBorders>
              <w:top w:val="none" w:color="000000" w:sz="4"/>
              <w:left w:val="none" w:color="000000" w:sz="4"/>
              <w:bottom w:val="single" w:color="000000" w:sz="4"/>
              <w:right w:val="single" w:color="000000" w:sz="4"/>
            </w:tcBorders>
          </w:tcP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三、室外健身设施。</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打扫健身场地及健身器材，同时消毒，抹净座椅。</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保洁多次</w:t>
            </w:r>
          </w:p>
        </w:tc>
        <w:tc>
          <w:tcPr>
            <w:tcW w:type="dxa" w:w="2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保持健身活动区域的环境卫生干净，消毒，做到无杂物、无张贴、无污渍。</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四、职工食堂</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打扫食堂内、外地面、洗碗池。</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一周一次消毒</w:t>
            </w:r>
          </w:p>
        </w:tc>
        <w:tc>
          <w:tcPr>
            <w:tcW w:type="dxa" w:w="2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保持地面及洗碗池无积水、无杂物、污渍。</w:t>
            </w:r>
          </w:p>
          <w:p>
            <w:pPr>
              <w:pStyle w:val="null3"/>
              <w:jc w:val="both"/>
            </w:pPr>
            <w:r>
              <w:rPr>
                <w:sz w:val="21"/>
              </w:rPr>
              <w:t>2.</w:t>
            </w:r>
            <w:r>
              <w:rPr>
                <w:sz w:val="21"/>
              </w:rPr>
              <w:t>餐厨垃圾需按照垃圾分类分拣处理。</w:t>
            </w:r>
          </w:p>
        </w:tc>
      </w:tr>
      <w:tr>
        <w:tc>
          <w:tcPr>
            <w:tcW w:type="dxa" w:w="1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五、公厕</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用清洁剂清洗地面、厕坑、尿糟。</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按实际情况配用</w:t>
            </w:r>
          </w:p>
        </w:tc>
        <w:tc>
          <w:tcPr>
            <w:tcW w:type="dxa" w:w="29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对外开放的厕所按照广州市公园公厕“优秀、最佳项目”评选标准进行保洁。</w:t>
            </w:r>
          </w:p>
          <w:p>
            <w:pPr>
              <w:pStyle w:val="null3"/>
              <w:jc w:val="both"/>
            </w:pPr>
            <w:r>
              <w:rPr>
                <w:sz w:val="21"/>
              </w:rPr>
              <w:t>2.</w:t>
            </w:r>
            <w:r>
              <w:rPr>
                <w:sz w:val="21"/>
              </w:rPr>
              <w:t>保持地面无积水、污渍、无蝇蛆、淤塞，空间无异味，无设施损坏，无张贴、无乱画保持公厕环境卫生清洁，及时更换垃圾箩内垃圾袋。</w:t>
            </w: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用清洁剂及消毒药物擦洗手盆、水开关。</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按实际情况配用</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上、下午点燃塔香、蚊香。</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各1次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按实际情况配用</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清理公厕周边绿化带杂物及浇水。</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78"/>
            <w:vMerge/>
            <w:tcBorders>
              <w:top w:val="none" w:color="000000" w:sz="4"/>
              <w:left w:val="none" w:color="000000" w:sz="4"/>
              <w:bottom w:val="single" w:color="000000" w:sz="4"/>
              <w:right w:val="single" w:color="000000" w:sz="4"/>
            </w:tcBorders>
          </w:tcPr>
          <w:p/>
        </w:tc>
      </w:tr>
      <w:tr>
        <w:tc>
          <w:tcPr>
            <w:tcW w:type="dxa" w:w="1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六、垃圾处理</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每日清扫的垃圾及时清运到指定垃圾点。垃圾进行分类后及时入桶处理。</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按实际情况增加</w:t>
            </w:r>
          </w:p>
        </w:tc>
        <w:tc>
          <w:tcPr>
            <w:tcW w:type="dxa" w:w="29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各点清扫后的垃圾及时进行垃圾分类后及时装车运走。保持垃圾装运点地面清洁。</w:t>
            </w:r>
          </w:p>
          <w:p>
            <w:pPr>
              <w:pStyle w:val="null3"/>
              <w:jc w:val="both"/>
            </w:pPr>
            <w:r>
              <w:rPr>
                <w:sz w:val="21"/>
              </w:rPr>
              <w:t>2.</w:t>
            </w:r>
            <w:r>
              <w:rPr>
                <w:sz w:val="21"/>
              </w:rPr>
              <w:t>保持站内存放的垃圾日产日清。</w:t>
            </w: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每天垃圾清运后，冲洗干净场内地面及垃圾桶。</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按实际情况增加</w:t>
            </w:r>
          </w:p>
        </w:tc>
        <w:tc>
          <w:tcPr>
            <w:tcW w:type="dxa" w:w="2978"/>
            <w:vMerge/>
            <w:tcBorders>
              <w:top w:val="none" w:color="000000" w:sz="4"/>
              <w:left w:val="none" w:color="000000" w:sz="4"/>
              <w:bottom w:val="single" w:color="000000" w:sz="4"/>
              <w:right w:val="single" w:color="000000" w:sz="4"/>
            </w:tcBorders>
          </w:tcPr>
          <w:p/>
        </w:tc>
      </w:tr>
    </w:tbl>
    <w:p>
      <w:pPr>
        <w:pStyle w:val="null3"/>
        <w:jc w:val="both"/>
      </w:pPr>
      <w:r>
        <w:rPr>
          <w:sz w:val="21"/>
        </w:rPr>
        <w:t>说明：例行检查发现未做表内项目的，每次/每项扣0.01～1分，纳入月度考核。</w:t>
      </w:r>
    </w:p>
    <w:p>
      <w:pPr>
        <w:pStyle w:val="null3"/>
      </w:pPr>
      <w:r>
        <w:rPr/>
        <w:t>附件2</w:t>
      </w:r>
    </w:p>
    <w:p>
      <w:pPr>
        <w:pStyle w:val="null3"/>
      </w:pPr>
      <w:r>
        <w:rPr/>
        <w:t xml:space="preserve"> </w:t>
      </w:r>
    </w:p>
    <w:p>
      <w:pPr>
        <w:pStyle w:val="null3"/>
        <w:jc w:val="center"/>
      </w:pPr>
      <w:r>
        <w:rPr>
          <w:sz w:val="21"/>
          <w:b/>
        </w:rPr>
        <w:t>广东省奥林匹克体育中心清洁</w:t>
      </w:r>
      <w:r>
        <w:rPr>
          <w:sz w:val="21"/>
        </w:rPr>
        <w:t>服务</w:t>
      </w:r>
      <w:r>
        <w:rPr>
          <w:sz w:val="21"/>
          <w:b/>
        </w:rPr>
        <w:t>范围及</w:t>
      </w:r>
      <w:r>
        <w:rPr>
          <w:sz w:val="21"/>
        </w:rPr>
        <w:t>服务</w:t>
      </w:r>
      <w:r>
        <w:rPr>
          <w:sz w:val="21"/>
          <w:b/>
        </w:rPr>
        <w:t>细则二</w:t>
      </w:r>
    </w:p>
    <w:p>
      <w:pPr>
        <w:pStyle w:val="null3"/>
        <w:ind w:firstLine="420"/>
        <w:jc w:val="both"/>
      </w:pPr>
      <w:r>
        <w:rPr>
          <w:sz w:val="21"/>
        </w:rPr>
        <w:t>周（月）工作内容</w:t>
      </w:r>
    </w:p>
    <w:tbl>
      <w:tblPr>
        <w:tblW w:w="0" w:type="auto"/>
        <w:tblBorders>
          <w:top w:val="none" w:color="000000" w:sz="4"/>
          <w:left w:val="none" w:color="000000" w:sz="4"/>
          <w:bottom w:val="none" w:color="000000" w:sz="4"/>
          <w:right w:val="none" w:color="000000" w:sz="4"/>
          <w:insideH w:val="none"/>
          <w:insideV w:val="none"/>
        </w:tblBorders>
      </w:tblPr>
      <w:tblGrid>
        <w:gridCol w:w="1133"/>
        <w:gridCol w:w="2773"/>
        <w:gridCol w:w="759"/>
        <w:gridCol w:w="1786"/>
        <w:gridCol w:w="1853"/>
      </w:tblGrid>
      <w:tr>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工作地点</w:t>
            </w:r>
          </w:p>
        </w:tc>
        <w:tc>
          <w:tcPr>
            <w:tcW w:type="dxa" w:w="27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b/>
              </w:rPr>
              <w:t>每周工作</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次数</w:t>
            </w:r>
          </w:p>
        </w:tc>
        <w:tc>
          <w:tcPr>
            <w:tcW w:type="dxa" w:w="17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b/>
              </w:rPr>
              <w:t>清洁标准</w:t>
            </w:r>
          </w:p>
        </w:tc>
        <w:tc>
          <w:tcPr>
            <w:tcW w:type="dxa" w:w="18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b/>
              </w:rPr>
              <w:t>备注</w:t>
            </w:r>
          </w:p>
        </w:tc>
      </w:tr>
      <w:tr>
        <w:tc>
          <w:tcPr>
            <w:tcW w:type="dxa" w:w="1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一、公共场所、设施</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清洗指示牌、导游牌、宣传栏、警示牌，桌椅。</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干净、清洁、无污渍，无张贴广告、无乱画。</w:t>
            </w:r>
          </w:p>
        </w:tc>
        <w:tc>
          <w:tcPr>
            <w:tcW w:type="dxa" w:w="18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按需调整次数</w:t>
            </w:r>
          </w:p>
        </w:tc>
      </w:tr>
      <w:tr>
        <w:tc>
          <w:tcPr>
            <w:tcW w:type="dxa" w:w="1133"/>
            <w:vMerge/>
            <w:tcBorders>
              <w:top w:val="none" w:color="000000" w:sz="4"/>
              <w:left w:val="single" w:color="000000" w:sz="4"/>
              <w:bottom w:val="single" w:color="000000" w:sz="4"/>
              <w:right w:val="single" w:color="000000" w:sz="4"/>
            </w:tcBorders>
          </w:tcP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清洗垃圾箱</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86"/>
            <w:vMerge/>
            <w:tcBorders>
              <w:top w:val="none" w:color="000000" w:sz="4"/>
              <w:left w:val="none" w:color="000000" w:sz="4"/>
              <w:bottom w:val="single" w:color="000000" w:sz="4"/>
              <w:right w:val="single" w:color="000000" w:sz="4"/>
            </w:tcBorders>
          </w:tcPr>
          <w:p/>
        </w:tc>
        <w:tc>
          <w:tcPr>
            <w:tcW w:type="dxa" w:w="1853"/>
            <w:vMerge/>
            <w:tcBorders>
              <w:top w:val="none" w:color="000000" w:sz="4"/>
              <w:left w:val="none" w:color="000000" w:sz="4"/>
              <w:bottom w:val="single" w:color="000000" w:sz="4"/>
              <w:right w:val="single" w:color="000000" w:sz="4"/>
            </w:tcBorders>
          </w:tcPr>
          <w:p/>
        </w:tc>
      </w:tr>
      <w:tr>
        <w:tc>
          <w:tcPr>
            <w:tcW w:type="dxa" w:w="1133"/>
            <w:vMerge/>
            <w:tcBorders>
              <w:top w:val="none" w:color="000000" w:sz="4"/>
              <w:left w:val="single" w:color="000000" w:sz="4"/>
              <w:bottom w:val="single" w:color="000000" w:sz="4"/>
              <w:right w:val="single" w:color="000000" w:sz="4"/>
            </w:tcBorders>
          </w:tcP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清洗排水渠（有盖）</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vMerge/>
            <w:tcBorders>
              <w:top w:val="none" w:color="000000" w:sz="4"/>
              <w:left w:val="none" w:color="000000" w:sz="4"/>
              <w:bottom w:val="single" w:color="000000" w:sz="4"/>
              <w:right w:val="single" w:color="000000" w:sz="4"/>
            </w:tcBorders>
          </w:tcPr>
          <w:p/>
        </w:tc>
        <w:tc>
          <w:tcPr>
            <w:tcW w:type="dxa" w:w="1853"/>
            <w:vMerge/>
            <w:tcBorders>
              <w:top w:val="none" w:color="000000" w:sz="4"/>
              <w:left w:val="none" w:color="000000" w:sz="4"/>
              <w:bottom w:val="single" w:color="000000" w:sz="4"/>
              <w:right w:val="single" w:color="000000" w:sz="4"/>
            </w:tcBorders>
          </w:tcPr>
          <w:p/>
        </w:tc>
      </w:tr>
      <w:tr>
        <w:tc>
          <w:tcPr>
            <w:tcW w:type="dxa" w:w="1133"/>
            <w:vMerge/>
            <w:tcBorders>
              <w:top w:val="none" w:color="000000" w:sz="4"/>
              <w:left w:val="single" w:color="000000" w:sz="4"/>
              <w:bottom w:val="single" w:color="000000" w:sz="4"/>
              <w:right w:val="single" w:color="000000" w:sz="4"/>
            </w:tcBorders>
          </w:tcP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清洗排水渠（无盖）</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vMerge/>
            <w:tcBorders>
              <w:top w:val="none" w:color="000000" w:sz="4"/>
              <w:left w:val="none" w:color="000000" w:sz="4"/>
              <w:bottom w:val="single" w:color="000000" w:sz="4"/>
              <w:right w:val="single" w:color="000000" w:sz="4"/>
            </w:tcBorders>
          </w:tcPr>
          <w:p/>
        </w:tc>
        <w:tc>
          <w:tcPr>
            <w:tcW w:type="dxa" w:w="1853"/>
            <w:vMerge/>
            <w:tcBorders>
              <w:top w:val="none" w:color="000000" w:sz="4"/>
              <w:left w:val="none" w:color="000000" w:sz="4"/>
              <w:bottom w:val="single" w:color="000000" w:sz="4"/>
              <w:right w:val="single" w:color="000000" w:sz="4"/>
            </w:tcBorders>
          </w:tcP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二、厕所</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清洗外墙、室内地砖、屋顶、排风口、漏窗。</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干净、清洁、无污渍、无张贴广告、无乱画。</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按需调整次数。一日一消毒。</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三、垃圾堆放点</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用消毒药物消杀垃圾堆放点地面、垃圾桶。</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无蝇蛆、无异味。</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按需调整次数</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工作地点</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每月工作</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次数</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清洁标准</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1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一、室外公共设施</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清洗中心广场、路面。</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目视地砖干净、无青苔、无泥沙、无杂物。</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高压枪清洗，按需调整次数。</w:t>
            </w:r>
          </w:p>
        </w:tc>
      </w:tr>
      <w:tr>
        <w:tc>
          <w:tcPr>
            <w:tcW w:type="dxa" w:w="1133"/>
            <w:vMerge/>
            <w:tcBorders>
              <w:top w:val="none" w:color="000000" w:sz="4"/>
              <w:left w:val="single" w:color="000000" w:sz="4"/>
              <w:bottom w:val="single" w:color="000000" w:sz="4"/>
              <w:right w:val="single" w:color="000000" w:sz="4"/>
            </w:tcBorders>
          </w:tcP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清洗建筑物外墙及玻璃幕墙（4米以下）。</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无张贴广告、无乱画、无尘、无污渍。</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按需调整次数</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二、场馆出入口</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清洗体育场、游泳馆、网球中心各出入口平台、通道及楼梯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干净、清洁、无张贴广告、无乱画、</w:t>
            </w:r>
          </w:p>
          <w:p>
            <w:pPr>
              <w:pStyle w:val="null3"/>
              <w:jc w:val="both"/>
            </w:pPr>
            <w:r>
              <w:rPr>
                <w:sz w:val="21"/>
              </w:rPr>
              <w:t>无尘、无污渍。</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高压枪清洗，按需调整次数。</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三、喷泉</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广场喷泉蓄水池</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无青苔、无漂浮物</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按实际情况清洗</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四、室内</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清洗观众席</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无垃圾、</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按实际情况清洗</w:t>
            </w:r>
          </w:p>
        </w:tc>
      </w:tr>
    </w:tbl>
    <w:p>
      <w:pPr>
        <w:pStyle w:val="null3"/>
        <w:jc w:val="both"/>
      </w:pPr>
      <w:r>
        <w:rPr>
          <w:sz w:val="21"/>
        </w:rPr>
        <w:t>说明：例行检查发现未做表内项目的，每次/每项扣0.01～1分，纳入月度考核。</w:t>
      </w:r>
    </w:p>
    <w:p>
      <w:pPr>
        <w:pStyle w:val="null3"/>
      </w:pPr>
      <w:r>
        <w:rPr/>
        <w:t>附件3</w:t>
      </w:r>
    </w:p>
    <w:p>
      <w:pPr>
        <w:pStyle w:val="null3"/>
      </w:pPr>
      <w:r>
        <w:rPr/>
        <w:t xml:space="preserve"> </w:t>
      </w:r>
    </w:p>
    <w:p>
      <w:pPr>
        <w:pStyle w:val="null3"/>
        <w:jc w:val="center"/>
      </w:pPr>
      <w:r>
        <w:rPr>
          <w:sz w:val="21"/>
          <w:b/>
        </w:rPr>
        <w:t>广东省奥林匹克体育中心绿化养护管理质量标准</w:t>
      </w:r>
    </w:p>
    <w:p>
      <w:pPr>
        <w:pStyle w:val="null3"/>
        <w:ind w:firstLine="420"/>
        <w:jc w:val="both"/>
      </w:pPr>
      <w:r>
        <w:rPr>
          <w:sz w:val="21"/>
        </w:rPr>
        <w:t>第一章  乔木养护管理</w:t>
      </w:r>
    </w:p>
    <w:p>
      <w:pPr>
        <w:pStyle w:val="null3"/>
        <w:ind w:firstLine="420"/>
        <w:jc w:val="both"/>
      </w:pPr>
      <w:r>
        <w:rPr>
          <w:sz w:val="21"/>
        </w:rPr>
        <w:t>生长旺盛，枝叶健壮，干直冠美，无缺株、缺穴。主干2.3米以下无侧芽，下缘线整齐，无下垂枝、干枯枝、病虫枝、荫枝等。无明显病虫害。树穴无杂草、石块垃圾，土壤无板结现象。及时扶正，种植５年以下树木无倾斜。树身无悬挂物、钉挂物。</w:t>
      </w:r>
    </w:p>
    <w:p>
      <w:pPr>
        <w:pStyle w:val="null3"/>
        <w:ind w:firstLine="420"/>
        <w:jc w:val="both"/>
      </w:pPr>
      <w:r>
        <w:rPr>
          <w:sz w:val="21"/>
        </w:rPr>
        <w:t>修剪：每年修剪1—2次，当年11月至次年2月进行，主要修荫枝、内膛枝、下垂枝、干枯枝及徒长枝，修剪时减少伤口，剪口平不留树钉。及时进行主干剥芽。</w:t>
      </w:r>
    </w:p>
    <w:p>
      <w:pPr>
        <w:pStyle w:val="null3"/>
        <w:ind w:firstLine="420"/>
        <w:jc w:val="both"/>
      </w:pPr>
      <w:r>
        <w:rPr>
          <w:sz w:val="21"/>
        </w:rPr>
        <w:t>松土施肥：结合松土施肥，2次/年，2—3月和9—10月重点进行施肥。复合肥和花生麸结合，对角埋施。新种、补种、生长势弱树木可适时适量多施。</w:t>
      </w:r>
    </w:p>
    <w:p>
      <w:pPr>
        <w:pStyle w:val="null3"/>
        <w:ind w:firstLine="420"/>
        <w:jc w:val="both"/>
      </w:pPr>
      <w:r>
        <w:rPr>
          <w:sz w:val="21"/>
        </w:rPr>
        <w:t>除草：及时清除树穴杂草，12次/年。</w:t>
      </w:r>
    </w:p>
    <w:p>
      <w:pPr>
        <w:pStyle w:val="null3"/>
        <w:ind w:firstLine="420"/>
        <w:jc w:val="both"/>
      </w:pPr>
      <w:r>
        <w:rPr>
          <w:sz w:val="21"/>
        </w:rPr>
        <w:t>淋水：一般乔木旱季3—5天淋水1次。新补植乔木，淋好定根水后，每天淋水1次。</w:t>
      </w:r>
    </w:p>
    <w:p>
      <w:pPr>
        <w:pStyle w:val="null3"/>
        <w:ind w:firstLine="420"/>
        <w:jc w:val="both"/>
      </w:pPr>
      <w:r>
        <w:rPr>
          <w:sz w:val="21"/>
        </w:rPr>
        <w:t>补植：对因设施维修、病虫害等原因造成死亡的树木，应及时清走，补回与原树种种类相同、规格基本一致的植株，并加强管理。</w:t>
      </w:r>
    </w:p>
    <w:p>
      <w:pPr>
        <w:pStyle w:val="null3"/>
        <w:ind w:firstLine="420"/>
        <w:jc w:val="both"/>
      </w:pPr>
      <w:r>
        <w:rPr>
          <w:sz w:val="21"/>
        </w:rPr>
        <w:t>防台风：每年台风前加固支架，台风后立即扶树、护树、清理断枝、落叶。</w:t>
      </w:r>
    </w:p>
    <w:p>
      <w:pPr>
        <w:pStyle w:val="null3"/>
        <w:ind w:firstLine="420"/>
        <w:jc w:val="both"/>
      </w:pPr>
      <w:r>
        <w:rPr>
          <w:sz w:val="21"/>
        </w:rPr>
        <w:t>第二章    单丛灌木养护管理</w:t>
      </w:r>
    </w:p>
    <w:p>
      <w:pPr>
        <w:pStyle w:val="null3"/>
        <w:ind w:firstLine="420"/>
        <w:jc w:val="both"/>
      </w:pPr>
      <w:r>
        <w:rPr>
          <w:sz w:val="21"/>
        </w:rPr>
        <w:t>生长良好，无缺株。适时开花，叶茂花艳，有整齐脚叶。穴内无杂草、无石块垃圾，无寄生藤。无明显病虫害。</w:t>
      </w:r>
    </w:p>
    <w:p>
      <w:pPr>
        <w:pStyle w:val="null3"/>
        <w:ind w:firstLine="420"/>
        <w:jc w:val="both"/>
      </w:pPr>
      <w:r>
        <w:rPr>
          <w:sz w:val="21"/>
        </w:rPr>
        <w:t>修剪整形：开花灌木2次/年。每年2—3月进行强修剪1次（植物萌动前），高度约40—60 cm，以后每月根据景观要求进行修剪。</w:t>
      </w:r>
    </w:p>
    <w:p>
      <w:pPr>
        <w:pStyle w:val="null3"/>
        <w:ind w:firstLine="420"/>
        <w:jc w:val="both"/>
      </w:pPr>
      <w:r>
        <w:rPr>
          <w:sz w:val="21"/>
        </w:rPr>
        <w:t>整形灌木10—12次/年。每年2—3月进行强修剪1次（植物萌动前），高度约40—60cm，以后每月根据景观要求、品种特性，进行造型修剪。</w:t>
      </w:r>
    </w:p>
    <w:p>
      <w:pPr>
        <w:pStyle w:val="null3"/>
        <w:ind w:firstLine="420"/>
        <w:jc w:val="both"/>
      </w:pPr>
      <w:r>
        <w:rPr>
          <w:sz w:val="21"/>
        </w:rPr>
        <w:t>松土施肥：结合松土施肥，施基肥1—2次/年，每次0.5kg/株。平时施复合肥4次/年，每次0.15kg/株。</w:t>
      </w:r>
    </w:p>
    <w:p>
      <w:pPr>
        <w:pStyle w:val="null3"/>
        <w:ind w:firstLine="420"/>
        <w:jc w:val="both"/>
      </w:pPr>
      <w:r>
        <w:rPr>
          <w:sz w:val="21"/>
        </w:rPr>
        <w:t>除草：及时除树穴杂草，12次/年。</w:t>
      </w:r>
    </w:p>
    <w:p>
      <w:pPr>
        <w:pStyle w:val="null3"/>
        <w:ind w:firstLine="420"/>
        <w:jc w:val="both"/>
      </w:pPr>
      <w:r>
        <w:rPr>
          <w:sz w:val="21"/>
        </w:rPr>
        <w:t>淋水：旱季2—3天淋水1次，补植后每天淋水1次，施肥和补植需加强淋水。</w:t>
      </w:r>
    </w:p>
    <w:p>
      <w:pPr>
        <w:pStyle w:val="null3"/>
        <w:ind w:firstLine="420"/>
        <w:jc w:val="both"/>
      </w:pPr>
      <w:r>
        <w:rPr>
          <w:sz w:val="21"/>
        </w:rPr>
        <w:t>补植：对因设施维修、病虫害等原因造成死亡的灌木，应及时清走，补回与原树种种类相同、规格基本一致的植株，并加强管理。</w:t>
      </w:r>
    </w:p>
    <w:p>
      <w:pPr>
        <w:pStyle w:val="null3"/>
        <w:ind w:firstLine="420"/>
        <w:jc w:val="both"/>
      </w:pPr>
      <w:r>
        <w:rPr>
          <w:sz w:val="21"/>
        </w:rPr>
        <w:t>第三章   乔灌木养护管理</w:t>
      </w:r>
    </w:p>
    <w:p>
      <w:pPr>
        <w:pStyle w:val="null3"/>
        <w:ind w:firstLine="420"/>
        <w:jc w:val="both"/>
      </w:pPr>
      <w:r>
        <w:rPr>
          <w:sz w:val="21"/>
        </w:rPr>
        <w:t>生长良好，无断层、缺株，上面平整、边直线棱角分明、有艺术美感。无杂草垃圾、无寄生藤、无明显病虫害。及时做好预防措施，防止植株冻伤。</w:t>
      </w:r>
    </w:p>
    <w:p>
      <w:pPr>
        <w:pStyle w:val="null3"/>
        <w:ind w:firstLine="420"/>
        <w:jc w:val="both"/>
      </w:pPr>
      <w:r>
        <w:rPr>
          <w:sz w:val="21"/>
        </w:rPr>
        <w:t>修剪整形：12次/年。保持设计高度，上面平整、边角整齐、线条流畅，新梢10cm以上即需修剪，根据景观要求、品种特性，进行强修剪（植物萌动前）和轻修剪（保持新梢在10cm以内）。</w:t>
      </w:r>
    </w:p>
    <w:p>
      <w:pPr>
        <w:pStyle w:val="null3"/>
        <w:ind w:firstLine="420"/>
        <w:jc w:val="both"/>
      </w:pPr>
      <w:r>
        <w:rPr>
          <w:sz w:val="21"/>
        </w:rPr>
        <w:t>松土除草：12次/年。</w:t>
      </w:r>
    </w:p>
    <w:p>
      <w:pPr>
        <w:pStyle w:val="null3"/>
        <w:ind w:firstLine="420"/>
        <w:jc w:val="both"/>
      </w:pPr>
      <w:r>
        <w:rPr>
          <w:sz w:val="21"/>
        </w:rPr>
        <w:t>修边：2次/年，修边宽度30cm，修边一定要整齐，有美感。</w:t>
      </w:r>
    </w:p>
    <w:p>
      <w:pPr>
        <w:pStyle w:val="null3"/>
        <w:ind w:firstLine="420"/>
        <w:jc w:val="both"/>
      </w:pPr>
      <w:r>
        <w:rPr>
          <w:sz w:val="21"/>
        </w:rPr>
        <w:t>淋水：旱季2—3天淋水1次，补植后一周内每天淋水1次，施肥和补植需加强淋水。</w:t>
      </w:r>
    </w:p>
    <w:p>
      <w:pPr>
        <w:pStyle w:val="null3"/>
        <w:ind w:firstLine="420"/>
        <w:jc w:val="both"/>
      </w:pPr>
      <w:r>
        <w:rPr>
          <w:sz w:val="21"/>
        </w:rPr>
        <w:t>补植：对因生长不良等原因造成的缺株出现绿篱断层，及时用盆苗补植以尽快封行。</w:t>
      </w:r>
    </w:p>
    <w:p>
      <w:pPr>
        <w:pStyle w:val="null3"/>
        <w:ind w:firstLine="420"/>
        <w:jc w:val="both"/>
      </w:pPr>
      <w:r>
        <w:rPr>
          <w:sz w:val="21"/>
        </w:rPr>
        <w:t>第四章    地被和草坪养护管理</w:t>
      </w:r>
    </w:p>
    <w:p>
      <w:pPr>
        <w:pStyle w:val="null3"/>
        <w:ind w:firstLine="420"/>
        <w:jc w:val="both"/>
      </w:pPr>
      <w:r>
        <w:rPr>
          <w:sz w:val="21"/>
        </w:rPr>
        <w:t>长势旺盛，四季常绿，平整无裸露地，无坑洼积水，无垃圾杂物，杂草率低于3%。无明显病虫害。</w:t>
      </w:r>
    </w:p>
    <w:p>
      <w:pPr>
        <w:pStyle w:val="null3"/>
        <w:ind w:firstLine="420"/>
        <w:jc w:val="both"/>
      </w:pPr>
      <w:r>
        <w:rPr>
          <w:sz w:val="21"/>
        </w:rPr>
        <w:t>修剪：8—12次/年。草高度控制在6—8cm，大叶油草8—10cm，红、绿草高度控制在8—15cm，白蝴蝶、蟛蜞菊高度控制在25—30cm。</w:t>
      </w:r>
    </w:p>
    <w:p>
      <w:pPr>
        <w:pStyle w:val="null3"/>
        <w:ind w:firstLine="420"/>
        <w:jc w:val="both"/>
      </w:pPr>
      <w:r>
        <w:rPr>
          <w:sz w:val="21"/>
        </w:rPr>
        <w:t>施肥：每年11月至次年2月结合淋水施肥，每次施尿素0.1kg/ m2以保持良好的长势，其他时间根据生长情况安排施肥。</w:t>
      </w:r>
    </w:p>
    <w:p>
      <w:pPr>
        <w:pStyle w:val="null3"/>
        <w:ind w:firstLine="420"/>
        <w:jc w:val="both"/>
      </w:pPr>
      <w:r>
        <w:rPr>
          <w:sz w:val="21"/>
        </w:rPr>
        <w:t>除杂草：根据品种、生长情况、气候状况等因素，一般生长季节（4—10月）每月除杂草2次，非生长季节每两个月除杂草1次，要求连根系清除。</w:t>
      </w:r>
    </w:p>
    <w:p>
      <w:pPr>
        <w:pStyle w:val="null3"/>
        <w:ind w:firstLine="420"/>
        <w:jc w:val="both"/>
      </w:pPr>
      <w:r>
        <w:rPr>
          <w:sz w:val="21"/>
        </w:rPr>
        <w:t>淋水：旱季2—3天淋水1次。</w:t>
      </w:r>
    </w:p>
    <w:p>
      <w:pPr>
        <w:pStyle w:val="null3"/>
        <w:ind w:firstLine="420"/>
        <w:jc w:val="both"/>
      </w:pPr>
      <w:r>
        <w:rPr>
          <w:sz w:val="21"/>
        </w:rPr>
        <w:t>填坑洼，平整草地：对各种原因遭受破坏的草地，及时进行平整，填坑洼。对坑洼面积不大的草坪，铺泥碳土和沙填平，以保持草地平坦；对坑洼面积大的，应安排一个平整计划，每次填沙5cm以内。</w:t>
      </w:r>
    </w:p>
    <w:p>
      <w:pPr>
        <w:pStyle w:val="null3"/>
        <w:ind w:firstLine="420"/>
        <w:jc w:val="both"/>
      </w:pPr>
      <w:r>
        <w:rPr>
          <w:sz w:val="21"/>
        </w:rPr>
        <w:t>补植：对因人为践踏、生长不良等原因造成的裸露地，及时补植并加强保护，必要时增加保护措施（竹架、勒线），保证其迅速长满。</w:t>
      </w:r>
    </w:p>
    <w:p>
      <w:pPr>
        <w:pStyle w:val="null3"/>
        <w:ind w:firstLine="420"/>
        <w:jc w:val="both"/>
      </w:pPr>
      <w:r>
        <w:rPr>
          <w:sz w:val="21"/>
        </w:rPr>
        <w:t>第五章    其他养护管理</w:t>
      </w:r>
    </w:p>
    <w:p>
      <w:pPr>
        <w:pStyle w:val="null3"/>
        <w:ind w:firstLine="420"/>
        <w:jc w:val="both"/>
      </w:pPr>
      <w:r>
        <w:rPr>
          <w:sz w:val="21"/>
        </w:rPr>
        <w:t>环境卫生：保持绿地清洁，无垃圾、石头砖块、杂物，无鼠洞和蚊蝇滋生地。垃圾日产日清。</w:t>
      </w:r>
    </w:p>
    <w:p>
      <w:pPr>
        <w:pStyle w:val="null3"/>
        <w:ind w:firstLine="420"/>
        <w:jc w:val="both"/>
      </w:pPr>
      <w:r>
        <w:rPr>
          <w:sz w:val="21"/>
        </w:rPr>
        <w:t>护拦、扩张网：及时维修，完整不缺损。</w:t>
      </w:r>
    </w:p>
    <w:p>
      <w:pPr>
        <w:pStyle w:val="null3"/>
        <w:ind w:firstLine="420"/>
        <w:jc w:val="both"/>
      </w:pPr>
      <w:r>
        <w:rPr>
          <w:sz w:val="21"/>
        </w:rPr>
        <w:t>绿地维护：对任何侵犯和破坏行为加以制止并及时报告管理部门，保护绿地完整，花草树木不受破坏。</w:t>
      </w:r>
    </w:p>
    <w:p>
      <w:pPr>
        <w:pStyle w:val="null3"/>
      </w:pPr>
      <w:r>
        <w:rPr>
          <w:sz w:val="21"/>
        </w:rPr>
        <w:t>附件4</w:t>
      </w:r>
    </w:p>
    <w:p>
      <w:pPr>
        <w:pStyle w:val="null3"/>
        <w:ind w:firstLine="562"/>
        <w:jc w:val="center"/>
      </w:pPr>
      <w:r>
        <w:rPr>
          <w:sz w:val="28"/>
          <w:b/>
        </w:rPr>
        <w:t>广东省奥林匹克体育中心保洁绿化服务项目检查评分表</w:t>
      </w:r>
    </w:p>
    <w:p>
      <w:pPr>
        <w:pStyle w:val="null3"/>
        <w:ind w:firstLine="643"/>
        <w:jc w:val="both"/>
      </w:pPr>
      <w:r>
        <w:rPr>
          <w:sz w:val="21"/>
          <w:b/>
          <w:color w:val="000000"/>
        </w:rPr>
        <w:t>被考评单位：                                       考评周期：</w:t>
      </w:r>
    </w:p>
    <w:tbl>
      <w:tblPr>
        <w:tblW w:w="0" w:type="auto"/>
        <w:tblInd w:type="dxa" w:w="45"/>
        <w:tblBorders>
          <w:top w:val="single"/>
          <w:left w:val="single"/>
          <w:bottom w:val="single"/>
          <w:right w:val="single"/>
          <w:insideH w:val="single"/>
          <w:insideV w:val="single"/>
        </w:tblBorders>
      </w:tblPr>
      <w:tblGrid>
        <w:gridCol w:w="726"/>
        <w:gridCol w:w="2997"/>
        <w:gridCol w:w="1624"/>
        <w:gridCol w:w="1241"/>
        <w:gridCol w:w="752"/>
        <w:gridCol w:w="977"/>
      </w:tblGrid>
      <w:tr>
        <w:tc>
          <w:tcPr>
            <w:tcW w:type="dxa" w:w="726"/>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项目</w:t>
            </w:r>
          </w:p>
        </w:tc>
        <w:tc>
          <w:tcPr>
            <w:tcW w:type="dxa" w:w="299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center"/>
            </w:pPr>
            <w:r>
              <w:rPr>
                <w:sz w:val="21"/>
                <w:b/>
                <w:color w:val="000000"/>
              </w:rPr>
              <w:t>检查内容</w:t>
            </w:r>
          </w:p>
        </w:tc>
        <w:tc>
          <w:tcPr>
            <w:tcW w:type="dxa" w:w="1624"/>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扣分标准</w:t>
            </w:r>
          </w:p>
        </w:tc>
        <w:tc>
          <w:tcPr>
            <w:tcW w:type="dxa" w:w="124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扣分原因</w:t>
            </w:r>
          </w:p>
        </w:tc>
        <w:tc>
          <w:tcPr>
            <w:tcW w:type="dxa" w:w="75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扣分</w:t>
            </w:r>
          </w:p>
        </w:tc>
        <w:tc>
          <w:tcPr>
            <w:tcW w:type="dxa" w:w="9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备注</w:t>
            </w: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仪容仪表与服务态度</w:t>
            </w:r>
          </w:p>
          <w:p>
            <w:pPr>
              <w:pStyle w:val="null3"/>
              <w:jc w:val="center"/>
            </w:pPr>
            <w:r>
              <w:rPr>
                <w:sz w:val="21"/>
                <w:color w:val="000000"/>
              </w:rPr>
              <w:t>(5</w:t>
            </w:r>
            <w:r>
              <w:rPr>
                <w:sz w:val="21"/>
                <w:color w:val="000000"/>
              </w:rPr>
              <w:t>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未按规定穿着统一工作服、配带工作证，仪容仪表不整洁。</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每人/次扣0.5分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服务态度差，游客多次投诉曝光，造成不良影响。</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每宗扣1分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劳动</w:t>
            </w:r>
          </w:p>
          <w:p>
            <w:pPr>
              <w:pStyle w:val="null3"/>
              <w:jc w:val="center"/>
            </w:pPr>
            <w:r>
              <w:rPr>
                <w:sz w:val="21"/>
                <w:color w:val="000000"/>
              </w:rPr>
              <w:t>纪律</w:t>
            </w:r>
          </w:p>
          <w:p>
            <w:pPr>
              <w:pStyle w:val="null3"/>
              <w:jc w:val="center"/>
            </w:pPr>
            <w:r>
              <w:rPr>
                <w:sz w:val="21"/>
                <w:color w:val="000000"/>
              </w:rPr>
              <w:t>(5</w:t>
            </w:r>
            <w:r>
              <w:rPr>
                <w:sz w:val="21"/>
                <w:color w:val="000000"/>
              </w:rPr>
              <w:t>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盗窃他人物品，或拾遗不报，或利用工作之便索取钱财、物品。</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经查属实，每宗扣2分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中心内发生争执、斗殴，造成不良后果。</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每宗扣2分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上岗期间进行睡觉、聚集聊天、醉酒、捡废旧物品等与工作无关的事情，造成不良影响的。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每宗扣0.5分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不服从管理人员监督、管理，或违反中心安全管理规定等规章制度。</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每宗扣0.5-1分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到岗</w:t>
            </w:r>
          </w:p>
          <w:p>
            <w:pPr>
              <w:pStyle w:val="null3"/>
              <w:jc w:val="center"/>
            </w:pPr>
            <w:r>
              <w:rPr>
                <w:sz w:val="21"/>
                <w:color w:val="000000"/>
              </w:rPr>
              <w:t>情况</w:t>
            </w:r>
          </w:p>
          <w:p>
            <w:pPr>
              <w:pStyle w:val="null3"/>
              <w:jc w:val="center"/>
            </w:pPr>
            <w:r>
              <w:rPr>
                <w:sz w:val="21"/>
                <w:color w:val="000000"/>
              </w:rPr>
              <w:t>(5</w:t>
            </w:r>
            <w:r>
              <w:rPr>
                <w:sz w:val="21"/>
                <w:color w:val="000000"/>
              </w:rPr>
              <w:t>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不按规定时间到岗，迟到、早退，或不按规定时间消杀。</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每人/次扣0.1分；</w:t>
            </w:r>
          </w:p>
          <w:p>
            <w:pPr>
              <w:pStyle w:val="null3"/>
              <w:jc w:val="both"/>
            </w:pPr>
            <w:r>
              <w:rPr>
                <w:sz w:val="21"/>
                <w:color w:val="000000"/>
              </w:rPr>
              <w:t>不按规定消杀每次扣2分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按照合同约定到岗人数。</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每人/次扣0.5分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1"/>
                <w:color w:val="000000"/>
              </w:rPr>
              <w:t>保洁服务质量</w:t>
            </w:r>
          </w:p>
          <w:p>
            <w:pPr>
              <w:pStyle w:val="null3"/>
              <w:spacing w:before="30" w:after="30"/>
            </w:pPr>
            <w:r>
              <w:rPr>
                <w:sz w:val="24"/>
              </w:rPr>
              <w:t>(25</w:t>
            </w:r>
            <w:r>
              <w:rPr>
                <w:sz w:val="24"/>
              </w:rPr>
              <w:t>分</w:t>
            </w:r>
            <w:r>
              <w:rPr>
                <w:sz w:val="24"/>
              </w:rPr>
              <w:t>)</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座椅、指示牌、宣传栏、路灯、垃圾箱等低位设施卫生（有乱张贴广告）不达标。</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每次扣0.05分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室内地面、墙面、通道楼梯等区域卫生保洁不达标。</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场馆内跑道、观众席等处卫生保洁不达标。</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各洗手间有臭味，蹲厕、便池、洗手盆、镜子等处有污渍、水渍，有蚊蝇，有乱画乱贴，纸篓未及时清理，影响使用的。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室外广场、人行道、停车场、各出入口、运动健身场地等地面目视有明显生活垃圾、余泥、泥沙、青苔、砖石、烟头等杂物。</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目视范围（10平方米）每宗/次扣0.05分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不按时清洗地毯，清洗质量不达标的。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每次扣0.2分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垃圾不及时清运处理，垃圾点卫生保洁不达标，造成不良后果。</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下水道、集水井、污水井等位置垃圾清理不干净，造成堵塞或溢出，且未及时疏通处理或上报修复。</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污水管道、化粪池不按期清掏，垃圾、污水清运未建立台账的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属清洁质量问题，造成游客或上级领导投诉、批评，经查属实的。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乔木、单丛灌木养、绿篱、成片花卉养护质量（10分）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ind w:firstLine="6"/>
              <w:jc w:val="both"/>
            </w:pPr>
            <w:r>
              <w:rPr>
                <w:sz w:val="21"/>
                <w:color w:val="000000"/>
              </w:rPr>
              <w:t>生长发育不良、叶枯黄。</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目视每株/每平方米扣0.01分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发生病虫害不及时处理。</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有绑扎物、钉挂钩、悬挂物、张贴广告造成树木损伤及影响环境的。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穴位土壤板结、有明显杂草、杂树、石块、生活垃圾、其他杂物的。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有折损枝、过密枝、交叉枝、枯枝、病虫枝，主干2.3米以下有树芽不及时清理、修剪的。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修剪不及时，造型修剪影响景观。</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绿篱、成片花卉目视整片明显有杂草、寄生藤。</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修剪不及时，造型修剪影响景观。</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每平方米扣0.02分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枯死或缺株，不及时清理、补种。</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每株扣0.2分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草坪和地被质量养护</w:t>
            </w:r>
            <w:r>
              <w:br/>
            </w:r>
            <w:r>
              <w:rPr>
                <w:sz w:val="21"/>
                <w:color w:val="000000"/>
              </w:rPr>
              <w:t xml:space="preserve"> （10分）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有明显杂草。</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每平方米/次扣0.01分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黄土裸露不及时复绿。</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部分发生病虫害。</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高度超过20CM以上。</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绿地有明显垃圾、余泥、砖石等杂物的。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保洁绿化服务频次</w:t>
            </w:r>
          </w:p>
          <w:p>
            <w:pPr>
              <w:pStyle w:val="null3"/>
              <w:jc w:val="both"/>
            </w:pPr>
            <w:r>
              <w:rPr>
                <w:sz w:val="21"/>
                <w:color w:val="000000"/>
              </w:rPr>
              <w:t>（5分）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各区域的清洁、冲洗、清扫等保洁服务频次不符合合同约定或要求。</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视情况每次扣0.5-1分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各区域的绿植养护、补种等绿化服务频次不符合合同约定或要求。</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花木租摆</w:t>
            </w:r>
          </w:p>
          <w:p>
            <w:pPr>
              <w:pStyle w:val="null3"/>
              <w:jc w:val="both"/>
            </w:pPr>
            <w:r>
              <w:rPr>
                <w:sz w:val="21"/>
                <w:color w:val="000000"/>
              </w:rPr>
              <w:t>（5分）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ind w:firstLine="6"/>
              <w:jc w:val="both"/>
            </w:pPr>
            <w:r>
              <w:rPr>
                <w:sz w:val="21"/>
                <w:color w:val="000000"/>
              </w:rPr>
              <w:t>植株叶色枯黄，花色暗淡，缺水肥的。</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每株扣0.02分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发生病虫害不及时处理。</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不及时修剪保持造型或不按规范要求修剪影响景观。</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白蚁、红火蚁、除四害消杀服务质量</w:t>
            </w:r>
          </w:p>
          <w:p>
            <w:pPr>
              <w:pStyle w:val="null3"/>
              <w:jc w:val="both"/>
            </w:pPr>
            <w:r>
              <w:rPr>
                <w:sz w:val="21"/>
                <w:color w:val="000000"/>
              </w:rPr>
              <w:t>（10分）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药水质量不符合有关规定，或在消杀过程中若因使用药剂质量问题造成绿化景观植物出现干枯、萎靡不振的。</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每月防治白蚁、红火蚁检查少于2次，发现痕迹不立即处理并及时投放和补充毒饵的。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每月检查鼠迹少于2次，发现鼠迹不立即清理并及时投放和补充毒饵的。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下水道积水明渠、沉沙井（有积水的），每井放置长效缓释剂，每月没有按时更换，蚊幼虫孳生失控的。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灭蚊消杀时没有对水道、明沟、 暗沟进行热烟雾处理的。公共环境的重点区域每月检查蟑螂迹并清理不及时。对已死蚊蝇、蟑螂及其它虫害尸迹进行清扫处理不及时的。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12</w:t>
            </w:r>
            <w:r>
              <w:rPr>
                <w:sz w:val="21"/>
                <w:color w:val="000000"/>
              </w:rPr>
              <w:t>月至次年3月份，每月少于消杀2次；4月至11月份，每月少于消杀4次，且未根据中心蚊密度酌情增加空间喷洒灭成蚊次数。</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每次扣2 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安全</w:t>
            </w:r>
          </w:p>
          <w:p>
            <w:pPr>
              <w:pStyle w:val="null3"/>
              <w:jc w:val="center"/>
            </w:pPr>
            <w:r>
              <w:rPr>
                <w:sz w:val="21"/>
                <w:color w:val="000000"/>
              </w:rPr>
              <w:t>管理</w:t>
            </w:r>
          </w:p>
          <w:p>
            <w:pPr>
              <w:pStyle w:val="null3"/>
              <w:jc w:val="both"/>
            </w:pPr>
            <w:r>
              <w:rPr>
                <w:sz w:val="21"/>
                <w:color w:val="000000"/>
              </w:rPr>
              <w:t>（10分）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ind w:firstLine="6"/>
              <w:jc w:val="both"/>
            </w:pPr>
            <w:r>
              <w:rPr>
                <w:sz w:val="21"/>
                <w:color w:val="000000"/>
              </w:rPr>
              <w:t>未落实针对本服务项目的安全管理制度或措施机制。</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每次扣1分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vAlign w:val="top"/>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作业人员安全防护措施不到位、作业区域安全风险控制措施不完善的。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设备设施带病运行，存在安全隐患。</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未按有关要求开展作业人员安全培训教育，未有台账记录。</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采购人发的整改通知书不回复或不按期整改。</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每次扣1-5分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设备设施管理</w:t>
            </w:r>
            <w:r>
              <w:br/>
            </w:r>
            <w:r>
              <w:rPr>
                <w:sz w:val="21"/>
                <w:color w:val="000000"/>
              </w:rPr>
              <w:t xml:space="preserve"> （10分）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ind w:firstLine="6"/>
              <w:jc w:val="both"/>
            </w:pPr>
            <w:r>
              <w:rPr>
                <w:sz w:val="21"/>
                <w:color w:val="000000"/>
              </w:rPr>
              <w:t>抽查工作车辆、专业设备、工具、消耗品等配备不齐，影响服务质量的。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每次/宗扣1分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vAlign w:val="top"/>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广场、主干道未使用扫地车等机械设备进行保洁的。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未按照垃圾分类规范提供及摆放垃圾桶的。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每次扣0.1分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加分项</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及时发现安全隐患并处置得当，避免奥体中心重大财产损失的。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每次加0.5-5分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积极配合、按时完成上级领导交办的突击任务，经采购人确认的。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每次加0.5-2分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其他事迹受到采购人或其上级部门表扬的。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每次加0.5-5分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综合</w:t>
            </w:r>
          </w:p>
          <w:p>
            <w:pPr>
              <w:pStyle w:val="null3"/>
              <w:jc w:val="center"/>
            </w:pPr>
            <w:r>
              <w:rPr>
                <w:sz w:val="21"/>
                <w:color w:val="000000"/>
              </w:rPr>
              <w:t>得分</w:t>
            </w:r>
          </w:p>
        </w:tc>
        <w:tc>
          <w:tcPr>
            <w:tcW w:type="dxa" w:w="7591"/>
            <w:gridSpan w:val="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p>
        </w:tc>
      </w:tr>
      <w:tr>
        <w:tc>
          <w:tcPr>
            <w:tcW w:type="dxa" w:w="8317"/>
            <w:gridSpan w:val="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双方检查人（签名）：</w:t>
            </w:r>
          </w:p>
          <w:p>
            <w:pPr>
              <w:pStyle w:val="null3"/>
              <w:jc w:val="both"/>
            </w:pPr>
            <w:r>
              <w:rPr>
                <w:sz w:val="21"/>
                <w:color w:val="000000"/>
              </w:rPr>
              <w:t>检查日期：</w:t>
            </w:r>
          </w:p>
        </w:tc>
      </w:tr>
    </w:tbl>
    <w:p>
      <w:pPr>
        <w:pStyle w:val="null3"/>
        <w:ind w:firstLine="420"/>
        <w:jc w:val="both"/>
      </w:pPr>
      <w:r>
        <w:rPr>
          <w:sz w:val="21"/>
          <w:color w:val="000000"/>
        </w:rPr>
        <w:t>说明：1.日常检查分定期检查和随机检查两种方式，每月检查次数不少于4次。</w:t>
      </w:r>
    </w:p>
    <w:p>
      <w:pPr>
        <w:pStyle w:val="null3"/>
        <w:ind w:firstLine="420"/>
        <w:jc w:val="both"/>
      </w:pPr>
      <w:r>
        <w:rPr>
          <w:sz w:val="21"/>
          <w:color w:val="000000"/>
        </w:rPr>
        <w:t xml:space="preserve">      2.</w:t>
      </w:r>
      <w:r>
        <w:rPr>
          <w:sz w:val="21"/>
          <w:color w:val="000000"/>
        </w:rPr>
        <w:t>评分表综合得分按比例换算到月度评分表。</w:t>
      </w:r>
    </w:p>
    <w:p>
      <w:pPr>
        <w:pStyle w:val="null3"/>
        <w:jc w:val="left"/>
      </w:pPr>
      <w:r>
        <w:rPr>
          <w:sz w:val="21"/>
        </w:rPr>
        <w:t>附件5</w:t>
      </w:r>
    </w:p>
    <w:p>
      <w:pPr>
        <w:pStyle w:val="null3"/>
        <w:jc w:val="center"/>
      </w:pPr>
      <w:r>
        <w:rPr>
          <w:sz w:val="24"/>
          <w:b/>
          <w:color w:val="000000"/>
        </w:rPr>
        <w:t>广东省奥林匹克体育中心保洁绿化服务项目（月度）评分表</w:t>
      </w:r>
    </w:p>
    <w:p>
      <w:pPr>
        <w:pStyle w:val="null3"/>
        <w:jc w:val="both"/>
      </w:pPr>
      <w:r>
        <w:rPr>
          <w:sz w:val="21"/>
        </w:rPr>
        <w:t xml:space="preserve">   </w:t>
      </w:r>
      <w:r>
        <w:rPr>
          <w:sz w:val="21"/>
        </w:rPr>
        <w:t>被考评单位：                                   评分周期：         至</w:t>
      </w:r>
    </w:p>
    <w:tbl>
      <w:tblPr>
        <w:tblW w:w="0" w:type="auto"/>
        <w:tblBorders>
          <w:top w:val="none" w:color="000000" w:sz="4"/>
          <w:left w:val="none" w:color="000000" w:sz="4"/>
          <w:bottom w:val="none" w:color="000000" w:sz="4"/>
          <w:right w:val="none" w:color="000000" w:sz="4"/>
          <w:insideH w:val="none"/>
          <w:insideV w:val="none"/>
        </w:tblBorders>
      </w:tblPr>
      <w:tblGrid>
        <w:gridCol w:w="1326"/>
        <w:gridCol w:w="1158"/>
        <w:gridCol w:w="1158"/>
        <w:gridCol w:w="1158"/>
        <w:gridCol w:w="1158"/>
        <w:gridCol w:w="1158"/>
        <w:gridCol w:w="1172"/>
      </w:tblGrid>
      <w:tr>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考核频次</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考核得分</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最终得分</w:t>
            </w:r>
          </w:p>
          <w:p>
            <w:pPr>
              <w:pStyle w:val="null3"/>
              <w:spacing w:before="30" w:after="30"/>
              <w:jc w:val="center"/>
            </w:pPr>
            <w:r>
              <w:rPr>
                <w:sz w:val="21"/>
              </w:rPr>
              <w:t>（平均分）</w:t>
            </w:r>
          </w:p>
        </w:tc>
        <w:tc>
          <w:tcPr>
            <w:tcW w:type="dxa" w:w="6962"/>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288"/>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乙方项目负责人（签名）：             甲方管理部门负责人（签名）：     </w:t>
            </w:r>
          </w:p>
          <w:p>
            <w:pPr>
              <w:pStyle w:val="null3"/>
              <w:jc w:val="both"/>
            </w:pPr>
            <w:r>
              <w:rPr>
                <w:sz w:val="21"/>
              </w:rPr>
              <w:t>日期：                               日期：</w:t>
            </w:r>
          </w:p>
        </w:tc>
      </w:tr>
    </w:tbl>
    <w:p>
      <w:pPr>
        <w:pStyle w:val="null3"/>
        <w:ind w:firstLine="420"/>
        <w:jc w:val="both"/>
      </w:pPr>
      <w:r>
        <w:rPr>
          <w:sz w:val="21"/>
        </w:rPr>
        <w:t>说明：</w:t>
      </w:r>
    </w:p>
    <w:p>
      <w:pPr>
        <w:pStyle w:val="null3"/>
        <w:ind w:firstLine="420"/>
        <w:jc w:val="both"/>
      </w:pPr>
      <w:r>
        <w:rPr>
          <w:sz w:val="21"/>
        </w:rPr>
        <w:t>1.</w:t>
      </w:r>
      <w:r>
        <w:rPr>
          <w:sz w:val="21"/>
        </w:rPr>
        <w:t>每月月底或下月初，由各服务项目全部检查评分综合得分按权重换算统计。</w:t>
      </w:r>
    </w:p>
    <w:p>
      <w:pPr>
        <w:pStyle w:val="null3"/>
        <w:ind w:firstLine="420"/>
        <w:jc w:val="both"/>
      </w:pPr>
      <w:r>
        <w:rPr>
          <w:sz w:val="21"/>
        </w:rPr>
        <w:t>2.</w:t>
      </w:r>
      <w:r>
        <w:rPr>
          <w:sz w:val="21"/>
        </w:rPr>
        <w:t>服务费根据评分每月结算一次，总得分高于90分(含)全额支付当月服务费。总得分85(含)-90分支付当月服务费95%，总得分75(含)-85分支付当月服务费90%，总得分65(含)-75分支付当月服务费80%，总得分低于65分(不含)支付当月服务费70%。</w:t>
      </w:r>
    </w:p>
    <w:p>
      <w:pPr>
        <w:pStyle w:val="null3"/>
        <w:ind w:firstLine="420"/>
        <w:jc w:val="both"/>
      </w:pPr>
      <w:r>
        <w:rPr>
          <w:sz w:val="21"/>
        </w:rPr>
        <w:t>3.</w:t>
      </w:r>
      <w:r>
        <w:rPr>
          <w:sz w:val="21"/>
        </w:rPr>
        <w:t>在委托管理期限内暨本合同履行期内，经过甲方口头警告、发出书面整改，连续2个月考核得分(双方在考核表签字确认)低于75分(不含)或年度累计3次考核得分低于75分(不含)的，除扣减服务费，甲方有权单方解除合同，且有权按照当年度总服务费的5%要求乙方支付违约金，且如乙方的前述违约行为给甲方造成损失，甲方有权另行追究乙方的赔偿责任。</w:t>
      </w:r>
    </w:p>
    <w:p>
      <w:pPr>
        <w:pStyle w:val="null3"/>
      </w:pPr>
      <w:r>
        <w:rPr>
          <w:sz w:val="21"/>
        </w:rPr>
        <w:t>附件6</w:t>
      </w:r>
    </w:p>
    <w:p>
      <w:pPr>
        <w:pStyle w:val="null3"/>
        <w:ind w:firstLine="422"/>
        <w:jc w:val="center"/>
      </w:pPr>
      <w:r>
        <w:rPr>
          <w:sz w:val="21"/>
          <w:b/>
        </w:rPr>
        <w:t>广东省奥林匹克体育中心花木租摆清单（参考）</w:t>
      </w:r>
    </w:p>
    <w:tbl>
      <w:tblPr>
        <w:tblW w:w="0" w:type="auto"/>
        <w:tblInd w:type="dxa" w:w="135"/>
        <w:tblBorders>
          <w:top w:val="single"/>
          <w:left w:val="single"/>
          <w:bottom w:val="single"/>
          <w:right w:val="single"/>
          <w:insideH w:val="single"/>
          <w:insideV w:val="single"/>
        </w:tblBorders>
      </w:tblPr>
      <w:tblGrid>
        <w:gridCol w:w="1070"/>
        <w:gridCol w:w="989"/>
        <w:gridCol w:w="735"/>
        <w:gridCol w:w="963"/>
        <w:gridCol w:w="1297"/>
        <w:gridCol w:w="1484"/>
        <w:gridCol w:w="762"/>
        <w:gridCol w:w="1016"/>
      </w:tblGrid>
      <w:tr>
        <w:tc>
          <w:tcPr>
            <w:tcW w:type="dxa" w:w="1070"/>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b/>
              </w:rPr>
              <w:t>摆放位置</w:t>
            </w:r>
          </w:p>
        </w:tc>
        <w:tc>
          <w:tcPr>
            <w:tcW w:type="dxa" w:w="98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b/>
              </w:rPr>
              <w:t>植物名称</w:t>
            </w:r>
          </w:p>
        </w:tc>
        <w:tc>
          <w:tcPr>
            <w:tcW w:type="dxa" w:w="7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b/>
              </w:rPr>
              <w:t>规格</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数量（盆）</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摆放位置</w:t>
            </w:r>
          </w:p>
        </w:tc>
        <w:tc>
          <w:tcPr>
            <w:tcW w:type="dxa" w:w="14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植物名称</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数量（盆）</w:t>
            </w:r>
          </w:p>
        </w:tc>
      </w:tr>
      <w:tr>
        <w:tc>
          <w:tcPr>
            <w:tcW w:type="dxa" w:w="7300"/>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一、体育场办公室</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54</w:t>
            </w:r>
          </w:p>
        </w:tc>
      </w:tr>
      <w:tr>
        <w:tc>
          <w:tcPr>
            <w:tcW w:type="dxa" w:w="10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电梯口</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办公区四</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青苹果</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vMerge/>
            <w:tcBorders>
              <w:top w:val="none" w:color="000000" w:sz="4"/>
              <w:left w:val="singl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绿植、摆花</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发财树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办公区门口</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大叶翡翠红宝石</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办公区五</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大绿萝</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r>
      <w:tr>
        <w:tc>
          <w:tcPr>
            <w:tcW w:type="dxa" w:w="10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办公区一</w:t>
            </w:r>
          </w:p>
        </w:tc>
        <w:tc>
          <w:tcPr>
            <w:tcW w:type="dxa" w:w="9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金钱树</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富贵树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170cm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vMerge/>
            <w:tcBorders>
              <w:top w:val="none" w:color="000000" w:sz="4"/>
              <w:left w:val="single" w:color="000000" w:sz="4"/>
              <w:bottom w:val="single" w:color="000000" w:sz="4"/>
              <w:right w:val="single" w:color="000000" w:sz="4"/>
            </w:tcBorders>
          </w:tcPr>
          <w:p/>
        </w:tc>
        <w:tc>
          <w:tcPr>
            <w:tcW w:type="dxa" w:w="989"/>
            <w:vMerge/>
            <w:tcBorders>
              <w:top w:val="none" w:color="000000" w:sz="4"/>
              <w:left w:val="non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963"/>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接待室1-4</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高低杆发财树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办公区二</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金钱树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主任办公室入口</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高低杆发财树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办公区三</w:t>
            </w:r>
          </w:p>
        </w:tc>
        <w:tc>
          <w:tcPr>
            <w:tcW w:type="dxa" w:w="98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大绿萝</w:t>
            </w:r>
          </w:p>
        </w:tc>
        <w:tc>
          <w:tcPr>
            <w:tcW w:type="dxa" w:w="73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96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主任办公室1-4</w:t>
            </w:r>
          </w:p>
        </w:tc>
        <w:tc>
          <w:tcPr>
            <w:tcW w:type="dxa" w:w="148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发财树</w:t>
            </w:r>
          </w:p>
        </w:tc>
        <w:tc>
          <w:tcPr>
            <w:tcW w:type="dxa" w:w="76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r>
      <w:tr>
        <w:tc>
          <w:tcPr>
            <w:tcW w:type="dxa" w:w="8316"/>
            <w:gridSpan w:val="8"/>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p>
        </w:tc>
      </w:tr>
      <w:tr>
        <w:tc>
          <w:tcPr>
            <w:tcW w:type="dxa" w:w="2794"/>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二、游泳馆</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p>
        </w:tc>
        <w:tc>
          <w:tcPr>
            <w:tcW w:type="dxa" w:w="3543"/>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三、网球中心</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r>
      <w:tr>
        <w:tc>
          <w:tcPr>
            <w:tcW w:type="dxa" w:w="1070"/>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办公室</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办公室1</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vMerge/>
            <w:tcBorders>
              <w:top w:val="none" w:color="000000" w:sz="4"/>
              <w:left w:val="singl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艺术盆景</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艺术盆景</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VIP</w:t>
            </w:r>
            <w:r>
              <w:rPr>
                <w:sz w:val="21"/>
              </w:rPr>
              <w:t>入口</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单株发财树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办公室2</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绿萝</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通道</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招财树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前台</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五柱发财树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170cm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r>
      <w:tr>
        <w:tc>
          <w:tcPr>
            <w:tcW w:type="dxa" w:w="1070"/>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游泳馆入口</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富贵塔</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r>
      <w:tr>
        <w:tc>
          <w:tcPr>
            <w:tcW w:type="dxa" w:w="1070"/>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98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73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96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大张宏图组盆</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花卉</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r>
      <w:tr>
        <w:tc>
          <w:tcPr>
            <w:tcW w:type="dxa" w:w="7300"/>
            <w:gridSpan w:val="7"/>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四、赛时指挥中心（新建副馆）</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36</w:t>
            </w:r>
          </w:p>
        </w:tc>
      </w:tr>
      <w:tr>
        <w:tc>
          <w:tcPr>
            <w:tcW w:type="dxa" w:w="1070"/>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大堂</w:t>
            </w:r>
          </w:p>
        </w:tc>
        <w:tc>
          <w:tcPr>
            <w:tcW w:type="dxa" w:w="9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大叶翡翠红宝石</w:t>
            </w:r>
          </w:p>
        </w:tc>
        <w:tc>
          <w:tcPr>
            <w:tcW w:type="dxa" w:w="7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80cm</w:t>
            </w:r>
          </w:p>
        </w:tc>
        <w:tc>
          <w:tcPr>
            <w:tcW w:type="dxa" w:w="96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4559"/>
            <w:gridSpan w:val="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107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电梯口</w:t>
            </w:r>
          </w:p>
        </w:tc>
        <w:tc>
          <w:tcPr>
            <w:tcW w:type="dxa" w:w="98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4559"/>
            <w:gridSpan w:val="4"/>
            <w:vMerge/>
            <w:tcBorders>
              <w:top w:val="single" w:color="000000" w:sz="4"/>
              <w:left w:val="none" w:color="000000" w:sz="4"/>
              <w:bottom w:val="single" w:color="000000" w:sz="4"/>
              <w:right w:val="single" w:color="000000" w:sz="4"/>
            </w:tcBorders>
          </w:tcPr>
          <w:p/>
        </w:tc>
      </w:tr>
      <w:tr>
        <w:tc>
          <w:tcPr>
            <w:tcW w:type="dxa" w:w="1070"/>
            <w:vMerge/>
            <w:tcBorders>
              <w:top w:val="single" w:color="000000" w:sz="4"/>
              <w:left w:val="single" w:color="000000" w:sz="4"/>
              <w:bottom w:val="none" w:color="000000" w:sz="4"/>
              <w:right w:val="single" w:color="000000" w:sz="4"/>
            </w:tcBorders>
          </w:tcPr>
          <w:p/>
        </w:tc>
        <w:tc>
          <w:tcPr>
            <w:tcW w:type="dxa" w:w="98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绿植摆花</w:t>
            </w:r>
          </w:p>
        </w:tc>
        <w:tc>
          <w:tcPr>
            <w:tcW w:type="dxa" w:w="7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60cm</w:t>
            </w:r>
          </w:p>
        </w:tc>
        <w:tc>
          <w:tcPr>
            <w:tcW w:type="dxa" w:w="96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16</w:t>
            </w:r>
          </w:p>
        </w:tc>
        <w:tc>
          <w:tcPr>
            <w:tcW w:type="dxa" w:w="4559"/>
            <w:gridSpan w:val="4"/>
            <w:vMerge/>
            <w:tcBorders>
              <w:top w:val="single" w:color="000000" w:sz="4"/>
              <w:left w:val="none" w:color="000000" w:sz="4"/>
              <w:bottom w:val="single" w:color="000000" w:sz="4"/>
              <w:right w:val="single" w:color="000000" w:sz="4"/>
            </w:tcBorders>
          </w:tcPr>
          <w:p/>
        </w:tc>
      </w:tr>
      <w:tr>
        <w:tc>
          <w:tcPr>
            <w:tcW w:type="dxa" w:w="8316"/>
            <w:gridSpan w:val="8"/>
            <w:tcMar>
              <w:top w:type="dxa" w:w="0"/>
              <w:left w:type="dxa" w:w="105"/>
              <w:bottom w:type="dxa" w:w="0"/>
              <w:right w:type="dxa" w:w="105"/>
            </w:tcMar>
          </w:tcPr>
          <w:p>
            <w:pPr>
              <w:pStyle w:val="null3"/>
              <w:jc w:val="both"/>
            </w:pPr>
            <w:r>
              <w:rPr>
                <w:sz w:val="21"/>
              </w:rPr>
              <w:t>合计：111（株）</w:t>
            </w:r>
          </w:p>
        </w:tc>
      </w:tr>
      <w:tr>
        <w:tc>
          <w:tcPr>
            <w:tcW w:type="dxa" w:w="8316"/>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说明：传统节日需增加（更换）门面花木品种。</w:t>
            </w:r>
          </w:p>
        </w:tc>
      </w:tr>
    </w:tbl>
    <w:p>
      <w:pPr>
        <w:pStyle w:val="null3"/>
        <w:jc w:val="both"/>
      </w:pPr>
      <w:r>
        <w:rPr>
          <w:sz w:val="21"/>
        </w:rPr>
        <w:t>附件7</w:t>
      </w:r>
    </w:p>
    <w:p>
      <w:pPr>
        <w:pStyle w:val="null3"/>
        <w:ind w:firstLine="422"/>
        <w:jc w:val="center"/>
      </w:pPr>
      <w:r>
        <w:rPr>
          <w:sz w:val="21"/>
          <w:b/>
        </w:rPr>
        <w:t>广东省奥林匹克体育中心排（污）水管道、化粪池</w:t>
      </w:r>
    </w:p>
    <w:p>
      <w:pPr>
        <w:pStyle w:val="null3"/>
        <w:ind w:firstLine="422"/>
        <w:jc w:val="center"/>
      </w:pPr>
      <w:r>
        <w:rPr>
          <w:sz w:val="21"/>
          <w:b/>
        </w:rPr>
        <w:t>清（淤）运、疏通记录表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299"/>
        <w:gridCol w:w="1864"/>
        <w:gridCol w:w="932"/>
        <w:gridCol w:w="1525"/>
        <w:gridCol w:w="1680"/>
        <w:gridCol w:w="988"/>
      </w:tblGrid>
      <w:tr>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项目名称</w:t>
            </w:r>
          </w:p>
        </w:tc>
        <w:tc>
          <w:tcPr>
            <w:tcW w:type="dxa" w:w="18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清淤（疏通）地点</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车/次</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车牌号码</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流向</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化粪池</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排污管道</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污水井</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rPr>
        <w:t>采购人管理部门（签名）：               中标人现场负责人（签名） ：</w:t>
      </w:r>
    </w:p>
    <w:p>
      <w:pPr>
        <w:pStyle w:val="null3"/>
        <w:jc w:val="left"/>
      </w:pPr>
      <w:r>
        <w:rPr>
          <w:sz w:val="21"/>
        </w:rPr>
        <w:t xml:space="preserve">   </w:t>
      </w:r>
      <w:r>
        <w:rPr>
          <w:sz w:val="21"/>
        </w:rPr>
        <w:t xml:space="preserve">清（淤）运日期：  </w:t>
      </w:r>
    </w:p>
    <w:tbl>
      <w:tblPr>
        <w:tblW w:w="0" w:type="auto"/>
        <w:tblBorders>
          <w:top w:val="single"/>
          <w:left w:val="single"/>
          <w:bottom w:val="single"/>
          <w:right w:val="single"/>
          <w:insideH w:val="single"/>
          <w:insideV w:val="single"/>
        </w:tblBorders>
      </w:tblPr>
      <w:tblGrid>
        <w:gridCol w:w="1760"/>
        <w:gridCol w:w="1689"/>
        <w:gridCol w:w="1619"/>
        <w:gridCol w:w="1830"/>
        <w:gridCol w:w="0"/>
      </w:tblGrid>
      <w:tr>
        <w:tc>
          <w:tcPr>
            <w:tcW w:type="dxa" w:w="6898"/>
            <w:gridSpan w:val="4"/>
            <w:tcMar>
              <w:top w:type="dxa" w:w="0"/>
              <w:left w:type="dxa" w:w="0"/>
              <w:bottom w:type="dxa" w:w="0"/>
              <w:right w:type="dxa" w:w="0"/>
            </w:tcMar>
          </w:tcPr>
          <w:p>
            <w:pPr>
              <w:pStyle w:val="null3"/>
              <w:ind w:firstLine="323"/>
              <w:jc w:val="both"/>
            </w:pPr>
            <w:r>
              <w:rPr>
                <w:sz w:val="21"/>
              </w:rPr>
              <w:t>附件8</w:t>
            </w:r>
          </w:p>
          <w:p>
            <w:pPr>
              <w:pStyle w:val="null3"/>
              <w:ind w:firstLine="242"/>
              <w:jc w:val="center"/>
            </w:pPr>
            <w:r>
              <w:rPr>
                <w:sz w:val="21"/>
                <w:b/>
              </w:rPr>
              <w:t>广东省奥林匹克体育中心外包服务项目满意度评价表</w:t>
            </w:r>
          </w:p>
          <w:p>
            <w:pPr>
              <w:pStyle w:val="null3"/>
              <w:spacing w:before="120"/>
              <w:jc w:val="center"/>
            </w:pPr>
            <w:r>
              <w:rPr>
                <w:sz w:val="21"/>
              </w:rPr>
              <w:t>（评价单位：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898"/>
            <w:gridSpan w:val="4"/>
            <w:tcBorders>
              <w:top w:val="none" w:color="000000" w:sz="4"/>
              <w:left w:val="none" w:color="000000" w:sz="4"/>
              <w:bottom w:val="single" w:color="000000" w:sz="4"/>
              <w:right w:val="none" w:color="000000" w:sz="4"/>
            </w:tcBorders>
            <w:tcMar>
              <w:top w:type="dxa" w:w="0"/>
              <w:left w:type="dxa" w:w="0"/>
              <w:bottom w:type="dxa" w:w="0"/>
              <w:right w:type="dxa" w:w="0"/>
            </w:tcMar>
          </w:tcPr>
          <w:p>
            <w:pPr>
              <w:pStyle w:val="null3"/>
              <w:jc w:val="both"/>
            </w:pPr>
            <w:r>
              <w:rPr>
                <w:sz w:val="21"/>
                <w:b/>
              </w:rPr>
              <w:t>项目名称：                                        评价时期：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898"/>
            <w:gridSpan w:val="4"/>
            <w:tcBorders>
              <w:top w:val="none" w:color="000000" w:sz="4"/>
              <w:left w:val="single" w:color="000000" w:sz="4"/>
              <w:bottom w:val="single" w:color="000000" w:sz="4"/>
              <w:right w:val="single" w:color="000000" w:sz="4"/>
            </w:tcBorders>
            <w:shd w:fill="F2F2F2"/>
            <w:tcMar>
              <w:top w:type="dxa" w:w="0"/>
              <w:left w:type="dxa" w:w="0"/>
              <w:bottom w:type="dxa" w:w="0"/>
              <w:right w:type="dxa" w:w="0"/>
            </w:tcMar>
          </w:tcPr>
          <w:p>
            <w:pPr>
              <w:pStyle w:val="null3"/>
              <w:jc w:val="left"/>
            </w:pPr>
            <w:r>
              <w:rPr>
                <w:sz w:val="21"/>
                <w:b/>
              </w:rPr>
              <w:t>一、对本项目总体表现评价（请在相应处画“√”）</w:t>
            </w:r>
            <w:r>
              <w:rPr>
                <w:sz w:val="21"/>
                <w:b/>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6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非常满意</w:t>
            </w:r>
          </w:p>
        </w:tc>
        <w:tc>
          <w:tcPr>
            <w:tcW w:type="dxa" w:w="168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基本满意</w:t>
            </w:r>
          </w:p>
        </w:tc>
        <w:tc>
          <w:tcPr>
            <w:tcW w:type="dxa" w:w="1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一般</w:t>
            </w:r>
          </w:p>
        </w:tc>
        <w:tc>
          <w:tcPr>
            <w:tcW w:type="dxa" w:w="183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不满意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898"/>
            <w:gridSpan w:val="4"/>
            <w:tcBorders>
              <w:top w:val="none" w:color="000000" w:sz="4"/>
              <w:left w:val="single" w:color="000000" w:sz="4"/>
              <w:bottom w:val="single" w:color="000000" w:sz="4"/>
              <w:right w:val="single" w:color="000000" w:sz="4"/>
            </w:tcBorders>
            <w:shd w:fill="F2F2F2"/>
            <w:tcMar>
              <w:top w:type="dxa" w:w="0"/>
              <w:left w:type="dxa" w:w="0"/>
              <w:bottom w:type="dxa" w:w="0"/>
              <w:right w:type="dxa" w:w="0"/>
            </w:tcMar>
          </w:tcPr>
          <w:p>
            <w:pPr>
              <w:pStyle w:val="null3"/>
              <w:jc w:val="left"/>
            </w:pPr>
            <w:r>
              <w:rPr>
                <w:sz w:val="21"/>
                <w:b/>
              </w:rPr>
              <w:t>二、分项指标评价</w:t>
            </w:r>
            <w:r>
              <w:rPr>
                <w:sz w:val="21"/>
                <w:b/>
                <w:color w:val="000000"/>
              </w:rPr>
              <w:t xml:space="preserve">（请在相应处画“√”）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6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仪容仪表与言行举止</w:t>
            </w:r>
          </w:p>
        </w:tc>
        <w:tc>
          <w:tcPr>
            <w:tcW w:type="dxa" w:w="5138"/>
            <w:gridSpan w:val="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xml:space="preserve">  </w:t>
            </w:r>
            <w:r>
              <w:rPr>
                <w:sz w:val="21"/>
              </w:rPr>
              <w:t>□</w:t>
            </w:r>
            <w:r>
              <w:rPr>
                <w:sz w:val="21"/>
                <w:color w:val="000000"/>
              </w:rPr>
              <w:t xml:space="preserve">非常满意   </w:t>
            </w:r>
            <w:r>
              <w:rPr>
                <w:sz w:val="21"/>
              </w:rPr>
              <w:t>□基本</w:t>
            </w:r>
            <w:r>
              <w:rPr>
                <w:sz w:val="21"/>
                <w:color w:val="000000"/>
              </w:rPr>
              <w:t xml:space="preserve">满意    </w:t>
            </w:r>
            <w:r>
              <w:rPr>
                <w:sz w:val="21"/>
              </w:rPr>
              <w:t>□</w:t>
            </w:r>
            <w:r>
              <w:rPr>
                <w:sz w:val="21"/>
                <w:color w:val="000000"/>
              </w:rPr>
              <w:t xml:space="preserve">一般    </w:t>
            </w:r>
            <w:r>
              <w:rPr>
                <w:sz w:val="21"/>
              </w:rPr>
              <w:t>□</w:t>
            </w:r>
            <w:r>
              <w:rPr>
                <w:sz w:val="21"/>
                <w:color w:val="000000"/>
              </w:rPr>
              <w:t>不满意</w:t>
            </w:r>
            <w:r>
              <w:rPr>
                <w:sz w:val="21"/>
                <w:color w:val="000000"/>
                <w:u w:val="single"/>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6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服务态度与服务质量</w:t>
            </w:r>
          </w:p>
        </w:tc>
        <w:tc>
          <w:tcPr>
            <w:tcW w:type="dxa" w:w="5138"/>
            <w:gridSpan w:val="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xml:space="preserve">  </w:t>
            </w:r>
            <w:r>
              <w:rPr>
                <w:sz w:val="21"/>
              </w:rPr>
              <w:t>□</w:t>
            </w:r>
            <w:r>
              <w:rPr>
                <w:sz w:val="21"/>
                <w:color w:val="000000"/>
              </w:rPr>
              <w:t xml:space="preserve">非常满意   </w:t>
            </w:r>
            <w:r>
              <w:rPr>
                <w:sz w:val="21"/>
              </w:rPr>
              <w:t>□基本</w:t>
            </w:r>
            <w:r>
              <w:rPr>
                <w:sz w:val="21"/>
                <w:color w:val="000000"/>
              </w:rPr>
              <w:t xml:space="preserve">满意    </w:t>
            </w:r>
            <w:r>
              <w:rPr>
                <w:sz w:val="21"/>
              </w:rPr>
              <w:t>□</w:t>
            </w:r>
            <w:r>
              <w:rPr>
                <w:sz w:val="21"/>
                <w:color w:val="000000"/>
              </w:rPr>
              <w:t xml:space="preserve">一般    </w:t>
            </w:r>
            <w:r>
              <w:rPr>
                <w:sz w:val="21"/>
              </w:rPr>
              <w:t>□</w:t>
            </w:r>
            <w:r>
              <w:rPr>
                <w:sz w:val="21"/>
                <w:color w:val="000000"/>
              </w:rPr>
              <w:t>不满意</w:t>
            </w:r>
            <w:r>
              <w:rPr>
                <w:sz w:val="21"/>
                <w:color w:val="000000"/>
                <w:u w:val="single"/>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60"/>
            <w:vMerge/>
            <w:tcBorders>
              <w:top w:val="none" w:color="000000" w:sz="4"/>
              <w:left w:val="single" w:color="000000" w:sz="4"/>
              <w:bottom w:val="single" w:color="000000" w:sz="4"/>
              <w:right w:val="single" w:color="000000" w:sz="4"/>
            </w:tcBorders>
          </w:tcPr>
          <w:p/>
        </w:tc>
        <w:tc>
          <w:tcPr>
            <w:tcW w:type="dxa" w:w="5138"/>
            <w:gridSpan w:val="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6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响应速度与工作效率</w:t>
            </w:r>
          </w:p>
        </w:tc>
        <w:tc>
          <w:tcPr>
            <w:tcW w:type="dxa" w:w="5138"/>
            <w:gridSpan w:val="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xml:space="preserve">  </w:t>
            </w:r>
            <w:r>
              <w:rPr>
                <w:sz w:val="21"/>
              </w:rPr>
              <w:t>□</w:t>
            </w:r>
            <w:r>
              <w:rPr>
                <w:sz w:val="21"/>
                <w:color w:val="000000"/>
              </w:rPr>
              <w:t xml:space="preserve">非常满意   </w:t>
            </w:r>
            <w:r>
              <w:rPr>
                <w:sz w:val="21"/>
              </w:rPr>
              <w:t>□基本</w:t>
            </w:r>
            <w:r>
              <w:rPr>
                <w:sz w:val="21"/>
                <w:color w:val="000000"/>
              </w:rPr>
              <w:t xml:space="preserve">满意    </w:t>
            </w:r>
            <w:r>
              <w:rPr>
                <w:sz w:val="21"/>
              </w:rPr>
              <w:t>□</w:t>
            </w:r>
            <w:r>
              <w:rPr>
                <w:sz w:val="21"/>
                <w:color w:val="000000"/>
              </w:rPr>
              <w:t xml:space="preserve">一般    </w:t>
            </w:r>
            <w:r>
              <w:rPr>
                <w:sz w:val="21"/>
              </w:rPr>
              <w:t>□</w:t>
            </w:r>
            <w:r>
              <w:rPr>
                <w:sz w:val="21"/>
                <w:color w:val="000000"/>
              </w:rPr>
              <w:t>不满意</w:t>
            </w:r>
            <w:r>
              <w:rPr>
                <w:sz w:val="21"/>
                <w:color w:val="000000"/>
                <w:u w:val="single"/>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60"/>
            <w:vMerge/>
            <w:tcBorders>
              <w:top w:val="none" w:color="000000" w:sz="4"/>
              <w:left w:val="single" w:color="000000" w:sz="4"/>
              <w:bottom w:val="single" w:color="000000" w:sz="4"/>
              <w:right w:val="single" w:color="000000" w:sz="4"/>
            </w:tcBorders>
          </w:tcPr>
          <w:p/>
        </w:tc>
        <w:tc>
          <w:tcPr>
            <w:tcW w:type="dxa" w:w="5138"/>
            <w:gridSpan w:val="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60"/>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沟通协调能力等其他</w:t>
            </w:r>
          </w:p>
        </w:tc>
        <w:tc>
          <w:tcPr>
            <w:tcW w:type="dxa" w:w="5138"/>
            <w:gridSpan w:val="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xml:space="preserve">  </w:t>
            </w:r>
            <w:r>
              <w:rPr>
                <w:sz w:val="21"/>
              </w:rPr>
              <w:t>□</w:t>
            </w:r>
            <w:r>
              <w:rPr>
                <w:sz w:val="21"/>
                <w:color w:val="000000"/>
              </w:rPr>
              <w:t xml:space="preserve">非常满意   </w:t>
            </w:r>
            <w:r>
              <w:rPr>
                <w:sz w:val="21"/>
              </w:rPr>
              <w:t>□基本</w:t>
            </w:r>
            <w:r>
              <w:rPr>
                <w:sz w:val="21"/>
                <w:color w:val="000000"/>
              </w:rPr>
              <w:t xml:space="preserve">满意    </w:t>
            </w:r>
            <w:r>
              <w:rPr>
                <w:sz w:val="21"/>
              </w:rPr>
              <w:t>□</w:t>
            </w:r>
            <w:r>
              <w:rPr>
                <w:sz w:val="21"/>
                <w:color w:val="000000"/>
              </w:rPr>
              <w:t xml:space="preserve">一般    </w:t>
            </w:r>
            <w:r>
              <w:rPr>
                <w:sz w:val="21"/>
              </w:rPr>
              <w:t>□</w:t>
            </w:r>
            <w:r>
              <w:rPr>
                <w:sz w:val="21"/>
                <w:color w:val="000000"/>
              </w:rPr>
              <w:t>不满意</w:t>
            </w:r>
            <w:r>
              <w:rPr>
                <w:sz w:val="21"/>
                <w:color w:val="000000"/>
                <w:u w:val="single"/>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60"/>
            <w:vMerge/>
            <w:tcBorders>
              <w:top w:val="none" w:color="000000" w:sz="4"/>
              <w:left w:val="single" w:color="000000" w:sz="4"/>
              <w:bottom w:val="single" w:color="000000" w:sz="4"/>
              <w:right w:val="single" w:color="000000" w:sz="4"/>
            </w:tcBorders>
          </w:tcPr>
          <w:p/>
        </w:tc>
        <w:tc>
          <w:tcPr>
            <w:tcW w:type="dxa" w:w="5138"/>
            <w:gridSpan w:val="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898"/>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三、下列哪方面您认为需要改进？（请在相应处画“</w:t>
            </w:r>
            <w:r>
              <w:rPr>
                <w:sz w:val="21"/>
                <w:b/>
                <w:color w:val="000000"/>
              </w:rPr>
              <w:t>√</w:t>
            </w:r>
            <w:r>
              <w:rPr>
                <w:sz w:val="21"/>
                <w:b/>
              </w:rPr>
              <w:t>”</w:t>
            </w:r>
            <w:r>
              <w:rPr>
                <w:sz w:val="21"/>
                <w:b/>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898"/>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w:t>
            </w:r>
            <w:r>
              <w:rPr>
                <w:sz w:val="21"/>
                <w:color w:val="000000"/>
              </w:rPr>
              <w:t>服务态度</w:t>
            </w:r>
            <w:r>
              <w:rPr>
                <w:sz w:val="21"/>
              </w:rPr>
              <w:t xml:space="preserve">    </w:t>
            </w:r>
            <w:r>
              <w:rPr>
                <w:sz w:val="21"/>
                <w:color w:val="000000"/>
              </w:rPr>
              <w:t>□</w:t>
            </w:r>
            <w:r>
              <w:rPr>
                <w:sz w:val="21"/>
                <w:color w:val="000000"/>
              </w:rPr>
              <w:t>服务质量     □响应速度     □</w:t>
            </w:r>
            <w:r>
              <w:rPr>
                <w:sz w:val="21"/>
              </w:rPr>
              <w:t xml:space="preserve">工作效率  </w:t>
            </w:r>
            <w:r>
              <w:rPr>
                <w:sz w:val="21"/>
                <w:color w:val="000000"/>
              </w:rPr>
              <w:t xml:space="preserve">  □</w:t>
            </w:r>
            <w:r>
              <w:rPr>
                <w:sz w:val="21"/>
                <w:color w:val="000000"/>
              </w:rPr>
              <w:t xml:space="preserve">沟通协调能力   </w:t>
            </w:r>
          </w:p>
          <w:p>
            <w:pPr>
              <w:pStyle w:val="null3"/>
              <w:jc w:val="both"/>
            </w:pPr>
            <w:r>
              <w:rPr>
                <w:sz w:val="21"/>
                <w:color w:val="000000"/>
              </w:rPr>
              <w:t>□</w:t>
            </w:r>
            <w:r>
              <w:rPr>
                <w:sz w:val="21"/>
                <w:color w:val="000000"/>
              </w:rPr>
              <w:t xml:space="preserve">安全生产   </w:t>
            </w:r>
          </w:p>
          <w:p>
            <w:pPr>
              <w:pStyle w:val="null3"/>
              <w:jc w:val="both"/>
            </w:pPr>
            <w:r>
              <w:rPr>
                <w:sz w:val="21"/>
                <w:color w:val="000000"/>
              </w:rPr>
              <w:t>□</w:t>
            </w:r>
            <w:r>
              <w:rPr>
                <w:sz w:val="21"/>
                <w:color w:val="000000"/>
              </w:rPr>
              <w:t>其他：</w:t>
            </w:r>
            <w:r>
              <w:rPr>
                <w:sz w:val="21"/>
              </w:rPr>
              <w:t xml:space="preserve">      </w:t>
            </w:r>
            <w:r>
              <w:rPr>
                <w:sz w:val="21"/>
                <w:color w:val="000000"/>
                <w:u w:val="single"/>
              </w:rPr>
              <w:t xml:space="preserve">           ___________</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898"/>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b/>
              </w:rPr>
              <w:t>四、服务对象意见反馈（如无请填“无”）：</w:t>
            </w:r>
          </w:p>
          <w:p>
            <w:pPr>
              <w:pStyle w:val="null3"/>
              <w:spacing w:before="30" w:after="30"/>
            </w:pPr>
            <w:r>
              <w:rPr>
                <w:sz w:val="21"/>
                <w:b/>
              </w:rPr>
              <w:t xml:space="preserve">                                       </w:t>
            </w:r>
            <w:r>
              <w:rPr>
                <w:sz w:val="21"/>
              </w:rPr>
              <w:t xml:space="preserve"> </w:t>
            </w:r>
            <w:r>
              <w:rPr>
                <w:sz w:val="21"/>
              </w:rPr>
              <w:t>场馆部门：</w:t>
            </w:r>
          </w:p>
          <w:p>
            <w:pPr>
              <w:pStyle w:val="null3"/>
              <w:jc w:val="both"/>
            </w:pPr>
            <w:r>
              <w:rPr>
                <w:sz w:val="21"/>
              </w:rPr>
              <w:t xml:space="preserve">                                        </w:t>
            </w:r>
            <w:r>
              <w:rPr>
                <w:sz w:val="21"/>
              </w:rPr>
              <w:t>签    字：</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ind w:firstLine="441"/>
        <w:jc w:val="both"/>
      </w:pPr>
      <w:r>
        <w:rPr>
          <w:sz w:val="21"/>
          <w:b/>
        </w:rPr>
        <w:t>附件9: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t>采购包1（2024-2026年广东省奥林匹克体育中心保洁绿化服务采购项目）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本项目服务期限24个月，自合同签订的执行之日起算。</w:t>
            </w:r>
          </w:p>
        </w:tc>
      </w:tr>
      <w:tr>
        <w:tc>
          <w:tcPr>
            <w:tcW w:type="dxa" w:w="4153"/>
          </w:tcPr>
          <w:p>
            <w:pPr>
              <w:pStyle w:val="null3"/>
            </w:pPr>
            <w:r>
              <w:rPr/>
              <w:t>标的提供的地点</w:t>
            </w:r>
          </w:p>
        </w:tc>
        <w:tc>
          <w:tcPr>
            <w:tcW w:type="dxa" w:w="4153"/>
          </w:tcPr>
          <w:p>
            <w:pPr>
              <w:pStyle w:val="null3"/>
            </w:pPr>
            <w:r>
              <w:rPr/>
              <w:t>广州市天河区大观南路36号。</w:t>
            </w:r>
          </w:p>
        </w:tc>
      </w:tr>
      <w:tr>
        <w:tc>
          <w:tcPr>
            <w:tcW w:type="dxa" w:w="4153"/>
          </w:tcPr>
          <w:p>
            <w:pPr>
              <w:pStyle w:val="null3"/>
            </w:pPr>
            <w:r>
              <w:rPr/>
              <w:t>付款方式</w:t>
            </w:r>
          </w:p>
        </w:tc>
        <w:tc>
          <w:tcPr>
            <w:tcW w:type="dxa" w:w="4153"/>
          </w:tcPr>
          <w:p>
            <w:pPr>
              <w:pStyle w:val="null3"/>
            </w:pPr>
            <w:r>
              <w:rPr/>
              <w:t>1期：支付比例100%,详见用户需求书“八、费用支付”。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1期：详见用户需求书：“六、服务质量监督、考核与责任（处罚）”“七、其他要求”等内容。</w:t>
            </w:r>
          </w:p>
        </w:tc>
      </w:tr>
      <w:tr>
        <w:tc>
          <w:tcPr>
            <w:tcW w:type="dxa" w:w="4153"/>
          </w:tcPr>
          <w:p>
            <w:pPr>
              <w:pStyle w:val="null3"/>
            </w:pPr>
            <w:r>
              <w:rPr/>
              <w:t>履约保证金</w:t>
            </w:r>
          </w:p>
        </w:tc>
        <w:tc>
          <w:tcPr>
            <w:tcW w:type="dxa" w:w="4153"/>
          </w:tcPr>
          <w:p>
            <w:pPr>
              <w:pStyle w:val="null3"/>
            </w:pPr>
            <w:r>
              <w:rPr/>
              <w:t>收取比例：3%,说明：（一）中标人与采购人签订合同后10个工作日内，按合同总价的3%以支票或转账的非现金形式向采购人提交履约保证金。若中标人没有违约行为，履约保证金在合同有效期满后30个工作日内由采购人无息退还中标人。采购人逾期退还履约保证金的，除应当退还履约保证金的本金外，还应当按中国人民银行同期贷款基准利率上浮20％后的利率支付超期资金占用费，但因中标人（成交供应商）自身原因导致无法及时退还的除外。 （二）下列任何一种情况发生时，采购人有权扣除或不予退还履约保证金： 1.有明显证据证明中标人未按照约定履行相关义务的； 2.中标人未按照采购人发出的整改通知及时进行整改，累计超过三次及以上的； 3.中标人故意或重大过失造成甲方名誉（声誉）损失的； 4.中标人造成场地或设备设施损坏的。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w:t>
            </w:r>
          </w:p>
        </w:tc>
        <w:tc>
          <w:tcPr>
            <w:tcW w:type="dxa" w:w="2076"/>
          </w:tcPr>
          <w:p>
            <w:pPr>
              <w:pStyle w:val="null3"/>
              <w:jc w:val="left"/>
            </w:pPr>
            <w:r>
              <w:rPr/>
              <w:t>★本项目一招两年，总预算954.06万元。第一年预算428.34万元，第二年预算525.72万元。供应商每年报价不能超对应年份的采购预算。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w:t>
            </w:r>
          </w:p>
        </w:tc>
        <w:tc>
          <w:tcPr>
            <w:tcW w:type="dxa" w:w="2076"/>
          </w:tcPr>
          <w:p>
            <w:pPr>
              <w:pStyle w:val="null3"/>
              <w:jc w:val="left"/>
            </w:pPr>
            <w:r>
              <w:rPr/>
              <w:t>★供应商在投标文件中提供的人员，即为项目实施时投入的人员。未经采购人同意，不得更换人员（投标人投标时提供承诺函，可参考“投标文件格式”中《承诺函》格式）。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w:t>
            </w:r>
          </w:p>
        </w:tc>
        <w:tc>
          <w:tcPr>
            <w:tcW w:type="dxa" w:w="2076"/>
          </w:tcPr>
          <w:p>
            <w:pPr>
              <w:pStyle w:val="null3"/>
              <w:jc w:val="left"/>
            </w:pPr>
            <w:r>
              <w:rPr/>
              <w:t>★供应商承诺如获中标，拟委派的项目经理将到岗履职，不得兼任其他项目的项目经理（投标人投标时提供承诺函，可参考“投标文件格式”中《承诺函》格式）。</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w:t>
            </w:r>
          </w:p>
        </w:tc>
        <w:tc>
          <w:tcPr>
            <w:tcW w:type="dxa" w:w="2076"/>
          </w:tcPr>
          <w:p>
            <w:pPr>
              <w:pStyle w:val="null3"/>
              <w:jc w:val="left"/>
            </w:pPr>
            <w:r>
              <w:rPr/>
              <w:t>★15.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函，可参考“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第一年物业管理服务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4,283,400.00</w:t>
            </w:r>
          </w:p>
        </w:tc>
        <w:tc>
          <w:tcPr>
            <w:tcW w:type="dxa" w:w="933"/>
          </w:tcPr>
          <w:p>
            <w:pPr>
              <w:pStyle w:val="null3"/>
              <w:jc w:val="right"/>
            </w:pPr>
            <w:r>
              <w:rPr/>
              <w:t>4,283,400.00</w:t>
            </w:r>
          </w:p>
        </w:tc>
        <w:tc>
          <w:tcPr>
            <w:tcW w:type="dxa" w:w="840"/>
          </w:tcPr>
          <w:p>
            <w:pPr>
              <w:pStyle w:val="null3"/>
            </w:pPr>
            <w:r>
              <w:rPr/>
              <w:t>物业管理</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物业管理服务</w:t>
            </w:r>
          </w:p>
        </w:tc>
        <w:tc>
          <w:tcPr>
            <w:tcW w:type="dxa" w:w="933"/>
          </w:tcPr>
          <w:p>
            <w:pPr>
              <w:pStyle w:val="null3"/>
              <w:jc w:val="left"/>
            </w:pPr>
            <w:r>
              <w:rPr/>
              <w:t>第二年物业管理服务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5,257,200.00</w:t>
            </w:r>
          </w:p>
        </w:tc>
        <w:tc>
          <w:tcPr>
            <w:tcW w:type="dxa" w:w="933"/>
          </w:tcPr>
          <w:p>
            <w:pPr>
              <w:pStyle w:val="null3"/>
              <w:jc w:val="right"/>
            </w:pPr>
            <w:r>
              <w:rPr/>
              <w:t>5,257,200.00</w:t>
            </w:r>
          </w:p>
        </w:tc>
        <w:tc>
          <w:tcPr>
            <w:tcW w:type="dxa" w:w="840"/>
          </w:tcPr>
          <w:p>
            <w:pPr>
              <w:pStyle w:val="null3"/>
            </w:pPr>
            <w:r>
              <w:rPr/>
              <w:t>物业管理</w:t>
            </w:r>
          </w:p>
        </w:tc>
        <w:tc>
          <w:tcPr>
            <w:tcW w:type="dxa" w:w="933"/>
          </w:tcPr>
          <w:p>
            <w:pPr>
              <w:pStyle w:val="null3"/>
            </w:pPr>
            <w:r>
              <w:rPr/>
              <w:t>详见附表二</w:t>
            </w:r>
          </w:p>
        </w:tc>
      </w:tr>
    </w:tbl>
    <w:p>
      <w:pPr>
        <w:pStyle w:val="null3"/>
      </w:pPr>
      <w:r>
        <w:rPr>
          <w:b/>
        </w:rPr>
        <w:t>附表</w:t>
      </w:r>
      <w:r>
        <w:rPr>
          <w:b/>
        </w:rPr>
        <w:t>一</w:t>
      </w:r>
      <w:r>
        <w:rPr>
          <w:b/>
        </w:rPr>
        <w:t>：</w:t>
      </w:r>
      <w:r>
        <w:rPr>
          <w:b/>
        </w:rPr>
        <w:t>第一年物业管理服务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第二年物业管理服务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广东省奥林匹克体育中心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采购包1：面向中小企业，以合同分包形式预留，预留比例：5%。</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-2026年广东省奥林匹克体育中心保洁绿化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采购包1（2024-2026年广东省奥林匹克体育中心保洁绿化服务采购项目）：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采购包1（2024-2026年广东省奥林匹克体育中心保洁绿化服务采购项目）：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 xml:space="preserve"> 本项目预留合同金额5%或以上(允许分包内容详见用户需求书)给中小企业。 供应商应当符合下列情形之一： （1）供应商须为本项目采购标的对应行业（物业管理 ）划分标准的中小企业。供应商是否分包，不作限制。如供应商采取分包，则须将适宜分包的内容（具体见需求）分包给符合分包标的对应行业（物业管理）划分标准的中小企业。未分包的供应商应在投标（响应）文件中提交《中小企业声明函》（服务）。采取分包的，则提交《分包意向协议书》（双方盖章）和《中小企业声明函（服务）》(声明供应商及接受分包供应商的中小企业情况，加盖供应商公章) （2）若供应商非本项目采购标的对应行业（物业管理）划分标准的中小企业，供应商应将适宜分包的内容（具体见需求）全部分包给中小企业，分包金额须达到合同金额的 5 %或以上。接受分包的供应商须为符合分包标的对应行业（ 物业管理 ）划分标准的中小企业。供应商须在投标（响应）文件中提交《分包意向协议书》（双方盖章）和《中小企业声明函（服务）》（声明接受分包供应商的中小企业情况，加盖供应商公章）。 注：（1）中小企业须符合本项目采购标的对应的行业（物业管理）划分标准。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ind w:firstLine="480"/>
      </w:pPr>
      <w:r>
        <w:rPr/>
        <w:t>表二符合性审查表：</w:t>
      </w:r>
    </w:p>
    <w:p>
      <w:pPr>
        <w:pStyle w:val="null3"/>
      </w:pPr>
      <w:r>
        <w:rPr/>
        <w:t>采购包1（2024-2026年广东省奥林匹克体育中心保洁绿化服务采购项目）：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采购包1(2024-2026年广东省奥林匹克体育中心保洁绿化服务采购项目):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保洁服务方案 (10.0分)</w:t>
            </w:r>
            <w:r>
              <w:rPr/>
              <w:t>，（等次分值选择：</w:t>
            </w:r>
            <w:r>
              <w:rPr/>
              <w:t>0.0;</w:t>
            </w:r>
            <w:r>
              <w:rPr/>
              <w:t>2.0;</w:t>
            </w:r>
            <w:r>
              <w:rPr/>
              <w:t>5.0;</w:t>
            </w:r>
            <w:r>
              <w:rPr/>
              <w:t>10.0;</w:t>
            </w:r>
            <w:r>
              <w:rPr/>
              <w:t>）</w:t>
            </w:r>
          </w:p>
        </w:tc>
        <w:tc>
          <w:tcPr>
            <w:tcW w:type="dxa" w:w="5076"/>
          </w:tcPr>
          <w:p>
            <w:pPr>
              <w:pStyle w:val="null3"/>
              <w:jc w:val="left"/>
            </w:pPr>
            <w:r>
              <w:rPr/>
              <w:t>针对用户需求书的“二、保洁服务内容及要求”的要求，提供完整详细，科学合理的服务方案： ①方案完全适用且优于本项目用户需求，得10分； ②方案完全适用本项目用户需求，得5分； ③方案不完全适用本项目用户需求，得2分； ④不提供的得0分。</w:t>
            </w:r>
          </w:p>
        </w:tc>
      </w:tr>
      <w:tr>
        <w:tc>
          <w:tcPr>
            <w:tcW w:type="dxa" w:w="922"/>
            <w:gridSpan w:val="2"/>
            <w:vMerge/>
          </w:tcPr>
          <w:p/>
        </w:tc>
        <w:tc>
          <w:tcPr>
            <w:tcW w:type="dxa" w:w="2307"/>
          </w:tcPr>
          <w:p>
            <w:pPr>
              <w:pStyle w:val="null3"/>
              <w:jc w:val="left"/>
            </w:pPr>
            <w:r>
              <w:rPr/>
              <w:t>绿化服务方案 (10.0分)</w:t>
            </w:r>
            <w:r>
              <w:rPr/>
              <w:t>，（等次分值选择：</w:t>
            </w:r>
            <w:r>
              <w:rPr/>
              <w:t>0.0;</w:t>
            </w:r>
            <w:r>
              <w:rPr/>
              <w:t>2.0;</w:t>
            </w:r>
            <w:r>
              <w:rPr/>
              <w:t>5.0;</w:t>
            </w:r>
            <w:r>
              <w:rPr/>
              <w:t>10.0;</w:t>
            </w:r>
            <w:r>
              <w:rPr/>
              <w:t>）</w:t>
            </w:r>
          </w:p>
        </w:tc>
        <w:tc>
          <w:tcPr>
            <w:tcW w:type="dxa" w:w="5076"/>
          </w:tcPr>
          <w:p>
            <w:pPr>
              <w:pStyle w:val="null3"/>
              <w:jc w:val="left"/>
            </w:pPr>
            <w:r>
              <w:rPr/>
              <w:t>针对用户需求书的“三、绿化服务内容及要求”的要求，提供完整详细，科学合理的服务方案： ①方案完全适用且优于本项目用户需求，得10分； ②方案完全适用本项目用户需求，得5分； ③方案不完全适用本项目用户需求，得2分； ④不提供的得0分。</w:t>
            </w:r>
          </w:p>
        </w:tc>
      </w:tr>
      <w:tr>
        <w:tc>
          <w:tcPr>
            <w:tcW w:type="dxa" w:w="922"/>
            <w:gridSpan w:val="2"/>
            <w:vMerge/>
          </w:tcPr>
          <w:p/>
        </w:tc>
        <w:tc>
          <w:tcPr>
            <w:tcW w:type="dxa" w:w="2307"/>
          </w:tcPr>
          <w:p>
            <w:pPr>
              <w:pStyle w:val="null3"/>
              <w:jc w:val="left"/>
            </w:pPr>
            <w:r>
              <w:rPr/>
              <w:t>除四害等其他服务方案 (5.0分)</w:t>
            </w:r>
            <w:r>
              <w:rPr/>
              <w:t>，（等次分值选择：</w:t>
            </w:r>
            <w:r>
              <w:rPr/>
              <w:t>0.0;</w:t>
            </w:r>
            <w:r>
              <w:rPr/>
              <w:t>1.0;</w:t>
            </w:r>
            <w:r>
              <w:rPr/>
              <w:t>3.0;</w:t>
            </w:r>
            <w:r>
              <w:rPr/>
              <w:t>5.0;</w:t>
            </w:r>
            <w:r>
              <w:rPr/>
              <w:t>）</w:t>
            </w:r>
          </w:p>
        </w:tc>
        <w:tc>
          <w:tcPr>
            <w:tcW w:type="dxa" w:w="5076"/>
          </w:tcPr>
          <w:p>
            <w:pPr>
              <w:pStyle w:val="null3"/>
              <w:jc w:val="left"/>
            </w:pPr>
            <w:r>
              <w:rPr/>
              <w:t>针对用户需求书的“四、除四害等其它服务内容及要求”的要求，提供完整详细，科学合理的服务方案： ①方案完全适用且优于本项目用户需求，得5分； ②方案完全适用本项目用户需求，得3分； ③方案不完全适用本项目用户需求，得1分； ④不提供的得0分。</w:t>
            </w:r>
          </w:p>
        </w:tc>
      </w:tr>
      <w:tr>
        <w:tc>
          <w:tcPr>
            <w:tcW w:type="dxa" w:w="922"/>
            <w:gridSpan w:val="2"/>
            <w:vMerge/>
          </w:tcPr>
          <w:p/>
        </w:tc>
        <w:tc>
          <w:tcPr>
            <w:tcW w:type="dxa" w:w="2307"/>
          </w:tcPr>
          <w:p>
            <w:pPr>
              <w:pStyle w:val="null3"/>
              <w:jc w:val="left"/>
            </w:pPr>
            <w:r>
              <w:rPr/>
              <w:t>人员与机械服务方案 (5.0分)</w:t>
            </w:r>
            <w:r>
              <w:rPr/>
              <w:t>，（等次分值选择：</w:t>
            </w:r>
            <w:r>
              <w:rPr/>
              <w:t>0.0;</w:t>
            </w:r>
            <w:r>
              <w:rPr/>
              <w:t>1.0;</w:t>
            </w:r>
            <w:r>
              <w:rPr/>
              <w:t>3.0;</w:t>
            </w:r>
            <w:r>
              <w:rPr/>
              <w:t>5.0;</w:t>
            </w:r>
            <w:r>
              <w:rPr/>
              <w:t>）</w:t>
            </w:r>
          </w:p>
        </w:tc>
        <w:tc>
          <w:tcPr>
            <w:tcW w:type="dxa" w:w="5076"/>
          </w:tcPr>
          <w:p>
            <w:pPr>
              <w:pStyle w:val="null3"/>
              <w:jc w:val="left"/>
            </w:pPr>
            <w:r>
              <w:rPr/>
              <w:t>针对用户需求书的“五、服务人员与机械配置要求”和“七、其他要求”的要求，提供完整详细，科学合理的服务方案： ①方案完全适用且优于本项目用户需求，得5分； ②方案完全适用本项目用户需求，得3分； ③方案不完全适用本项目用户需求，得1分； ④不提供的得0分。</w:t>
            </w:r>
          </w:p>
        </w:tc>
      </w:tr>
      <w:tr>
        <w:tc>
          <w:tcPr>
            <w:tcW w:type="dxa" w:w="922"/>
            <w:gridSpan w:val="2"/>
            <w:vMerge/>
          </w:tcPr>
          <w:p/>
        </w:tc>
        <w:tc>
          <w:tcPr>
            <w:tcW w:type="dxa" w:w="2307"/>
          </w:tcPr>
          <w:p>
            <w:pPr>
              <w:pStyle w:val="null3"/>
              <w:jc w:val="left"/>
            </w:pPr>
            <w:r>
              <w:rPr/>
              <w:t>突发事件应急服务方案 (10.0分)</w:t>
            </w:r>
            <w:r>
              <w:rPr/>
              <w:t>，（等次分值选择：</w:t>
            </w:r>
            <w:r>
              <w:rPr/>
              <w:t>0.0;</w:t>
            </w:r>
            <w:r>
              <w:rPr/>
              <w:t>2.0;</w:t>
            </w:r>
            <w:r>
              <w:rPr/>
              <w:t>5.0;</w:t>
            </w:r>
            <w:r>
              <w:rPr/>
              <w:t>10.0;</w:t>
            </w:r>
            <w:r>
              <w:rPr/>
              <w:t>）</w:t>
            </w:r>
          </w:p>
        </w:tc>
        <w:tc>
          <w:tcPr>
            <w:tcW w:type="dxa" w:w="5076"/>
          </w:tcPr>
          <w:p>
            <w:pPr>
              <w:pStyle w:val="null3"/>
              <w:jc w:val="left"/>
            </w:pPr>
            <w:r>
              <w:rPr/>
              <w:t>针对用户需求书对突发事件的应急服务提供完整详细，科学合理的服务方案： ①方案完全适用且优于本项目用户需求，得10分； ②方案完全适用本项目用户需求，得5分； ③方案不完全适用本项目用户需求，得2分； ④不提供的得0分。</w:t>
            </w:r>
          </w:p>
        </w:tc>
      </w:tr>
      <w:tr>
        <w:tc>
          <w:tcPr>
            <w:tcW w:type="dxa" w:w="922"/>
            <w:gridSpan w:val="2"/>
            <w:vMerge/>
          </w:tcPr>
          <w:p/>
        </w:tc>
        <w:tc>
          <w:tcPr>
            <w:tcW w:type="dxa" w:w="2307"/>
          </w:tcPr>
          <w:p>
            <w:pPr>
              <w:pStyle w:val="null3"/>
              <w:jc w:val="left"/>
            </w:pPr>
            <w:r>
              <w:rPr/>
              <w:t>信息化、智能化管理系统方案 (4.0分)</w:t>
            </w:r>
          </w:p>
        </w:tc>
        <w:tc>
          <w:tcPr>
            <w:tcW w:type="dxa" w:w="5076"/>
          </w:tcPr>
          <w:p>
            <w:pPr>
              <w:pStyle w:val="null3"/>
              <w:jc w:val="left"/>
            </w:pPr>
            <w:r>
              <w:rPr/>
              <w:t>具有：信息化、智能化管理能力，能够使用互联网技术进行项目管理，有与本项目相关的应用软件（包括但不限于：①智能物业、②智能绿化、③智能清洁、④智能除四害），每提供一个得1分，最高得4分。 注： ①提供相关应用软件著作权登记证书复印件(如应用软件著作权登记证书体现不了相关功能的，则需提供甲方或甲方项目主管部门盖章的证明资料)。 若一个软件中包含上述多个功能的，可根据其功能分别计算得分。 ②承诺中标后提供应用软件亦可得分，承诺函中必须明确配置到位的时间以及能够满足的功能。</w:t>
            </w:r>
          </w:p>
        </w:tc>
      </w:tr>
      <w:tr>
        <w:tc>
          <w:tcPr>
            <w:tcW w:type="dxa" w:w="922"/>
            <w:gridSpan w:val="2"/>
            <w:vMerge/>
          </w:tcPr>
          <w:p/>
        </w:tc>
        <w:tc>
          <w:tcPr>
            <w:tcW w:type="dxa" w:w="2307"/>
          </w:tcPr>
          <w:p>
            <w:pPr>
              <w:pStyle w:val="null3"/>
              <w:jc w:val="left"/>
            </w:pPr>
            <w:r>
              <w:rPr/>
              <w:t>管理人员资质经验 (7.0分)</w:t>
            </w:r>
          </w:p>
        </w:tc>
        <w:tc>
          <w:tcPr>
            <w:tcW w:type="dxa" w:w="5076"/>
          </w:tcPr>
          <w:p>
            <w:pPr>
              <w:pStyle w:val="null3"/>
              <w:jc w:val="left"/>
            </w:pPr>
            <w:r>
              <w:rPr/>
              <w:t>根据针对用户需求和高校物业管理特点，提供负责本项目的项目经理 1.项目经理： （1）具有物业管理项目主管（或负责人或经理）工作经验5年（含）以上得4分； （2）具有本科或以上学历的，得3分，大专学历的，得0.5分； 注：①提供上述人员学历（或学位）证书复印件（或扫描件）。供应商如提供国（境）外学历的，须同时提供中文翻译，及教育部留学服务中心出具的国外学历学位认证书。 ②相关工作经验须提供项目工作履历表并加盖公章。履历证明还应声明该人员从事对应工作内容的起止时间及所负责的工作内容 ③同时提供投标人为上述人员缴纳2024年3月至今任意一个月的社保证明材料（须至少体现养老保险），不提供不得分。</w:t>
            </w:r>
          </w:p>
        </w:tc>
      </w:tr>
      <w:tr>
        <w:tc>
          <w:tcPr>
            <w:tcW w:type="dxa" w:w="922"/>
            <w:gridSpan w:val="2"/>
            <w:vMerge/>
          </w:tcPr>
          <w:p/>
        </w:tc>
        <w:tc>
          <w:tcPr>
            <w:tcW w:type="dxa" w:w="2307"/>
          </w:tcPr>
          <w:p>
            <w:pPr>
              <w:pStyle w:val="null3"/>
              <w:jc w:val="left"/>
            </w:pPr>
            <w:r>
              <w:rPr/>
              <w:t>管理人员资质经验2 (14.0分)</w:t>
            </w:r>
          </w:p>
        </w:tc>
        <w:tc>
          <w:tcPr>
            <w:tcW w:type="dxa" w:w="5076"/>
          </w:tcPr>
          <w:p>
            <w:pPr>
              <w:pStyle w:val="null3"/>
              <w:jc w:val="left"/>
            </w:pPr>
            <w:r>
              <w:rPr/>
              <w:t>根据针对用户需求和本项目物业管理特点，提供负责本项目的管理人员的资质及管理经验。 1.绿化主管： （1）具有绿化主管工作经验不少于3年的，得2分； （2）具备四级/ 中级工或以上绿化工或园林绿化工职业技能等级证书或绿化工或园林绿化工技能人员职业资格证书，得2分。 提供证书复印件（或扫描件或电子证书），同时提供“技能人才评价证书全国联网查询”网站（http://jndj.osta.org.cn/）“查询结果”截图（部分证书超出网站查询范围无法提供截图的，则须提供书面情况说明函，未提供不得分）。； （3）具有园林绿化类专业学历，大专或以上学历的，得2分，职中或中专学历的，得0.5分。 2.保洁主管： （1）具有保洁主管工作经验不少于3年的得2分； （2）具有大专或以上学历得2分，职中或中专学历的，得0.5分。 3.专职技术员（项目助理）： （1）具有物业管理的工作经验不少于3年的，得2分； （2）具有本科或以上学历得2分，大专学历的，得0.5分。 1-3项注：①相关工作经验须提供项目工作履历表并加盖投标人公章。履历证明还应声明该人员从事对应工作内容的起止时间及所负责的工作内容。 ②提供上述人员学历（或学位）证书复印件（或扫描件）。供应商如提供国（境）外学历的，须同时提供中文翻译，及教育部留学服务中心出具的国外学历学位认证书。 ③同时提供投标人为上述人员缴纳2024年1月至今任意一个月的社保证明材料（须至少体现养老保险），不提供不得分。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提供2021年以来（以合同签订时间为准）取得的综合性（非住宅类）物业服务业绩，合同服务内容至少同时包含下列2项服务内容：①保洁服务或环境卫生；②绿化养护。每有一个符合上述服务内容的业绩（每个有效业绩可以是一份合同或多份能同时体现上述服务内容的合同）得1分，最高得10分。 注： 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②同一项目不同年份的合同只计一次分值，不重复计算业绩分数。同一业主在同一采购项目中续签的合同不重复计分。同一合同只计取一次分值。 ③为方便评委会评审，如多份合同合并后才能体现上述多项服务内容的，建议投标人就合并的合同项目名称及分别体现的服务内容进行书面说明。</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上述有效业绩中获得正面评价（优秀、优良、良好、满意或相当于正面评价），每份（如一个业绩体现在多份合同的，须多份合同均获正面评价方可得分）得2分，最高得10分。同一项目不同年份的合同按一份计算，不重复计算分数。 注： 提供合同甲方或甲方项目主管部门盖章的评价文件，不提供不得分；如评价文件无体现甲方联系方式的，供应商还须提供评价文件甲方的联系方式。）</w:t>
            </w:r>
          </w:p>
        </w:tc>
      </w:tr>
      <w:tr>
        <w:tc>
          <w:tcPr>
            <w:tcW w:type="dxa" w:w="922"/>
            <w:gridSpan w:val="2"/>
            <w:vMerge/>
          </w:tcPr>
          <w:p/>
        </w:tc>
        <w:tc>
          <w:tcPr>
            <w:tcW w:type="dxa" w:w="2307"/>
          </w:tcPr>
          <w:p>
            <w:pPr>
              <w:pStyle w:val="null3"/>
              <w:jc w:val="left"/>
            </w:pPr>
            <w:r>
              <w:rPr/>
              <w:t>管理或服务体系认证 (5.0分)</w:t>
            </w:r>
          </w:p>
        </w:tc>
        <w:tc>
          <w:tcPr>
            <w:tcW w:type="dxa" w:w="5076"/>
          </w:tcPr>
          <w:p>
            <w:pPr>
              <w:pStyle w:val="null3"/>
              <w:jc w:val="left"/>
            </w:pPr>
            <w:r>
              <w:rPr/>
              <w:t>供应商通过以下管理体系认证： 1. ISO9001质量管理体系认证证书且在有效期内（认证范围:物业管理服务），得5分； 备注：以上证书须提供证书复印件，并须同时提供在“全国认证认可信息公共服务平台”（http://www.cnca.cn）对体系证书的信息查询截图作为评审依据，已失效或撤销或暂停的不得分。上述证书如因成立时间不足三个月的原因未能获得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color w:val="000000"/>
        </w:rPr>
        <w:t>广东省政府采购</w:t>
      </w:r>
    </w:p>
    <w:p>
      <w:pPr>
        <w:pStyle w:val="null3"/>
        <w:jc w:val="both"/>
      </w:pPr>
      <w:r>
        <w:rPr>
          <w:sz w:val="48"/>
          <w:b/>
          <w:color w:val="000000"/>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color w:val="000000"/>
              </w:rPr>
              <w:t>采购编号：</w:t>
            </w:r>
          </w:p>
        </w:tc>
      </w:tr>
      <w:tr>
        <w:tc>
          <w:tcPr>
            <w:tcW w:type="dxa" w:w="8306"/>
            <w:tcMar>
              <w:top w:type="dxa" w:w="0"/>
              <w:left w:type="dxa" w:w="105"/>
              <w:bottom w:type="dxa" w:w="0"/>
              <w:right w:type="dxa" w:w="105"/>
            </w:tcMar>
            <w:vAlign w:val="top"/>
          </w:tcPr>
          <w:p>
            <w:pPr>
              <w:pStyle w:val="null3"/>
              <w:spacing w:after="165"/>
              <w:jc w:val="both"/>
            </w:pPr>
          </w:p>
        </w:tc>
      </w:tr>
      <w:tr>
        <w:tc>
          <w:tcPr>
            <w:tcW w:type="dxa" w:w="8306"/>
            <w:tcMar>
              <w:top w:type="dxa" w:w="0"/>
              <w:left w:type="dxa" w:w="105"/>
              <w:bottom w:type="dxa" w:w="0"/>
              <w:right w:type="dxa" w:w="105"/>
            </w:tcMar>
            <w:vAlign w:val="top"/>
          </w:tcPr>
          <w:p>
            <w:pPr>
              <w:pStyle w:val="null3"/>
              <w:jc w:val="both"/>
            </w:pPr>
            <w:r>
              <w:rPr>
                <w:sz w:val="21"/>
                <w:b/>
                <w:color w:val="000000"/>
              </w:rPr>
              <w:t>项目名称：</w:t>
            </w:r>
            <w:r>
              <w:rPr>
                <w:sz w:val="21"/>
                <w:b/>
                <w:color w:val="000000"/>
                <w:u w:val="single"/>
              </w:rPr>
              <w:t>广东省奥林匹克体育中心2024-2026年保洁绿化服务采购项目</w:t>
            </w:r>
          </w:p>
        </w:tc>
      </w:tr>
      <w:tr>
        <w:tc>
          <w:tcPr>
            <w:tcW w:type="dxa" w:w="8306"/>
            <w:tcMar>
              <w:top w:type="dxa" w:w="0"/>
              <w:left w:type="dxa" w:w="105"/>
              <w:bottom w:type="dxa" w:w="0"/>
              <w:right w:type="dxa" w:w="105"/>
            </w:tcMar>
            <w:vAlign w:val="top"/>
          </w:tcPr>
          <w:p>
            <w:pPr>
              <w:pStyle w:val="null3"/>
              <w:spacing w:after="165"/>
              <w:jc w:val="both"/>
            </w:pPr>
          </w:p>
        </w:tc>
      </w:tr>
    </w:tbl>
    <w:p>
      <w:pPr>
        <w:pStyle w:val="null3"/>
        <w:jc w:val="center"/>
      </w:pPr>
      <w:r>
        <w:rPr>
          <w:sz w:val="28"/>
          <w:b/>
          <w:color w:val="000000"/>
        </w:rPr>
        <w:t>广东省奥林匹克体育中心2024-2026年保洁绿化服务</w:t>
      </w:r>
      <w:r>
        <w:rPr>
          <w:sz w:val="28"/>
          <w:color w:val="000000"/>
        </w:rPr>
        <w:t>合同</w:t>
      </w:r>
    </w:p>
    <w:p>
      <w:pPr>
        <w:pStyle w:val="null3"/>
        <w:jc w:val="both"/>
      </w:pPr>
      <w:r>
        <w:rPr>
          <w:sz w:val="24"/>
          <w:color w:val="000000"/>
        </w:rPr>
        <w:t>委托方：广东省奥林匹克体育中心                       （以下简称甲方）</w:t>
      </w:r>
    </w:p>
    <w:p>
      <w:pPr>
        <w:pStyle w:val="null3"/>
        <w:jc w:val="left"/>
      </w:pPr>
      <w:r>
        <w:rPr>
          <w:sz w:val="24"/>
          <w:color w:val="000000"/>
        </w:rPr>
        <w:t>受托方：                                             （以下简称乙方）</w:t>
      </w:r>
    </w:p>
    <w:p>
      <w:pPr>
        <w:pStyle w:val="null3"/>
        <w:jc w:val="both"/>
      </w:pPr>
      <w:r>
        <w:rPr>
          <w:sz w:val="21"/>
          <w:color w:val="000000"/>
        </w:rPr>
        <w:t>为加强甲方管辖范围内</w:t>
      </w:r>
      <w:r>
        <w:rPr>
          <w:sz w:val="21"/>
        </w:rPr>
        <w:t>保洁、绿化、除四害等</w:t>
      </w:r>
      <w:r>
        <w:rPr>
          <w:sz w:val="21"/>
          <w:color w:val="000000"/>
        </w:rPr>
        <w:t>服务。根据《中华人民共和国民法典》、《中华人民共和国政府采购法》等国家及政府有关法律、法规，经双方充分协商，同意签订以下条款并共同遵守。</w:t>
      </w:r>
    </w:p>
    <w:p>
      <w:pPr>
        <w:pStyle w:val="null3"/>
        <w:ind w:firstLine="422"/>
        <w:jc w:val="both"/>
      </w:pPr>
      <w:r>
        <w:rPr>
          <w:sz w:val="21"/>
          <w:b/>
          <w:color w:val="000000"/>
        </w:rPr>
        <w:t>一、服务范围</w:t>
      </w:r>
    </w:p>
    <w:p>
      <w:pPr>
        <w:pStyle w:val="null3"/>
        <w:ind w:firstLine="420"/>
        <w:jc w:val="both"/>
      </w:pPr>
      <w:r>
        <w:rPr>
          <w:sz w:val="21"/>
        </w:rPr>
        <w:t>本服务项目总占地面积约50万平方米，</w:t>
      </w:r>
      <w:r>
        <w:rPr>
          <w:sz w:val="21"/>
        </w:rPr>
        <w:t>目前已建有体育场、游泳跳水馆、网球中心等运动场馆和体育设施。</w:t>
      </w:r>
      <w:r>
        <w:rPr>
          <w:sz w:val="21"/>
        </w:rPr>
        <w:t>其中体育场建筑面积16.8万平方米（含副场），游泳跳水馆建筑面积3.33万平方米，网球中心建筑面积2.09万平方米，平面绿地约10万平方米。以上面积数据仅供投标人参考，具体以实际为准。</w:t>
      </w:r>
    </w:p>
    <w:p>
      <w:pPr>
        <w:pStyle w:val="null3"/>
        <w:ind w:firstLine="420"/>
        <w:jc w:val="both"/>
      </w:pPr>
      <w:r>
        <w:rPr>
          <w:sz w:val="21"/>
        </w:rPr>
        <w:t>在本合同第二条所指服务期限内，体育场将作为第十五届全国运动会（以下简称十五运会）大型活动场馆和十五运会、全国第十二届残疾人运动会暨第九届特殊奥林匹克运动会（以下简称残特奥会）田径赛事场馆，游泳跳水馆将作为十五运会跳水、水球赛事场馆。</w:t>
      </w:r>
    </w:p>
    <w:p>
      <w:pPr>
        <w:pStyle w:val="null3"/>
        <w:numPr>
          <w:ilvl w:val="0"/>
          <w:numId w:val="1"/>
        </w:numPr>
        <w:jc w:val="both"/>
      </w:pPr>
      <w:r>
        <w:rPr>
          <w:sz w:val="21"/>
          <w:b/>
          <w:color w:val="000000"/>
        </w:rPr>
        <w:t>服务期限（本合同履行期限）</w:t>
      </w:r>
    </w:p>
    <w:p>
      <w:pPr>
        <w:pStyle w:val="null3"/>
        <w:ind w:firstLine="420"/>
        <w:jc w:val="both"/>
      </w:pPr>
      <w:r>
        <w:rPr>
          <w:sz w:val="21"/>
          <w:color w:val="000000"/>
        </w:rPr>
        <w:t xml:space="preserve">1. </w:t>
      </w:r>
      <w:r>
        <w:rPr>
          <w:sz w:val="21"/>
          <w:color w:val="000000"/>
        </w:rPr>
        <w:t>本项目的承包方式为总价包干，</w:t>
      </w:r>
      <w:r>
        <w:rPr>
          <w:sz w:val="21"/>
        </w:rPr>
        <w:t>合同金额</w:t>
      </w:r>
      <w:r>
        <w:rPr>
          <w:sz w:val="21"/>
          <w:u w:val="single"/>
        </w:rPr>
        <w:t xml:space="preserve">       </w:t>
      </w:r>
      <w:r>
        <w:rPr>
          <w:sz w:val="21"/>
        </w:rPr>
        <w:t>万元。</w:t>
      </w:r>
    </w:p>
    <w:p>
      <w:pPr>
        <w:pStyle w:val="null3"/>
        <w:ind w:firstLine="420"/>
        <w:jc w:val="both"/>
      </w:pPr>
      <w:r>
        <w:rPr>
          <w:sz w:val="21"/>
          <w:color w:val="000000"/>
        </w:rPr>
        <w:t xml:space="preserve">2. </w:t>
      </w:r>
      <w:r>
        <w:rPr>
          <w:sz w:val="21"/>
          <w:color w:val="000000"/>
        </w:rPr>
        <w:t>本项目服务期限24个月，即2024年</w:t>
      </w:r>
      <w:r>
        <w:rPr>
          <w:sz w:val="21"/>
          <w:color w:val="000000"/>
          <w:u w:val="single"/>
        </w:rPr>
        <w:t xml:space="preserve">   </w:t>
      </w:r>
      <w:r>
        <w:rPr>
          <w:sz w:val="21"/>
          <w:color w:val="000000"/>
        </w:rPr>
        <w:t>月</w:t>
      </w:r>
      <w:r>
        <w:rPr>
          <w:sz w:val="21"/>
          <w:color w:val="000000"/>
          <w:u w:val="single"/>
        </w:rPr>
        <w:t xml:space="preserve">   </w:t>
      </w:r>
      <w:r>
        <w:rPr>
          <w:sz w:val="21"/>
          <w:color w:val="000000"/>
        </w:rPr>
        <w:t>日至2026年</w:t>
      </w:r>
      <w:r>
        <w:rPr>
          <w:sz w:val="21"/>
          <w:color w:val="000000"/>
          <w:u w:val="single"/>
        </w:rPr>
        <w:t xml:space="preserve">   </w:t>
      </w:r>
      <w:r>
        <w:rPr>
          <w:sz w:val="21"/>
          <w:color w:val="000000"/>
        </w:rPr>
        <w:t>月</w:t>
      </w:r>
      <w:r>
        <w:rPr>
          <w:sz w:val="21"/>
          <w:color w:val="000000"/>
          <w:u w:val="single"/>
        </w:rPr>
        <w:t xml:space="preserve">   </w:t>
      </w:r>
      <w:r>
        <w:rPr>
          <w:sz w:val="21"/>
          <w:color w:val="000000"/>
        </w:rPr>
        <w:t>日止。签订合同后至少提前3个工作日进场熟悉环境及服务范围、内容。</w:t>
      </w:r>
    </w:p>
    <w:p>
      <w:pPr>
        <w:pStyle w:val="null3"/>
        <w:ind w:firstLine="420"/>
        <w:jc w:val="both"/>
      </w:pPr>
      <w:r>
        <w:rPr>
          <w:sz w:val="21"/>
          <w:color w:val="000000"/>
        </w:rPr>
        <w:t xml:space="preserve">3. </w:t>
      </w:r>
      <w:r>
        <w:rPr>
          <w:sz w:val="21"/>
          <w:color w:val="000000"/>
        </w:rPr>
        <w:t>体育场、游泳跳水馆以及周边平面区域的服务计划自2025年4月1日开始，具体时间以甲方正式通知乙方入场提供服务之日为准。每月的具体服务费用以4300元/月/人的标准相应调整，按乙方实际派驻服务人数据实核算增减。</w:t>
      </w:r>
    </w:p>
    <w:p>
      <w:pPr>
        <w:pStyle w:val="null3"/>
        <w:spacing w:after="120"/>
        <w:ind w:firstLine="422"/>
        <w:jc w:val="both"/>
      </w:pPr>
      <w:r>
        <w:rPr>
          <w:sz w:val="21"/>
          <w:b/>
          <w:color w:val="000000"/>
        </w:rPr>
        <w:t>三、乙方提供的服务内容及要求</w:t>
      </w:r>
    </w:p>
    <w:p>
      <w:pPr>
        <w:pStyle w:val="null3"/>
        <w:ind w:firstLine="422"/>
        <w:jc w:val="both"/>
      </w:pPr>
      <w:r>
        <w:rPr>
          <w:sz w:val="21"/>
          <w:b/>
          <w:color w:val="000000"/>
        </w:rPr>
        <w:t xml:space="preserve">1 </w:t>
      </w:r>
      <w:r>
        <w:rPr>
          <w:sz w:val="21"/>
          <w:b/>
          <w:color w:val="000000"/>
        </w:rPr>
        <w:t>保洁服务内容和要求</w:t>
      </w:r>
    </w:p>
    <w:p>
      <w:pPr>
        <w:pStyle w:val="null3"/>
        <w:ind w:firstLine="525"/>
        <w:jc w:val="both"/>
      </w:pPr>
      <w:r>
        <w:rPr>
          <w:sz w:val="21"/>
        </w:rPr>
        <w:t xml:space="preserve">1.1 </w:t>
      </w:r>
      <w:r>
        <w:rPr>
          <w:sz w:val="21"/>
        </w:rPr>
        <w:t>甲方的物业管理服务要充分体现公众物业的服务形象，充分展示广州经济活力、体育文化魅力，充分展示城市的良好形象。清洁卫生工作须按创建国家卫生城市高标准实施、落实广州市《广州市环境卫生质量标准》《公共厕所建设与管理规定》标准，同时助力甲方成为广州市最新垃圾分类及爱国卫生运动的标杆窗口单位。</w:t>
      </w:r>
    </w:p>
    <w:p>
      <w:pPr>
        <w:pStyle w:val="null3"/>
        <w:ind w:firstLine="525"/>
        <w:jc w:val="both"/>
      </w:pPr>
      <w:r>
        <w:rPr>
          <w:sz w:val="21"/>
        </w:rPr>
        <w:t xml:space="preserve">1.2 </w:t>
      </w:r>
      <w:r>
        <w:rPr>
          <w:sz w:val="21"/>
        </w:rPr>
        <w:t>保洁作业时间：保洁人员正常上岗时间为每天上午06:30。不同岗位的作业时间根据场馆不同区域的经营办公时间、赛事演出活动（前述赛事演出活动包括但不限于十五运会大型活动和十五运会以及残特奥会测试赛、正式赛、群体娱乐演出、全民健身活动等赛事演出活动全周期，以下均简称赛事演出活动）之日程安排、以及甲方的具体要求进行调整。</w:t>
      </w:r>
    </w:p>
    <w:p>
      <w:pPr>
        <w:pStyle w:val="null3"/>
        <w:ind w:firstLine="525"/>
        <w:jc w:val="both"/>
      </w:pPr>
      <w:r>
        <w:rPr>
          <w:sz w:val="21"/>
        </w:rPr>
        <w:t xml:space="preserve">1.3 </w:t>
      </w:r>
      <w:r>
        <w:rPr>
          <w:sz w:val="21"/>
        </w:rPr>
        <w:t>乙方须配合做好在本合同第一条所指服务范围内举办各类赛事演出活动的保洁服务。同时必须具备赛事演出活动期间临时增加保洁人员的能力，有能力满足活动现场保洁的人员数量及服务质量等需求。</w:t>
      </w:r>
    </w:p>
    <w:p>
      <w:pPr>
        <w:pStyle w:val="null3"/>
        <w:ind w:firstLine="525"/>
        <w:jc w:val="both"/>
      </w:pPr>
      <w:r>
        <w:rPr>
          <w:sz w:val="21"/>
        </w:rPr>
        <w:t xml:space="preserve">1.3.1 </w:t>
      </w:r>
      <w:r>
        <w:rPr>
          <w:sz w:val="21"/>
        </w:rPr>
        <w:t>但凡在本合同第一条所指服务范围内举办赛事演出活动，或甲方承接国家、省、市参观接待活动的，乙方应积极协助布置场地。</w:t>
      </w:r>
    </w:p>
    <w:p>
      <w:pPr>
        <w:pStyle w:val="null3"/>
        <w:ind w:firstLine="525"/>
        <w:jc w:val="both"/>
      </w:pPr>
      <w:r>
        <w:rPr>
          <w:sz w:val="21"/>
        </w:rPr>
        <w:t xml:space="preserve">1.3.2 </w:t>
      </w:r>
      <w:r>
        <w:rPr>
          <w:sz w:val="21"/>
        </w:rPr>
        <w:t>但凡在本合同第一条所指服务范围内举办不超过1万人的赛事、群体娱乐、参观接待等活动的保洁服务人员人工费、垃圾清运处理等费用由乙方承担；超过1万人以上的保洁服务人员人工费、垃圾清运处理费用由甲方承担，甲、乙双方可就前述事宜另行签订相关补充合同，以明确各方的权利义务（责任） 。</w:t>
      </w:r>
    </w:p>
    <w:p>
      <w:pPr>
        <w:pStyle w:val="null3"/>
        <w:ind w:firstLine="525"/>
        <w:jc w:val="both"/>
      </w:pPr>
      <w:r>
        <w:rPr>
          <w:sz w:val="21"/>
        </w:rPr>
        <w:t xml:space="preserve">1.3.3 </w:t>
      </w:r>
      <w:r>
        <w:rPr>
          <w:sz w:val="21"/>
        </w:rPr>
        <w:t>乙方需至少提前1天做好赛事演出活动现场的保洁，确保保洁质量，活动当日垃圾做到日产日清。</w:t>
      </w:r>
    </w:p>
    <w:p>
      <w:pPr>
        <w:pStyle w:val="null3"/>
        <w:ind w:firstLine="525"/>
        <w:jc w:val="both"/>
      </w:pPr>
      <w:r>
        <w:rPr>
          <w:sz w:val="21"/>
        </w:rPr>
        <w:t xml:space="preserve">1.3.4 </w:t>
      </w:r>
      <w:r>
        <w:rPr>
          <w:sz w:val="21"/>
        </w:rPr>
        <w:t>乙方提供赛事演出活动现场所需的保洁消耗品（含规范标识的垃圾桶、垃圾袋），公共洗手间纸品、洗手液由甲方按需提供。</w:t>
      </w:r>
    </w:p>
    <w:p>
      <w:pPr>
        <w:pStyle w:val="null3"/>
        <w:ind w:firstLine="525"/>
        <w:jc w:val="both"/>
      </w:pPr>
      <w:r>
        <w:rPr>
          <w:sz w:val="21"/>
        </w:rPr>
        <w:t xml:space="preserve">1.4 </w:t>
      </w:r>
      <w:r>
        <w:rPr>
          <w:sz w:val="21"/>
        </w:rPr>
        <w:t>保洁范围：</w:t>
      </w:r>
    </w:p>
    <w:p>
      <w:pPr>
        <w:pStyle w:val="null3"/>
        <w:ind w:firstLine="525"/>
        <w:jc w:val="both"/>
      </w:pPr>
      <w:r>
        <w:rPr>
          <w:sz w:val="21"/>
        </w:rPr>
        <w:t xml:space="preserve">1.4.1 </w:t>
      </w:r>
      <w:r>
        <w:rPr>
          <w:sz w:val="21"/>
        </w:rPr>
        <w:t>甲方所辖范围内各主路、人行道、健身路径、乒乓球、篮球场、喷泉、车道、广场围墙及绿化带内所有区域。</w:t>
      </w:r>
    </w:p>
    <w:p>
      <w:pPr>
        <w:pStyle w:val="null3"/>
        <w:ind w:firstLine="525"/>
        <w:jc w:val="both"/>
      </w:pPr>
      <w:r>
        <w:rPr>
          <w:sz w:val="21"/>
        </w:rPr>
        <w:t xml:space="preserve">1.4.2 </w:t>
      </w:r>
      <w:r>
        <w:rPr>
          <w:sz w:val="21"/>
        </w:rPr>
        <w:t>各场馆及附属场地、玻璃幕墙（4米以下）。</w:t>
      </w:r>
    </w:p>
    <w:p>
      <w:pPr>
        <w:pStyle w:val="null3"/>
        <w:ind w:firstLine="525"/>
        <w:jc w:val="both"/>
      </w:pPr>
      <w:r>
        <w:rPr>
          <w:sz w:val="21"/>
        </w:rPr>
        <w:t xml:space="preserve">1.4.3 </w:t>
      </w:r>
      <w:r>
        <w:rPr>
          <w:sz w:val="21"/>
        </w:rPr>
        <w:t>甲方所辖范围内场馆、驿站等室内外厕所（洗手间）。</w:t>
      </w:r>
    </w:p>
    <w:p>
      <w:pPr>
        <w:pStyle w:val="null3"/>
        <w:ind w:firstLine="525"/>
        <w:jc w:val="both"/>
      </w:pPr>
      <w:r>
        <w:rPr>
          <w:sz w:val="21"/>
        </w:rPr>
        <w:t xml:space="preserve">1.4.4 </w:t>
      </w:r>
      <w:r>
        <w:rPr>
          <w:sz w:val="21"/>
        </w:rPr>
        <w:t>甲方所辖范围内雕塑、指示牌、石凳、座椅、健身器材、路灯杆等所有公共设施。</w:t>
      </w:r>
    </w:p>
    <w:p>
      <w:pPr>
        <w:pStyle w:val="null3"/>
        <w:ind w:firstLine="525"/>
        <w:jc w:val="both"/>
      </w:pPr>
      <w:r>
        <w:rPr>
          <w:sz w:val="21"/>
        </w:rPr>
        <w:t xml:space="preserve">1.4.5 </w:t>
      </w:r>
      <w:r>
        <w:rPr>
          <w:sz w:val="21"/>
        </w:rPr>
        <w:t>甲方所辖范围内室外沟渠、排水渠、沙井疏通、清理泥沙、杂物。</w:t>
      </w:r>
    </w:p>
    <w:p>
      <w:pPr>
        <w:pStyle w:val="null3"/>
        <w:ind w:firstLine="525"/>
        <w:jc w:val="both"/>
      </w:pPr>
      <w:r>
        <w:rPr>
          <w:sz w:val="21"/>
        </w:rPr>
        <w:t xml:space="preserve">1.4.6 </w:t>
      </w:r>
      <w:r>
        <w:rPr>
          <w:sz w:val="21"/>
        </w:rPr>
        <w:t>如遇突发公共卫生事件，需按甲方的指导方案完成消杀等工作（甲方提供消杀物资）</w:t>
      </w:r>
      <w:r>
        <w:rPr>
          <w:sz w:val="21"/>
        </w:rPr>
        <w:t>。</w:t>
      </w:r>
    </w:p>
    <w:p>
      <w:pPr>
        <w:pStyle w:val="null3"/>
        <w:ind w:firstLine="525"/>
        <w:jc w:val="both"/>
      </w:pPr>
      <w:r>
        <w:rPr>
          <w:sz w:val="21"/>
        </w:rPr>
        <w:t xml:space="preserve">1.5 </w:t>
      </w:r>
      <w:r>
        <w:rPr>
          <w:sz w:val="21"/>
        </w:rPr>
        <w:t>服务具体要求：</w:t>
      </w:r>
    </w:p>
    <w:p>
      <w:pPr>
        <w:pStyle w:val="null3"/>
        <w:ind w:firstLine="525"/>
        <w:jc w:val="both"/>
      </w:pPr>
      <w:r>
        <w:rPr>
          <w:sz w:val="21"/>
        </w:rPr>
        <w:t xml:space="preserve">1.5.1 </w:t>
      </w:r>
      <w:r>
        <w:rPr>
          <w:sz w:val="21"/>
        </w:rPr>
        <w:t>平面范围</w:t>
      </w:r>
    </w:p>
    <w:p>
      <w:pPr>
        <w:pStyle w:val="null3"/>
        <w:ind w:firstLine="525"/>
        <w:jc w:val="both"/>
      </w:pPr>
      <w:r>
        <w:rPr>
          <w:sz w:val="21"/>
        </w:rPr>
        <w:t xml:space="preserve">1.5.1.1 </w:t>
      </w:r>
      <w:r>
        <w:rPr>
          <w:sz w:val="21"/>
        </w:rPr>
        <w:t>打扫广场、车道、人行道、停车场的树枝、树叶及纸屑、烟头、果皮等生活垃圾，巡回保洁，定期清洗污垢、青苔、泥沙。</w:t>
      </w:r>
    </w:p>
    <w:p>
      <w:pPr>
        <w:pStyle w:val="null3"/>
        <w:ind w:firstLine="525"/>
        <w:jc w:val="both"/>
      </w:pPr>
      <w:r>
        <w:rPr>
          <w:sz w:val="21"/>
        </w:rPr>
        <w:t xml:space="preserve">1.5.1.2 </w:t>
      </w:r>
      <w:r>
        <w:rPr>
          <w:sz w:val="21"/>
        </w:rPr>
        <w:t>及时清理、疏通排水渠、排（污）水管道、沙井、广场、路面表面的积水、淤泥、垃圾。</w:t>
      </w:r>
    </w:p>
    <w:p>
      <w:pPr>
        <w:pStyle w:val="null3"/>
        <w:ind w:firstLine="525"/>
        <w:jc w:val="both"/>
      </w:pPr>
      <w:r>
        <w:rPr>
          <w:sz w:val="21"/>
        </w:rPr>
        <w:t xml:space="preserve">1.5.1.3 </w:t>
      </w:r>
      <w:r>
        <w:rPr>
          <w:sz w:val="21"/>
        </w:rPr>
        <w:t>垃圾箱、桶内垃圾日产日清，保持垃圾箱（桶）</w:t>
      </w:r>
      <w:r>
        <w:rPr>
          <w:sz w:val="21"/>
        </w:rPr>
        <w:t>体干净、箱门关闭，每日更换箱（桶）内垃圾袋。</w:t>
      </w:r>
    </w:p>
    <w:p>
      <w:pPr>
        <w:pStyle w:val="null3"/>
        <w:ind w:firstLine="525"/>
        <w:jc w:val="both"/>
      </w:pPr>
      <w:r>
        <w:rPr>
          <w:sz w:val="21"/>
        </w:rPr>
        <w:t xml:space="preserve">1.5.1.4 </w:t>
      </w:r>
      <w:r>
        <w:rPr>
          <w:sz w:val="21"/>
        </w:rPr>
        <w:t>擦拭乒乓球桌台面、清洗健身路径、篮球场等室外健身器材设施，并做好消毒。</w:t>
      </w:r>
    </w:p>
    <w:p>
      <w:pPr>
        <w:pStyle w:val="null3"/>
        <w:ind w:firstLine="525"/>
        <w:jc w:val="both"/>
      </w:pPr>
      <w:r>
        <w:rPr>
          <w:sz w:val="21"/>
        </w:rPr>
        <w:t xml:space="preserve">1.5.1.5 </w:t>
      </w:r>
      <w:r>
        <w:rPr>
          <w:sz w:val="21"/>
        </w:rPr>
        <w:t>清理绿化带及周边目视区域内的生活垃圾、杂物。</w:t>
      </w:r>
    </w:p>
    <w:p>
      <w:pPr>
        <w:pStyle w:val="null3"/>
        <w:ind w:firstLine="525"/>
        <w:jc w:val="both"/>
      </w:pPr>
      <w:r>
        <w:rPr>
          <w:sz w:val="21"/>
        </w:rPr>
        <w:t xml:space="preserve">1.5.1.6 </w:t>
      </w:r>
      <w:r>
        <w:rPr>
          <w:sz w:val="21"/>
        </w:rPr>
        <w:t>冲洗观众席、楼梯、地面、广场、人行道（每季度至少1次，需使用高压水枪）。</w:t>
      </w:r>
    </w:p>
    <w:p>
      <w:pPr>
        <w:pStyle w:val="null3"/>
        <w:ind w:firstLine="525"/>
        <w:jc w:val="both"/>
      </w:pPr>
      <w:r>
        <w:rPr>
          <w:sz w:val="21"/>
        </w:rPr>
        <w:t xml:space="preserve">1.5.1.7 </w:t>
      </w:r>
      <w:r>
        <w:rPr>
          <w:sz w:val="21"/>
        </w:rPr>
        <w:t>在赛事演出活动承办前、承办后，须清洁赛事演出活动需使用的厕所（洗手间），并进行消毒处理。</w:t>
      </w:r>
    </w:p>
    <w:p>
      <w:pPr>
        <w:pStyle w:val="null3"/>
        <w:ind w:firstLine="525"/>
        <w:jc w:val="both"/>
      </w:pPr>
      <w:r>
        <w:rPr>
          <w:sz w:val="21"/>
        </w:rPr>
        <w:t xml:space="preserve">1.5.1.8 </w:t>
      </w:r>
      <w:r>
        <w:rPr>
          <w:sz w:val="21"/>
        </w:rPr>
        <w:t>及时清除室（内）外灯杆、墙体、树干等物体上过期广告、通告等粘贴痕迹。</w:t>
      </w:r>
    </w:p>
    <w:p>
      <w:pPr>
        <w:pStyle w:val="null3"/>
        <w:ind w:firstLine="525"/>
        <w:jc w:val="both"/>
      </w:pPr>
      <w:r>
        <w:rPr>
          <w:sz w:val="21"/>
        </w:rPr>
        <w:t xml:space="preserve">1.5.2 </w:t>
      </w:r>
      <w:r>
        <w:rPr>
          <w:sz w:val="21"/>
        </w:rPr>
        <w:t>室内空间</w:t>
      </w:r>
    </w:p>
    <w:p>
      <w:pPr>
        <w:pStyle w:val="null3"/>
        <w:ind w:firstLine="525"/>
        <w:jc w:val="both"/>
      </w:pPr>
      <w:r>
        <w:rPr>
          <w:sz w:val="21"/>
        </w:rPr>
        <w:t xml:space="preserve">1.5.2.1 </w:t>
      </w:r>
      <w:r>
        <w:rPr>
          <w:sz w:val="21"/>
        </w:rPr>
        <w:t>清扫各房间、办公区和走廊地面、墙壁、天花板灰尘、蜘蛛网，抹干净地面、门</w:t>
      </w:r>
      <w:r>
        <w:rPr>
          <w:sz w:val="21"/>
        </w:rPr>
        <w:t>窗、桌椅、文件柜、沙发、空调、排风口等器具灰尘、污渍。</w:t>
      </w:r>
    </w:p>
    <w:p>
      <w:pPr>
        <w:pStyle w:val="null3"/>
        <w:ind w:firstLine="525"/>
        <w:jc w:val="both"/>
      </w:pPr>
      <w:r>
        <w:rPr>
          <w:sz w:val="21"/>
        </w:rPr>
        <w:t xml:space="preserve">1.5.2.2 </w:t>
      </w:r>
      <w:r>
        <w:rPr>
          <w:sz w:val="21"/>
        </w:rPr>
        <w:t>干拖厕所（洗手间）地面，用抹布抹净墙壁、洗手盆、蹲（座）厕、镜面等物体表面污渍痕迹、擦干净排风口灰尘。</w:t>
      </w:r>
    </w:p>
    <w:p>
      <w:pPr>
        <w:pStyle w:val="null3"/>
        <w:ind w:firstLine="525"/>
        <w:jc w:val="both"/>
      </w:pPr>
      <w:r>
        <w:rPr>
          <w:sz w:val="21"/>
        </w:rPr>
        <w:t xml:space="preserve">1.5.2.3 </w:t>
      </w:r>
      <w:r>
        <w:rPr>
          <w:sz w:val="21"/>
        </w:rPr>
        <w:t>清扫楼梯，抹净扶手灰尘。</w:t>
      </w:r>
    </w:p>
    <w:p>
      <w:pPr>
        <w:pStyle w:val="null3"/>
        <w:ind w:firstLine="525"/>
        <w:jc w:val="both"/>
      </w:pPr>
      <w:r>
        <w:rPr>
          <w:sz w:val="21"/>
        </w:rPr>
        <w:t xml:space="preserve">1.5.2.4 </w:t>
      </w:r>
      <w:r>
        <w:rPr>
          <w:sz w:val="21"/>
        </w:rPr>
        <w:t>场馆主席台、贵宾区至少每天清洁1次，新闻发布厅等功能用房至少每周清洁1次，且上述区域在赛事演出活动使用前或使用后均应清洁1次，并按实际使用情况适当增加清洁频次。</w:t>
      </w:r>
    </w:p>
    <w:p>
      <w:pPr>
        <w:pStyle w:val="null3"/>
        <w:ind w:firstLine="525"/>
        <w:jc w:val="both"/>
      </w:pPr>
      <w:r>
        <w:rPr>
          <w:sz w:val="21"/>
        </w:rPr>
        <w:t xml:space="preserve">1.5.2.5 </w:t>
      </w:r>
      <w:r>
        <w:rPr>
          <w:sz w:val="21"/>
        </w:rPr>
        <w:t>赛事演出活动结束后，应将各功能房的家具、物品按原位摆放整齐（摆放物品和饮料等物资不得随意拿取）。</w:t>
      </w:r>
    </w:p>
    <w:p>
      <w:pPr>
        <w:pStyle w:val="null3"/>
        <w:ind w:firstLine="525"/>
        <w:jc w:val="both"/>
      </w:pPr>
      <w:r>
        <w:rPr>
          <w:sz w:val="21"/>
        </w:rPr>
        <w:t xml:space="preserve">1.5.2.6 </w:t>
      </w:r>
      <w:r>
        <w:rPr>
          <w:sz w:val="21"/>
        </w:rPr>
        <w:t>沙发每季度保养1次，地毯在赛事演出活动前、后均需清洁、吸尘。</w:t>
      </w:r>
    </w:p>
    <w:p>
      <w:pPr>
        <w:pStyle w:val="null3"/>
        <w:ind w:firstLine="525"/>
        <w:jc w:val="both"/>
      </w:pPr>
      <w:r>
        <w:rPr>
          <w:sz w:val="21"/>
        </w:rPr>
        <w:t xml:space="preserve">1.5.2.7 </w:t>
      </w:r>
      <w:r>
        <w:rPr>
          <w:sz w:val="21"/>
        </w:rPr>
        <w:t>窗帘每半年至少拆洗1次。</w:t>
      </w:r>
    </w:p>
    <w:p>
      <w:pPr>
        <w:pStyle w:val="null3"/>
        <w:ind w:firstLine="525"/>
        <w:jc w:val="both"/>
      </w:pPr>
      <w:r>
        <w:rPr>
          <w:sz w:val="21"/>
        </w:rPr>
        <w:t xml:space="preserve">1.5.3 </w:t>
      </w:r>
      <w:r>
        <w:rPr>
          <w:sz w:val="21"/>
        </w:rPr>
        <w:t>公共厕所（洗手间）</w:t>
      </w:r>
    </w:p>
    <w:p>
      <w:pPr>
        <w:pStyle w:val="null3"/>
        <w:ind w:firstLine="525"/>
        <w:jc w:val="both"/>
      </w:pPr>
      <w:r>
        <w:rPr>
          <w:sz w:val="21"/>
        </w:rPr>
        <w:t xml:space="preserve">1.5.3.1 </w:t>
      </w:r>
      <w:r>
        <w:rPr>
          <w:sz w:val="21"/>
        </w:rPr>
        <w:t>专人负责清洗厕所地面、洗手台、厕坑、尿槽、排放。定期使用清洁药物，保持地面、厕坑、尿槽无渍、无异味；保持室内、外环境清洁卫生、整洁有序，达到“十洁”、“十无”要求（十洁：指屋顶墙壁洁；门窗洁；扶手洁；地面洁；蹲位、沟槽、便池洁；出入粪口干净清洁；隔断板墙洁；镜面、洗手盆台、墩布池洁；干手器、挂钩洁；厕所内外部环境洁。十无：指无乱张贴、乱写、乱画；无乱刻、熏烫；无蝇蚊、疽；无明显臭味；无尿碱污物；无积粪；无灰尘、蛛网；无纸屑污物；无积尿；无堆放物品。</w:t>
      </w:r>
    </w:p>
    <w:p>
      <w:pPr>
        <w:pStyle w:val="null3"/>
        <w:ind w:firstLine="525"/>
        <w:jc w:val="both"/>
      </w:pPr>
      <w:r>
        <w:rPr>
          <w:sz w:val="21"/>
        </w:rPr>
        <w:t xml:space="preserve">1.5.3.2 </w:t>
      </w:r>
      <w:r>
        <w:rPr>
          <w:sz w:val="21"/>
        </w:rPr>
        <w:t>打扫厕所内外墙壁、清理厕所内的厕纸及杂物，并冲洗厕纸篓，每天更换垃圾袋不少于2次，不得出现溢出现象。</w:t>
      </w:r>
    </w:p>
    <w:p>
      <w:pPr>
        <w:pStyle w:val="null3"/>
        <w:ind w:firstLine="525"/>
        <w:jc w:val="both"/>
      </w:pPr>
      <w:r>
        <w:rPr>
          <w:sz w:val="21"/>
        </w:rPr>
        <w:t xml:space="preserve">1.5.3.3 </w:t>
      </w:r>
      <w:r>
        <w:rPr>
          <w:sz w:val="21"/>
        </w:rPr>
        <w:t>厕所内需有消毒、防臭措施，定时燃点卫生香、蚊香等除味物料，做到无臭无味，定期消毒。</w:t>
      </w:r>
    </w:p>
    <w:p>
      <w:pPr>
        <w:pStyle w:val="null3"/>
        <w:ind w:firstLine="525"/>
        <w:jc w:val="both"/>
      </w:pPr>
      <w:r>
        <w:rPr>
          <w:sz w:val="21"/>
        </w:rPr>
        <w:t xml:space="preserve">1.5.3.4 </w:t>
      </w:r>
      <w:r>
        <w:rPr>
          <w:sz w:val="21"/>
        </w:rPr>
        <w:t>公厕外墙、绿化带、屋顶及公厕周边卫生责任区（周边5米范围内）环境干净整洁，无杂物堆积，无垃圾、杂草、粪便、污水等，道路畅通。</w:t>
      </w:r>
    </w:p>
    <w:p>
      <w:pPr>
        <w:pStyle w:val="null3"/>
        <w:ind w:firstLine="525"/>
        <w:jc w:val="both"/>
      </w:pPr>
      <w:r>
        <w:rPr>
          <w:sz w:val="21"/>
        </w:rPr>
        <w:t>1.5.3.5</w:t>
      </w:r>
      <w:r>
        <w:rPr>
          <w:sz w:val="21"/>
        </w:rPr>
        <w:t>其它要求按广州市《公共厕所建设与管理规定》执行。</w:t>
      </w:r>
    </w:p>
    <w:p>
      <w:pPr>
        <w:pStyle w:val="null3"/>
        <w:ind w:firstLine="525"/>
        <w:jc w:val="both"/>
      </w:pPr>
      <w:r>
        <w:rPr>
          <w:sz w:val="21"/>
        </w:rPr>
        <w:t xml:space="preserve">1.5.4 </w:t>
      </w:r>
      <w:r>
        <w:rPr>
          <w:sz w:val="21"/>
        </w:rPr>
        <w:t>垃圾站垃圾分类处理、清运要求</w:t>
      </w:r>
    </w:p>
    <w:p>
      <w:pPr>
        <w:pStyle w:val="null3"/>
        <w:ind w:firstLine="525"/>
        <w:jc w:val="both"/>
      </w:pPr>
      <w:r>
        <w:rPr>
          <w:sz w:val="21"/>
        </w:rPr>
        <w:t xml:space="preserve">1.5.4.1 </w:t>
      </w:r>
      <w:r>
        <w:rPr>
          <w:sz w:val="21"/>
        </w:rPr>
        <w:t>乙方需按照《广州市生活垃圾分类投放指南》《广州市机团单位生活垃圾分类指引》等相关规定进行垃圾分类工作，因垃圾收集、存放、清运、分类未按照相关规范执行，导致甲方受到上级监管部门的处罚，处罚结果由乙方全责承担。</w:t>
      </w:r>
    </w:p>
    <w:p>
      <w:pPr>
        <w:pStyle w:val="null3"/>
        <w:ind w:firstLine="525"/>
        <w:jc w:val="both"/>
      </w:pPr>
      <w:r>
        <w:rPr>
          <w:sz w:val="21"/>
        </w:rPr>
        <w:t xml:space="preserve">1.5.4.2 </w:t>
      </w:r>
      <w:r>
        <w:rPr>
          <w:sz w:val="21"/>
        </w:rPr>
        <w:t>设专人每天将垃圾分类后及时入桶处理，可回收垃圾、餐厨垃圾、其他垃圾、大型垃圾、有毒垃圾应分类存放，分别收集。</w:t>
      </w:r>
    </w:p>
    <w:p>
      <w:pPr>
        <w:pStyle w:val="null3"/>
        <w:ind w:firstLine="525"/>
        <w:jc w:val="both"/>
      </w:pPr>
      <w:r>
        <w:rPr>
          <w:sz w:val="21"/>
        </w:rPr>
        <w:t xml:space="preserve">1.5.4.3 </w:t>
      </w:r>
      <w:r>
        <w:rPr>
          <w:sz w:val="21"/>
        </w:rPr>
        <w:t>做到垃圾日产日清无积压、无暴露、不遗漏、不得露天堆放在路边。</w:t>
      </w:r>
    </w:p>
    <w:p>
      <w:pPr>
        <w:pStyle w:val="null3"/>
        <w:ind w:firstLine="525"/>
        <w:jc w:val="both"/>
      </w:pPr>
      <w:r>
        <w:rPr>
          <w:sz w:val="21"/>
        </w:rPr>
        <w:t xml:space="preserve">1.5.4.4 </w:t>
      </w:r>
      <w:r>
        <w:rPr>
          <w:sz w:val="21"/>
        </w:rPr>
        <w:t>垃圾清运后，冲洗干净场内地面及垃圾桶，并将垃圾桶归位，清洗沟道，冲洗地面，擦洗收集容器。</w:t>
      </w:r>
    </w:p>
    <w:p>
      <w:pPr>
        <w:pStyle w:val="null3"/>
        <w:ind w:firstLine="525"/>
        <w:jc w:val="both"/>
      </w:pPr>
      <w:r>
        <w:rPr>
          <w:sz w:val="21"/>
        </w:rPr>
        <w:t xml:space="preserve">1.5.4.5 </w:t>
      </w:r>
      <w:r>
        <w:rPr>
          <w:sz w:val="21"/>
        </w:rPr>
        <w:t>定期对垃圾场内喷药消杀（毒）。</w:t>
      </w:r>
    </w:p>
    <w:p>
      <w:pPr>
        <w:pStyle w:val="null3"/>
        <w:ind w:firstLine="525"/>
        <w:jc w:val="both"/>
      </w:pPr>
      <w:r>
        <w:rPr>
          <w:sz w:val="21"/>
        </w:rPr>
        <w:t xml:space="preserve">1.5.4.6 </w:t>
      </w:r>
      <w:r>
        <w:rPr>
          <w:sz w:val="21"/>
        </w:rPr>
        <w:t>按照有关规定要求，建立餐厨、生活垃圾清运档案并承担处理费用。</w:t>
      </w:r>
    </w:p>
    <w:p>
      <w:pPr>
        <w:pStyle w:val="null3"/>
        <w:ind w:firstLine="525"/>
        <w:jc w:val="both"/>
      </w:pPr>
      <w:r>
        <w:rPr>
          <w:sz w:val="21"/>
        </w:rPr>
        <w:t xml:space="preserve">1.5.4.7 </w:t>
      </w:r>
      <w:r>
        <w:rPr>
          <w:sz w:val="21"/>
        </w:rPr>
        <w:t>每季度进行1次建筑垃圾（若有）清理、清运并承担所需费用，清运前述垃圾的每辆货车不超过3吨车型。</w:t>
      </w:r>
    </w:p>
    <w:p>
      <w:pPr>
        <w:pStyle w:val="null3"/>
        <w:ind w:firstLine="525"/>
        <w:jc w:val="both"/>
      </w:pPr>
      <w:r>
        <w:rPr>
          <w:sz w:val="21"/>
        </w:rPr>
        <w:t xml:space="preserve">1.6 </w:t>
      </w:r>
      <w:r>
        <w:rPr>
          <w:sz w:val="21"/>
        </w:rPr>
        <w:t>保洁作业时应放置安全警示标志牌，设施出现故障或地面出现损坏等情况时放置维修标志牌，并落实相应的安全措施。</w:t>
      </w:r>
    </w:p>
    <w:p>
      <w:pPr>
        <w:pStyle w:val="null3"/>
        <w:ind w:firstLine="525"/>
        <w:jc w:val="both"/>
      </w:pPr>
      <w:r>
        <w:rPr>
          <w:sz w:val="21"/>
        </w:rPr>
        <w:t xml:space="preserve">1.7 </w:t>
      </w:r>
      <w:r>
        <w:rPr>
          <w:sz w:val="21"/>
        </w:rPr>
        <w:t>乙方必须按照各场馆的特殊性及运营需求提供保洁服务（包括但不仅限于场地冲洗工作）</w:t>
      </w:r>
    </w:p>
    <w:p>
      <w:pPr>
        <w:pStyle w:val="null3"/>
        <w:ind w:firstLine="525"/>
        <w:jc w:val="both"/>
      </w:pPr>
      <w:r>
        <w:rPr>
          <w:sz w:val="21"/>
        </w:rPr>
        <w:t xml:space="preserve">1.8 </w:t>
      </w:r>
      <w:r>
        <w:rPr>
          <w:sz w:val="21"/>
        </w:rPr>
        <w:t>甲方所辖范围内的出租出借物业之保洁服务。除另有说明外，乙方负责前述出租出借物业之公共区域的清洁卫生，以及及时清运那些使用前述出租出借物业之各个具体单位（组织）的日常生活垃圾，并不得向前述单位（组织）另行收取任何费用。</w:t>
      </w:r>
    </w:p>
    <w:p>
      <w:pPr>
        <w:pStyle w:val="null3"/>
        <w:ind w:firstLine="422"/>
        <w:jc w:val="both"/>
      </w:pPr>
      <w:r>
        <w:rPr>
          <w:sz w:val="21"/>
          <w:b/>
          <w:color w:val="000000"/>
        </w:rPr>
        <w:t xml:space="preserve">2  </w:t>
      </w:r>
      <w:r>
        <w:rPr>
          <w:sz w:val="21"/>
          <w:b/>
        </w:rPr>
        <w:t>绿化服务内容及要求</w:t>
      </w:r>
    </w:p>
    <w:p>
      <w:pPr>
        <w:pStyle w:val="null3"/>
        <w:ind w:firstLine="420"/>
        <w:jc w:val="both"/>
      </w:pPr>
      <w:r>
        <w:rPr>
          <w:sz w:val="21"/>
        </w:rPr>
        <w:t>2.1</w:t>
      </w:r>
      <w:r>
        <w:rPr>
          <w:sz w:val="21"/>
        </w:rPr>
        <w:t>奥体中心平地绿化、行道树养护按照《广东省奥林匹克体育中心绿化养护管理质量标准》进行绿化管养。除行道树外的乔木，所有灌木养护纳入平地养护范围。本项目养护级别见下表</w:t>
      </w:r>
      <w:r>
        <w:rPr>
          <w:sz w:val="21"/>
          <w:color w:val="000000"/>
        </w:rPr>
        <w:t>：</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672"/>
        <w:gridCol w:w="1653"/>
        <w:gridCol w:w="4220"/>
        <w:gridCol w:w="1760"/>
      </w:tblGrid>
      <w:tr>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6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服务项目名称</w:t>
            </w:r>
          </w:p>
        </w:tc>
        <w:tc>
          <w:tcPr>
            <w:tcW w:type="dxa" w:w="42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sz w:val="21"/>
                <w:b/>
              </w:rPr>
              <w:t>养护级别及内容</w:t>
            </w:r>
          </w:p>
        </w:tc>
        <w:tc>
          <w:tcPr>
            <w:tcW w:type="dxa" w:w="17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6"/>
              <w:jc w:val="center"/>
            </w:pPr>
            <w:r>
              <w:rPr>
                <w:sz w:val="21"/>
                <w:b/>
              </w:rPr>
              <w:t>备注</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平地绿化、行道树养护</w:t>
            </w:r>
          </w:p>
        </w:tc>
        <w:tc>
          <w:tcPr>
            <w:tcW w:type="dxa" w:w="4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养护级别：二级养护。</w:t>
            </w:r>
          </w:p>
          <w:p>
            <w:pPr>
              <w:pStyle w:val="null3"/>
              <w:jc w:val="both"/>
            </w:pPr>
            <w:r>
              <w:rPr>
                <w:sz w:val="21"/>
              </w:rPr>
              <w:t>2.</w:t>
            </w:r>
            <w:r>
              <w:rPr>
                <w:sz w:val="21"/>
              </w:rPr>
              <w:t>养护内容：平地绿化、行道树的乔灌木、地被草坪补植、修剪、松土、除杂草、淋水、迁移、施肥、病虫害防治、树身涂白、绿地排水和灌溉设施维护等。</w:t>
            </w:r>
          </w:p>
          <w:p>
            <w:pPr>
              <w:pStyle w:val="null3"/>
              <w:jc w:val="both"/>
            </w:pPr>
            <w:r>
              <w:rPr>
                <w:sz w:val="21"/>
              </w:rPr>
              <w:t>3.</w:t>
            </w:r>
            <w:r>
              <w:rPr>
                <w:sz w:val="21"/>
              </w:rPr>
              <w:t>树穴花基、围栏维护保养、枯枝弃渣外运。</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复合肥、尿素、叶面肥、农药等按养护标准配备使用。</w:t>
            </w:r>
          </w:p>
        </w:tc>
      </w:tr>
    </w:tbl>
    <w:p>
      <w:pPr>
        <w:pStyle w:val="null3"/>
        <w:spacing w:before="120"/>
        <w:ind w:firstLine="525"/>
        <w:jc w:val="both"/>
      </w:pPr>
      <w:r>
        <w:rPr>
          <w:sz w:val="21"/>
        </w:rPr>
        <w:t xml:space="preserve">2.2 </w:t>
      </w:r>
      <w:r>
        <w:rPr>
          <w:sz w:val="21"/>
        </w:rPr>
        <w:t>平地绿化、乔灌木、地被草坪养护、室内植物花木租摆养护、绿地保洁等工作，具体包括有苗木补植、整型修剪、中耕松土、除杂草、淋水、施肥、病虫害防治等工作，以及绿地内的砖头石块、生活垃圾和绿化垃圾的清理清运（含体育场主、副场足球场修剪产生的草屑清运），绿地排水和灌溉设施维护，围栏、隔离网等设施维护等工作。</w:t>
      </w:r>
    </w:p>
    <w:p>
      <w:pPr>
        <w:pStyle w:val="null3"/>
        <w:ind w:firstLine="525"/>
        <w:jc w:val="both"/>
      </w:pPr>
      <w:r>
        <w:rPr>
          <w:sz w:val="21"/>
        </w:rPr>
        <w:t xml:space="preserve">2.3 </w:t>
      </w:r>
      <w:r>
        <w:rPr>
          <w:sz w:val="21"/>
        </w:rPr>
        <w:t>乔灌木、草坪补种及要求：根据乔灌木、草坪的现状缺失（枯死）乙方需及时清除枯死植物。</w:t>
      </w:r>
    </w:p>
    <w:p>
      <w:pPr>
        <w:pStyle w:val="null3"/>
        <w:ind w:firstLine="525"/>
        <w:jc w:val="both"/>
      </w:pPr>
      <w:r>
        <w:rPr>
          <w:sz w:val="21"/>
        </w:rPr>
        <w:t xml:space="preserve">2.3.1 </w:t>
      </w:r>
      <w:r>
        <w:rPr>
          <w:sz w:val="21"/>
        </w:rPr>
        <w:t>本期招标前甲方绿地缺失（枯死）的乔灌木、草坪补种的采购费由甲方支付，补种及养护由乙方负责，补种后枯死的乔灌木、草坪由乙方自行负责补种并承担相应的补种费。</w:t>
      </w:r>
    </w:p>
    <w:p>
      <w:pPr>
        <w:pStyle w:val="null3"/>
        <w:ind w:firstLine="525"/>
        <w:jc w:val="both"/>
      </w:pPr>
      <w:r>
        <w:rPr>
          <w:sz w:val="21"/>
        </w:rPr>
        <w:t xml:space="preserve">2.3.2 </w:t>
      </w:r>
      <w:r>
        <w:rPr>
          <w:sz w:val="21"/>
        </w:rPr>
        <w:t>灌木、草坪草皮补种：乙方按照甲方提供的乔灌木、绿植共7个品种的指导价（见表《灌木补种（改良）品种及费用清单》）即按综合价每平方米100元进行采购、补种。草坪草皮按每平方米20元采购、补种。甲方支付上述采购费用（含养护费），乙方负责补种及养护。灌木补种（改良）品种及费用清单见下表：</w:t>
      </w:r>
    </w:p>
    <w:tbl>
      <w:tblPr>
        <w:tblW w:w="0" w:type="auto"/>
        <w:tblBorders>
          <w:top w:val="none" w:color="000000" w:sz="4"/>
          <w:left w:val="none" w:color="000000" w:sz="4"/>
          <w:bottom w:val="none" w:color="000000" w:sz="4"/>
          <w:right w:val="none" w:color="000000" w:sz="4"/>
          <w:insideH w:val="none"/>
          <w:insideV w:val="none"/>
        </w:tblBorders>
      </w:tblPr>
      <w:tblGrid>
        <w:gridCol w:w="3255"/>
        <w:gridCol w:w="1902"/>
        <w:gridCol w:w="3161"/>
      </w:tblGrid>
      <w:tr>
        <w:tc>
          <w:tcPr>
            <w:tcW w:type="dxa" w:w="32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补种品种</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综合价格（元）/㎡</w:t>
            </w:r>
          </w:p>
        </w:tc>
        <w:tc>
          <w:tcPr>
            <w:tcW w:type="dxa" w:w="31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sz w:val="21"/>
                <w:b/>
              </w:rPr>
              <w:t>备注</w:t>
            </w:r>
          </w:p>
        </w:tc>
      </w:tr>
      <w:tr>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翠芦莉、大红花、黄连翘、进口大红花、九里香、细叶紫薇、银边草、鸭脚木。</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3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both"/>
            </w:pPr>
            <w:r>
              <w:rPr>
                <w:sz w:val="21"/>
              </w:rPr>
              <w:t>甲方选定品种，乙方提供补种（改良）方案，乙方负责补种、养护。</w:t>
            </w:r>
          </w:p>
        </w:tc>
      </w:tr>
      <w:tr>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草坪草皮</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sz w:val="21"/>
              </w:rPr>
              <w:t>20</w:t>
            </w:r>
          </w:p>
        </w:tc>
        <w:tc>
          <w:tcPr>
            <w:tcW w:type="dxa" w:w="3161"/>
            <w:vMerge/>
            <w:tcBorders>
              <w:top w:val="none" w:color="000000" w:sz="4"/>
              <w:left w:val="none" w:color="000000" w:sz="4"/>
              <w:bottom w:val="single" w:color="000000" w:sz="4"/>
              <w:right w:val="single" w:color="000000" w:sz="4"/>
            </w:tcBorders>
          </w:tcPr>
          <w:p/>
        </w:tc>
      </w:tr>
    </w:tbl>
    <w:p>
      <w:pPr>
        <w:pStyle w:val="null3"/>
        <w:spacing w:before="120"/>
        <w:ind w:firstLine="525"/>
        <w:jc w:val="both"/>
      </w:pPr>
      <w:r>
        <w:rPr>
          <w:sz w:val="21"/>
        </w:rPr>
        <w:t xml:space="preserve">2.4 </w:t>
      </w:r>
      <w:r>
        <w:rPr>
          <w:sz w:val="21"/>
        </w:rPr>
        <w:t>绿化改造（改良）：乙方有义务根据甲方的要求，提供绿化改造（改良）方案（包括设计方案图）。</w:t>
      </w:r>
    </w:p>
    <w:p>
      <w:pPr>
        <w:pStyle w:val="null3"/>
        <w:ind w:firstLine="525"/>
        <w:jc w:val="both"/>
      </w:pPr>
      <w:r>
        <w:rPr>
          <w:sz w:val="21"/>
        </w:rPr>
        <w:t xml:space="preserve">2.5 </w:t>
      </w:r>
      <w:r>
        <w:rPr>
          <w:sz w:val="21"/>
        </w:rPr>
        <w:t>无偿补种：乙方养护不当，导致树木、乔灌木、绿植、绿地草皮枯死的，及时清除枯死植物，进行无偿补种。</w:t>
      </w:r>
    </w:p>
    <w:p>
      <w:pPr>
        <w:pStyle w:val="null3"/>
        <w:ind w:firstLine="525"/>
        <w:jc w:val="both"/>
      </w:pPr>
      <w:r>
        <w:rPr>
          <w:sz w:val="21"/>
        </w:rPr>
        <w:t xml:space="preserve">2.6 </w:t>
      </w:r>
      <w:r>
        <w:rPr>
          <w:sz w:val="21"/>
        </w:rPr>
        <w:t>绿化养护内容：绿地养护面积、数量见下表：</w:t>
      </w:r>
    </w:p>
    <w:tbl>
      <w:tblPr>
        <w:tblW w:w="0" w:type="auto"/>
        <w:tblInd w:type="dxa" w:w="90"/>
        <w:tblBorders>
          <w:top w:val="single"/>
          <w:left w:val="single"/>
          <w:bottom w:val="single"/>
          <w:right w:val="single"/>
          <w:insideH w:val="single"/>
          <w:insideV w:val="single"/>
        </w:tblBorders>
      </w:tblPr>
      <w:tblGrid>
        <w:gridCol w:w="1075"/>
        <w:gridCol w:w="2956"/>
        <w:gridCol w:w="1075"/>
        <w:gridCol w:w="1411"/>
        <w:gridCol w:w="1800"/>
      </w:tblGrid>
      <w:tr>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养护类别</w:t>
            </w:r>
          </w:p>
        </w:tc>
        <w:tc>
          <w:tcPr>
            <w:tcW w:type="dxa" w:w="29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养护种类</w:t>
            </w:r>
          </w:p>
        </w:tc>
        <w:tc>
          <w:tcPr>
            <w:tcW w:type="dxa" w:w="10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面积㎡</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数量（株）</w:t>
            </w:r>
          </w:p>
        </w:tc>
        <w:tc>
          <w:tcPr>
            <w:tcW w:type="dxa" w:w="18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平地绿化</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乔木、小叶榕、大叶榕、、芒果树、大王椰、小桉叶、紫荆树、木棉树、香樟树、庭园树、灌木、地被、草坪等</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100000</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乔木4000，</w:t>
            </w:r>
          </w:p>
          <w:p>
            <w:pPr>
              <w:pStyle w:val="null3"/>
              <w:jc w:val="center"/>
            </w:pPr>
            <w:r>
              <w:rPr>
                <w:sz w:val="21"/>
              </w:rPr>
              <w:t>行道树2500。</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定植二十年以上行道树2500株</w:t>
            </w:r>
          </w:p>
        </w:tc>
      </w:tr>
    </w:tbl>
    <w:p>
      <w:pPr>
        <w:pStyle w:val="null3"/>
        <w:spacing w:before="120"/>
        <w:ind w:firstLine="525"/>
        <w:jc w:val="both"/>
      </w:pPr>
      <w:r>
        <w:rPr>
          <w:sz w:val="21"/>
        </w:rPr>
        <w:t xml:space="preserve">2.7 </w:t>
      </w:r>
      <w:r>
        <w:rPr>
          <w:sz w:val="21"/>
        </w:rPr>
        <w:t>进行绿地保养管理的人员必须配置可确保作业安全的工具和劳保用品，路面作业时必须做好安全措施，摆放有明显标识的安全标志牌。</w:t>
      </w:r>
    </w:p>
    <w:p>
      <w:pPr>
        <w:pStyle w:val="null3"/>
        <w:ind w:firstLine="525"/>
        <w:jc w:val="both"/>
      </w:pPr>
      <w:r>
        <w:rPr>
          <w:sz w:val="21"/>
        </w:rPr>
        <w:t xml:space="preserve">2.8 </w:t>
      </w:r>
      <w:r>
        <w:rPr>
          <w:sz w:val="21"/>
        </w:rPr>
        <w:t>乔木修剪分大修和应急抢险2种，相关费用已包含在本项目的总费用中，具体如下：</w:t>
      </w:r>
    </w:p>
    <w:p>
      <w:pPr>
        <w:pStyle w:val="null3"/>
        <w:ind w:firstLine="525"/>
        <w:jc w:val="both"/>
      </w:pPr>
      <w:r>
        <w:rPr>
          <w:sz w:val="21"/>
        </w:rPr>
        <w:t xml:space="preserve">2.8.1 </w:t>
      </w:r>
      <w:r>
        <w:rPr>
          <w:sz w:val="21"/>
        </w:rPr>
        <w:t>定期大修：乙方应在整个服务周期内对甲方所辖范围内的乔木整体进行1次大修。乙方应先提出修剪方案及施工计划，方案应充分考虑树木的品种、树冠形态，适当保留直立枝、下垂枝，通过短截保留绿量，对树形空的地方适当留直立枝，并通过树冠顶部疏枝、抽稀， 保持树木顶端优势，保持树木外形匀称、外观自然优美；清除较低的树枝，提升树冠; 适当疏枝，使树木通风透气，满足树木生长需要。方案和计划在经过甲方确认后方可按时按质按量实施，并建立台账。</w:t>
      </w:r>
    </w:p>
    <w:p>
      <w:pPr>
        <w:pStyle w:val="null3"/>
        <w:ind w:firstLine="525"/>
        <w:jc w:val="both"/>
      </w:pPr>
      <w:r>
        <w:rPr>
          <w:sz w:val="21"/>
        </w:rPr>
        <w:t xml:space="preserve">2.8.2 </w:t>
      </w:r>
      <w:r>
        <w:rPr>
          <w:sz w:val="21"/>
        </w:rPr>
        <w:t>应急抢险：因台风暴雨等极端天气或其他自然原因导致倒树、断枝，压坏灌木、地被，遮挡照明设施等情况，乙方需立即进行绿化应急抢险，并建立台账。应急抢险的工作内容包括：砍挖断头乔木、危枝修剪以及倒树扶正；清理被压坏压死的植被并根据现场情况复绿。应急抢险应24小时备勤。</w:t>
      </w:r>
    </w:p>
    <w:p>
      <w:pPr>
        <w:pStyle w:val="null3"/>
        <w:ind w:firstLine="525"/>
        <w:jc w:val="both"/>
      </w:pPr>
      <w:r>
        <w:rPr>
          <w:sz w:val="21"/>
        </w:rPr>
        <w:t xml:space="preserve">2.8.3 </w:t>
      </w:r>
      <w:r>
        <w:rPr>
          <w:sz w:val="21"/>
        </w:rPr>
        <w:t>乙方需协助甲方准备相关园林行政部门规定的修剪申请资料。</w:t>
      </w:r>
    </w:p>
    <w:p>
      <w:pPr>
        <w:pStyle w:val="null3"/>
        <w:ind w:firstLine="525"/>
        <w:jc w:val="both"/>
      </w:pPr>
      <w:r>
        <w:rPr>
          <w:sz w:val="21"/>
        </w:rPr>
        <w:t xml:space="preserve">2.8.4 </w:t>
      </w:r>
      <w:r>
        <w:rPr>
          <w:sz w:val="21"/>
        </w:rPr>
        <w:t>进行修剪作业前，充分评估作业风险，并做好事前计划、审核工作；修剪作业时，做好职责分工，现场应有3人以上协同作业、配备足够的安全保障设施和专职安全员，确保作业安全和高效。</w:t>
      </w:r>
    </w:p>
    <w:p>
      <w:pPr>
        <w:pStyle w:val="null3"/>
        <w:ind w:firstLine="422"/>
        <w:jc w:val="both"/>
      </w:pPr>
      <w:r>
        <w:rPr>
          <w:sz w:val="21"/>
          <w:b/>
          <w:color w:val="000000"/>
        </w:rPr>
        <w:t xml:space="preserve">3  </w:t>
      </w:r>
      <w:r>
        <w:rPr>
          <w:sz w:val="21"/>
          <w:b/>
        </w:rPr>
        <w:t>除四害等其它服务内容及要求</w:t>
      </w:r>
    </w:p>
    <w:p>
      <w:pPr>
        <w:pStyle w:val="null3"/>
        <w:ind w:firstLine="525"/>
        <w:jc w:val="both"/>
      </w:pPr>
      <w:r>
        <w:rPr>
          <w:sz w:val="21"/>
        </w:rPr>
        <w:t xml:space="preserve">3.1 </w:t>
      </w:r>
      <w:r>
        <w:rPr>
          <w:sz w:val="21"/>
        </w:rPr>
        <w:t>除四害与防治白蚁、红火蚁服务内容与要求：</w:t>
      </w:r>
    </w:p>
    <w:p>
      <w:pPr>
        <w:pStyle w:val="null3"/>
        <w:ind w:firstLine="525"/>
        <w:jc w:val="both"/>
      </w:pPr>
      <w:r>
        <w:rPr>
          <w:sz w:val="21"/>
        </w:rPr>
        <w:t xml:space="preserve">3.1.1 </w:t>
      </w:r>
      <w:r>
        <w:rPr>
          <w:sz w:val="21"/>
        </w:rPr>
        <w:t>除四害服务根据《登革热诊疗指南》《登革热疫情现场调查处理规范》《登革热媒介伊蚊控制指南》进行蚊虫引起的登革热防控工作；根据《广州市鼠虫害防治条例》《广州市灭鼠杀虫服务行业管理办法》要求，确保服务期内的鼠虫害防治效果在达标范围内。防治白蚁、红火蚁按照《红火蚁调查监测技术方案》《红火蚁防控技术方案》等相关规定科学有效进行红火蚁防治工作，要求灭治效果明显，服务范围内不得有红火蚁害情出现；白蚁防治工作按《城市房屋白蚁防治管理规定》《新建房屋白蚁预防技术规程》《广州市房屋安全管理规定》《工业与民用建筑白蚁防治办法》等相关技术标准、规范实施。</w:t>
      </w:r>
    </w:p>
    <w:p>
      <w:pPr>
        <w:pStyle w:val="null3"/>
        <w:ind w:firstLine="525"/>
        <w:jc w:val="both"/>
      </w:pPr>
      <w:r>
        <w:rPr>
          <w:sz w:val="21"/>
        </w:rPr>
        <w:t>3.1.2</w:t>
      </w:r>
      <w:r>
        <w:rPr>
          <w:sz w:val="21"/>
        </w:rPr>
        <w:t>乙方需防治结合并以预防为主，每月必须对服务范围进行至少1次全面完整的白蚁、红火蚁、除四害检查。</w:t>
      </w:r>
    </w:p>
    <w:p>
      <w:pPr>
        <w:pStyle w:val="null3"/>
        <w:ind w:firstLine="525"/>
        <w:jc w:val="both"/>
      </w:pPr>
      <w:r>
        <w:rPr>
          <w:sz w:val="21"/>
        </w:rPr>
        <w:t>3.1.3</w:t>
      </w:r>
      <w:r>
        <w:rPr>
          <w:sz w:val="21"/>
        </w:rPr>
        <w:t>投施药频次要求见下表：</w:t>
      </w:r>
    </w:p>
    <w:tbl>
      <w:tblPr>
        <w:tblW w:w="0" w:type="auto"/>
        <w:tblBorders>
          <w:top w:val="none" w:color="000000" w:sz="4"/>
          <w:left w:val="none" w:color="000000" w:sz="4"/>
          <w:bottom w:val="none" w:color="000000" w:sz="4"/>
          <w:right w:val="none" w:color="000000" w:sz="4"/>
          <w:insideH w:val="none"/>
          <w:insideV w:val="none"/>
        </w:tblBorders>
      </w:tblPr>
      <w:tblGrid>
        <w:gridCol w:w="1506"/>
        <w:gridCol w:w="1374"/>
        <w:gridCol w:w="3319"/>
        <w:gridCol w:w="2105"/>
      </w:tblGrid>
      <w:tr>
        <w:tc>
          <w:tcPr>
            <w:tcW w:type="dxa" w:w="15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b/>
              </w:rPr>
              <w:t>防治对象</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1"/>
              <w:jc w:val="center"/>
            </w:pPr>
            <w:r>
              <w:rPr>
                <w:sz w:val="21"/>
                <w:b/>
              </w:rPr>
              <w:t>防治范围</w:t>
            </w:r>
          </w:p>
        </w:tc>
        <w:tc>
          <w:tcPr>
            <w:tcW w:type="dxa" w:w="3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防治次数</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蚊、蝇</w:t>
            </w:r>
          </w:p>
        </w:tc>
        <w:tc>
          <w:tcPr>
            <w:tcW w:type="dxa" w:w="1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0"/>
              <w:jc w:val="both"/>
            </w:pPr>
            <w:r>
              <w:rPr>
                <w:sz w:val="21"/>
              </w:rPr>
              <w:t>甲方红线范围内</w:t>
            </w: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5-10</w:t>
            </w:r>
            <w:r>
              <w:rPr>
                <w:sz w:val="21"/>
              </w:rPr>
              <w:t>月：每周至少2次；其他月份每周至少1次；大型活动前1次</w:t>
            </w:r>
          </w:p>
        </w:tc>
        <w:tc>
          <w:tcPr>
            <w:tcW w:type="dxa" w:w="21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防治次数为参考值，具体实际次数和时间随政府部门相关要求变化，费用不再另外支付。</w:t>
            </w: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鼠</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11-2</w:t>
            </w:r>
            <w:r>
              <w:rPr>
                <w:sz w:val="21"/>
              </w:rPr>
              <w:t>月：每周2次；其余月份：每周1次</w:t>
            </w:r>
          </w:p>
        </w:tc>
        <w:tc>
          <w:tcPr>
            <w:tcW w:type="dxa" w:w="2105"/>
            <w:vMerge/>
            <w:tcBorders>
              <w:top w:val="none" w:color="000000" w:sz="4"/>
              <w:left w:val="none" w:color="000000" w:sz="4"/>
              <w:bottom w:val="single" w:color="000000" w:sz="4"/>
              <w:right w:val="single" w:color="000000" w:sz="4"/>
            </w:tcBorders>
          </w:tcP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蟑螂</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每周1次</w:t>
            </w:r>
          </w:p>
        </w:tc>
        <w:tc>
          <w:tcPr>
            <w:tcW w:type="dxa" w:w="2105"/>
            <w:vMerge/>
            <w:tcBorders>
              <w:top w:val="none" w:color="000000" w:sz="4"/>
              <w:left w:val="none" w:color="000000" w:sz="4"/>
              <w:bottom w:val="single" w:color="000000" w:sz="4"/>
              <w:right w:val="single" w:color="000000" w:sz="4"/>
            </w:tcBorders>
          </w:tcP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白蚁</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每周1次</w:t>
            </w:r>
          </w:p>
        </w:tc>
        <w:tc>
          <w:tcPr>
            <w:tcW w:type="dxa" w:w="2105"/>
            <w:vMerge/>
            <w:tcBorders>
              <w:top w:val="none" w:color="000000" w:sz="4"/>
              <w:left w:val="none" w:color="000000" w:sz="4"/>
              <w:bottom w:val="single" w:color="000000" w:sz="4"/>
              <w:right w:val="single" w:color="000000" w:sz="4"/>
            </w:tcBorders>
          </w:tcP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红火蚁</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每周1次（3-6月）、9-10月适当增加灭杀次数</w:t>
            </w:r>
          </w:p>
        </w:tc>
        <w:tc>
          <w:tcPr>
            <w:tcW w:type="dxa" w:w="2105"/>
            <w:vMerge/>
            <w:tcBorders>
              <w:top w:val="none" w:color="000000" w:sz="4"/>
              <w:left w:val="none" w:color="000000" w:sz="4"/>
              <w:bottom w:val="single" w:color="000000" w:sz="4"/>
              <w:right w:val="single" w:color="000000" w:sz="4"/>
            </w:tcBorders>
          </w:tcPr>
          <w:p/>
        </w:tc>
      </w:tr>
      <w:tr>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3"/>
              <w:jc w:val="center"/>
            </w:pPr>
            <w:r>
              <w:rPr>
                <w:sz w:val="21"/>
              </w:rPr>
              <w:t>其他虫害</w:t>
            </w:r>
          </w:p>
        </w:tc>
        <w:tc>
          <w:tcPr>
            <w:tcW w:type="dxa" w:w="1374"/>
            <w:vMerge/>
            <w:tcBorders>
              <w:top w:val="none" w:color="000000" w:sz="4"/>
              <w:left w:val="none" w:color="000000" w:sz="4"/>
              <w:bottom w:val="single" w:color="000000" w:sz="4"/>
              <w:right w:val="single" w:color="000000" w:sz="4"/>
            </w:tcBorders>
          </w:tcP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根据现场情况灭杀</w:t>
            </w:r>
          </w:p>
        </w:tc>
        <w:tc>
          <w:tcPr>
            <w:tcW w:type="dxa" w:w="2105"/>
            <w:vMerge/>
            <w:tcBorders>
              <w:top w:val="none" w:color="000000" w:sz="4"/>
              <w:left w:val="none" w:color="000000" w:sz="4"/>
              <w:bottom w:val="single" w:color="000000" w:sz="4"/>
              <w:right w:val="single" w:color="000000" w:sz="4"/>
            </w:tcBorders>
          </w:tcPr>
          <w:p/>
        </w:tc>
      </w:tr>
    </w:tbl>
    <w:p>
      <w:pPr>
        <w:pStyle w:val="null3"/>
        <w:spacing w:before="120"/>
        <w:ind w:firstLine="525"/>
        <w:jc w:val="both"/>
      </w:pPr>
      <w:r>
        <w:rPr>
          <w:sz w:val="21"/>
        </w:rPr>
        <w:t xml:space="preserve">3.1.4 </w:t>
      </w:r>
      <w:r>
        <w:rPr>
          <w:sz w:val="21"/>
        </w:rPr>
        <w:t>乙方实施防治工作必须先制定具体实施方案，报甲方同意后方可实施。甲方按照前述具体实施方案进行检查和考核。未经甲方书面同意擅自实施灭治方案导致园林绿化、建筑物结构或装修破坏的，由乙方承担相应的赔偿责任。</w:t>
      </w:r>
    </w:p>
    <w:p>
      <w:pPr>
        <w:pStyle w:val="null3"/>
        <w:ind w:firstLine="525"/>
        <w:jc w:val="both"/>
      </w:pPr>
      <w:r>
        <w:rPr>
          <w:sz w:val="21"/>
        </w:rPr>
        <w:t xml:space="preserve">3.1.5 </w:t>
      </w:r>
      <w:r>
        <w:rPr>
          <w:sz w:val="21"/>
        </w:rPr>
        <w:t>防治工作尽量保持绿化、建筑物原有状态，减少现场环境或装修变动。</w:t>
      </w:r>
    </w:p>
    <w:p>
      <w:pPr>
        <w:pStyle w:val="null3"/>
        <w:ind w:firstLine="525"/>
        <w:jc w:val="both"/>
      </w:pPr>
      <w:r>
        <w:rPr>
          <w:sz w:val="21"/>
        </w:rPr>
        <w:t xml:space="preserve">3.1.6 </w:t>
      </w:r>
      <w:r>
        <w:rPr>
          <w:sz w:val="21"/>
        </w:rPr>
        <w:t>乙方应有各类现场密度检测记录，每次检测及施药工作要有记录资料提供给甲方。检查中对暂无发现白蚁、红火蚁的区域，应做好测试记录，检查有无隐蔽滋生，如发现白蚁及红火蚁则应立即处理并通知甲方。若甲方发现白蚁及红火蚁通知乙方，乙方应在24小时内派专业技术人员到现场进行处理解决。</w:t>
      </w:r>
    </w:p>
    <w:p>
      <w:pPr>
        <w:pStyle w:val="null3"/>
        <w:ind w:firstLine="525"/>
        <w:jc w:val="both"/>
      </w:pPr>
      <w:r>
        <w:rPr>
          <w:sz w:val="21"/>
        </w:rPr>
        <w:t xml:space="preserve">3.1.7 </w:t>
      </w:r>
      <w:r>
        <w:rPr>
          <w:sz w:val="21"/>
        </w:rPr>
        <w:t>白蚁防治处理后白蚁灭杀率达到98%以上。服务期内甲方所辖范围内的树木因白蚁蛀蚀而导致死亡或断折的，由乙方负责赔偿，费用从服务费中迳直扣除。</w:t>
      </w:r>
    </w:p>
    <w:p>
      <w:pPr>
        <w:pStyle w:val="null3"/>
        <w:ind w:firstLine="525"/>
        <w:jc w:val="both"/>
      </w:pPr>
      <w:r>
        <w:rPr>
          <w:sz w:val="21"/>
        </w:rPr>
        <w:t xml:space="preserve">3.1.8 </w:t>
      </w:r>
      <w:r>
        <w:rPr>
          <w:sz w:val="21"/>
        </w:rPr>
        <w:t>服务上岗的操作人员要严格遵守专业技术操作规程，文明作业，并填写相关消杀服务记录卡作为当次服务的凭证，着装要统一，必须佩戴工作证。</w:t>
      </w:r>
    </w:p>
    <w:p>
      <w:pPr>
        <w:pStyle w:val="null3"/>
        <w:ind w:firstLine="525"/>
        <w:jc w:val="both"/>
      </w:pPr>
      <w:r>
        <w:rPr>
          <w:sz w:val="21"/>
        </w:rPr>
        <w:t xml:space="preserve">3.1.9 </w:t>
      </w:r>
      <w:r>
        <w:rPr>
          <w:sz w:val="21"/>
        </w:rPr>
        <w:t>在服务期内所服务的项目属下列情况之一未能达标的，应负处罚责任并记录在案，当月累计超过3次发生的，扣除当月服务费：</w:t>
      </w:r>
    </w:p>
    <w:p>
      <w:pPr>
        <w:pStyle w:val="null3"/>
        <w:ind w:firstLine="525"/>
        <w:jc w:val="both"/>
      </w:pPr>
      <w:r>
        <w:rPr>
          <w:sz w:val="21"/>
        </w:rPr>
        <w:t xml:space="preserve">3.1.9.1 </w:t>
      </w:r>
      <w:r>
        <w:rPr>
          <w:sz w:val="21"/>
        </w:rPr>
        <w:t>活鼠、新鲜鼠咬痕、新鲜鼠粪超标的；</w:t>
      </w:r>
    </w:p>
    <w:p>
      <w:pPr>
        <w:pStyle w:val="null3"/>
        <w:ind w:firstLine="525"/>
        <w:jc w:val="both"/>
      </w:pPr>
      <w:r>
        <w:rPr>
          <w:sz w:val="21"/>
        </w:rPr>
        <w:t xml:space="preserve">3.1.9.2 </w:t>
      </w:r>
      <w:r>
        <w:rPr>
          <w:sz w:val="21"/>
        </w:rPr>
        <w:t>成蝇、成蚊、蟑螂成虫密度超标的；</w:t>
      </w:r>
    </w:p>
    <w:p>
      <w:pPr>
        <w:pStyle w:val="null3"/>
        <w:ind w:firstLine="525"/>
        <w:jc w:val="both"/>
      </w:pPr>
      <w:r>
        <w:rPr>
          <w:sz w:val="21"/>
        </w:rPr>
        <w:t xml:space="preserve">3.1.9.3 </w:t>
      </w:r>
      <w:r>
        <w:rPr>
          <w:sz w:val="21"/>
        </w:rPr>
        <w:t>在政府相关卫生检查工作中被查出超标的。</w:t>
      </w:r>
    </w:p>
    <w:p>
      <w:pPr>
        <w:pStyle w:val="null3"/>
        <w:ind w:firstLine="525"/>
        <w:jc w:val="both"/>
      </w:pPr>
      <w:r>
        <w:rPr>
          <w:sz w:val="21"/>
        </w:rPr>
        <w:t xml:space="preserve">3.1.10 </w:t>
      </w:r>
      <w:r>
        <w:rPr>
          <w:sz w:val="21"/>
        </w:rPr>
        <w:t>进行白蚁、红火蚁、除四害的装备和设备、用品、药物等易耗品由乙方承担。</w:t>
      </w:r>
    </w:p>
    <w:p>
      <w:pPr>
        <w:pStyle w:val="null3"/>
        <w:ind w:firstLine="525"/>
        <w:jc w:val="both"/>
      </w:pPr>
      <w:r>
        <w:rPr>
          <w:sz w:val="21"/>
        </w:rPr>
        <w:t xml:space="preserve">3.1.11 </w:t>
      </w:r>
      <w:r>
        <w:rPr>
          <w:sz w:val="21"/>
        </w:rPr>
        <w:t>乙方应注意药物的使用安全，投施药时需要防护的部分，应采取有效的防护措施及放置明显的警示标志。使用的灭鼠杀虫药物按国家规定要有“三证”（国家发改委的农药生产批准证、农业部的农药登记证或临时登记证明、省技术监督局的产品技术标准）或使用全国或市爱卫会专家委员会推荐和认定的药物，严禁使用急性灭鼠药或其他明文禁用药物。如药物使用不当，引起人畜或其他责任事故，乙方应承担全部责任。</w:t>
      </w:r>
    </w:p>
    <w:p>
      <w:pPr>
        <w:pStyle w:val="null3"/>
        <w:ind w:firstLine="525"/>
        <w:jc w:val="both"/>
      </w:pPr>
      <w:r>
        <w:rPr>
          <w:sz w:val="21"/>
        </w:rPr>
        <w:t xml:space="preserve">3.1.12 </w:t>
      </w:r>
      <w:r>
        <w:rPr>
          <w:sz w:val="21"/>
        </w:rPr>
        <w:t>如遇登革热或传染疾病、红火蚁高发期，需按照环境卫生部门、街道及属地政府职能部门的相关文件要求无条件增加灭杀次数。</w:t>
      </w:r>
    </w:p>
    <w:p>
      <w:pPr>
        <w:pStyle w:val="null3"/>
        <w:ind w:firstLine="525"/>
        <w:jc w:val="both"/>
      </w:pPr>
      <w:r>
        <w:rPr>
          <w:sz w:val="21"/>
        </w:rPr>
        <w:t xml:space="preserve">3.1.13 </w:t>
      </w:r>
      <w:r>
        <w:rPr>
          <w:sz w:val="21"/>
        </w:rPr>
        <w:t>负责服务范围内所投放的药物的清扫回收，及时清扫鼠、虫尸。</w:t>
      </w:r>
    </w:p>
    <w:p>
      <w:pPr>
        <w:pStyle w:val="null3"/>
        <w:ind w:firstLine="525"/>
        <w:jc w:val="both"/>
      </w:pPr>
      <w:r>
        <w:rPr>
          <w:sz w:val="21"/>
        </w:rPr>
        <w:t xml:space="preserve">3.2 </w:t>
      </w:r>
      <w:r>
        <w:rPr>
          <w:sz w:val="21"/>
        </w:rPr>
        <w:t>花木租摆服务及要求：</w:t>
      </w:r>
    </w:p>
    <w:p>
      <w:pPr>
        <w:pStyle w:val="null3"/>
        <w:ind w:firstLine="525"/>
        <w:jc w:val="both"/>
      </w:pPr>
      <w:r>
        <w:rPr>
          <w:sz w:val="21"/>
        </w:rPr>
        <w:t xml:space="preserve">3.2.1 </w:t>
      </w:r>
      <w:r>
        <w:rPr>
          <w:sz w:val="21"/>
        </w:rPr>
        <w:t>根据《广东省奥林匹克体育中心花木租摆清单》按点按时按量更换、摆放及养护。</w:t>
      </w:r>
    </w:p>
    <w:p>
      <w:pPr>
        <w:pStyle w:val="null3"/>
        <w:ind w:firstLine="525"/>
        <w:jc w:val="both"/>
      </w:pPr>
      <w:r>
        <w:rPr>
          <w:sz w:val="21"/>
        </w:rPr>
        <w:t xml:space="preserve">3.2.2 </w:t>
      </w:r>
      <w:r>
        <w:rPr>
          <w:sz w:val="21"/>
        </w:rPr>
        <w:t>绿植种类与规格：绿植种类、规格及工程量按甲方要求，种植后必须达到理想的观赏效果，出现坏死、残败、萎蔫、染病等均需及时更换（补种及更换费用由乙方自行承担）。为达到较好摆放效果，甲方有权根据需要变更价格相近的绿植品种。</w:t>
      </w:r>
    </w:p>
    <w:p>
      <w:pPr>
        <w:pStyle w:val="null3"/>
        <w:ind w:firstLine="525"/>
        <w:jc w:val="both"/>
      </w:pPr>
      <w:r>
        <w:rPr>
          <w:sz w:val="21"/>
        </w:rPr>
        <w:t xml:space="preserve">3.2.3 </w:t>
      </w:r>
      <w:r>
        <w:rPr>
          <w:sz w:val="21"/>
        </w:rPr>
        <w:t>更换频次及养护计划：由乙方根据现场情况及时向甲方提出换种申请，按甲方批准时间执行。每次换种时，所有地点的换种必须在7天内完成。换种完成后，乙方需及时通知甲方进行初验，初验合格方可转为维护期。各大出入口时花须保证在重大节日期间处于最佳状态，如需更换在节假期前5天内落实到位。</w:t>
      </w:r>
    </w:p>
    <w:p>
      <w:pPr>
        <w:pStyle w:val="null3"/>
        <w:ind w:firstLine="525"/>
        <w:jc w:val="both"/>
      </w:pPr>
      <w:r>
        <w:rPr>
          <w:sz w:val="21"/>
        </w:rPr>
        <w:t xml:space="preserve">3.2.4 </w:t>
      </w:r>
      <w:r>
        <w:rPr>
          <w:sz w:val="21"/>
        </w:rPr>
        <w:t>组织实施：乙方须按照《广东省奥林匹克体育中心绿化养护管理质量标准》等规定内容开展工作。</w:t>
      </w:r>
    </w:p>
    <w:p>
      <w:pPr>
        <w:pStyle w:val="null3"/>
        <w:ind w:firstLine="525"/>
        <w:jc w:val="both"/>
      </w:pPr>
      <w:r>
        <w:rPr>
          <w:sz w:val="21"/>
        </w:rPr>
        <w:t xml:space="preserve">3.3 </w:t>
      </w:r>
      <w:r>
        <w:rPr>
          <w:sz w:val="21"/>
        </w:rPr>
        <w:t>生活水池清洗与检测。每年对各场馆的生活水池进行1次全面的清洗，并委托第三方检测机构出具水质检测报告。此项费用由乙方承担。</w:t>
      </w:r>
    </w:p>
    <w:p>
      <w:pPr>
        <w:pStyle w:val="null3"/>
        <w:ind w:firstLine="525"/>
        <w:jc w:val="both"/>
      </w:pPr>
      <w:r>
        <w:rPr>
          <w:sz w:val="21"/>
        </w:rPr>
        <w:t xml:space="preserve">3.4 </w:t>
      </w:r>
      <w:r>
        <w:rPr>
          <w:sz w:val="21"/>
        </w:rPr>
        <w:t>化粪池、地下室污水</w:t>
      </w:r>
      <w:r>
        <w:rPr>
          <w:sz w:val="21"/>
        </w:rPr>
        <w:t>(</w:t>
      </w:r>
      <w:r>
        <w:rPr>
          <w:sz w:val="21"/>
        </w:rPr>
        <w:t>集水</w:t>
      </w:r>
      <w:r>
        <w:rPr>
          <w:sz w:val="21"/>
        </w:rPr>
        <w:t>)</w:t>
      </w:r>
      <w:r>
        <w:rPr>
          <w:sz w:val="21"/>
        </w:rPr>
        <w:t>井、排</w:t>
      </w:r>
      <w:r>
        <w:rPr>
          <w:sz w:val="21"/>
        </w:rPr>
        <w:t>(</w:t>
      </w:r>
      <w:r>
        <w:rPr>
          <w:sz w:val="21"/>
        </w:rPr>
        <w:t>污</w:t>
      </w:r>
      <w:r>
        <w:rPr>
          <w:sz w:val="21"/>
        </w:rPr>
        <w:t>)</w:t>
      </w:r>
      <w:r>
        <w:rPr>
          <w:sz w:val="21"/>
        </w:rPr>
        <w:t>水管道的疏通、抽排、清淤清运。结合季节、汛期等实际需求适时开展，每年至少开展</w:t>
      </w:r>
      <w:r>
        <w:rPr>
          <w:sz w:val="21"/>
        </w:rPr>
        <w:t>2</w:t>
      </w:r>
      <w:r>
        <w:rPr>
          <w:sz w:val="21"/>
        </w:rPr>
        <w:t>次。</w:t>
      </w:r>
    </w:p>
    <w:p>
      <w:pPr>
        <w:pStyle w:val="null3"/>
        <w:ind w:firstLine="422"/>
        <w:jc w:val="both"/>
      </w:pPr>
      <w:r>
        <w:rPr>
          <w:sz w:val="21"/>
          <w:b/>
          <w:color w:val="000000"/>
        </w:rPr>
        <w:t xml:space="preserve">4  </w:t>
      </w:r>
      <w:r>
        <w:rPr>
          <w:sz w:val="21"/>
          <w:b/>
          <w:color w:val="000000"/>
        </w:rPr>
        <w:t>岗位配置需求</w:t>
      </w:r>
    </w:p>
    <w:p>
      <w:pPr>
        <w:pStyle w:val="null3"/>
        <w:ind w:firstLine="420"/>
        <w:jc w:val="both"/>
      </w:pPr>
      <w:r>
        <w:rPr>
          <w:sz w:val="21"/>
        </w:rPr>
        <w:t>4.1</w:t>
      </w:r>
      <w:r>
        <w:rPr>
          <w:sz w:val="21"/>
        </w:rPr>
        <w:t>本</w:t>
      </w:r>
      <w:r>
        <w:rPr>
          <w:sz w:val="21"/>
        </w:rPr>
        <w:t>项目需项目经理</w:t>
      </w:r>
      <w:r>
        <w:rPr>
          <w:sz w:val="21"/>
        </w:rPr>
        <w:t>1</w:t>
      </w:r>
      <w:r>
        <w:rPr>
          <w:sz w:val="21"/>
        </w:rPr>
        <w:t>人，专职技术员</w:t>
      </w:r>
      <w:r>
        <w:rPr>
          <w:sz w:val="21"/>
        </w:rPr>
        <w:t>1</w:t>
      </w:r>
      <w:r>
        <w:rPr>
          <w:sz w:val="21"/>
        </w:rPr>
        <w:t>人</w:t>
      </w:r>
      <w:r>
        <w:rPr>
          <w:sz w:val="21"/>
        </w:rPr>
        <w:t>，且结合十五运会、残特奥会的赛事活动任务以及十五运会</w:t>
      </w:r>
      <w:r>
        <w:rPr>
          <w:sz w:val="21"/>
          <w:color w:val="000000"/>
        </w:rPr>
        <w:t>赛后的运营管理需要，</w:t>
      </w:r>
      <w:r>
        <w:rPr>
          <w:sz w:val="21"/>
        </w:rPr>
        <w:t>保洁人员与绿化人员的人员岗位需求分三个阶段配置，具体如下</w:t>
      </w:r>
      <w:r>
        <w:rPr>
          <w:sz w:val="21"/>
          <w:color w:val="000000"/>
        </w:rPr>
        <w:t>：</w:t>
      </w:r>
    </w:p>
    <w:p>
      <w:pPr>
        <w:pStyle w:val="null3"/>
        <w:ind w:firstLine="420"/>
        <w:jc w:val="both"/>
      </w:pPr>
      <w:r>
        <w:rPr>
          <w:sz w:val="21"/>
          <w:color w:val="000000"/>
        </w:rPr>
        <w:t xml:space="preserve">4.1.1 </w:t>
      </w:r>
      <w:r>
        <w:rPr>
          <w:sz w:val="21"/>
          <w:color w:val="000000"/>
        </w:rPr>
        <w:t>场馆升级改造阶段（预估时间：</w:t>
      </w:r>
      <w:r>
        <w:rPr>
          <w:sz w:val="21"/>
        </w:rPr>
        <w:t>2024</w:t>
      </w:r>
      <w:r>
        <w:rPr>
          <w:sz w:val="21"/>
        </w:rPr>
        <w:t>年</w:t>
      </w:r>
      <w:r>
        <w:rPr>
          <w:sz w:val="21"/>
        </w:rPr>
        <w:t>11</w:t>
      </w:r>
      <w:r>
        <w:rPr>
          <w:sz w:val="21"/>
        </w:rPr>
        <w:t>月</w:t>
      </w:r>
      <w:r>
        <w:rPr>
          <w:sz w:val="21"/>
        </w:rPr>
        <w:t>13</w:t>
      </w:r>
      <w:r>
        <w:rPr>
          <w:sz w:val="21"/>
        </w:rPr>
        <w:t>日</w:t>
      </w:r>
      <w:r>
        <w:rPr>
          <w:sz w:val="21"/>
        </w:rPr>
        <w:t>-2025</w:t>
      </w:r>
      <w:r>
        <w:rPr>
          <w:sz w:val="21"/>
        </w:rPr>
        <w:t>年</w:t>
      </w:r>
      <w:r>
        <w:rPr>
          <w:sz w:val="21"/>
        </w:rPr>
        <w:t>3</w:t>
      </w:r>
      <w:r>
        <w:rPr>
          <w:sz w:val="21"/>
        </w:rPr>
        <w:t>月</w:t>
      </w:r>
      <w:r>
        <w:rPr>
          <w:sz w:val="21"/>
        </w:rPr>
        <w:t>31</w:t>
      </w:r>
      <w:r>
        <w:rPr>
          <w:sz w:val="21"/>
        </w:rPr>
        <w:t>日</w:t>
      </w:r>
      <w:r>
        <w:rPr>
          <w:sz w:val="21"/>
          <w:color w:val="000000"/>
        </w:rPr>
        <w:t>）</w:t>
      </w:r>
    </w:p>
    <w:p>
      <w:pPr>
        <w:pStyle w:val="null3"/>
        <w:ind w:firstLine="420"/>
        <w:jc w:val="both"/>
      </w:pPr>
      <w:r>
        <w:rPr>
          <w:sz w:val="21"/>
        </w:rPr>
        <w:t>保洁人员（含保洁主管，下同）18人，绿化人员（含绿化主管，下同）7人。</w:t>
      </w:r>
    </w:p>
    <w:p>
      <w:pPr>
        <w:pStyle w:val="null3"/>
        <w:ind w:firstLine="420"/>
        <w:jc w:val="both"/>
      </w:pPr>
      <w:r>
        <w:rPr>
          <w:sz w:val="21"/>
          <w:color w:val="000000"/>
        </w:rPr>
        <w:t xml:space="preserve">4.1.2 </w:t>
      </w:r>
      <w:r>
        <w:rPr>
          <w:sz w:val="21"/>
          <w:color w:val="000000"/>
        </w:rPr>
        <w:t>十五运会筹办与赛时阶段（预估时间：2025年4月1日-2025年12月31日）</w:t>
      </w:r>
    </w:p>
    <w:p>
      <w:pPr>
        <w:pStyle w:val="null3"/>
        <w:ind w:firstLine="420"/>
        <w:jc w:val="both"/>
      </w:pPr>
      <w:r>
        <w:rPr>
          <w:sz w:val="21"/>
        </w:rPr>
        <w:t>保洁人员100人，绿化人员25人。</w:t>
      </w:r>
    </w:p>
    <w:p>
      <w:pPr>
        <w:pStyle w:val="null3"/>
        <w:ind w:firstLine="420"/>
        <w:jc w:val="both"/>
      </w:pPr>
      <w:r>
        <w:rPr>
          <w:sz w:val="21"/>
          <w:color w:val="000000"/>
        </w:rPr>
        <w:t>根据目前的场馆升级改造项目进度，</w:t>
      </w:r>
      <w:r>
        <w:rPr>
          <w:sz w:val="21"/>
          <w:color w:val="000000"/>
        </w:rPr>
        <w:t>体育场、游泳跳水馆以及周边平面区域预计2025年4月1日完工交付。上述保洁岗位根据实际交付进度和赛事工作人员进驻办公情况逐步配置到位。保洁岗位预估配置见下表：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741"/>
        <w:gridCol w:w="2492"/>
        <w:gridCol w:w="2990"/>
      </w:tblGrid>
      <w:tr>
        <w:tc>
          <w:tcPr>
            <w:tcW w:type="dxa" w:w="274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firstLine="422"/>
              <w:jc w:val="both"/>
            </w:pPr>
            <w:r>
              <w:rPr>
                <w:sz w:val="21"/>
                <w:b/>
              </w:rPr>
              <w:t>时间</w:t>
            </w:r>
          </w:p>
        </w:tc>
        <w:tc>
          <w:tcPr>
            <w:tcW w:type="dxa" w:w="24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firstLine="422"/>
              <w:jc w:val="center"/>
            </w:pPr>
            <w:r>
              <w:rPr>
                <w:sz w:val="21"/>
                <w:b/>
              </w:rPr>
              <w:t>保洁人员（人）</w:t>
            </w:r>
          </w:p>
        </w:tc>
        <w:tc>
          <w:tcPr>
            <w:tcW w:type="dxa" w:w="2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firstLine="21"/>
              <w:jc w:val="center"/>
            </w:pPr>
            <w:r>
              <w:rPr>
                <w:sz w:val="21"/>
                <w:b/>
              </w:rPr>
              <w:t>配置比例</w:t>
            </w:r>
          </w:p>
        </w:tc>
      </w:tr>
      <w:tr>
        <w:tc>
          <w:tcPr>
            <w:tcW w:type="dxa" w:w="2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firstLine="422"/>
              <w:jc w:val="both"/>
            </w:pPr>
            <w:r>
              <w:rPr>
                <w:sz w:val="21"/>
                <w:b/>
              </w:rPr>
              <w:t>2025</w:t>
            </w:r>
            <w:r>
              <w:rPr>
                <w:sz w:val="21"/>
                <w:b/>
              </w:rPr>
              <w:t>年4月-5月</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jc w:val="center"/>
            </w:pPr>
            <w:r>
              <w:rPr>
                <w:sz w:val="21"/>
                <w:b/>
              </w:rPr>
              <w:t>52</w:t>
            </w:r>
          </w:p>
        </w:tc>
        <w:tc>
          <w:tcPr>
            <w:tcW w:type="dxa" w:w="2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firstLine="21"/>
              <w:jc w:val="center"/>
            </w:pPr>
            <w:r>
              <w:rPr>
                <w:sz w:val="21"/>
                <w:b/>
              </w:rPr>
              <w:t>52%</w:t>
            </w:r>
          </w:p>
        </w:tc>
      </w:tr>
      <w:tr>
        <w:tc>
          <w:tcPr>
            <w:tcW w:type="dxa" w:w="2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firstLine="422"/>
              <w:jc w:val="both"/>
            </w:pPr>
            <w:r>
              <w:rPr>
                <w:sz w:val="21"/>
                <w:b/>
              </w:rPr>
              <w:t>2025</w:t>
            </w:r>
            <w:r>
              <w:rPr>
                <w:sz w:val="21"/>
                <w:b/>
              </w:rPr>
              <w:t>年6月-7月</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jc w:val="center"/>
            </w:pPr>
            <w:r>
              <w:rPr>
                <w:sz w:val="21"/>
                <w:b/>
              </w:rPr>
              <w:t>78</w:t>
            </w:r>
          </w:p>
        </w:tc>
        <w:tc>
          <w:tcPr>
            <w:tcW w:type="dxa" w:w="2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firstLine="21"/>
              <w:jc w:val="center"/>
            </w:pPr>
            <w:r>
              <w:rPr>
                <w:sz w:val="21"/>
                <w:b/>
              </w:rPr>
              <w:t>78%</w:t>
            </w:r>
          </w:p>
        </w:tc>
      </w:tr>
      <w:tr>
        <w:tc>
          <w:tcPr>
            <w:tcW w:type="dxa" w:w="27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firstLine="422"/>
              <w:jc w:val="both"/>
            </w:pPr>
            <w:r>
              <w:rPr>
                <w:sz w:val="21"/>
                <w:b/>
              </w:rPr>
              <w:t>2025</w:t>
            </w:r>
            <w:r>
              <w:rPr>
                <w:sz w:val="21"/>
                <w:b/>
              </w:rPr>
              <w:t>年8月-12月</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jc w:val="center"/>
            </w:pPr>
            <w:r>
              <w:rPr>
                <w:sz w:val="21"/>
                <w:b/>
              </w:rPr>
              <w:t>100</w:t>
            </w:r>
          </w:p>
        </w:tc>
        <w:tc>
          <w:tcPr>
            <w:tcW w:type="dxa" w:w="2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firstLine="21"/>
              <w:jc w:val="center"/>
            </w:pPr>
            <w:r>
              <w:rPr>
                <w:sz w:val="21"/>
                <w:b/>
              </w:rPr>
              <w:t>100%</w:t>
            </w:r>
          </w:p>
        </w:tc>
      </w:tr>
      <w:tr>
        <w:tc>
          <w:tcPr>
            <w:tcW w:type="dxa" w:w="822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备注：</w:t>
            </w:r>
            <w:r>
              <w:rPr>
                <w:sz w:val="21"/>
              </w:rPr>
              <w:t>十五运会测试赛、大型活动、正式赛事以及残特奥会期间的保洁岗位，按有关部门要求，结合实际需求另行补充保洁人员。</w:t>
            </w:r>
          </w:p>
        </w:tc>
      </w:tr>
    </w:tbl>
    <w:p>
      <w:pPr>
        <w:pStyle w:val="null3"/>
        <w:spacing w:before="120"/>
        <w:ind w:firstLine="420"/>
        <w:jc w:val="both"/>
      </w:pPr>
      <w:r>
        <w:rPr>
          <w:sz w:val="21"/>
        </w:rPr>
        <w:t>绿化人员从2025年4月开始即按十五运会筹办与赛时阶段的25人全员配置。</w:t>
      </w:r>
    </w:p>
    <w:p>
      <w:pPr>
        <w:pStyle w:val="null3"/>
        <w:ind w:firstLine="420"/>
        <w:jc w:val="both"/>
      </w:pPr>
      <w:r>
        <w:rPr>
          <w:sz w:val="21"/>
          <w:color w:val="000000"/>
        </w:rPr>
        <w:t xml:space="preserve">4.1.3 </w:t>
      </w:r>
      <w:r>
        <w:rPr>
          <w:sz w:val="21"/>
          <w:color w:val="000000"/>
        </w:rPr>
        <w:t>赛后运营阶段（预估时间：</w:t>
      </w:r>
      <w:r>
        <w:rPr>
          <w:sz w:val="21"/>
        </w:rPr>
        <w:t>2026</w:t>
      </w:r>
      <w:r>
        <w:rPr>
          <w:sz w:val="21"/>
        </w:rPr>
        <w:t>年</w:t>
      </w:r>
      <w:r>
        <w:rPr>
          <w:sz w:val="21"/>
        </w:rPr>
        <w:t>1</w:t>
      </w:r>
      <w:r>
        <w:rPr>
          <w:sz w:val="21"/>
        </w:rPr>
        <w:t>月</w:t>
      </w:r>
      <w:r>
        <w:rPr>
          <w:sz w:val="21"/>
        </w:rPr>
        <w:t>1</w:t>
      </w:r>
      <w:r>
        <w:rPr>
          <w:sz w:val="21"/>
        </w:rPr>
        <w:t>日</w:t>
      </w:r>
      <w:r>
        <w:rPr>
          <w:sz w:val="21"/>
        </w:rPr>
        <w:t>-2026</w:t>
      </w:r>
      <w:r>
        <w:rPr>
          <w:sz w:val="21"/>
        </w:rPr>
        <w:t>年</w:t>
      </w:r>
      <w:r>
        <w:rPr>
          <w:sz w:val="21"/>
        </w:rPr>
        <w:t>11</w:t>
      </w:r>
      <w:r>
        <w:rPr>
          <w:sz w:val="21"/>
        </w:rPr>
        <w:t>月</w:t>
      </w:r>
      <w:r>
        <w:rPr>
          <w:sz w:val="21"/>
        </w:rPr>
        <w:t>12</w:t>
      </w:r>
      <w:r>
        <w:rPr>
          <w:sz w:val="21"/>
        </w:rPr>
        <w:t>日</w:t>
      </w:r>
      <w:r>
        <w:rPr>
          <w:sz w:val="21"/>
          <w:color w:val="000000"/>
        </w:rPr>
        <w:t>）</w:t>
      </w:r>
    </w:p>
    <w:p>
      <w:pPr>
        <w:pStyle w:val="null3"/>
        <w:ind w:firstLine="420"/>
        <w:jc w:val="both"/>
      </w:pPr>
      <w:r>
        <w:rPr>
          <w:sz w:val="21"/>
        </w:rPr>
        <w:t>保洁人员70人，绿化人员20人。</w:t>
      </w:r>
    </w:p>
    <w:p>
      <w:pPr>
        <w:pStyle w:val="null3"/>
        <w:ind w:firstLine="420"/>
        <w:jc w:val="both"/>
      </w:pPr>
      <w:r>
        <w:rPr>
          <w:sz w:val="21"/>
          <w:color w:val="000000"/>
        </w:rPr>
        <w:t xml:space="preserve">4.1.4 </w:t>
      </w:r>
      <w:r>
        <w:rPr>
          <w:sz w:val="21"/>
          <w:color w:val="000000"/>
        </w:rPr>
        <w:t>乙方</w:t>
      </w:r>
      <w:r>
        <w:rPr>
          <w:sz w:val="21"/>
        </w:rPr>
        <w:t>配置不少于上述所需人员，可以提出更优化的配置方案。</w:t>
      </w:r>
    </w:p>
    <w:p>
      <w:pPr>
        <w:pStyle w:val="null3"/>
        <w:ind w:firstLine="420"/>
        <w:jc w:val="both"/>
      </w:pPr>
      <w:r>
        <w:rPr>
          <w:sz w:val="21"/>
          <w:color w:val="000000"/>
        </w:rPr>
        <w:t xml:space="preserve">4.2 </w:t>
      </w:r>
      <w:r>
        <w:rPr>
          <w:sz w:val="21"/>
          <w:color w:val="000000"/>
        </w:rPr>
        <w:t>甲方可以根据实际工作情况作出岗位调整，乙方须服从甲方合理的工作要求。</w:t>
      </w:r>
    </w:p>
    <w:p>
      <w:pPr>
        <w:pStyle w:val="null3"/>
        <w:ind w:firstLine="420"/>
        <w:jc w:val="both"/>
      </w:pPr>
      <w:r>
        <w:rPr>
          <w:sz w:val="21"/>
          <w:color w:val="000000"/>
        </w:rPr>
        <w:t xml:space="preserve">4.3 </w:t>
      </w:r>
      <w:r>
        <w:rPr>
          <w:sz w:val="21"/>
          <w:color w:val="000000"/>
        </w:rPr>
        <w:t>服务人员轮休及工作期间产生的加班费用由乙方按国家法律法规安排支付。</w:t>
      </w:r>
    </w:p>
    <w:p>
      <w:pPr>
        <w:pStyle w:val="null3"/>
        <w:ind w:firstLine="422"/>
        <w:jc w:val="both"/>
      </w:pPr>
      <w:r>
        <w:rPr>
          <w:sz w:val="21"/>
          <w:b/>
          <w:color w:val="000000"/>
        </w:rPr>
        <w:t xml:space="preserve">5 </w:t>
      </w:r>
      <w:r>
        <w:rPr>
          <w:sz w:val="21"/>
          <w:b/>
          <w:color w:val="000000"/>
        </w:rPr>
        <w:t>人员与机械设备要求</w:t>
      </w:r>
    </w:p>
    <w:p>
      <w:pPr>
        <w:pStyle w:val="null3"/>
        <w:ind w:firstLine="525"/>
        <w:jc w:val="both"/>
      </w:pPr>
      <w:r>
        <w:rPr>
          <w:sz w:val="21"/>
          <w:color w:val="000000"/>
        </w:rPr>
        <w:t xml:space="preserve">5.1 </w:t>
      </w:r>
      <w:r>
        <w:rPr>
          <w:sz w:val="21"/>
          <w:color w:val="000000"/>
        </w:rPr>
        <w:t>人员岗位要求见下表：</w:t>
      </w:r>
    </w:p>
    <w:tbl>
      <w:tblPr>
        <w:tblW w:w="0" w:type="auto"/>
        <w:tblBorders>
          <w:top w:val="none" w:color="000000" w:sz="4"/>
          <w:left w:val="none" w:color="000000" w:sz="4"/>
          <w:bottom w:val="none" w:color="000000" w:sz="4"/>
          <w:right w:val="none" w:color="000000" w:sz="4"/>
          <w:insideH w:val="none"/>
          <w:insideV w:val="none"/>
        </w:tblBorders>
      </w:tblPr>
      <w:tblGrid>
        <w:gridCol w:w="1522"/>
        <w:gridCol w:w="6409"/>
      </w:tblGrid>
      <w:tr>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岗位设置</w:t>
            </w:r>
          </w:p>
        </w:tc>
        <w:tc>
          <w:tcPr>
            <w:tcW w:type="dxa" w:w="64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岗位要求</w:t>
            </w:r>
          </w:p>
        </w:tc>
      </w:tr>
      <w:tr>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项目经理</w:t>
            </w:r>
          </w:p>
        </w:tc>
        <w:tc>
          <w:tcPr>
            <w:tcW w:type="dxa" w:w="64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具有本科或同等以上文化程度，年满30周岁至50周岁中国公民，普通话流利，无违法犯罪行为，身体健康，身体无明显疤痕或标记。</w:t>
            </w:r>
          </w:p>
          <w:p>
            <w:pPr>
              <w:pStyle w:val="null3"/>
              <w:jc w:val="both"/>
            </w:pPr>
            <w:r>
              <w:rPr>
                <w:sz w:val="21"/>
              </w:rPr>
              <w:t xml:space="preserve">2. </w:t>
            </w:r>
            <w:r>
              <w:rPr>
                <w:sz w:val="21"/>
              </w:rPr>
              <w:t>具有保洁、绿化相关工作经验5年或以上，具有物业管理项目5年或以上工作经验。</w:t>
            </w:r>
          </w:p>
          <w:p>
            <w:pPr>
              <w:pStyle w:val="null3"/>
              <w:jc w:val="both"/>
            </w:pPr>
            <w:r>
              <w:rPr>
                <w:sz w:val="21"/>
              </w:rPr>
              <w:t xml:space="preserve">3. </w:t>
            </w:r>
            <w:r>
              <w:rPr>
                <w:sz w:val="21"/>
              </w:rPr>
              <w:t>具备人社部门颁发的环境或园林绿化（园艺）类相关专业中级或以上职称证书。</w:t>
            </w:r>
          </w:p>
        </w:tc>
      </w:tr>
      <w:tr>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专职技术员（项目助理）</w:t>
            </w:r>
          </w:p>
        </w:tc>
        <w:tc>
          <w:tcPr>
            <w:tcW w:type="dxa" w:w="64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具有园林专业本科或同等以上文化程度，年满30周岁至50周岁中国公民，普通话流利，无违法犯罪行为，身体健康，身体无明显疤痕或标记。</w:t>
            </w:r>
          </w:p>
          <w:p>
            <w:pPr>
              <w:pStyle w:val="null3"/>
              <w:jc w:val="both"/>
            </w:pPr>
            <w:r>
              <w:rPr>
                <w:sz w:val="21"/>
              </w:rPr>
              <w:t xml:space="preserve">2. </w:t>
            </w:r>
            <w:r>
              <w:rPr>
                <w:sz w:val="21"/>
              </w:rPr>
              <w:t>专职技术员需驻点办公。</w:t>
            </w:r>
          </w:p>
        </w:tc>
      </w:tr>
      <w:tr>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保洁主管</w:t>
            </w:r>
          </w:p>
        </w:tc>
        <w:tc>
          <w:tcPr>
            <w:tcW w:type="dxa" w:w="64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具有大专或</w:t>
            </w:r>
            <w:r>
              <w:rPr>
                <w:sz w:val="21"/>
              </w:rPr>
              <w:t>同等以上文化程度，年满30周岁至50周岁中国公民，普通话流利，无违法犯罪行为，身体健康，身体无明显疤痕或标记。</w:t>
            </w:r>
          </w:p>
          <w:p>
            <w:pPr>
              <w:pStyle w:val="null3"/>
              <w:jc w:val="both"/>
            </w:pPr>
            <w:r>
              <w:rPr>
                <w:sz w:val="21"/>
              </w:rPr>
              <w:t>2.</w:t>
            </w:r>
            <w:r>
              <w:rPr>
                <w:sz w:val="21"/>
              </w:rPr>
              <w:t>持有中级（或以上）职称证书。</w:t>
            </w:r>
          </w:p>
          <w:p>
            <w:pPr>
              <w:pStyle w:val="null3"/>
              <w:jc w:val="both"/>
            </w:pPr>
            <w:r>
              <w:rPr>
                <w:sz w:val="21"/>
              </w:rPr>
              <w:t>3.</w:t>
            </w:r>
            <w:r>
              <w:rPr>
                <w:sz w:val="21"/>
              </w:rPr>
              <w:t>具有与项目履行相关的荣誉证书。</w:t>
            </w:r>
          </w:p>
        </w:tc>
      </w:tr>
      <w:tr>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保洁员</w:t>
            </w:r>
          </w:p>
        </w:tc>
        <w:tc>
          <w:tcPr>
            <w:tcW w:type="dxa" w:w="64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男性年龄不超55周岁，女性年龄不超45周岁，身体健康，诚实守信，无违法犯罪行为，会讲普通话，会使用智能手机。</w:t>
            </w:r>
          </w:p>
          <w:p>
            <w:pPr>
              <w:pStyle w:val="null3"/>
              <w:jc w:val="both"/>
            </w:pPr>
            <w:r>
              <w:rPr>
                <w:sz w:val="21"/>
              </w:rPr>
              <w:t xml:space="preserve">2. </w:t>
            </w:r>
            <w:r>
              <w:rPr>
                <w:sz w:val="21"/>
              </w:rPr>
              <w:t>能熟练操作保洁车辆、扫地机器人等机械化、智能化保洁设备的人员数量不少于实际派驻保洁人员数量的60%。</w:t>
            </w:r>
          </w:p>
          <w:p>
            <w:pPr>
              <w:pStyle w:val="null3"/>
              <w:jc w:val="both"/>
            </w:pPr>
            <w:r>
              <w:rPr>
                <w:sz w:val="21"/>
              </w:rPr>
              <w:t xml:space="preserve">3. </w:t>
            </w:r>
            <w:r>
              <w:rPr>
                <w:sz w:val="21"/>
              </w:rPr>
              <w:t>日常出勤率需达95%以上。</w:t>
            </w:r>
          </w:p>
        </w:tc>
      </w:tr>
      <w:tr>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绿化主管</w:t>
            </w:r>
          </w:p>
        </w:tc>
        <w:tc>
          <w:tcPr>
            <w:tcW w:type="dxa" w:w="64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、具有大专或</w:t>
            </w:r>
            <w:r>
              <w:rPr>
                <w:sz w:val="21"/>
              </w:rPr>
              <w:t>同等以上文化程度，年满30周岁至50周岁中国公民，普通话流利，无违法犯罪行为，身体健康，身体无明显疤痕或标记。</w:t>
            </w:r>
          </w:p>
          <w:p>
            <w:pPr>
              <w:pStyle w:val="null3"/>
              <w:jc w:val="both"/>
            </w:pPr>
            <w:r>
              <w:rPr>
                <w:sz w:val="21"/>
              </w:rPr>
              <w:t>2</w:t>
            </w:r>
            <w:r>
              <w:rPr>
                <w:sz w:val="21"/>
              </w:rPr>
              <w:t>、具有人社部门颁发的有害生物防制员证书。</w:t>
            </w:r>
          </w:p>
          <w:p>
            <w:pPr>
              <w:pStyle w:val="null3"/>
              <w:jc w:val="both"/>
            </w:pPr>
            <w:r>
              <w:rPr>
                <w:sz w:val="21"/>
              </w:rPr>
              <w:t>3</w:t>
            </w:r>
            <w:r>
              <w:rPr>
                <w:sz w:val="21"/>
              </w:rPr>
              <w:t>、</w:t>
            </w:r>
            <w:r>
              <w:rPr>
                <w:sz w:val="21"/>
              </w:rPr>
              <w:t>具备人社部门颁发的环境或园林绿化（园艺）类相关专业中级或以上职称证书。</w:t>
            </w:r>
          </w:p>
        </w:tc>
      </w:tr>
      <w:tr>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绿化工</w:t>
            </w:r>
          </w:p>
        </w:tc>
        <w:tc>
          <w:tcPr>
            <w:tcW w:type="dxa" w:w="64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 </w:t>
            </w:r>
            <w:r>
              <w:rPr>
                <w:sz w:val="21"/>
              </w:rPr>
              <w:t>男性年龄不超55周岁，女性年龄不超45周岁，身体健康，诚实守信，无违法犯罪行为，会使用智能手机。</w:t>
            </w:r>
          </w:p>
          <w:p>
            <w:pPr>
              <w:pStyle w:val="null3"/>
              <w:jc w:val="both"/>
            </w:pPr>
            <w:r>
              <w:rPr>
                <w:sz w:val="21"/>
              </w:rPr>
              <w:t>2.</w:t>
            </w:r>
            <w:r>
              <w:rPr>
                <w:sz w:val="21"/>
              </w:rPr>
              <w:t>日常出勤率需达95%以上。</w:t>
            </w:r>
          </w:p>
        </w:tc>
      </w:tr>
    </w:tbl>
    <w:p>
      <w:pPr>
        <w:pStyle w:val="null3"/>
        <w:spacing w:before="120"/>
        <w:ind w:firstLine="525"/>
        <w:jc w:val="both"/>
      </w:pPr>
      <w:r>
        <w:rPr>
          <w:sz w:val="21"/>
          <w:color w:val="000000"/>
        </w:rPr>
        <w:t>5.2</w:t>
      </w:r>
      <w:r>
        <w:rPr>
          <w:sz w:val="21"/>
        </w:rPr>
        <w:t>机械设备配置</w:t>
      </w:r>
      <w:r>
        <w:rPr>
          <w:sz w:val="21"/>
          <w:color w:val="000000"/>
        </w:rPr>
        <w:t>见下表</w:t>
      </w:r>
      <w:r>
        <w:rPr>
          <w:sz w:val="21"/>
        </w:rPr>
        <w:t>（根据现场实际情况进行增加）</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2138"/>
        <w:gridCol w:w="3687"/>
        <w:gridCol w:w="1401"/>
      </w:tblGrid>
      <w:tr>
        <w:tc>
          <w:tcPr>
            <w:tcW w:type="dxa" w:w="21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设备名称</w:t>
            </w:r>
          </w:p>
        </w:tc>
        <w:tc>
          <w:tcPr>
            <w:tcW w:type="dxa" w:w="36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需求</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数量（至少）</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洒水车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吨以上</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巡查车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小型电动洒水车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高修车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升高15米以上</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喷药车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抽水泵</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背负式打药机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大小绿化剪</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各12把</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r>
              <w:rPr>
                <w:sz w:val="21"/>
              </w:rPr>
              <w:t>把</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绿篱机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打边机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剪草机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油锯</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大1小</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手提式吹风机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超高压洗地机（车）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电动三轮车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地毯清洗机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吸尘吸水机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手推垃圾车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超低容量喷雾机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热烟雾机1台</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手提消杀喷壶</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rPr>
              <w:t>套</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高枝剪</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警示标识立牌</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如：正在作业，小心地滑等</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按需</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室外扫地车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室外扫地机器人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全自动无人驾驶扫地机器人</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室内扫地车</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辆</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室内扫地机器人</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全自动无人驾驶扫地机器人</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r>
      <w:tr>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垃圾桶</w:t>
            </w:r>
          </w:p>
        </w:tc>
        <w:tc>
          <w:tcPr>
            <w:tcW w:type="dxa" w:w="36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满足赛事活动现场摆放、场地日常摆放需求。</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按需</w:t>
            </w:r>
          </w:p>
        </w:tc>
      </w:tr>
    </w:tbl>
    <w:p>
      <w:pPr>
        <w:pStyle w:val="null3"/>
        <w:ind w:firstLine="422"/>
        <w:jc w:val="both"/>
      </w:pPr>
      <w:r>
        <w:rPr>
          <w:sz w:val="21"/>
          <w:b/>
          <w:color w:val="000000"/>
        </w:rPr>
        <w:t>四、其他要求</w:t>
      </w:r>
    </w:p>
    <w:p>
      <w:pPr>
        <w:pStyle w:val="null3"/>
        <w:ind w:firstLine="420"/>
        <w:jc w:val="both"/>
      </w:pPr>
      <w:r>
        <w:rPr>
          <w:sz w:val="21"/>
          <w:color w:val="000000"/>
        </w:rPr>
        <w:t xml:space="preserve">1. </w:t>
      </w:r>
      <w:r>
        <w:rPr>
          <w:sz w:val="21"/>
          <w:color w:val="000000"/>
        </w:rPr>
        <w:t>乙方应按照国家法律法规，合法经营，合法用工，按法律法规为雇用的员工缴纳养老、医疗、失业等社会保障费用，承担员工的高温津贴、服装费和加班费、慰问费、年终绩效等工资福利，乙方与其员工发生的一切劳资纠纷、造成的一切责任均由乙方负责。</w:t>
      </w:r>
    </w:p>
    <w:p>
      <w:pPr>
        <w:pStyle w:val="null3"/>
        <w:ind w:firstLine="420"/>
        <w:jc w:val="both"/>
      </w:pPr>
      <w:r>
        <w:rPr>
          <w:sz w:val="21"/>
          <w:color w:val="000000"/>
        </w:rPr>
        <w:t xml:space="preserve">2. </w:t>
      </w:r>
      <w:r>
        <w:rPr>
          <w:sz w:val="21"/>
          <w:color w:val="000000"/>
        </w:rPr>
        <w:t>乙方应在签订合同后10天内提交本项目的总体服务方案、应急预案、档案管理制度、人员管理方案、机械设备管理方案、本项目所需服务人员名单和人员劳动合同。</w:t>
      </w:r>
    </w:p>
    <w:p>
      <w:pPr>
        <w:pStyle w:val="null3"/>
        <w:ind w:firstLine="420"/>
        <w:jc w:val="both"/>
      </w:pPr>
      <w:r>
        <w:rPr>
          <w:sz w:val="21"/>
          <w:color w:val="000000"/>
        </w:rPr>
        <w:t xml:space="preserve">3. </w:t>
      </w:r>
      <w:r>
        <w:rPr>
          <w:sz w:val="21"/>
          <w:color w:val="000000"/>
        </w:rPr>
        <w:t>乙方应服从甲方的管理，遵守甲方的安全管理规定等各项规章制度，服务期间不得影响、干扰甲方工作人员正常的工作秩序。甲方对相关工作的指导意见或指出乙方工作中的不足之处，乙方应积极执行和改进。</w:t>
      </w:r>
    </w:p>
    <w:p>
      <w:pPr>
        <w:pStyle w:val="null3"/>
        <w:ind w:firstLine="420"/>
        <w:jc w:val="both"/>
      </w:pPr>
      <w:r>
        <w:rPr>
          <w:sz w:val="21"/>
          <w:color w:val="000000"/>
        </w:rPr>
        <w:t xml:space="preserve">4. </w:t>
      </w:r>
      <w:r>
        <w:rPr>
          <w:sz w:val="21"/>
          <w:color w:val="000000"/>
        </w:rPr>
        <w:t>乙方需提供根据甲方要求派驻现场服务机构的岗位设置、人员名单（含简历、任职岗位），经甲方审查确认后备案，重要岗位的人员聘用要经甲方审定同意，个别较为重要的岗位人事变动（项目经理等）必须提前7天书面通知甲方，并征得甲方书面同意。所有人员必须每天按时到岗，需调整上班时间的必须经甲方批准，否则按缺岗处理。如有违反或损害甲方利益的，甲方有警告和拒绝乙方违规工作人员在此工作的权利。</w:t>
      </w:r>
    </w:p>
    <w:p>
      <w:pPr>
        <w:pStyle w:val="null3"/>
        <w:ind w:firstLine="420"/>
        <w:jc w:val="both"/>
      </w:pPr>
      <w:r>
        <w:rPr>
          <w:sz w:val="21"/>
          <w:color w:val="000000"/>
        </w:rPr>
        <w:t xml:space="preserve">5. </w:t>
      </w:r>
      <w:r>
        <w:rPr>
          <w:sz w:val="21"/>
          <w:color w:val="000000"/>
        </w:rPr>
        <w:t>甲方所辖范围的场地、道路面积较大，乙方应使用如扫地车、扫地机器人等现代化清扫设备，路面机械化作业覆盖率不少于场地面积的90%。乙方承诺按《机械设备配置表》配置的所有工具器械，其中小型扫地车应每日在广场及道路的保洁卫生服务中使用。</w:t>
      </w:r>
    </w:p>
    <w:p>
      <w:pPr>
        <w:pStyle w:val="null3"/>
        <w:ind w:firstLine="420"/>
        <w:jc w:val="both"/>
      </w:pPr>
      <w:r>
        <w:rPr>
          <w:sz w:val="21"/>
          <w:color w:val="000000"/>
        </w:rPr>
        <w:t xml:space="preserve">6. </w:t>
      </w:r>
      <w:r>
        <w:rPr>
          <w:sz w:val="21"/>
          <w:color w:val="000000"/>
        </w:rPr>
        <w:t>配合属地监管部门的各项检查。配合甲方做好迎接省市卫生检查评比和创建国家卫生城市、园林城市及爱国卫生运动等卫生及绿化养护工作。十五运会及残特奥会全周期间必须服从赛事组委会以及公安等政府职能部门的统一管理。</w:t>
      </w:r>
    </w:p>
    <w:p>
      <w:pPr>
        <w:pStyle w:val="null3"/>
        <w:ind w:firstLine="420"/>
        <w:jc w:val="both"/>
      </w:pPr>
      <w:r>
        <w:rPr>
          <w:sz w:val="21"/>
          <w:color w:val="000000"/>
        </w:rPr>
        <w:t xml:space="preserve">7. </w:t>
      </w:r>
      <w:r>
        <w:rPr>
          <w:sz w:val="21"/>
          <w:color w:val="000000"/>
        </w:rPr>
        <w:t>服务人员上岗过程中所必要的辅助工具装备（如工作服、保洁车辆、机械设备、扫帚拖把、抹布、劳保用品等）以及日常服务过程中必需的耗材用品（含规范标识的垃圾桶、垃圾袋、洗洁精、消毒水等），由乙方按需配置并承担所属费用。</w:t>
      </w:r>
    </w:p>
    <w:p>
      <w:pPr>
        <w:pStyle w:val="null3"/>
        <w:ind w:firstLine="420"/>
        <w:jc w:val="both"/>
      </w:pPr>
      <w:r>
        <w:rPr>
          <w:sz w:val="21"/>
          <w:color w:val="000000"/>
        </w:rPr>
        <w:t xml:space="preserve">8. </w:t>
      </w:r>
      <w:r>
        <w:rPr>
          <w:sz w:val="21"/>
          <w:color w:val="000000"/>
        </w:rPr>
        <w:t>乙方应遵守国家相关法律法规和甲方管理制度，同时秉承现代化的科学管理理念，积极采用符合行业发展趋势的先进技术或软件，开展项目管理服务工作，实现业务管理自动化、可视化等信息化、智能化管理，根据本项目的管理特点利用信息化技术，为本项目投入物业综合管理平台。平台应至少具备如下功能：1）支持建立针对服务内容、服务质量的台账，台账应包含现场照片，照片应有当时的时间水印；2）支持甲方通过手机移动端或桌面端访问平台查看台账等信息；3）支持甲方新建服务单，查看服务单落实进度。</w:t>
      </w:r>
    </w:p>
    <w:p>
      <w:pPr>
        <w:pStyle w:val="null3"/>
        <w:ind w:firstLine="420"/>
        <w:jc w:val="both"/>
      </w:pPr>
      <w:r>
        <w:rPr>
          <w:sz w:val="21"/>
          <w:color w:val="000000"/>
        </w:rPr>
        <w:t xml:space="preserve">9. </w:t>
      </w:r>
      <w:r>
        <w:rPr>
          <w:sz w:val="21"/>
          <w:color w:val="000000"/>
        </w:rPr>
        <w:t>甲方因工作需要增加或者减少服务岗位，乙方应按照现服务需求条款给予补充或者减少人员。因赛事演出活动等或其他原因需要临时增派保洁人员的，甲方提前3天书面告知乙方，人员服务费用按不超过35元/小时/人的单价标准由甲方按照本合同第三条第1.3.2目的约定另行据实支付；若需长期增派，人员服务费用按不超过4300元/月/人（8小时工作制）的单价标准由甲方另行据实支付（上述人员服务单价已包含双休日加班费、法定节假日加班费、社保费、税费等一切应付费用）。</w:t>
      </w:r>
    </w:p>
    <w:p>
      <w:pPr>
        <w:pStyle w:val="null3"/>
        <w:ind w:firstLine="420"/>
        <w:jc w:val="both"/>
      </w:pPr>
      <w:r>
        <w:rPr>
          <w:sz w:val="21"/>
          <w:color w:val="000000"/>
        </w:rPr>
        <w:t xml:space="preserve">10. </w:t>
      </w:r>
      <w:r>
        <w:rPr>
          <w:sz w:val="21"/>
          <w:color w:val="000000"/>
        </w:rPr>
        <w:t>服务期满，乙方未能继续为甲方提供服务时，乙方要积极配合与下一个乙方交接事宜，不得以任何方式阻碍交接，影响甲方正常工作。</w:t>
      </w:r>
    </w:p>
    <w:p>
      <w:pPr>
        <w:pStyle w:val="null3"/>
        <w:ind w:firstLine="420"/>
        <w:jc w:val="both"/>
      </w:pPr>
      <w:r>
        <w:rPr>
          <w:sz w:val="21"/>
          <w:color w:val="000000"/>
        </w:rPr>
        <w:t xml:space="preserve">11. </w:t>
      </w:r>
      <w:r>
        <w:rPr>
          <w:sz w:val="21"/>
          <w:color w:val="000000"/>
        </w:rPr>
        <w:t>乙方需提前7天做好所有交接工作资料，甲方不承担交接工作的任何费用。</w:t>
      </w:r>
    </w:p>
    <w:p>
      <w:pPr>
        <w:pStyle w:val="null3"/>
        <w:ind w:firstLine="420"/>
        <w:jc w:val="both"/>
      </w:pPr>
      <w:r>
        <w:rPr>
          <w:sz w:val="21"/>
          <w:color w:val="000000"/>
        </w:rPr>
        <w:t xml:space="preserve">12. </w:t>
      </w:r>
      <w:r>
        <w:rPr>
          <w:sz w:val="21"/>
          <w:color w:val="000000"/>
        </w:rPr>
        <w:t>乙方应当对涉及甲方的信息严格保密，未经甲方书面许可，不得将信息泄露给第三方。否则，甲方保留追究乙方法律责任的权利。</w:t>
      </w:r>
    </w:p>
    <w:p>
      <w:pPr>
        <w:pStyle w:val="null3"/>
        <w:ind w:firstLine="420"/>
        <w:jc w:val="both"/>
      </w:pPr>
      <w:r>
        <w:rPr>
          <w:sz w:val="21"/>
          <w:color w:val="000000"/>
        </w:rPr>
        <w:t xml:space="preserve">13. </w:t>
      </w:r>
      <w:r>
        <w:rPr>
          <w:sz w:val="21"/>
          <w:color w:val="000000"/>
        </w:rPr>
        <w:t>乙方应制定完善的人员培训方案或计划，每半年至少组织开展1次覆盖全体服务人员的培训教育与应急演练，内容应涵盖业务技能培训，岗位安全风险辨识、火灾逃生疏散、心肺复苏与AED使用等。培训情况应建立台账档案，并及时报备甲方。</w:t>
      </w:r>
    </w:p>
    <w:p>
      <w:pPr>
        <w:pStyle w:val="null3"/>
        <w:ind w:firstLine="420"/>
        <w:jc w:val="both"/>
      </w:pPr>
      <w:r>
        <w:rPr>
          <w:sz w:val="21"/>
          <w:color w:val="000000"/>
        </w:rPr>
        <w:t xml:space="preserve">14. </w:t>
      </w:r>
      <w:r>
        <w:rPr>
          <w:sz w:val="21"/>
          <w:color w:val="000000"/>
        </w:rPr>
        <w:t>甲方提供房间作为乙方的办公室和物料存放间，办公室与物料存放间不得住人。水、电由甲方无偿提供给乙方使用，房内所有设备由甲方维护。</w:t>
      </w:r>
    </w:p>
    <w:p>
      <w:pPr>
        <w:pStyle w:val="null3"/>
        <w:ind w:firstLine="422"/>
        <w:jc w:val="both"/>
      </w:pPr>
      <w:r>
        <w:rPr>
          <w:sz w:val="21"/>
          <w:b/>
          <w:color w:val="000000"/>
        </w:rPr>
        <w:t>五、服务质量监督、考核与责任（处罚）</w:t>
      </w:r>
    </w:p>
    <w:p>
      <w:pPr>
        <w:pStyle w:val="null3"/>
        <w:ind w:firstLine="420"/>
        <w:jc w:val="both"/>
      </w:pPr>
      <w:r>
        <w:rPr>
          <w:sz w:val="21"/>
          <w:color w:val="000000"/>
        </w:rPr>
        <w:t>1.</w:t>
      </w:r>
      <w:r>
        <w:rPr>
          <w:sz w:val="21"/>
          <w:color w:val="000000"/>
        </w:rPr>
        <w:t>甲方实行检查监督和评分处罚双轨制管理。标准采用《广东省奥林匹克体育中心保洁绿化服务项目检查评分表》进行考核，考核方式为定期检查和随机抽查两种方式。</w:t>
      </w:r>
    </w:p>
    <w:p>
      <w:pPr>
        <w:pStyle w:val="null3"/>
        <w:ind w:firstLine="420"/>
        <w:jc w:val="both"/>
      </w:pPr>
      <w:r>
        <w:rPr>
          <w:sz w:val="21"/>
          <w:color w:val="000000"/>
        </w:rPr>
        <w:t>2.</w:t>
      </w:r>
      <w:r>
        <w:rPr>
          <w:sz w:val="21"/>
          <w:color w:val="000000"/>
        </w:rPr>
        <w:t>定期检查一般为每周1次，每月检查次数不少于4次，月度考核评分根据各次检查评分综合统计。</w:t>
      </w:r>
    </w:p>
    <w:p>
      <w:pPr>
        <w:pStyle w:val="null3"/>
        <w:ind w:firstLine="420"/>
        <w:jc w:val="both"/>
      </w:pPr>
      <w:r>
        <w:rPr>
          <w:sz w:val="21"/>
          <w:color w:val="000000"/>
        </w:rPr>
        <w:t>3.</w:t>
      </w:r>
      <w:r>
        <w:rPr>
          <w:sz w:val="21"/>
          <w:color w:val="000000"/>
        </w:rPr>
        <w:t>考核评分标准和处罚在使用过程中如有更改，可经甲乙双方协商达成一致后加以补充、修改完善。</w:t>
      </w:r>
    </w:p>
    <w:p>
      <w:pPr>
        <w:pStyle w:val="null3"/>
        <w:ind w:firstLine="420"/>
        <w:jc w:val="both"/>
      </w:pPr>
      <w:r>
        <w:rPr>
          <w:sz w:val="21"/>
          <w:color w:val="000000"/>
        </w:rPr>
        <w:t>4.</w:t>
      </w:r>
      <w:r>
        <w:rPr>
          <w:sz w:val="21"/>
          <w:color w:val="000000"/>
        </w:rPr>
        <w:t>服务费根据月度考核评分每月结算一次，得分高于90分（含）全额支付当月服务费，总得分85（含）～90分支付当月服务费95%，总得分75（含）～85分支付当月服务费90%，总得分65（含）～75分支付当月服务费80%，总得分低于65分（不含）支付当月服务费70%。</w:t>
      </w:r>
    </w:p>
    <w:p>
      <w:pPr>
        <w:pStyle w:val="null3"/>
        <w:ind w:firstLine="420"/>
        <w:jc w:val="both"/>
      </w:pPr>
      <w:r>
        <w:rPr>
          <w:sz w:val="21"/>
          <w:color w:val="000000"/>
        </w:rPr>
        <w:t>5.</w:t>
      </w:r>
      <w:r>
        <w:rPr>
          <w:sz w:val="21"/>
          <w:color w:val="000000"/>
        </w:rPr>
        <w:t>经过甲方口头警告、发出书面整改，</w:t>
      </w:r>
      <w:r>
        <w:rPr>
          <w:sz w:val="21"/>
          <w:color w:val="000000"/>
        </w:rPr>
        <w:t>乙方连续两个月考核得分低于75分(不含75分)或年度累计三次考核得分低于75分(不含75分)的，</w:t>
      </w:r>
      <w:r>
        <w:rPr>
          <w:sz w:val="21"/>
        </w:rPr>
        <w:t>视为根本性违约，</w:t>
      </w:r>
      <w:r>
        <w:rPr>
          <w:sz w:val="21"/>
          <w:color w:val="000000"/>
        </w:rPr>
        <w:t>甲方不仅有权按照本合同的相关约定扣减服务费，本合同第六条所指履约保证金不予退还，而且有权单方解除本合同（甲方解除本合同的书面通知，通过EMS向乙方在本合同所载明的地址发出之日三天后，即视为送达乙方，本合同予以解除），并要求乙方</w:t>
      </w:r>
      <w:r>
        <w:rPr>
          <w:sz w:val="21"/>
        </w:rPr>
        <w:t>按照当年度总服务费的5%支付违约金，且如乙方的前述违约行为给甲方造成损失，甲方有权另行追究乙方的赔偿责任。</w:t>
      </w:r>
    </w:p>
    <w:p>
      <w:pPr>
        <w:pStyle w:val="null3"/>
        <w:ind w:firstLine="525"/>
        <w:jc w:val="both"/>
      </w:pPr>
      <w:r>
        <w:rPr>
          <w:sz w:val="21"/>
          <w:color w:val="000000"/>
        </w:rPr>
        <w:t>6.</w:t>
      </w:r>
      <w:r>
        <w:rPr>
          <w:sz w:val="21"/>
          <w:color w:val="000000"/>
        </w:rPr>
        <w:t>乙方在提供服务期间因特殊情况，不能达到考核项要求的，可提前3天书面告知甲方，经甲方相关负责人书面同意后，可免除对应项的考核扣分。</w:t>
      </w:r>
    </w:p>
    <w:p>
      <w:pPr>
        <w:pStyle w:val="null3"/>
        <w:ind w:firstLine="525"/>
        <w:jc w:val="both"/>
      </w:pPr>
      <w:r>
        <w:rPr>
          <w:sz w:val="21"/>
          <w:color w:val="000000"/>
        </w:rPr>
        <w:t>7.</w:t>
      </w:r>
      <w:r>
        <w:rPr>
          <w:sz w:val="21"/>
          <w:color w:val="000000"/>
        </w:rPr>
        <w:t>甲方与乙方任意一方对考核结果有异议，应当在考核结束后2日内书面提出异议。若在考核结束后2日内未签字或未书面提出异议，则视为同意考核结果。</w:t>
      </w:r>
    </w:p>
    <w:p>
      <w:pPr>
        <w:pStyle w:val="null3"/>
        <w:ind w:firstLine="525"/>
        <w:jc w:val="both"/>
      </w:pPr>
      <w:r>
        <w:rPr>
          <w:sz w:val="21"/>
          <w:color w:val="000000"/>
        </w:rPr>
        <w:t>8.</w:t>
      </w:r>
      <w:r>
        <w:rPr>
          <w:sz w:val="21"/>
          <w:color w:val="000000"/>
        </w:rPr>
        <w:t>因甲方原因或甲方未能配合乙方工作，导致乙方不能按其服务承诺或招标文件要求提供服务，可免除扣分和扣服务费用。</w:t>
      </w:r>
    </w:p>
    <w:p>
      <w:pPr>
        <w:pStyle w:val="null3"/>
        <w:ind w:firstLine="525"/>
        <w:jc w:val="both"/>
      </w:pPr>
      <w:r>
        <w:rPr>
          <w:sz w:val="21"/>
          <w:color w:val="000000"/>
        </w:rPr>
        <w:t>9.</w:t>
      </w:r>
      <w:r>
        <w:rPr>
          <w:sz w:val="21"/>
          <w:color w:val="000000"/>
        </w:rPr>
        <w:t>甲方检查发现乙方有脱岗少员情况的，有权扣除当月人均分摊服务费。</w:t>
      </w:r>
    </w:p>
    <w:p>
      <w:pPr>
        <w:pStyle w:val="null3"/>
        <w:ind w:firstLine="525"/>
        <w:jc w:val="both"/>
      </w:pPr>
      <w:r>
        <w:rPr>
          <w:sz w:val="21"/>
          <w:color w:val="000000"/>
        </w:rPr>
        <w:t>10.</w:t>
      </w:r>
      <w:r>
        <w:rPr>
          <w:sz w:val="21"/>
          <w:color w:val="000000"/>
        </w:rPr>
        <w:t>乙方提供的服务不符合本合同约定（要求）的，甲方有权书面通知乙方限期整改，乙方收到通知后在整改期限内仍未按照甲方要求整改的，甲方有权扣除当月相关项目的服务费；如</w:t>
      </w:r>
      <w:r>
        <w:rPr>
          <w:sz w:val="21"/>
          <w:color w:val="000000"/>
        </w:rPr>
        <w:t>乙方未按照甲方发出的整改通知及时进行整改</w:t>
      </w:r>
      <w:r>
        <w:rPr>
          <w:sz w:val="21"/>
        </w:rPr>
        <w:t>的，在本合同履行期限内累计达到3次以上的（包括3次），视为根本性违约，甲方有权</w:t>
      </w:r>
      <w:r>
        <w:rPr>
          <w:sz w:val="21"/>
          <w:color w:val="000000"/>
        </w:rPr>
        <w:t>单方解除本合同（</w:t>
      </w:r>
      <w:r>
        <w:rPr>
          <w:sz w:val="21"/>
          <w:color w:val="000000"/>
        </w:rPr>
        <w:t>甲方解除本合同的书面通知，通过EMS向乙方在本合同所载明的地址发出之日三天后，即视为送达乙方，本合同予以解除），本合同第六条所指履约保证金不予退还，与此同时，甲方有权按照</w:t>
      </w:r>
      <w:r>
        <w:rPr>
          <w:sz w:val="21"/>
        </w:rPr>
        <w:t>当年度总服务费的</w:t>
      </w:r>
      <w:r>
        <w:rPr>
          <w:sz w:val="21"/>
          <w:color w:val="000000"/>
        </w:rPr>
        <w:t>5%</w:t>
      </w:r>
      <w:r>
        <w:rPr>
          <w:sz w:val="21"/>
          <w:color w:val="000000"/>
        </w:rPr>
        <w:t>要求乙方支付违约金，且如乙方的前述违约行为给甲方造成损失，甲方有权另行追究乙方的赔偿责任。</w:t>
      </w:r>
    </w:p>
    <w:p>
      <w:pPr>
        <w:pStyle w:val="null3"/>
        <w:ind w:firstLine="525"/>
        <w:jc w:val="both"/>
      </w:pPr>
      <w:r>
        <w:rPr>
          <w:sz w:val="21"/>
          <w:color w:val="000000"/>
        </w:rPr>
        <w:t>11.</w:t>
      </w:r>
      <w:r>
        <w:rPr>
          <w:sz w:val="21"/>
          <w:color w:val="000000"/>
        </w:rPr>
        <w:t>乙方收到书面整改通知后5天内，乙方未作答复，上述整改内容应视为已被乙方接受。如乙方未能在收到整改通知后（5天内）或征得甲方同意的延长期限内，未按照甲方选择的方法解决整改事宜，甲方有权迳直从服务费中扣回整改所需费用，同时保留索赔的权利。</w:t>
      </w:r>
    </w:p>
    <w:p>
      <w:pPr>
        <w:pStyle w:val="null3"/>
        <w:ind w:firstLine="420"/>
        <w:jc w:val="both"/>
      </w:pPr>
      <w:r>
        <w:rPr>
          <w:sz w:val="21"/>
          <w:color w:val="000000"/>
        </w:rPr>
        <w:t>12.</w:t>
      </w:r>
      <w:r>
        <w:rPr>
          <w:sz w:val="21"/>
          <w:color w:val="000000"/>
        </w:rPr>
        <w:t>在省、市的重要检查或重大突击性任务中，发现属乙方服务质量责任问题，经查属实，且不及时或不配合整改服务区域，情节特别严重，受到上级或属地管理批评、传媒曝光等问题，甲方有权扣减乙方当月服务费的10%。在本合同履行期间，如前述事宜累计发生3次以上（包括3次），</w:t>
      </w:r>
      <w:r>
        <w:rPr>
          <w:sz w:val="21"/>
          <w:color w:val="000000"/>
        </w:rPr>
        <w:t>视为根本性违约，甲方有权上报监管部门和/或单方解除本合同（甲方解除本合同的书面通知，通过EMS向乙方在本合同所载明的地址发出之日三天后，即视为送达乙方，本合同予以解除），本合同第六条所指履约保证金不予退还，与此同时，甲方有权按照</w:t>
      </w:r>
      <w:r>
        <w:rPr>
          <w:sz w:val="21"/>
        </w:rPr>
        <w:t>当年度总服务费</w:t>
      </w:r>
      <w:r>
        <w:rPr>
          <w:sz w:val="21"/>
          <w:color w:val="000000"/>
        </w:rPr>
        <w:t>的5%要求乙方支付违约金，且如乙方的前述违约行为给甲方造成损失，甲方有权另行追究乙方的赔偿责任。</w:t>
      </w:r>
    </w:p>
    <w:p>
      <w:pPr>
        <w:pStyle w:val="null3"/>
        <w:ind w:firstLine="525"/>
        <w:jc w:val="both"/>
      </w:pPr>
      <w:r>
        <w:rPr>
          <w:sz w:val="21"/>
          <w:color w:val="000000"/>
        </w:rPr>
        <w:t>13.</w:t>
      </w:r>
      <w:r>
        <w:rPr>
          <w:sz w:val="21"/>
          <w:color w:val="000000"/>
        </w:rPr>
        <w:t>对于省、市（属地）管理部门提出的整改意见或群众有效投诉等问题，乙方不进行整改或整改后，经监督管理部门检查仍不符合质量标准要求，每发生1次扣减乙方当月服务费的5%。</w:t>
      </w:r>
    </w:p>
    <w:p>
      <w:pPr>
        <w:pStyle w:val="null3"/>
        <w:ind w:firstLine="525"/>
        <w:jc w:val="both"/>
      </w:pPr>
      <w:r>
        <w:rPr>
          <w:sz w:val="21"/>
          <w:color w:val="000000"/>
        </w:rPr>
        <w:t>14.</w:t>
      </w:r>
      <w:r>
        <w:rPr>
          <w:sz w:val="21"/>
          <w:color w:val="000000"/>
        </w:rPr>
        <w:t>未经甲方书面同意，乙方和/或乙方任何人员不得在服务范围内进行收费服务以外的任何收费活动，一旦发现经查属实，甲方有权按乙方和/或乙方任何人员实际收取金额的10倍迳直扣减当月服务费。</w:t>
      </w:r>
    </w:p>
    <w:p>
      <w:pPr>
        <w:pStyle w:val="null3"/>
        <w:ind w:firstLine="422"/>
        <w:jc w:val="both"/>
      </w:pPr>
      <w:r>
        <w:rPr>
          <w:sz w:val="21"/>
          <w:b/>
          <w:color w:val="000000"/>
        </w:rPr>
        <w:t>六、履约保证金</w:t>
      </w:r>
    </w:p>
    <w:p>
      <w:pPr>
        <w:pStyle w:val="null3"/>
        <w:ind w:firstLine="420"/>
        <w:jc w:val="both"/>
      </w:pPr>
      <w:r>
        <w:rPr>
          <w:sz w:val="21"/>
          <w:color w:val="000000"/>
        </w:rPr>
        <w:t xml:space="preserve">1. </w:t>
      </w:r>
      <w:r>
        <w:rPr>
          <w:sz w:val="21"/>
          <w:color w:val="000000"/>
        </w:rPr>
        <w:t>乙方与甲方签订合同后10个工作日内，按合同总价的3%即为人民币</w:t>
      </w:r>
      <w:r>
        <w:rPr>
          <w:sz w:val="21"/>
          <w:color w:val="000000"/>
          <w:u w:val="single"/>
        </w:rPr>
        <w:t xml:space="preserve">   </w:t>
      </w:r>
      <w:r>
        <w:rPr>
          <w:sz w:val="21"/>
          <w:color w:val="000000"/>
        </w:rPr>
        <w:t>元整（大写：</w:t>
      </w:r>
      <w:r>
        <w:rPr>
          <w:sz w:val="21"/>
          <w:color w:val="000000"/>
          <w:u w:val="single"/>
        </w:rPr>
        <w:t xml:space="preserve">    </w:t>
      </w:r>
      <w:r>
        <w:rPr>
          <w:sz w:val="21"/>
          <w:color w:val="000000"/>
        </w:rPr>
        <w:t>），以支票或转账的非现金形式向甲方提交履约保证金。若乙方没有违约行为，履约保证金在合同履行期届满或本合同依法终止后30个工作日内由甲方无息退还乙方。甲方无正当理由逾期退还履约保证金的，除应当退还履约保证金的本金外，还应当按照届时全国银行间同业拆借中心公布的一年期贷款市场报价利率支付逾期退款违约金，但因乙方自身原因导致无法及时退还的除外。</w:t>
      </w:r>
    </w:p>
    <w:p>
      <w:pPr>
        <w:pStyle w:val="null3"/>
        <w:ind w:firstLine="420"/>
        <w:jc w:val="both"/>
      </w:pPr>
      <w:r>
        <w:rPr>
          <w:sz w:val="21"/>
          <w:color w:val="000000"/>
        </w:rPr>
        <w:t xml:space="preserve">2. </w:t>
      </w:r>
      <w:r>
        <w:rPr>
          <w:sz w:val="21"/>
          <w:color w:val="000000"/>
        </w:rPr>
        <w:t>下列任何一种情况发生时，甲方有权不予退还履约保证金：</w:t>
      </w:r>
    </w:p>
    <w:p>
      <w:pPr>
        <w:pStyle w:val="null3"/>
        <w:ind w:left="420"/>
        <w:jc w:val="both"/>
      </w:pPr>
      <w:r>
        <w:rPr>
          <w:sz w:val="21"/>
          <w:color w:val="000000"/>
        </w:rPr>
        <w:t xml:space="preserve">2.1 </w:t>
      </w:r>
      <w:r>
        <w:rPr>
          <w:sz w:val="21"/>
          <w:color w:val="000000"/>
        </w:rPr>
        <w:t>有明显证据证明乙方未按照本合同的约定履行相关义务；</w:t>
      </w:r>
    </w:p>
    <w:p>
      <w:pPr>
        <w:pStyle w:val="null3"/>
        <w:ind w:left="420"/>
        <w:jc w:val="both"/>
      </w:pPr>
      <w:r>
        <w:rPr>
          <w:sz w:val="21"/>
          <w:color w:val="000000"/>
        </w:rPr>
        <w:t xml:space="preserve">2.2 </w:t>
      </w:r>
      <w:r>
        <w:rPr>
          <w:sz w:val="21"/>
          <w:color w:val="000000"/>
        </w:rPr>
        <w:t>乙方未按照甲方发出的整改通知及时进行整改</w:t>
      </w:r>
      <w:r>
        <w:rPr>
          <w:sz w:val="21"/>
        </w:rPr>
        <w:t>，累计超过三次及以上</w:t>
      </w:r>
      <w:r>
        <w:rPr>
          <w:sz w:val="21"/>
          <w:color w:val="000000"/>
        </w:rPr>
        <w:t>的；</w:t>
      </w:r>
    </w:p>
    <w:p>
      <w:pPr>
        <w:pStyle w:val="null3"/>
        <w:ind w:left="420"/>
        <w:jc w:val="both"/>
      </w:pPr>
      <w:r>
        <w:rPr>
          <w:sz w:val="21"/>
          <w:color w:val="000000"/>
        </w:rPr>
        <w:t xml:space="preserve">2.3 </w:t>
      </w:r>
      <w:r>
        <w:rPr>
          <w:sz w:val="21"/>
          <w:color w:val="000000"/>
        </w:rPr>
        <w:t>乙方和/或乙方任何人员故意或重大过失造成甲方名誉（声誉）损失的；</w:t>
      </w:r>
    </w:p>
    <w:p>
      <w:pPr>
        <w:pStyle w:val="null3"/>
        <w:ind w:left="420"/>
        <w:jc w:val="both"/>
      </w:pPr>
      <w:r>
        <w:rPr>
          <w:sz w:val="21"/>
          <w:color w:val="000000"/>
        </w:rPr>
        <w:t xml:space="preserve">2.4 </w:t>
      </w:r>
      <w:r>
        <w:rPr>
          <w:sz w:val="21"/>
          <w:color w:val="000000"/>
        </w:rPr>
        <w:t>乙方造成场地或设备设施损坏的。</w:t>
      </w:r>
    </w:p>
    <w:p>
      <w:pPr>
        <w:pStyle w:val="null3"/>
        <w:ind w:left="420"/>
        <w:jc w:val="both"/>
      </w:pPr>
      <w:r>
        <w:rPr>
          <w:sz w:val="21"/>
          <w:b/>
          <w:color w:val="000000"/>
        </w:rPr>
        <w:t>七、双方权利义务</w:t>
      </w:r>
    </w:p>
    <w:p>
      <w:pPr>
        <w:pStyle w:val="null3"/>
        <w:ind w:firstLine="422"/>
        <w:jc w:val="both"/>
      </w:pPr>
      <w:r>
        <w:rPr>
          <w:sz w:val="21"/>
          <w:b/>
          <w:color w:val="000000"/>
        </w:rPr>
        <w:t xml:space="preserve">1. </w:t>
      </w:r>
      <w:r>
        <w:rPr>
          <w:sz w:val="21"/>
          <w:b/>
          <w:color w:val="000000"/>
        </w:rPr>
        <w:t>甲方权利义务</w:t>
      </w:r>
    </w:p>
    <w:p>
      <w:pPr>
        <w:pStyle w:val="null3"/>
        <w:ind w:left="420"/>
        <w:jc w:val="both"/>
      </w:pPr>
      <w:r>
        <w:rPr>
          <w:sz w:val="21"/>
          <w:color w:val="000000"/>
        </w:rPr>
        <w:t>1</w:t>
      </w:r>
      <w:r>
        <w:rPr>
          <w:sz w:val="21"/>
          <w:color w:val="000000"/>
        </w:rPr>
        <w:t xml:space="preserve">.1 </w:t>
      </w:r>
      <w:r>
        <w:rPr>
          <w:sz w:val="21"/>
          <w:color w:val="000000"/>
        </w:rPr>
        <w:t>审定乙方拟定的管理制度及实施方案。</w:t>
      </w:r>
    </w:p>
    <w:p>
      <w:pPr>
        <w:pStyle w:val="null3"/>
        <w:ind w:left="420"/>
        <w:jc w:val="both"/>
      </w:pPr>
      <w:r>
        <w:rPr>
          <w:sz w:val="21"/>
          <w:color w:val="000000"/>
        </w:rPr>
        <w:t xml:space="preserve">1.2 </w:t>
      </w:r>
      <w:r>
        <w:rPr>
          <w:sz w:val="21"/>
          <w:color w:val="000000"/>
        </w:rPr>
        <w:t>检查监督乙方管理工作的实施及制度的执行情况。</w:t>
      </w:r>
    </w:p>
    <w:p>
      <w:pPr>
        <w:pStyle w:val="null3"/>
        <w:ind w:left="420"/>
        <w:jc w:val="both"/>
      </w:pPr>
      <w:r>
        <w:rPr>
          <w:sz w:val="21"/>
          <w:color w:val="000000"/>
        </w:rPr>
        <w:t xml:space="preserve">1.3 </w:t>
      </w:r>
      <w:r>
        <w:rPr>
          <w:sz w:val="21"/>
          <w:color w:val="000000"/>
        </w:rPr>
        <w:t>向乙方提供图纸等资料，提供乙方工作必要的便利条件。</w:t>
      </w:r>
    </w:p>
    <w:p>
      <w:pPr>
        <w:pStyle w:val="null3"/>
        <w:ind w:left="420"/>
        <w:jc w:val="both"/>
      </w:pPr>
      <w:r>
        <w:rPr>
          <w:sz w:val="21"/>
          <w:color w:val="000000"/>
        </w:rPr>
        <w:t xml:space="preserve">1.4 </w:t>
      </w:r>
      <w:r>
        <w:rPr>
          <w:sz w:val="21"/>
          <w:color w:val="000000"/>
        </w:rPr>
        <w:t>按时支付服务费。</w:t>
      </w:r>
    </w:p>
    <w:p>
      <w:pPr>
        <w:pStyle w:val="null3"/>
        <w:ind w:left="420"/>
        <w:jc w:val="both"/>
      </w:pPr>
      <w:r>
        <w:rPr>
          <w:sz w:val="21"/>
          <w:color w:val="000000"/>
        </w:rPr>
        <w:t xml:space="preserve">1.5 </w:t>
      </w:r>
      <w:r>
        <w:rPr>
          <w:sz w:val="21"/>
          <w:color w:val="000000"/>
        </w:rPr>
        <w:t>因甲方所辖范围举办赛事演出活动、参观接待活动、物业进行装修改造等，甲方应提前告知乙方。</w:t>
      </w:r>
    </w:p>
    <w:p>
      <w:pPr>
        <w:pStyle w:val="null3"/>
        <w:ind w:firstLine="420"/>
        <w:jc w:val="both"/>
      </w:pPr>
      <w:r>
        <w:rPr>
          <w:sz w:val="21"/>
          <w:color w:val="000000"/>
        </w:rPr>
        <w:t xml:space="preserve">1.6 </w:t>
      </w:r>
      <w:r>
        <w:rPr>
          <w:sz w:val="21"/>
          <w:color w:val="000000"/>
        </w:rPr>
        <w:t>甲方应根据《中华人民共和国安全生产法》《广东省安全生产条例》等有关法律、行政法规和国家标准以及行业标准规定，履行安全职责，包括但不仅限于以下内容：</w:t>
      </w:r>
    </w:p>
    <w:p>
      <w:pPr>
        <w:pStyle w:val="null3"/>
        <w:ind w:firstLine="420"/>
        <w:jc w:val="both"/>
      </w:pPr>
      <w:r>
        <w:rPr>
          <w:sz w:val="21"/>
          <w:color w:val="000000"/>
        </w:rPr>
        <w:t xml:space="preserve">1.6.1 </w:t>
      </w:r>
      <w:r>
        <w:rPr>
          <w:sz w:val="21"/>
          <w:color w:val="000000"/>
        </w:rPr>
        <w:t>结合实际建立健全并落实本单位的安全生产责任制和规章制度，确保不发生安全事故，确保人身、财产安全。</w:t>
      </w:r>
    </w:p>
    <w:p>
      <w:pPr>
        <w:pStyle w:val="null3"/>
        <w:ind w:firstLine="420"/>
        <w:jc w:val="both"/>
      </w:pPr>
      <w:r>
        <w:rPr>
          <w:sz w:val="21"/>
          <w:color w:val="000000"/>
        </w:rPr>
        <w:t xml:space="preserve">1.6.2 </w:t>
      </w:r>
      <w:r>
        <w:rPr>
          <w:sz w:val="21"/>
          <w:color w:val="000000"/>
        </w:rPr>
        <w:t>确保建筑场地具备安全生产的条件，保证建筑结构、公共设备设施状态总体运行正常，并及时处理相关问题隐患。</w:t>
      </w:r>
    </w:p>
    <w:p>
      <w:pPr>
        <w:pStyle w:val="null3"/>
        <w:ind w:firstLine="420"/>
        <w:jc w:val="both"/>
      </w:pPr>
      <w:r>
        <w:rPr>
          <w:sz w:val="21"/>
          <w:color w:val="000000"/>
        </w:rPr>
        <w:t xml:space="preserve">1.6.3 </w:t>
      </w:r>
      <w:r>
        <w:rPr>
          <w:sz w:val="21"/>
        </w:rPr>
        <w:t>审查乙方涉及安全事项的各项资料，包括但不仅限于资质资格、人员信息、证件证书、审批许可等。</w:t>
      </w:r>
    </w:p>
    <w:p>
      <w:pPr>
        <w:pStyle w:val="null3"/>
        <w:ind w:firstLine="420"/>
        <w:jc w:val="both"/>
      </w:pPr>
      <w:r>
        <w:rPr>
          <w:sz w:val="21"/>
          <w:color w:val="000000"/>
        </w:rPr>
        <w:t xml:space="preserve">1.6.4 </w:t>
      </w:r>
      <w:r>
        <w:rPr>
          <w:sz w:val="21"/>
          <w:color w:val="000000"/>
        </w:rPr>
        <w:t>有权对乙方服务项目及涉及的场地、设施开展隐患排查，提出意见或建议；对乙方服务过程中存在安全隐患的情形，有权采取口头提醒、书面通知等方式督促其限期整改，乙方逾期未整改则按甲方有关规定采取制约措施；若发现乙方存在重大安全隐患等情形，甲方有权立即采取应急措施控制风险。</w:t>
      </w:r>
    </w:p>
    <w:p>
      <w:pPr>
        <w:pStyle w:val="null3"/>
        <w:ind w:left="420"/>
        <w:jc w:val="both"/>
      </w:pPr>
      <w:r>
        <w:rPr>
          <w:sz w:val="21"/>
          <w:color w:val="000000"/>
        </w:rPr>
        <w:t xml:space="preserve">1.7 </w:t>
      </w:r>
      <w:r>
        <w:rPr>
          <w:sz w:val="21"/>
          <w:color w:val="000000"/>
        </w:rPr>
        <w:t>招标文件、投标文件及合同附件中约定的甲方其它权利义务。</w:t>
      </w:r>
    </w:p>
    <w:p>
      <w:pPr>
        <w:pStyle w:val="null3"/>
        <w:ind w:firstLine="420"/>
        <w:jc w:val="both"/>
      </w:pPr>
      <w:r>
        <w:rPr>
          <w:sz w:val="21"/>
          <w:color w:val="000000"/>
        </w:rPr>
        <w:t xml:space="preserve">1.8 </w:t>
      </w:r>
      <w:r>
        <w:rPr>
          <w:sz w:val="21"/>
          <w:color w:val="000000"/>
        </w:rPr>
        <w:t>甲方在对乙方的日常管理中，一旦发现乙方（含乙方员工、代理人、派遣员工、表见代理人）有重大违规行为，包括但不限于违反法律法规、违反甲方或上级主管部门发布的指令、行政规范性要求、规章制度等，甲方有权书面通知乙方限期整改以及乙方敦促前述相关人员整改并承担相关法律责任（包括但不限于民事赔偿责任等），乙方收到通知后在整改期限内未按照甲方要求整改的，</w:t>
      </w:r>
      <w:r>
        <w:rPr>
          <w:sz w:val="21"/>
        </w:rPr>
        <w:t>视为根本性违约，甲方有权</w:t>
      </w:r>
      <w:r>
        <w:rPr>
          <w:sz w:val="21"/>
          <w:color w:val="000000"/>
        </w:rPr>
        <w:t>单方解除本合同（</w:t>
      </w:r>
      <w:r>
        <w:rPr>
          <w:sz w:val="21"/>
          <w:color w:val="000000"/>
        </w:rPr>
        <w:t>甲方解除本合同的书面通知，通过EMS向乙方在本合同所载明的地址发出之日三天后，即视为送达乙方，本合同予以解除），本合同第六条所指履约保证金不予退还，与此同时，甲方有权按照</w:t>
      </w:r>
      <w:r>
        <w:rPr>
          <w:sz w:val="21"/>
        </w:rPr>
        <w:t>当年度总服务费的</w:t>
      </w:r>
      <w:r>
        <w:rPr>
          <w:sz w:val="21"/>
          <w:color w:val="000000"/>
        </w:rPr>
        <w:t>5%</w:t>
      </w:r>
      <w:r>
        <w:rPr>
          <w:sz w:val="21"/>
          <w:color w:val="000000"/>
        </w:rPr>
        <w:t>要求乙方支付违约金，且如乙方的前述违约行为给甲方造成损失，甲方有权另行追究乙方的赔偿责任。</w:t>
      </w:r>
    </w:p>
    <w:p>
      <w:pPr>
        <w:pStyle w:val="null3"/>
        <w:ind w:left="420"/>
        <w:jc w:val="both"/>
      </w:pPr>
      <w:r>
        <w:rPr>
          <w:sz w:val="21"/>
          <w:b/>
          <w:color w:val="000000"/>
        </w:rPr>
        <w:t xml:space="preserve">2. </w:t>
      </w:r>
      <w:r>
        <w:rPr>
          <w:sz w:val="21"/>
          <w:b/>
          <w:color w:val="000000"/>
        </w:rPr>
        <w:t>乙方权利义务</w:t>
      </w:r>
    </w:p>
    <w:p>
      <w:pPr>
        <w:pStyle w:val="null3"/>
        <w:ind w:firstLine="420"/>
        <w:jc w:val="both"/>
      </w:pPr>
      <w:r>
        <w:rPr>
          <w:sz w:val="21"/>
          <w:color w:val="000000"/>
        </w:rPr>
        <w:t xml:space="preserve">2.1 </w:t>
      </w:r>
      <w:r>
        <w:rPr>
          <w:sz w:val="21"/>
          <w:color w:val="000000"/>
        </w:rPr>
        <w:t>根据有关法律法规及本合同的约定，制订管理制度，编制管理年度计划，并经甲方审定后实施。</w:t>
      </w:r>
    </w:p>
    <w:p>
      <w:pPr>
        <w:pStyle w:val="null3"/>
        <w:ind w:left="420"/>
        <w:jc w:val="both"/>
      </w:pPr>
      <w:r>
        <w:rPr>
          <w:sz w:val="21"/>
          <w:color w:val="000000"/>
        </w:rPr>
        <w:t xml:space="preserve">2.2 </w:t>
      </w:r>
      <w:r>
        <w:rPr>
          <w:sz w:val="21"/>
          <w:color w:val="000000"/>
        </w:rPr>
        <w:t>负责编制本单位保洁绿化年度工作计划。</w:t>
      </w:r>
    </w:p>
    <w:p>
      <w:pPr>
        <w:pStyle w:val="null3"/>
        <w:ind w:left="420"/>
        <w:jc w:val="both"/>
      </w:pPr>
      <w:r>
        <w:rPr>
          <w:sz w:val="21"/>
          <w:color w:val="000000"/>
        </w:rPr>
        <w:t xml:space="preserve">2.3 </w:t>
      </w:r>
      <w:r>
        <w:rPr>
          <w:sz w:val="21"/>
          <w:color w:val="000000"/>
        </w:rPr>
        <w:t>对甲方提供使用的设施，乙方不得擅自改建或改变使用功能。</w:t>
      </w:r>
    </w:p>
    <w:p>
      <w:pPr>
        <w:pStyle w:val="null3"/>
        <w:ind w:left="420"/>
        <w:jc w:val="both"/>
      </w:pPr>
      <w:r>
        <w:rPr>
          <w:sz w:val="21"/>
          <w:color w:val="000000"/>
        </w:rPr>
        <w:t xml:space="preserve">2.4 </w:t>
      </w:r>
      <w:r>
        <w:rPr>
          <w:sz w:val="21"/>
          <w:color w:val="000000"/>
        </w:rPr>
        <w:t>在日常管理过程中发生的风险隐患或事故应及时告知甲方。</w:t>
      </w:r>
    </w:p>
    <w:p>
      <w:pPr>
        <w:pStyle w:val="null3"/>
        <w:ind w:firstLine="424"/>
        <w:jc w:val="both"/>
      </w:pPr>
      <w:r>
        <w:rPr>
          <w:sz w:val="21"/>
          <w:color w:val="000000"/>
        </w:rPr>
        <w:t xml:space="preserve">2.5 </w:t>
      </w:r>
      <w:r>
        <w:rPr>
          <w:sz w:val="21"/>
          <w:color w:val="000000"/>
        </w:rPr>
        <w:t>在本合同履行期（服务期）内，乙方必须做好工作人员所需要的安全教育及安全措施，保证工作人员的安全，乙方工作人员在甲方工作范围内发生事故的一切责任由乙方负责。</w:t>
      </w:r>
    </w:p>
    <w:p>
      <w:pPr>
        <w:pStyle w:val="null3"/>
        <w:ind w:firstLine="424"/>
        <w:jc w:val="both"/>
      </w:pPr>
      <w:r>
        <w:rPr>
          <w:sz w:val="21"/>
          <w:color w:val="000000"/>
        </w:rPr>
        <w:t xml:space="preserve">2.6 </w:t>
      </w:r>
      <w:r>
        <w:rPr>
          <w:sz w:val="21"/>
          <w:color w:val="000000"/>
        </w:rPr>
        <w:t>乙方的服务人员要持有符合国家规定的相关从业人员证书，乙方的服务人员须听从甲方调动指挥。</w:t>
      </w:r>
    </w:p>
    <w:p>
      <w:pPr>
        <w:pStyle w:val="null3"/>
        <w:ind w:firstLine="424"/>
        <w:jc w:val="both"/>
      </w:pPr>
      <w:r>
        <w:rPr>
          <w:sz w:val="21"/>
          <w:color w:val="000000"/>
        </w:rPr>
        <w:t xml:space="preserve">2.7 </w:t>
      </w:r>
      <w:r>
        <w:rPr>
          <w:sz w:val="21"/>
          <w:color w:val="000000"/>
        </w:rPr>
        <w:t>乙方服务人员的工资、社会保险等福利，必须符合国家有关规定。</w:t>
      </w:r>
    </w:p>
    <w:p>
      <w:pPr>
        <w:pStyle w:val="null3"/>
        <w:ind w:firstLine="424"/>
        <w:jc w:val="both"/>
      </w:pPr>
      <w:r>
        <w:rPr>
          <w:sz w:val="21"/>
          <w:color w:val="000000"/>
        </w:rPr>
        <w:t xml:space="preserve">2.8 </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和经济由乙方承担。</w:t>
      </w:r>
    </w:p>
    <w:p>
      <w:pPr>
        <w:pStyle w:val="null3"/>
        <w:ind w:firstLine="424"/>
        <w:jc w:val="both"/>
      </w:pPr>
      <w:r>
        <w:rPr>
          <w:sz w:val="21"/>
          <w:color w:val="000000"/>
        </w:rPr>
        <w:t xml:space="preserve">2.9 </w:t>
      </w:r>
      <w:r>
        <w:rPr>
          <w:sz w:val="21"/>
          <w:color w:val="000000"/>
        </w:rPr>
        <w:t>本合同无论因何种原因终止或解除时，乙方须向甲方移交有关档案资料，并按照本合同约定无条件积极配合甲方与下一个服务供应商（乙方）交接服务管理事宜。</w:t>
      </w:r>
    </w:p>
    <w:p>
      <w:pPr>
        <w:pStyle w:val="null3"/>
        <w:ind w:firstLine="424"/>
        <w:jc w:val="both"/>
      </w:pPr>
      <w:r>
        <w:rPr>
          <w:sz w:val="21"/>
          <w:color w:val="000000"/>
        </w:rPr>
        <w:t xml:space="preserve">2.10 </w:t>
      </w:r>
      <w:r>
        <w:rPr>
          <w:sz w:val="21"/>
          <w:color w:val="000000"/>
        </w:rPr>
        <w:t>乙方应根据《中华人民共和国安全生产法》《广东省安全生产条例》等有关法律、行政法规和国家标准以及行业标准，以及甲方内部管理制度的规定，履行安全职责，包括但不仅限于以下内容：</w:t>
      </w:r>
    </w:p>
    <w:p>
      <w:pPr>
        <w:pStyle w:val="null3"/>
        <w:ind w:firstLine="424"/>
        <w:jc w:val="both"/>
      </w:pPr>
      <w:r>
        <w:rPr>
          <w:sz w:val="21"/>
          <w:color w:val="000000"/>
        </w:rPr>
        <w:t xml:space="preserve">2.10.1 </w:t>
      </w:r>
      <w:r>
        <w:rPr>
          <w:sz w:val="21"/>
          <w:color w:val="000000"/>
        </w:rPr>
        <w:t>如实及时向甲方报备营业执照等资质资格、证件证书、审批许可等资料，尤其是涉及安全事项的相关资料，并确保前述资料均真实、合法、有效。</w:t>
      </w:r>
    </w:p>
    <w:p>
      <w:pPr>
        <w:pStyle w:val="null3"/>
        <w:ind w:firstLine="424"/>
        <w:jc w:val="both"/>
      </w:pPr>
      <w:r>
        <w:rPr>
          <w:sz w:val="21"/>
          <w:color w:val="000000"/>
        </w:rPr>
        <w:t xml:space="preserve">2.10.2 </w:t>
      </w:r>
      <w:r>
        <w:rPr>
          <w:sz w:val="21"/>
          <w:color w:val="000000"/>
        </w:rPr>
        <w:t>按有关规定、招标文件、合同履约条款提供服务。不得擅自改变厕所（洗手间）、保洁工具用房、垃圾堆放区等涉及场地或设施的使用功能或性质，不得擅自改变厕所（洗手间）、保洁工具用房、垃圾堆放区等涉及场地的平面布置及功能分区，不得擅自占用、遮挡、损坏、拆卸涉及场地原有的建筑结构或公共设施设备。</w:t>
      </w:r>
    </w:p>
    <w:p>
      <w:pPr>
        <w:pStyle w:val="null3"/>
        <w:ind w:firstLine="424"/>
        <w:jc w:val="both"/>
      </w:pPr>
      <w:r>
        <w:rPr>
          <w:sz w:val="21"/>
          <w:color w:val="000000"/>
        </w:rPr>
        <w:t xml:space="preserve">2.10.3 </w:t>
      </w:r>
      <w:r>
        <w:rPr>
          <w:sz w:val="21"/>
          <w:color w:val="000000"/>
        </w:rPr>
        <w:t>作为服务项目安全生产的第一责任方，对属于乙方购置并使用的一切设施设备的安全性能，以及所委派服务人员的人身安全负责。一方面做好防火、防触电等安全防范措施，定期对各类设备进行检查与维护，保持厕所（洗手间）、保洁工具用房的卫生整洁；另一方面做好对全体服务人员的安全培训教育，提高服务人员识别各类安全隐患的能力，以及扑救初期火灾、组织逃生疏散等突发事件应急处置能力，同时应督促提醒委外单位相关人员安全、规范作业。</w:t>
      </w:r>
    </w:p>
    <w:p>
      <w:pPr>
        <w:pStyle w:val="null3"/>
        <w:ind w:firstLine="424"/>
        <w:jc w:val="both"/>
      </w:pPr>
      <w:r>
        <w:rPr>
          <w:sz w:val="21"/>
          <w:color w:val="000000"/>
        </w:rPr>
        <w:t>2.10.4</w:t>
      </w:r>
      <w:r>
        <w:rPr>
          <w:sz w:val="21"/>
          <w:color w:val="000000"/>
        </w:rPr>
        <w:t>乙方工作人员应服从甲方工作人员的指引与安排，按指定的路线开展保洁绿化服务等工作，未经允许不得擅自出入甲方其它区域，也不得擅自在甲方非对外开放区域逗留。</w:t>
      </w:r>
    </w:p>
    <w:p>
      <w:pPr>
        <w:pStyle w:val="null3"/>
        <w:ind w:firstLine="424"/>
        <w:jc w:val="both"/>
      </w:pPr>
      <w:r>
        <w:rPr>
          <w:sz w:val="21"/>
          <w:color w:val="000000"/>
        </w:rPr>
        <w:t>2.10.5</w:t>
      </w:r>
      <w:r>
        <w:rPr>
          <w:sz w:val="21"/>
          <w:color w:val="000000"/>
        </w:rPr>
        <w:t>按中心有关规定办理出入登记、临时用电、动用明火、物品放行等手续。</w:t>
      </w:r>
    </w:p>
    <w:p>
      <w:pPr>
        <w:pStyle w:val="null3"/>
        <w:ind w:firstLine="424"/>
        <w:jc w:val="both"/>
      </w:pPr>
      <w:r>
        <w:rPr>
          <w:sz w:val="21"/>
          <w:color w:val="000000"/>
        </w:rPr>
        <w:t xml:space="preserve">2.11 </w:t>
      </w:r>
      <w:r>
        <w:rPr>
          <w:sz w:val="21"/>
          <w:color w:val="000000"/>
        </w:rPr>
        <w:t>招标文件、投标文件及合同附件中约定的乙方其它权利义务。</w:t>
      </w:r>
    </w:p>
    <w:p>
      <w:pPr>
        <w:pStyle w:val="null3"/>
        <w:ind w:firstLine="422"/>
        <w:jc w:val="both"/>
      </w:pPr>
      <w:r>
        <w:rPr>
          <w:sz w:val="21"/>
          <w:b/>
          <w:color w:val="000000"/>
        </w:rPr>
        <w:t>八、服务费</w:t>
      </w:r>
    </w:p>
    <w:p>
      <w:pPr>
        <w:pStyle w:val="null3"/>
        <w:ind w:firstLine="420"/>
        <w:jc w:val="both"/>
      </w:pPr>
      <w:r>
        <w:rPr>
          <w:sz w:val="21"/>
          <w:color w:val="000000"/>
        </w:rPr>
        <w:t xml:space="preserve">1. </w:t>
      </w:r>
      <w:r>
        <w:rPr>
          <w:sz w:val="21"/>
          <w:color w:val="000000"/>
        </w:rPr>
        <w:t>由于十五运会场馆升级改造，场馆完工交付的时间不同，每一期服务费的支付周期、支付比列、支付金额均不相同，最终费用按实际派驻服务岗位或人员的数量以及考核结果据实结算。各期数的参考支付比例如下：</w:t>
      </w:r>
    </w:p>
    <w:p>
      <w:pPr>
        <w:pStyle w:val="null3"/>
        <w:ind w:firstLine="420"/>
        <w:jc w:val="both"/>
      </w:pPr>
      <w:r>
        <w:rPr>
          <w:sz w:val="21"/>
        </w:rPr>
        <w:t>1.1</w:t>
      </w:r>
      <w:r>
        <w:rPr>
          <w:sz w:val="21"/>
        </w:rPr>
        <w:t>合同签订后7个工作日内，甲方收到乙方开具的相应发票后10个工作日内，预付中标总价的3.14%（即第1期至第2期2024年11月13日-2025年1月12日）。</w:t>
      </w:r>
    </w:p>
    <w:p>
      <w:pPr>
        <w:pStyle w:val="null3"/>
        <w:ind w:firstLine="420"/>
        <w:jc w:val="both"/>
      </w:pPr>
      <w:r>
        <w:rPr>
          <w:sz w:val="21"/>
        </w:rPr>
        <w:t xml:space="preserve">1.2 </w:t>
      </w:r>
      <w:r>
        <w:rPr>
          <w:sz w:val="21"/>
        </w:rPr>
        <w:t>第3期至第4期（2025年1月13日-2025年3月12日）每期支付费用为中标总价的1.57%。</w:t>
      </w:r>
    </w:p>
    <w:p>
      <w:pPr>
        <w:pStyle w:val="null3"/>
        <w:ind w:firstLine="420"/>
        <w:jc w:val="both"/>
      </w:pPr>
      <w:r>
        <w:rPr>
          <w:sz w:val="21"/>
        </w:rPr>
        <w:t xml:space="preserve">1.3 </w:t>
      </w:r>
      <w:r>
        <w:rPr>
          <w:sz w:val="21"/>
        </w:rPr>
        <w:t>第5期至第6期（2025年3月13日至5月12日）每期支付费用为中标总价的3.84%。</w:t>
      </w:r>
    </w:p>
    <w:p>
      <w:pPr>
        <w:pStyle w:val="null3"/>
        <w:ind w:firstLine="420"/>
        <w:jc w:val="both"/>
      </w:pPr>
      <w:r>
        <w:rPr>
          <w:sz w:val="21"/>
        </w:rPr>
        <w:t xml:space="preserve">1.4 </w:t>
      </w:r>
      <w:r>
        <w:rPr>
          <w:sz w:val="21"/>
        </w:rPr>
        <w:t>第7期至第8期（2025年5月13日至7月12日）每期支付费用为中标总价的4.96%。</w:t>
      </w:r>
    </w:p>
    <w:p>
      <w:pPr>
        <w:pStyle w:val="null3"/>
        <w:ind w:firstLine="420"/>
        <w:jc w:val="both"/>
      </w:pPr>
      <w:r>
        <w:rPr>
          <w:sz w:val="21"/>
        </w:rPr>
        <w:t xml:space="preserve">1.5 </w:t>
      </w:r>
      <w:r>
        <w:rPr>
          <w:sz w:val="21"/>
        </w:rPr>
        <w:t>第9期至第14期（2025年7月13日至2026年1月12日）每期支付费用为中标总价的5.9%。</w:t>
      </w:r>
    </w:p>
    <w:p>
      <w:pPr>
        <w:pStyle w:val="null3"/>
        <w:ind w:firstLine="420"/>
        <w:jc w:val="both"/>
      </w:pPr>
      <w:r>
        <w:rPr>
          <w:sz w:val="21"/>
        </w:rPr>
        <w:t xml:space="preserve">1.6 </w:t>
      </w:r>
      <w:r>
        <w:rPr>
          <w:sz w:val="21"/>
        </w:rPr>
        <w:t>第15期至第23期（2026年1月13日-2026年10月12日）每期支付费用为中标总价的4.39%。</w:t>
      </w:r>
    </w:p>
    <w:p>
      <w:pPr>
        <w:pStyle w:val="null3"/>
        <w:ind w:firstLine="420"/>
        <w:jc w:val="both"/>
      </w:pPr>
      <w:r>
        <w:rPr>
          <w:sz w:val="21"/>
        </w:rPr>
        <w:t xml:space="preserve">1.7 </w:t>
      </w:r>
      <w:r>
        <w:rPr>
          <w:sz w:val="21"/>
        </w:rPr>
        <w:t>第24期（2026年10月13日-11月12日）支付剩余款项。</w:t>
      </w:r>
    </w:p>
    <w:p>
      <w:pPr>
        <w:pStyle w:val="null3"/>
        <w:ind w:firstLine="420"/>
        <w:jc w:val="both"/>
      </w:pPr>
      <w:r>
        <w:rPr>
          <w:sz w:val="21"/>
        </w:rPr>
        <w:t>2.</w:t>
      </w:r>
      <w:r>
        <w:rPr>
          <w:sz w:val="21"/>
        </w:rPr>
        <w:t>本项目的承包方式为招标项目总价包干，该金额为乙方按照合同约定完成合同全部义务后所包含的全部费用，其费用包括：</w:t>
      </w:r>
    </w:p>
    <w:p>
      <w:pPr>
        <w:pStyle w:val="null3"/>
        <w:ind w:firstLine="420"/>
        <w:jc w:val="both"/>
      </w:pPr>
      <w:r>
        <w:rPr>
          <w:sz w:val="21"/>
        </w:rPr>
        <w:t xml:space="preserve">2.1 </w:t>
      </w:r>
      <w:r>
        <w:rPr>
          <w:sz w:val="21"/>
        </w:rPr>
        <w:t>工人工资、福利：人工费、意外保险、工伤、医疗、失业、养老保险、其他福利待遇、特殊人员体检费、解除终止劳动合同（关系）经济补偿金等；</w:t>
      </w:r>
    </w:p>
    <w:p>
      <w:pPr>
        <w:pStyle w:val="null3"/>
        <w:ind w:firstLine="420"/>
        <w:jc w:val="both"/>
      </w:pPr>
      <w:r>
        <w:rPr>
          <w:sz w:val="21"/>
        </w:rPr>
        <w:t xml:space="preserve">2.2 </w:t>
      </w:r>
      <w:r>
        <w:rPr>
          <w:sz w:val="21"/>
        </w:rPr>
        <w:t>劳保用品、服装费；</w:t>
      </w:r>
    </w:p>
    <w:p>
      <w:pPr>
        <w:pStyle w:val="null3"/>
        <w:ind w:firstLine="420"/>
        <w:jc w:val="both"/>
      </w:pPr>
      <w:r>
        <w:rPr>
          <w:sz w:val="21"/>
        </w:rPr>
        <w:t>2.3</w:t>
      </w:r>
      <w:r>
        <w:rPr>
          <w:sz w:val="21"/>
        </w:rPr>
        <w:t>消耗品：规范标识的垃圾桶、垃圾袋、洗洁精、消毒液；</w:t>
      </w:r>
    </w:p>
    <w:p>
      <w:pPr>
        <w:pStyle w:val="null3"/>
        <w:ind w:firstLine="420"/>
        <w:jc w:val="both"/>
      </w:pPr>
      <w:r>
        <w:rPr>
          <w:sz w:val="21"/>
        </w:rPr>
        <w:t xml:space="preserve">2.4 </w:t>
      </w:r>
      <w:r>
        <w:rPr>
          <w:sz w:val="21"/>
        </w:rPr>
        <w:t>车辆设备费：洒水车、扫地车等保洁车辆、工具、设备费用；</w:t>
      </w:r>
    </w:p>
    <w:p>
      <w:pPr>
        <w:pStyle w:val="null3"/>
        <w:ind w:firstLine="420"/>
        <w:jc w:val="both"/>
      </w:pPr>
      <w:r>
        <w:rPr>
          <w:sz w:val="21"/>
        </w:rPr>
        <w:t xml:space="preserve">2.5 </w:t>
      </w:r>
      <w:r>
        <w:rPr>
          <w:sz w:val="21"/>
        </w:rPr>
        <w:t>垃圾处理费及清运费，化粪池、排水（污）管道清淤及淤泥清运费；</w:t>
      </w:r>
    </w:p>
    <w:p>
      <w:pPr>
        <w:pStyle w:val="null3"/>
        <w:ind w:firstLine="420"/>
        <w:jc w:val="both"/>
      </w:pPr>
      <w:r>
        <w:rPr>
          <w:sz w:val="21"/>
        </w:rPr>
        <w:t xml:space="preserve">2.6 </w:t>
      </w:r>
      <w:r>
        <w:rPr>
          <w:sz w:val="21"/>
        </w:rPr>
        <w:t>防治白蚁、红蚁与除四害费用；</w:t>
      </w:r>
    </w:p>
    <w:p>
      <w:pPr>
        <w:pStyle w:val="null3"/>
        <w:ind w:firstLine="420"/>
        <w:jc w:val="both"/>
      </w:pPr>
      <w:r>
        <w:rPr>
          <w:sz w:val="21"/>
        </w:rPr>
        <w:t xml:space="preserve">2.7 </w:t>
      </w:r>
      <w:r>
        <w:rPr>
          <w:sz w:val="21"/>
        </w:rPr>
        <w:t>生活水池清洗消毒及第三方检测费用；</w:t>
      </w:r>
    </w:p>
    <w:p>
      <w:pPr>
        <w:pStyle w:val="null3"/>
        <w:ind w:firstLine="420"/>
        <w:jc w:val="both"/>
      </w:pPr>
      <w:r>
        <w:rPr>
          <w:sz w:val="21"/>
        </w:rPr>
        <w:t xml:space="preserve">2.8 </w:t>
      </w:r>
      <w:r>
        <w:rPr>
          <w:sz w:val="21"/>
        </w:rPr>
        <w:t>室内花木租摆养护费用；</w:t>
      </w:r>
    </w:p>
    <w:p>
      <w:pPr>
        <w:pStyle w:val="null3"/>
        <w:ind w:firstLine="420"/>
        <w:jc w:val="both"/>
      </w:pPr>
      <w:r>
        <w:rPr>
          <w:sz w:val="21"/>
        </w:rPr>
        <w:t xml:space="preserve">2.9 </w:t>
      </w:r>
      <w:r>
        <w:rPr>
          <w:sz w:val="21"/>
        </w:rPr>
        <w:t>管理费用、营业利润、应缴的税费等。</w:t>
      </w:r>
    </w:p>
    <w:p>
      <w:pPr>
        <w:pStyle w:val="null3"/>
        <w:ind w:firstLine="420"/>
        <w:jc w:val="both"/>
      </w:pPr>
      <w:r>
        <w:rPr>
          <w:sz w:val="21"/>
        </w:rPr>
        <w:t>3.</w:t>
      </w:r>
      <w:r>
        <w:rPr>
          <w:sz w:val="21"/>
        </w:rPr>
        <w:t>承办不超过1万人的赛事、群体娱乐、参观接待等活动的保洁服务人员人工费、垃圾清运处理费用由乙方承担，并提供活动现场所需的保洁消耗品（含规范标识的垃圾桶、垃圾袋等）。</w:t>
      </w:r>
    </w:p>
    <w:p>
      <w:pPr>
        <w:pStyle w:val="null3"/>
        <w:ind w:firstLine="420"/>
        <w:jc w:val="both"/>
      </w:pPr>
      <w:r>
        <w:rPr>
          <w:sz w:val="21"/>
          <w:color w:val="000000"/>
        </w:rPr>
        <w:t xml:space="preserve">4. </w:t>
      </w:r>
      <w:r>
        <w:rPr>
          <w:sz w:val="21"/>
          <w:color w:val="000000"/>
        </w:rPr>
        <w:t>合同期内遇到政策性上调人员工资待遇等，所产生增加部分的费用由乙方自行解决，甲方不再另行支付服务费。乙方指定以下账户为收款账户：</w:t>
      </w:r>
    </w:p>
    <w:p>
      <w:pPr>
        <w:pStyle w:val="null3"/>
        <w:ind w:firstLine="420"/>
        <w:jc w:val="both"/>
      </w:pPr>
      <w:r>
        <w:rPr>
          <w:sz w:val="21"/>
        </w:rPr>
        <w:t xml:space="preserve">        </w:t>
      </w:r>
      <w:r>
        <w:rPr>
          <w:sz w:val="21"/>
          <w:color w:val="000000"/>
        </w:rPr>
        <w:t xml:space="preserve">账户名称： </w:t>
      </w:r>
    </w:p>
    <w:p>
      <w:pPr>
        <w:pStyle w:val="null3"/>
        <w:ind w:left="480" w:firstLine="315"/>
        <w:jc w:val="left"/>
      </w:pPr>
      <w:r>
        <w:rPr>
          <w:sz w:val="21"/>
          <w:color w:val="000000"/>
        </w:rPr>
        <w:t xml:space="preserve">开户银行： </w:t>
      </w:r>
    </w:p>
    <w:p>
      <w:pPr>
        <w:pStyle w:val="null3"/>
        <w:ind w:firstLine="844"/>
        <w:jc w:val="left"/>
      </w:pPr>
      <w:r>
        <w:rPr>
          <w:sz w:val="21"/>
          <w:color w:val="000000"/>
        </w:rPr>
        <w:t>银行账号：</w:t>
      </w:r>
    </w:p>
    <w:p>
      <w:pPr>
        <w:pStyle w:val="null3"/>
        <w:ind w:firstLine="424"/>
        <w:jc w:val="left"/>
      </w:pPr>
      <w:r>
        <w:rPr>
          <w:sz w:val="21"/>
          <w:color w:val="000000"/>
        </w:rPr>
        <w:t xml:space="preserve">5. </w:t>
      </w:r>
      <w:r>
        <w:rPr>
          <w:sz w:val="21"/>
          <w:color w:val="000000"/>
        </w:rPr>
        <w:t>付款方式：服务费按月结算，根据实际派驻服务岗位或人员数量、考核结果浮动支付，当月服务费应在次月10日前（节假日顺延）进行结算并支付。乙方在每月20日前与甲方确认月度考核结果，双方对考核结果无异议后，乙方应开具与当月支付金额相符的有效增值税专用发票。且收款方、出具发票方均必须与合同乙方名称一致的原件交甲方，以便甲方在收到乙方前述发的10个工作日（节假日顺延）内办理财政支付手续，否则甲方有权延期付款。</w:t>
      </w:r>
    </w:p>
    <w:p>
      <w:pPr>
        <w:pStyle w:val="null3"/>
        <w:ind w:firstLine="424"/>
        <w:jc w:val="left"/>
      </w:pPr>
      <w:r>
        <w:rPr>
          <w:sz w:val="21"/>
          <w:color w:val="000000"/>
        </w:rPr>
        <w:t xml:space="preserve">5.1 </w:t>
      </w:r>
      <w:r>
        <w:rPr>
          <w:sz w:val="21"/>
          <w:color w:val="000000"/>
        </w:rPr>
        <w:t>甲方向上述账户汇出款项后，即视为已履行付款义务，在汇款过程中，因乙方账户的原因（包括但不限于账号被注销、被冻结等）导致其无法收取款项的，由乙方承担相应后果。</w:t>
      </w:r>
    </w:p>
    <w:p>
      <w:pPr>
        <w:pStyle w:val="null3"/>
        <w:ind w:firstLine="424"/>
        <w:jc w:val="left"/>
      </w:pPr>
      <w:r>
        <w:rPr>
          <w:sz w:val="21"/>
          <w:color w:val="000000"/>
        </w:rPr>
        <w:t xml:space="preserve">5.2 </w:t>
      </w:r>
      <w:r>
        <w:rPr>
          <w:sz w:val="21"/>
          <w:color w:val="000000"/>
        </w:rPr>
        <w:t>甲方有权直接在应付款项中扣除乙方应承担违约金或赔偿金等。</w:t>
      </w:r>
    </w:p>
    <w:p>
      <w:pPr>
        <w:pStyle w:val="null3"/>
        <w:ind w:firstLine="420"/>
        <w:jc w:val="both"/>
      </w:pPr>
      <w:r>
        <w:rPr>
          <w:sz w:val="21"/>
          <w:color w:val="000000"/>
        </w:rPr>
        <w:t xml:space="preserve">5.3 </w:t>
      </w:r>
      <w:r>
        <w:rPr>
          <w:sz w:val="21"/>
          <w:color w:val="000000"/>
        </w:rPr>
        <w:t>因甲方使用的是财政资金，甲方在前款规定的付款时间内向政府采购支付部门提出办理财政支付申请手续的时间（不含政府财政支付部门审核的时间），在规定时间内提出支付申请手续后即视为甲方已经按期支付。</w:t>
      </w:r>
    </w:p>
    <w:p>
      <w:pPr>
        <w:pStyle w:val="null3"/>
        <w:ind w:firstLine="422"/>
        <w:jc w:val="both"/>
      </w:pPr>
      <w:r>
        <w:rPr>
          <w:sz w:val="21"/>
          <w:b/>
          <w:color w:val="000000"/>
        </w:rPr>
        <w:t>九、违约责任</w:t>
      </w:r>
    </w:p>
    <w:p>
      <w:pPr>
        <w:pStyle w:val="null3"/>
        <w:ind w:firstLine="420"/>
        <w:jc w:val="both"/>
      </w:pPr>
      <w:r>
        <w:rPr>
          <w:sz w:val="21"/>
          <w:color w:val="000000"/>
        </w:rPr>
        <w:t xml:space="preserve">1. </w:t>
      </w:r>
      <w:r>
        <w:rPr>
          <w:sz w:val="21"/>
          <w:color w:val="000000"/>
        </w:rPr>
        <w:t>除不可抗力外，甲乙双方有任何一方违反本合同规定，均应承担违约责任。</w:t>
      </w:r>
    </w:p>
    <w:p>
      <w:pPr>
        <w:pStyle w:val="null3"/>
        <w:ind w:firstLine="420"/>
        <w:jc w:val="both"/>
      </w:pPr>
      <w:r>
        <w:rPr>
          <w:sz w:val="21"/>
          <w:color w:val="000000"/>
        </w:rPr>
        <w:t xml:space="preserve">2. </w:t>
      </w:r>
      <w:r>
        <w:rPr>
          <w:sz w:val="21"/>
          <w:color w:val="000000"/>
        </w:rPr>
        <w:t>乙方因经济状况不良或其它客观原因不能继续履行合同的，应提前 30 个工作日与甲方协商解除合同，否则，视为乙方违约，甲方不仅有权不予退还履约保证金，并且如因乙方的前述违约行为给甲方造成损失，甲方有权另行追究乙方的赔偿责任。。</w:t>
      </w:r>
    </w:p>
    <w:p>
      <w:pPr>
        <w:pStyle w:val="null3"/>
        <w:ind w:firstLine="420"/>
        <w:jc w:val="both"/>
      </w:pPr>
      <w:r>
        <w:rPr>
          <w:sz w:val="21"/>
          <w:color w:val="000000"/>
        </w:rPr>
        <w:t xml:space="preserve">3. </w:t>
      </w:r>
      <w:r>
        <w:rPr>
          <w:sz w:val="21"/>
          <w:color w:val="000000"/>
        </w:rPr>
        <w:t>甲方若无正当理由未能按时支付乙方服务费，属于违约，每逾期一天，应按</w:t>
      </w:r>
      <w:r>
        <w:rPr>
          <w:sz w:val="21"/>
          <w:color w:val="000000"/>
        </w:rPr>
        <w:t>照届时全国银行间同业拆借中心公布的一年期贷款市场报价利率除以365天的日利率，以欠付款项为基数，向乙方支付逾期付款违约金</w:t>
      </w:r>
      <w:r>
        <w:rPr>
          <w:sz w:val="21"/>
          <w:color w:val="000000"/>
        </w:rPr>
        <w:t>。</w:t>
      </w:r>
    </w:p>
    <w:p>
      <w:pPr>
        <w:pStyle w:val="null3"/>
        <w:ind w:firstLine="422"/>
        <w:jc w:val="both"/>
      </w:pPr>
      <w:r>
        <w:rPr>
          <w:sz w:val="21"/>
          <w:b/>
          <w:color w:val="000000"/>
        </w:rPr>
        <w:t>十、不可抗力</w:t>
      </w:r>
    </w:p>
    <w:p>
      <w:pPr>
        <w:pStyle w:val="null3"/>
        <w:ind w:firstLine="420"/>
        <w:jc w:val="both"/>
      </w:pPr>
      <w:r>
        <w:rPr>
          <w:sz w:val="21"/>
          <w:color w:val="000000"/>
        </w:rPr>
        <w:t xml:space="preserve">1. </w:t>
      </w:r>
      <w:r>
        <w:rPr>
          <w:sz w:val="21"/>
          <w:color w:val="000000"/>
        </w:rPr>
        <w:t>由于不可预见、不可避免、不可克服等不可抗力的原因，一方不能履行合同义务的，应当在不可抗力发生之日起 7 天内以书面形式通知对方，证明不可抗力事件的存在。</w:t>
      </w:r>
    </w:p>
    <w:p>
      <w:pPr>
        <w:pStyle w:val="null3"/>
        <w:ind w:firstLine="420"/>
        <w:jc w:val="both"/>
      </w:pPr>
      <w:r>
        <w:rPr>
          <w:sz w:val="21"/>
          <w:color w:val="000000"/>
        </w:rPr>
        <w:t xml:space="preserve">2. </w:t>
      </w:r>
      <w:r>
        <w:rPr>
          <w:sz w:val="21"/>
          <w:color w:val="000000"/>
        </w:rPr>
        <w:t>不可抗力事件发生后，甲方和乙方应当积极寻求以合理的方式履行 本合同。如不可抗力无法消除，致使合同目的无法实现的，双方均有权解除合同，且不视为违约，均不互相索赔。</w:t>
      </w:r>
    </w:p>
    <w:p>
      <w:pPr>
        <w:pStyle w:val="null3"/>
        <w:ind w:firstLine="422"/>
        <w:jc w:val="both"/>
      </w:pPr>
      <w:r>
        <w:rPr>
          <w:sz w:val="21"/>
          <w:b/>
          <w:color w:val="000000"/>
        </w:rPr>
        <w:t>十一、争议及解决办法</w:t>
      </w:r>
    </w:p>
    <w:p>
      <w:pPr>
        <w:pStyle w:val="null3"/>
        <w:ind w:firstLine="420"/>
        <w:jc w:val="both"/>
      </w:pPr>
      <w:r>
        <w:rPr>
          <w:sz w:val="21"/>
          <w:color w:val="000000"/>
        </w:rPr>
        <w:t xml:space="preserve">1. </w:t>
      </w:r>
      <w:r>
        <w:rPr>
          <w:sz w:val="21"/>
          <w:color w:val="000000"/>
        </w:rPr>
        <w:t>凡与本合同有关的一切争议，由双方首先通过协商或由政府采购监管部门调解解决，协商或调解不成时，任何一方应向本合同履行地(即甲方住所地)的人民法院提起诉讼。</w:t>
      </w:r>
    </w:p>
    <w:p>
      <w:pPr>
        <w:pStyle w:val="null3"/>
        <w:ind w:firstLine="420"/>
        <w:jc w:val="both"/>
      </w:pPr>
      <w:r>
        <w:rPr>
          <w:sz w:val="21"/>
          <w:color w:val="000000"/>
        </w:rPr>
        <w:t xml:space="preserve">2. </w:t>
      </w:r>
      <w:r>
        <w:rPr>
          <w:sz w:val="21"/>
          <w:color w:val="000000"/>
        </w:rPr>
        <w:t>在诉讼期间，除有争议部分的事项外，合同其他部分仍应继续履行。</w:t>
      </w:r>
    </w:p>
    <w:p>
      <w:pPr>
        <w:pStyle w:val="null3"/>
        <w:ind w:firstLine="422"/>
        <w:jc w:val="both"/>
      </w:pPr>
      <w:r>
        <w:rPr>
          <w:sz w:val="21"/>
          <w:b/>
          <w:color w:val="000000"/>
        </w:rPr>
        <w:t>十二、合同补充与终止</w:t>
      </w:r>
    </w:p>
    <w:p>
      <w:pPr>
        <w:pStyle w:val="null3"/>
        <w:ind w:firstLine="420"/>
        <w:jc w:val="both"/>
      </w:pPr>
      <w:r>
        <w:rPr>
          <w:sz w:val="21"/>
          <w:color w:val="000000"/>
        </w:rPr>
        <w:t>1.</w:t>
      </w:r>
      <w:r>
        <w:rPr>
          <w:sz w:val="21"/>
          <w:color w:val="000000"/>
        </w:rPr>
        <w:t>合同未尽事宜，双方友好协商，以书面形式补充</w:t>
      </w:r>
    </w:p>
    <w:p>
      <w:pPr>
        <w:pStyle w:val="null3"/>
        <w:ind w:firstLine="420"/>
        <w:jc w:val="both"/>
      </w:pPr>
      <w:r>
        <w:rPr>
          <w:sz w:val="21"/>
          <w:color w:val="000000"/>
        </w:rPr>
        <w:t>2.</w:t>
      </w:r>
      <w:r>
        <w:rPr>
          <w:sz w:val="21"/>
          <w:color w:val="000000"/>
        </w:rPr>
        <w:t>本合同期满前，如若甲方按照法律法规或有关部门的规定，需启动新一期保洁绿化除四害服务项目的招标手续，乙方须在剩余合同期限内全面履行本合同各项义务。且如本合同履行期限届满，但因前述新一期保洁绿化除四害服务项目的招标手续尚未完成，乙方仍须全面履行本合同各项义务，甲、乙双方可另行签订相关补充合同以明确双方的权利义务（责任）。</w:t>
      </w:r>
    </w:p>
    <w:p>
      <w:pPr>
        <w:pStyle w:val="null3"/>
        <w:ind w:firstLine="420"/>
        <w:jc w:val="both"/>
      </w:pPr>
      <w:r>
        <w:rPr>
          <w:sz w:val="21"/>
          <w:color w:val="000000"/>
        </w:rPr>
        <w:t xml:space="preserve">3. </w:t>
      </w:r>
      <w:r>
        <w:rPr>
          <w:sz w:val="21"/>
          <w:color w:val="000000"/>
        </w:rPr>
        <w:t>除不可抗力，经甲乙双方协商一致，可以合法解除合同。但若因此给对方造成损失，由另一方负责赔偿，有违约责任的除外。</w:t>
      </w:r>
    </w:p>
    <w:p>
      <w:pPr>
        <w:pStyle w:val="null3"/>
        <w:ind w:firstLine="420"/>
        <w:jc w:val="both"/>
      </w:pPr>
      <w:r>
        <w:rPr>
          <w:sz w:val="21"/>
          <w:color w:val="000000"/>
        </w:rPr>
        <w:t xml:space="preserve">4. </w:t>
      </w:r>
      <w:r>
        <w:rPr>
          <w:sz w:val="21"/>
          <w:color w:val="000000"/>
        </w:rPr>
        <w:t>合同终止的情形：</w:t>
      </w:r>
    </w:p>
    <w:p>
      <w:pPr>
        <w:pStyle w:val="null3"/>
        <w:ind w:firstLine="420"/>
        <w:jc w:val="both"/>
      </w:pPr>
      <w:r>
        <w:rPr>
          <w:sz w:val="21"/>
          <w:color w:val="000000"/>
        </w:rPr>
        <w:t>（1）合同约定期限届满；</w:t>
      </w:r>
    </w:p>
    <w:p>
      <w:pPr>
        <w:pStyle w:val="null3"/>
        <w:ind w:firstLine="420"/>
        <w:jc w:val="both"/>
      </w:pPr>
      <w:r>
        <w:rPr>
          <w:sz w:val="21"/>
          <w:color w:val="000000"/>
        </w:rPr>
        <w:t>（2）甲乙双方约定的其他终止事由出现。</w:t>
      </w:r>
    </w:p>
    <w:p>
      <w:pPr>
        <w:pStyle w:val="null3"/>
        <w:ind w:firstLine="422"/>
        <w:jc w:val="both"/>
      </w:pPr>
      <w:r>
        <w:rPr>
          <w:sz w:val="21"/>
          <w:b/>
          <w:color w:val="000000"/>
        </w:rPr>
        <w:t>十三、合同生效</w:t>
      </w:r>
    </w:p>
    <w:p>
      <w:pPr>
        <w:pStyle w:val="null3"/>
        <w:ind w:firstLine="420"/>
        <w:jc w:val="both"/>
      </w:pPr>
      <w:r>
        <w:rPr>
          <w:sz w:val="21"/>
          <w:color w:val="000000"/>
        </w:rPr>
        <w:t>本合同经甲乙双方授权代表签字并加盖合同专用章或公章之日之后，于合同约定的服务期开始之日生效。</w:t>
      </w:r>
    </w:p>
    <w:p>
      <w:pPr>
        <w:pStyle w:val="null3"/>
        <w:ind w:firstLine="422"/>
        <w:jc w:val="both"/>
      </w:pPr>
      <w:r>
        <w:rPr>
          <w:sz w:val="21"/>
          <w:b/>
          <w:color w:val="000000"/>
        </w:rPr>
        <w:t>十四、其他事项</w:t>
      </w:r>
    </w:p>
    <w:p>
      <w:pPr>
        <w:pStyle w:val="null3"/>
        <w:ind w:firstLine="420"/>
        <w:jc w:val="both"/>
      </w:pPr>
      <w:r>
        <w:rPr>
          <w:sz w:val="21"/>
          <w:color w:val="000000"/>
        </w:rPr>
        <w:t>1.</w:t>
      </w:r>
      <w:r>
        <w:rPr>
          <w:sz w:val="21"/>
          <w:color w:val="000000"/>
        </w:rPr>
        <w:t>乙方依照本合同实行自负盈亏，包干经营。</w:t>
      </w:r>
    </w:p>
    <w:p>
      <w:pPr>
        <w:pStyle w:val="null3"/>
        <w:ind w:firstLine="420"/>
        <w:jc w:val="both"/>
      </w:pPr>
      <w:r>
        <w:rPr>
          <w:sz w:val="21"/>
          <w:color w:val="000000"/>
        </w:rPr>
        <w:t>2.</w:t>
      </w:r>
      <w:r>
        <w:rPr>
          <w:sz w:val="21"/>
          <w:color w:val="000000"/>
        </w:rPr>
        <w:t>本合同执行期间，如遇不可抗力（台风、地震、战争、暴雨等）因素造成甲方和/或任何第三人财产和/或</w:t>
      </w:r>
      <w:r>
        <w:rPr>
          <w:sz w:val="21"/>
          <w:color w:val="000000"/>
        </w:rPr>
        <w:t>人身</w:t>
      </w:r>
      <w:r>
        <w:rPr>
          <w:sz w:val="21"/>
          <w:color w:val="000000"/>
        </w:rPr>
        <w:t>损失的，乙方无需负责。</w:t>
      </w:r>
    </w:p>
    <w:p>
      <w:pPr>
        <w:pStyle w:val="null3"/>
        <w:ind w:firstLine="420"/>
        <w:jc w:val="both"/>
      </w:pPr>
      <w:r>
        <w:rPr>
          <w:sz w:val="21"/>
          <w:color w:val="000000"/>
        </w:rPr>
        <w:t>3.</w:t>
      </w:r>
      <w:r>
        <w:rPr>
          <w:sz w:val="21"/>
          <w:color w:val="000000"/>
        </w:rPr>
        <w:t>本合同招标文件、投标文件及附件为本合同不可分割的部分。招标文件和本合同附件的相关内容与本合同的约定内容相矛盾之处，以本合同的相关约定内容为准。</w:t>
      </w:r>
    </w:p>
    <w:p>
      <w:pPr>
        <w:pStyle w:val="null3"/>
        <w:ind w:firstLine="420"/>
        <w:jc w:val="both"/>
      </w:pPr>
      <w:r>
        <w:rPr>
          <w:sz w:val="21"/>
          <w:color w:val="000000"/>
        </w:rPr>
        <w:t>4.</w:t>
      </w:r>
      <w:r>
        <w:rPr>
          <w:sz w:val="21"/>
          <w:color w:val="000000"/>
        </w:rPr>
        <w:t>在履行本合同时，若发生争议，双方应尽量友好协商解决，并另行签订相关补充合同，该补充合同与本合同具有同等法律效力。</w:t>
      </w:r>
    </w:p>
    <w:p>
      <w:pPr>
        <w:pStyle w:val="null3"/>
        <w:ind w:firstLine="420"/>
        <w:jc w:val="both"/>
      </w:pPr>
      <w:r>
        <w:rPr>
          <w:sz w:val="21"/>
          <w:color w:val="000000"/>
        </w:rPr>
        <w:t>5.</w:t>
      </w:r>
      <w:r>
        <w:rPr>
          <w:sz w:val="21"/>
          <w:color w:val="000000"/>
        </w:rPr>
        <w:t>本合同正本一式六份，甲、乙双方各执叁份，具有同等法律效力。</w:t>
      </w:r>
    </w:p>
    <w:p>
      <w:pPr>
        <w:pStyle w:val="null3"/>
        <w:ind w:firstLine="420"/>
        <w:jc w:val="both"/>
      </w:pPr>
      <w:r>
        <w:rPr>
          <w:sz w:val="21"/>
          <w:color w:val="000000"/>
        </w:rPr>
        <w:t>6.</w:t>
      </w:r>
      <w:r>
        <w:rPr>
          <w:sz w:val="21"/>
          <w:color w:val="000000"/>
        </w:rPr>
        <w:t>一方在本合同履行过程中向对方发出或者提供的所有通知、文件、文书、资料等；均以本合同所列明的联系地址送达。一方如果迁址、变更电话，应当书面通知对方，未履行书面通知义务的，一方按原地址邮寄相关材料或通知相关信息即视为已履行送达义务。当面交付上述材料的，在交付之时视为送达；以特快专递（EMS）邮寄方式交付的，寄出之日</w:t>
      </w:r>
      <w:r>
        <w:rPr>
          <w:sz w:val="21"/>
          <w:color w:val="000000"/>
        </w:rPr>
        <w:t>三天后</w:t>
      </w:r>
      <w:r>
        <w:rPr>
          <w:sz w:val="21"/>
          <w:color w:val="000000"/>
        </w:rPr>
        <w:t>即视为送达。</w:t>
      </w:r>
    </w:p>
    <w:p>
      <w:pPr>
        <w:pStyle w:val="null3"/>
        <w:spacing w:before="30" w:after="30"/>
      </w:pPr>
      <w:r>
        <w:rPr>
          <w:sz w:val="24"/>
        </w:rPr>
        <w:t xml:space="preserve">    </w:t>
      </w:r>
      <w:r>
        <w:rPr>
          <w:sz w:val="24"/>
        </w:rPr>
        <w:t>本合同签订日期：</w:t>
      </w:r>
      <w:r>
        <w:rPr>
          <w:sz w:val="24"/>
        </w:rPr>
        <w:t>2024</w:t>
      </w:r>
      <w:r>
        <w:rPr>
          <w:sz w:val="24"/>
        </w:rPr>
        <w:t>年</w:t>
      </w:r>
      <w:r>
        <w:rPr>
          <w:sz w:val="24"/>
        </w:rPr>
        <w:t xml:space="preserve">  </w:t>
      </w:r>
      <w:r>
        <w:rPr>
          <w:sz w:val="24"/>
        </w:rPr>
        <w:t>月</w:t>
      </w:r>
      <w:r>
        <w:rPr>
          <w:sz w:val="24"/>
        </w:rPr>
        <w:t xml:space="preserve">   </w:t>
      </w:r>
      <w:r>
        <w:rPr>
          <w:sz w:val="24"/>
        </w:rPr>
        <w:t>日。</w:t>
      </w:r>
    </w:p>
    <w:p>
      <w:pPr>
        <w:pStyle w:val="null3"/>
        <w:jc w:val="both"/>
      </w:pPr>
      <w:r>
        <w:rPr>
          <w:sz w:val="21"/>
          <w:color w:val="000000"/>
        </w:rPr>
        <w:t>甲方（盖章）：广东省奥林匹克体育中心     乙方（盖章）：</w:t>
      </w:r>
    </w:p>
    <w:p>
      <w:pPr>
        <w:pStyle w:val="null3"/>
        <w:jc w:val="both"/>
      </w:pPr>
      <w:r>
        <w:rPr>
          <w:sz w:val="21"/>
          <w:color w:val="000000"/>
        </w:rPr>
        <w:t>法定代表人或授权签约人（签名）：         法定代表人或授权签约人（签名）：</w:t>
      </w:r>
    </w:p>
    <w:p>
      <w:pPr>
        <w:pStyle w:val="null3"/>
        <w:spacing w:before="30" w:after="30"/>
      </w:pPr>
      <w:r>
        <w:rPr>
          <w:sz w:val="21"/>
          <w:color w:val="000000"/>
        </w:rPr>
        <w:t>联系地址：                               联系地址：</w:t>
      </w:r>
    </w:p>
    <w:p>
      <w:pPr>
        <w:pStyle w:val="null3"/>
        <w:spacing w:before="120" w:after="120"/>
        <w:jc w:val="both"/>
      </w:pPr>
      <w:r>
        <w:rPr>
          <w:sz w:val="21"/>
          <w:color w:val="000000"/>
        </w:rPr>
        <w:t>联系人：                                 联系人：</w:t>
      </w:r>
    </w:p>
    <w:p>
      <w:pPr>
        <w:pStyle w:val="null3"/>
        <w:spacing w:before="120" w:after="120"/>
        <w:jc w:val="both"/>
      </w:pPr>
      <w:r>
        <w:rPr>
          <w:sz w:val="21"/>
          <w:color w:val="000000"/>
        </w:rPr>
        <w:t>联系电话：                               联系电话：</w:t>
      </w:r>
    </w:p>
    <w:p>
      <w:pPr>
        <w:pStyle w:val="null3"/>
        <w:spacing w:before="120" w:after="120"/>
        <w:jc w:val="center"/>
      </w:pPr>
      <w:r>
        <w:rPr>
          <w:sz w:val="21"/>
          <w:color w:val="000000"/>
        </w:rPr>
        <w:t>附件：1.广东省奥林匹克体育中心清洁服务范围及服务细则一</w:t>
      </w:r>
    </w:p>
    <w:p>
      <w:pPr>
        <w:pStyle w:val="null3"/>
        <w:ind w:firstLine="420"/>
        <w:jc w:val="both"/>
      </w:pPr>
      <w:r>
        <w:rPr>
          <w:sz w:val="21"/>
          <w:color w:val="000000"/>
        </w:rPr>
        <w:t xml:space="preserve">      2.</w:t>
      </w:r>
      <w:r>
        <w:rPr>
          <w:sz w:val="21"/>
          <w:color w:val="000000"/>
        </w:rPr>
        <w:t>广东省奥林匹克体育中心清洁服务范围及服务细则二</w:t>
      </w:r>
    </w:p>
    <w:p>
      <w:pPr>
        <w:pStyle w:val="null3"/>
        <w:ind w:firstLine="420"/>
        <w:jc w:val="both"/>
      </w:pPr>
      <w:r>
        <w:rPr>
          <w:sz w:val="21"/>
          <w:color w:val="000000"/>
        </w:rPr>
        <w:t xml:space="preserve">      3.</w:t>
      </w:r>
      <w:r>
        <w:rPr>
          <w:sz w:val="21"/>
          <w:color w:val="000000"/>
        </w:rPr>
        <w:t>广东省奥林匹克体育中心绿化养护管理质量标准</w:t>
      </w:r>
    </w:p>
    <w:p>
      <w:pPr>
        <w:pStyle w:val="null3"/>
        <w:ind w:firstLine="420"/>
        <w:jc w:val="both"/>
      </w:pPr>
      <w:r>
        <w:rPr>
          <w:sz w:val="21"/>
          <w:color w:val="000000"/>
        </w:rPr>
        <w:t xml:space="preserve">      4.</w:t>
      </w:r>
      <w:r>
        <w:rPr>
          <w:sz w:val="21"/>
          <w:color w:val="000000"/>
        </w:rPr>
        <w:t>广东省奥林匹克体育中心保洁绿化服务项目检查评分表</w:t>
      </w:r>
    </w:p>
    <w:p>
      <w:pPr>
        <w:pStyle w:val="null3"/>
        <w:ind w:firstLine="420"/>
        <w:jc w:val="both"/>
      </w:pPr>
      <w:r>
        <w:rPr>
          <w:sz w:val="21"/>
          <w:color w:val="000000"/>
        </w:rPr>
        <w:t xml:space="preserve">      5.</w:t>
      </w:r>
      <w:r>
        <w:rPr>
          <w:sz w:val="21"/>
          <w:color w:val="000000"/>
        </w:rPr>
        <w:t>广东省奥林匹克体育中心外包服务项目（月度）评分表</w:t>
      </w:r>
    </w:p>
    <w:p>
      <w:pPr>
        <w:pStyle w:val="null3"/>
        <w:ind w:firstLine="420"/>
        <w:jc w:val="both"/>
      </w:pPr>
      <w:r>
        <w:rPr>
          <w:sz w:val="21"/>
          <w:color w:val="000000"/>
        </w:rPr>
        <w:t xml:space="preserve">      6.</w:t>
      </w:r>
      <w:r>
        <w:rPr>
          <w:sz w:val="21"/>
          <w:color w:val="000000"/>
        </w:rPr>
        <w:t>广东省奥林匹克体育中心花木租摆清单</w:t>
      </w:r>
    </w:p>
    <w:p>
      <w:pPr>
        <w:pStyle w:val="null3"/>
        <w:ind w:firstLine="420"/>
        <w:jc w:val="both"/>
      </w:pPr>
      <w:r>
        <w:rPr>
          <w:sz w:val="21"/>
          <w:color w:val="000000"/>
        </w:rPr>
        <w:t xml:space="preserve">      7.</w:t>
      </w:r>
      <w:r>
        <w:rPr>
          <w:sz w:val="21"/>
          <w:color w:val="000000"/>
        </w:rPr>
        <w:t>广东省奥林匹克体育中心排（污）水管道、化粪池清（淤）运、疏通记录表</w:t>
      </w:r>
    </w:p>
    <w:p>
      <w:pPr>
        <w:pStyle w:val="null3"/>
        <w:ind w:firstLine="420"/>
        <w:jc w:val="both"/>
      </w:pPr>
      <w:r>
        <w:rPr>
          <w:sz w:val="21"/>
          <w:color w:val="000000"/>
        </w:rPr>
        <w:t xml:space="preserve">      8.</w:t>
      </w:r>
      <w:r>
        <w:rPr>
          <w:sz w:val="21"/>
          <w:color w:val="000000"/>
        </w:rPr>
        <w:t>广东省奥林匹克体育中心外包服务项目满意度评价表</w:t>
      </w:r>
    </w:p>
    <w:p>
      <w:pPr>
        <w:pStyle w:val="null3"/>
      </w:pPr>
      <w:r>
        <w:rPr/>
        <w:t xml:space="preserve"> </w:t>
      </w:r>
    </w:p>
    <w:p>
      <w:pPr>
        <w:pStyle w:val="null3"/>
        <w:jc w:val="both"/>
      </w:pPr>
      <w:r>
        <w:rPr>
          <w:sz w:val="24"/>
          <w:b/>
          <w:color w:val="000000"/>
        </w:rPr>
        <w:t>附件1</w:t>
      </w:r>
    </w:p>
    <w:p>
      <w:pPr>
        <w:pStyle w:val="null3"/>
        <w:jc w:val="center"/>
      </w:pPr>
      <w:r>
        <w:rPr>
          <w:sz w:val="21"/>
          <w:b/>
        </w:rPr>
        <w:t>广东省奥林匹克体育中心清洁服务范围及服务细则一</w:t>
      </w:r>
    </w:p>
    <w:p>
      <w:pPr>
        <w:pStyle w:val="null3"/>
        <w:ind w:firstLine="420"/>
        <w:jc w:val="both"/>
      </w:pPr>
      <w:r>
        <w:rPr>
          <w:sz w:val="21"/>
        </w:rPr>
        <w:t>每日服务内容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53"/>
        <w:gridCol w:w="1985"/>
        <w:gridCol w:w="845"/>
        <w:gridCol w:w="1355"/>
        <w:gridCol w:w="2978"/>
      </w:tblGrid>
      <w:tr>
        <w:tc>
          <w:tcPr>
            <w:tcW w:type="dxa" w:w="1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服务地点</w:t>
            </w:r>
          </w:p>
        </w:tc>
        <w:tc>
          <w:tcPr>
            <w:tcW w:type="dxa" w:w="19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每日服务内容</w:t>
            </w: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次数</w:t>
            </w:r>
          </w:p>
        </w:tc>
        <w:tc>
          <w:tcPr>
            <w:tcW w:type="dxa" w:w="13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c>
          <w:tcPr>
            <w:tcW w:type="dxa" w:w="29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清洁标准</w:t>
            </w:r>
          </w:p>
        </w:tc>
      </w:tr>
      <w:tr>
        <w:tc>
          <w:tcPr>
            <w:tcW w:type="dxa" w:w="1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一、室外道路、广场、绿化区域、各类设施</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打扫广场、路面，冲扫明渠、积水。</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巡回保洁</w:t>
            </w:r>
          </w:p>
        </w:tc>
        <w:tc>
          <w:tcPr>
            <w:tcW w:type="dxa" w:w="29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保持路面、广场清洁无青苔、无泥沙、无石块、无杂物、无枯叶、无生活垃圾等落。地面砖缝中无杂草生长。</w:t>
            </w:r>
          </w:p>
          <w:p>
            <w:pPr>
              <w:pStyle w:val="null3"/>
              <w:jc w:val="both"/>
            </w:pPr>
            <w:r>
              <w:rPr>
                <w:sz w:val="21"/>
              </w:rPr>
              <w:t>2.</w:t>
            </w:r>
            <w:r>
              <w:rPr>
                <w:sz w:val="21"/>
              </w:rPr>
              <w:t>保持沿路垃圾箱干净无污渍，箱内存放垃圾量不超过1/2。</w:t>
            </w:r>
          </w:p>
          <w:p>
            <w:pPr>
              <w:pStyle w:val="null3"/>
              <w:jc w:val="both"/>
            </w:pPr>
            <w:r>
              <w:rPr>
                <w:sz w:val="21"/>
              </w:rPr>
              <w:t>3.</w:t>
            </w:r>
            <w:r>
              <w:rPr>
                <w:sz w:val="21"/>
              </w:rPr>
              <w:t>广场、道路两侧绿化带无杂物。</w:t>
            </w:r>
          </w:p>
          <w:p>
            <w:pPr>
              <w:pStyle w:val="null3"/>
              <w:jc w:val="both"/>
            </w:pPr>
            <w:r>
              <w:rPr>
                <w:sz w:val="21"/>
              </w:rPr>
              <w:t>4.</w:t>
            </w:r>
            <w:r>
              <w:rPr>
                <w:sz w:val="21"/>
              </w:rPr>
              <w:t>保持广场、道路两侧排水渠畅通、无杂物堵塞。</w:t>
            </w:r>
          </w:p>
          <w:p>
            <w:pPr>
              <w:pStyle w:val="null3"/>
              <w:jc w:val="both"/>
            </w:pPr>
            <w:r>
              <w:rPr>
                <w:sz w:val="21"/>
              </w:rPr>
              <w:t>5.</w:t>
            </w:r>
            <w:r>
              <w:rPr>
                <w:sz w:val="21"/>
              </w:rPr>
              <w:t>保持室外桌椅、指示牌、导游牌、宣传栏无尘、无污渍。</w:t>
            </w:r>
          </w:p>
          <w:p>
            <w:pPr>
              <w:pStyle w:val="null3"/>
              <w:jc w:val="both"/>
            </w:pPr>
            <w:r>
              <w:rPr>
                <w:sz w:val="21"/>
              </w:rPr>
              <w:t>6.</w:t>
            </w:r>
            <w:r>
              <w:rPr>
                <w:sz w:val="21"/>
              </w:rPr>
              <w:t>保持室外建筑物、灯杆、围栏、墙面等设施无乱贴广告和过期的广告。</w:t>
            </w: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抹净垃圾箱，关闭垃圾箱门，及时收集垃圾。</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vMerge/>
            <w:tcBorders>
              <w:top w:val="none" w:color="000000" w:sz="4"/>
              <w:left w:val="none" w:color="000000" w:sz="4"/>
              <w:bottom w:val="single" w:color="000000" w:sz="4"/>
              <w:right w:val="single" w:color="000000" w:sz="4"/>
            </w:tcBorders>
          </w:tcP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打扫各停车场。抹净栏杆及保安亭。</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vMerge/>
            <w:tcBorders>
              <w:top w:val="none" w:color="000000" w:sz="4"/>
              <w:left w:val="none" w:color="000000" w:sz="4"/>
              <w:bottom w:val="single" w:color="000000" w:sz="4"/>
              <w:right w:val="single" w:color="000000" w:sz="4"/>
            </w:tcBorders>
          </w:tcP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抹净指示牌、导游牌、宣传栏、路灯等设施。清除乱张贴、过期的广告。</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vMerge/>
            <w:tcBorders>
              <w:top w:val="none" w:color="000000" w:sz="4"/>
              <w:left w:val="none" w:color="000000" w:sz="4"/>
              <w:bottom w:val="single" w:color="000000" w:sz="4"/>
              <w:right w:val="single" w:color="000000" w:sz="4"/>
            </w:tcBorders>
          </w:tcP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清除绿化带内的纸屑、烟头、果皮、生活垃圾、枯叶、砖头、石块等杂物。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次</w:t>
            </w:r>
          </w:p>
        </w:tc>
        <w:tc>
          <w:tcPr>
            <w:tcW w:type="dxa" w:w="1355"/>
            <w:vMerge/>
            <w:tcBorders>
              <w:top w:val="none" w:color="000000" w:sz="4"/>
              <w:left w:val="none" w:color="000000" w:sz="4"/>
              <w:bottom w:val="single" w:color="000000" w:sz="4"/>
              <w:right w:val="single" w:color="000000" w:sz="4"/>
            </w:tcBorders>
          </w:tcPr>
          <w:p/>
        </w:tc>
        <w:tc>
          <w:tcPr>
            <w:tcW w:type="dxa" w:w="2978"/>
            <w:vMerge/>
            <w:tcBorders>
              <w:top w:val="none" w:color="000000" w:sz="4"/>
              <w:left w:val="none" w:color="000000" w:sz="4"/>
              <w:bottom w:val="single" w:color="000000" w:sz="4"/>
              <w:right w:val="single" w:color="000000" w:sz="4"/>
            </w:tcBorders>
          </w:tcPr>
          <w:p/>
        </w:tc>
      </w:tr>
      <w:tr>
        <w:tc>
          <w:tcPr>
            <w:tcW w:type="dxa" w:w="1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二、室内、办公区域</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干拖办公室地面。</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保洁多次</w:t>
            </w:r>
          </w:p>
        </w:tc>
        <w:tc>
          <w:tcPr>
            <w:tcW w:type="dxa" w:w="29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保持办公室地面整洁，门窗、桌椅、文件柜等无尘；洗手间无异味、积水、污渍，更换箩内垃圾袋。</w:t>
            </w: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抹净办公桌、椅、文件柜、电话机等办公设施。定期消毒。</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按实际情况保洁</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清理垃圾筐及烟灰缸。</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保洁多次</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冲洗洗手间</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一日一消毒</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打扫办公楼内通道、楼梯、会议室及门窗。</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保洁多次</w:t>
            </w:r>
          </w:p>
        </w:tc>
        <w:tc>
          <w:tcPr>
            <w:tcW w:type="dxa" w:w="2978"/>
            <w:vMerge/>
            <w:tcBorders>
              <w:top w:val="none" w:color="000000" w:sz="4"/>
              <w:left w:val="none" w:color="000000" w:sz="4"/>
              <w:bottom w:val="single" w:color="000000" w:sz="4"/>
              <w:right w:val="single" w:color="000000" w:sz="4"/>
            </w:tcBorders>
          </w:tcP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三、室外健身设施。</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打扫健身场地及清洁健身器材，同时消毒，抹净座椅。</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保洁多次</w:t>
            </w:r>
          </w:p>
        </w:tc>
        <w:tc>
          <w:tcPr>
            <w:tcW w:type="dxa" w:w="2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保持健身活动区域的环境卫生干净，消毒，做到无杂物、无张贴、无污渍。</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四、职工食堂</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打扫食堂内、外地面、洗碗池。</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一周一次消毒</w:t>
            </w:r>
          </w:p>
        </w:tc>
        <w:tc>
          <w:tcPr>
            <w:tcW w:type="dxa" w:w="2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保持地面及洗碗池无积水、无杂物、污渍。</w:t>
            </w:r>
          </w:p>
          <w:p>
            <w:pPr>
              <w:pStyle w:val="null3"/>
              <w:jc w:val="both"/>
            </w:pPr>
            <w:r>
              <w:rPr>
                <w:sz w:val="21"/>
              </w:rPr>
              <w:t>2.</w:t>
            </w:r>
            <w:r>
              <w:rPr>
                <w:sz w:val="21"/>
              </w:rPr>
              <w:t>餐厨垃圾需按照垃圾分类分拣处理。</w:t>
            </w:r>
          </w:p>
        </w:tc>
      </w:tr>
      <w:tr>
        <w:tc>
          <w:tcPr>
            <w:tcW w:type="dxa" w:w="1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五、公厕</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用清洁剂清洗地面、厕坑、尿糟。</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按实际情况配用</w:t>
            </w:r>
          </w:p>
        </w:tc>
        <w:tc>
          <w:tcPr>
            <w:tcW w:type="dxa" w:w="29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对外开放的厕所按照广州市公园公厕“优秀、最佳项目”评选标准进行保洁。</w:t>
            </w:r>
          </w:p>
          <w:p>
            <w:pPr>
              <w:pStyle w:val="null3"/>
              <w:jc w:val="both"/>
            </w:pPr>
            <w:r>
              <w:rPr>
                <w:sz w:val="21"/>
              </w:rPr>
              <w:t>2.</w:t>
            </w:r>
            <w:r>
              <w:rPr>
                <w:sz w:val="21"/>
              </w:rPr>
              <w:t>保持地面无积水、污渍、无蝇蛆、淤塞，空间无异味，无设施损坏，无张贴、无乱画保持公厕环境卫生清洁，及时更换垃圾箩内垃圾袋。</w:t>
            </w: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用清洁剂及消毒药物擦洗手盆、水开关。</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按实际情况配用</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上、下午点燃塔香、蚊香。</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各1次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按实际情况配用</w:t>
            </w:r>
          </w:p>
        </w:tc>
        <w:tc>
          <w:tcPr>
            <w:tcW w:type="dxa" w:w="2978"/>
            <w:vMerge/>
            <w:tcBorders>
              <w:top w:val="none" w:color="000000" w:sz="4"/>
              <w:left w:val="none" w:color="000000" w:sz="4"/>
              <w:bottom w:val="single" w:color="000000" w:sz="4"/>
              <w:right w:val="single" w:color="000000" w:sz="4"/>
            </w:tcBorders>
          </w:tcP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清理公厕周边绿化带杂物及浇水。</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78"/>
            <w:vMerge/>
            <w:tcBorders>
              <w:top w:val="none" w:color="000000" w:sz="4"/>
              <w:left w:val="none" w:color="000000" w:sz="4"/>
              <w:bottom w:val="single" w:color="000000" w:sz="4"/>
              <w:right w:val="single" w:color="000000" w:sz="4"/>
            </w:tcBorders>
          </w:tcPr>
          <w:p/>
        </w:tc>
      </w:tr>
      <w:tr>
        <w:tc>
          <w:tcPr>
            <w:tcW w:type="dxa" w:w="1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六、垃圾处理</w:t>
            </w: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每日清扫的垃圾及时清运到指定垃圾点。垃圾进行分类后及时入桶处理。</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按实际情况增加</w:t>
            </w:r>
          </w:p>
        </w:tc>
        <w:tc>
          <w:tcPr>
            <w:tcW w:type="dxa" w:w="29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各点清扫后的垃圾及时进行垃圾分类后及时装车运走。保持垃圾装运点地面清洁。</w:t>
            </w:r>
          </w:p>
          <w:p>
            <w:pPr>
              <w:pStyle w:val="null3"/>
              <w:jc w:val="both"/>
            </w:pPr>
            <w:r>
              <w:rPr>
                <w:sz w:val="21"/>
              </w:rPr>
              <w:t>2.</w:t>
            </w:r>
            <w:r>
              <w:rPr>
                <w:sz w:val="21"/>
              </w:rPr>
              <w:t>保持站内存放的垃圾日产日清。</w:t>
            </w:r>
          </w:p>
        </w:tc>
      </w:tr>
      <w:tr>
        <w:tc>
          <w:tcPr>
            <w:tcW w:type="dxa" w:w="1153"/>
            <w:vMerge/>
            <w:tcBorders>
              <w:top w:val="non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每天垃圾清运后，冲洗干净场内地面及垃圾桶。</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次</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按实际情况增加</w:t>
            </w:r>
          </w:p>
        </w:tc>
        <w:tc>
          <w:tcPr>
            <w:tcW w:type="dxa" w:w="2978"/>
            <w:vMerge/>
            <w:tcBorders>
              <w:top w:val="none" w:color="000000" w:sz="4"/>
              <w:left w:val="none" w:color="000000" w:sz="4"/>
              <w:bottom w:val="single" w:color="000000" w:sz="4"/>
              <w:right w:val="single" w:color="000000" w:sz="4"/>
            </w:tcBorders>
          </w:tcPr>
          <w:p/>
        </w:tc>
      </w:tr>
    </w:tbl>
    <w:p>
      <w:pPr>
        <w:pStyle w:val="null3"/>
        <w:jc w:val="left"/>
      </w:pPr>
      <w:r>
        <w:rPr>
          <w:sz w:val="21"/>
        </w:rPr>
        <w:t>说明：例行检查发现未做表内项目的，每次/每项扣0.01～1分，纳入月度考核。</w:t>
      </w:r>
    </w:p>
    <w:p>
      <w:pPr>
        <w:pStyle w:val="null3"/>
      </w:pPr>
      <w:r>
        <w:rPr/>
        <w:t xml:space="preserve"> </w:t>
      </w:r>
    </w:p>
    <w:p>
      <w:pPr>
        <w:pStyle w:val="null3"/>
        <w:jc w:val="both"/>
      </w:pPr>
      <w:r>
        <w:rPr>
          <w:sz w:val="21"/>
        </w:rPr>
        <w:t>附件2</w:t>
      </w:r>
    </w:p>
    <w:p>
      <w:pPr>
        <w:pStyle w:val="null3"/>
        <w:jc w:val="center"/>
      </w:pPr>
      <w:r>
        <w:rPr>
          <w:sz w:val="21"/>
          <w:b/>
        </w:rPr>
        <w:t>广东省奥林匹克体育中心清洁服务范围及服务细则二</w:t>
      </w:r>
    </w:p>
    <w:p>
      <w:pPr>
        <w:pStyle w:val="null3"/>
        <w:ind w:firstLine="420"/>
        <w:jc w:val="both"/>
      </w:pPr>
      <w:r>
        <w:rPr>
          <w:sz w:val="21"/>
        </w:rPr>
        <w:t>周（月）服务内容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33"/>
        <w:gridCol w:w="2773"/>
        <w:gridCol w:w="759"/>
        <w:gridCol w:w="1786"/>
        <w:gridCol w:w="1853"/>
      </w:tblGrid>
      <w:tr>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服务地点</w:t>
            </w:r>
          </w:p>
        </w:tc>
        <w:tc>
          <w:tcPr>
            <w:tcW w:type="dxa" w:w="27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b/>
              </w:rPr>
              <w:t>每周服务内容</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次数</w:t>
            </w:r>
          </w:p>
        </w:tc>
        <w:tc>
          <w:tcPr>
            <w:tcW w:type="dxa" w:w="17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b/>
              </w:rPr>
              <w:t>清洁标准</w:t>
            </w:r>
          </w:p>
        </w:tc>
        <w:tc>
          <w:tcPr>
            <w:tcW w:type="dxa" w:w="18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sz w:val="21"/>
                <w:b/>
              </w:rPr>
              <w:t>备注</w:t>
            </w:r>
          </w:p>
        </w:tc>
      </w:tr>
      <w:tr>
        <w:tc>
          <w:tcPr>
            <w:tcW w:type="dxa" w:w="1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一、公共场所、设施</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清洗指示牌、导游牌、宣传栏、警示牌，桌椅。</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干净、清洁、无污渍，无张贴广告、无乱画。</w:t>
            </w:r>
          </w:p>
        </w:tc>
        <w:tc>
          <w:tcPr>
            <w:tcW w:type="dxa" w:w="18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按需调整次数</w:t>
            </w:r>
          </w:p>
        </w:tc>
      </w:tr>
      <w:tr>
        <w:tc>
          <w:tcPr>
            <w:tcW w:type="dxa" w:w="1133"/>
            <w:vMerge/>
            <w:tcBorders>
              <w:top w:val="none" w:color="000000" w:sz="4"/>
              <w:left w:val="single" w:color="000000" w:sz="4"/>
              <w:bottom w:val="single" w:color="000000" w:sz="4"/>
              <w:right w:val="single" w:color="000000" w:sz="4"/>
            </w:tcBorders>
          </w:tcP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清洗垃圾箱</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86"/>
            <w:vMerge/>
            <w:tcBorders>
              <w:top w:val="none" w:color="000000" w:sz="4"/>
              <w:left w:val="none" w:color="000000" w:sz="4"/>
              <w:bottom w:val="single" w:color="000000" w:sz="4"/>
              <w:right w:val="single" w:color="000000" w:sz="4"/>
            </w:tcBorders>
          </w:tcPr>
          <w:p/>
        </w:tc>
        <w:tc>
          <w:tcPr>
            <w:tcW w:type="dxa" w:w="1853"/>
            <w:vMerge/>
            <w:tcBorders>
              <w:top w:val="none" w:color="000000" w:sz="4"/>
              <w:left w:val="none" w:color="000000" w:sz="4"/>
              <w:bottom w:val="single" w:color="000000" w:sz="4"/>
              <w:right w:val="single" w:color="000000" w:sz="4"/>
            </w:tcBorders>
          </w:tcPr>
          <w:p/>
        </w:tc>
      </w:tr>
      <w:tr>
        <w:tc>
          <w:tcPr>
            <w:tcW w:type="dxa" w:w="1133"/>
            <w:vMerge/>
            <w:tcBorders>
              <w:top w:val="none" w:color="000000" w:sz="4"/>
              <w:left w:val="single" w:color="000000" w:sz="4"/>
              <w:bottom w:val="single" w:color="000000" w:sz="4"/>
              <w:right w:val="single" w:color="000000" w:sz="4"/>
            </w:tcBorders>
          </w:tcP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清洗排水渠（有盖）</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vMerge/>
            <w:tcBorders>
              <w:top w:val="none" w:color="000000" w:sz="4"/>
              <w:left w:val="none" w:color="000000" w:sz="4"/>
              <w:bottom w:val="single" w:color="000000" w:sz="4"/>
              <w:right w:val="single" w:color="000000" w:sz="4"/>
            </w:tcBorders>
          </w:tcPr>
          <w:p/>
        </w:tc>
        <w:tc>
          <w:tcPr>
            <w:tcW w:type="dxa" w:w="1853"/>
            <w:vMerge/>
            <w:tcBorders>
              <w:top w:val="none" w:color="000000" w:sz="4"/>
              <w:left w:val="none" w:color="000000" w:sz="4"/>
              <w:bottom w:val="single" w:color="000000" w:sz="4"/>
              <w:right w:val="single" w:color="000000" w:sz="4"/>
            </w:tcBorders>
          </w:tcPr>
          <w:p/>
        </w:tc>
      </w:tr>
      <w:tr>
        <w:tc>
          <w:tcPr>
            <w:tcW w:type="dxa" w:w="1133"/>
            <w:vMerge/>
            <w:tcBorders>
              <w:top w:val="none" w:color="000000" w:sz="4"/>
              <w:left w:val="single" w:color="000000" w:sz="4"/>
              <w:bottom w:val="single" w:color="000000" w:sz="4"/>
              <w:right w:val="single" w:color="000000" w:sz="4"/>
            </w:tcBorders>
          </w:tcP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清洗排水渠（无盖）</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vMerge/>
            <w:tcBorders>
              <w:top w:val="none" w:color="000000" w:sz="4"/>
              <w:left w:val="none" w:color="000000" w:sz="4"/>
              <w:bottom w:val="single" w:color="000000" w:sz="4"/>
              <w:right w:val="single" w:color="000000" w:sz="4"/>
            </w:tcBorders>
          </w:tcPr>
          <w:p/>
        </w:tc>
        <w:tc>
          <w:tcPr>
            <w:tcW w:type="dxa" w:w="1853"/>
            <w:vMerge/>
            <w:tcBorders>
              <w:top w:val="none" w:color="000000" w:sz="4"/>
              <w:left w:val="none" w:color="000000" w:sz="4"/>
              <w:bottom w:val="single" w:color="000000" w:sz="4"/>
              <w:right w:val="single" w:color="000000" w:sz="4"/>
            </w:tcBorders>
          </w:tcP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二、厕所</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清洗外墙、室内地砖、屋顶、排风口、漏窗。</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干净、清洁、无污渍、无张贴广告、无乱画。</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按需调整次数。一日一消毒。</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三、垃圾堆放点</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用消毒药物消杀垃圾堆放点地面、垃圾桶。</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无蝇蛆、无异味。</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按需调整次数</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服务地点</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每月服务内容</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次数</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清洁标准</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1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一、室外公共设施</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清洗中心广场、路面。</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目视地砖干净、无青苔、无泥沙、无杂物。</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高压枪清洗，按需调整次数。</w:t>
            </w:r>
          </w:p>
        </w:tc>
      </w:tr>
      <w:tr>
        <w:tc>
          <w:tcPr>
            <w:tcW w:type="dxa" w:w="1133"/>
            <w:vMerge/>
            <w:tcBorders>
              <w:top w:val="none" w:color="000000" w:sz="4"/>
              <w:left w:val="single" w:color="000000" w:sz="4"/>
              <w:bottom w:val="single" w:color="000000" w:sz="4"/>
              <w:right w:val="single" w:color="000000" w:sz="4"/>
            </w:tcBorders>
          </w:tcP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清洗建筑物外墙及玻璃幕墙（4米以下）。</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无张贴广告、无乱画、无尘、无污渍。</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按需调整次数</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二、场馆出入口</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清洗体育场、游泳馆、网球中心各出入口平台、通道及楼梯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干净、清洁、无张贴广告、无乱画、</w:t>
            </w:r>
          </w:p>
          <w:p>
            <w:pPr>
              <w:pStyle w:val="null3"/>
              <w:jc w:val="both"/>
            </w:pPr>
            <w:r>
              <w:rPr>
                <w:sz w:val="21"/>
              </w:rPr>
              <w:t>无尘、无污渍。</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高压枪清洗，按需调整次数。</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三、喷泉</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广场喷泉蓄水池</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无青苔、无漂浮物</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按实际情况清洗</w:t>
            </w:r>
          </w:p>
        </w:tc>
      </w:tr>
      <w:tr>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四、室内</w:t>
            </w:r>
          </w:p>
        </w:tc>
        <w:tc>
          <w:tcPr>
            <w:tcW w:type="dxa" w:w="2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清洗观众席（包括观众座椅）</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无垃圾、无污垢</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按实际情况清洗</w:t>
            </w:r>
          </w:p>
        </w:tc>
      </w:tr>
    </w:tbl>
    <w:p>
      <w:pPr>
        <w:pStyle w:val="null3"/>
        <w:ind w:firstLine="420"/>
        <w:jc w:val="both"/>
      </w:pPr>
      <w:r>
        <w:rPr>
          <w:sz w:val="21"/>
        </w:rPr>
        <w:t>说明：例行检查发现未做表内项目的，每次/每项扣0.01～1分，纳入月度考核。</w:t>
      </w:r>
    </w:p>
    <w:p>
      <w:pPr>
        <w:pStyle w:val="null3"/>
      </w:pPr>
      <w:r>
        <w:rPr/>
        <w:t xml:space="preserve"> 附件3</w:t>
      </w:r>
    </w:p>
    <w:p>
      <w:pPr>
        <w:pStyle w:val="null3"/>
      </w:pPr>
      <w:r>
        <w:rPr/>
        <w:t xml:space="preserve"> </w:t>
      </w:r>
    </w:p>
    <w:p>
      <w:pPr>
        <w:pStyle w:val="null3"/>
        <w:jc w:val="center"/>
      </w:pPr>
      <w:r>
        <w:rPr>
          <w:sz w:val="21"/>
          <w:b/>
        </w:rPr>
        <w:t>广东省奥林匹克体育中心绿化养护管理质量标准</w:t>
      </w:r>
    </w:p>
    <w:p>
      <w:pPr>
        <w:pStyle w:val="null3"/>
        <w:jc w:val="center"/>
      </w:pPr>
      <w:r>
        <w:rPr>
          <w:sz w:val="21"/>
        </w:rPr>
        <w:t>第一章  乔木养护管理</w:t>
      </w:r>
    </w:p>
    <w:p>
      <w:pPr>
        <w:pStyle w:val="null3"/>
        <w:ind w:firstLine="420"/>
        <w:jc w:val="both"/>
      </w:pPr>
      <w:r>
        <w:rPr>
          <w:sz w:val="21"/>
        </w:rPr>
        <w:t>生长旺盛，枝叶健壮，干直冠美，无缺株、缺穴。主干2.3米以下无侧芽，下缘线整齐，无下垂枝、干枯枝、病虫枝、荫枝等。无明显病虫害。树穴无杂草、石块垃圾，土壤无板结现象。及时扶正，种植５年以下树木无倾斜。树身无悬挂物、钉挂物。</w:t>
      </w:r>
    </w:p>
    <w:p>
      <w:pPr>
        <w:pStyle w:val="null3"/>
        <w:ind w:firstLine="420"/>
        <w:jc w:val="both"/>
      </w:pPr>
      <w:r>
        <w:rPr>
          <w:sz w:val="21"/>
        </w:rPr>
        <w:t>修剪：每年修剪1—2次，当年11月至次年2月进行，主要修荫枝、内膛枝、下垂枝、干枯枝及徒长枝，修剪时减少伤口，剪口平不留树钉。及时进行主干剥芽。</w:t>
      </w:r>
    </w:p>
    <w:p>
      <w:pPr>
        <w:pStyle w:val="null3"/>
        <w:ind w:firstLine="420"/>
        <w:jc w:val="both"/>
      </w:pPr>
      <w:r>
        <w:rPr>
          <w:sz w:val="21"/>
        </w:rPr>
        <w:t>松土施肥：结合松土施肥，2次/年，2—3月和9—10月重点进行施肥。复合肥和花生麸结合，对角埋施。新种、补种、生长势弱树木可适时适量多施。</w:t>
      </w:r>
    </w:p>
    <w:p>
      <w:pPr>
        <w:pStyle w:val="null3"/>
        <w:ind w:firstLine="420"/>
        <w:jc w:val="both"/>
      </w:pPr>
      <w:r>
        <w:rPr>
          <w:sz w:val="21"/>
        </w:rPr>
        <w:t>除草：及时清除树穴杂草，12次/年。</w:t>
      </w:r>
    </w:p>
    <w:p>
      <w:pPr>
        <w:pStyle w:val="null3"/>
        <w:ind w:firstLine="420"/>
        <w:jc w:val="both"/>
      </w:pPr>
      <w:r>
        <w:rPr>
          <w:sz w:val="21"/>
        </w:rPr>
        <w:t>淋水：一般乔木旱季3—5天淋水1次。新补植乔木，淋好定根水后，每天淋水1次。</w:t>
      </w:r>
    </w:p>
    <w:p>
      <w:pPr>
        <w:pStyle w:val="null3"/>
        <w:ind w:firstLine="420"/>
        <w:jc w:val="both"/>
      </w:pPr>
      <w:r>
        <w:rPr>
          <w:sz w:val="21"/>
        </w:rPr>
        <w:t>补植：对因设施维修、病虫害等原因造成死亡的树木，应及时清走，补回与原树种种类相同、规格基本一致的植株，并加强管理。</w:t>
      </w:r>
    </w:p>
    <w:p>
      <w:pPr>
        <w:pStyle w:val="null3"/>
        <w:ind w:firstLine="420"/>
        <w:jc w:val="both"/>
      </w:pPr>
      <w:r>
        <w:rPr>
          <w:sz w:val="21"/>
        </w:rPr>
        <w:t>防台风：每年台风前加固支架，台风后立即扶树、护树、清理断枝、落叶。</w:t>
      </w:r>
    </w:p>
    <w:p>
      <w:pPr>
        <w:pStyle w:val="null3"/>
        <w:jc w:val="center"/>
      </w:pPr>
      <w:r>
        <w:rPr>
          <w:sz w:val="21"/>
        </w:rPr>
        <w:t>第二章    单丛灌木养护管理</w:t>
      </w:r>
    </w:p>
    <w:p>
      <w:pPr>
        <w:pStyle w:val="null3"/>
        <w:ind w:firstLine="420"/>
        <w:jc w:val="both"/>
      </w:pPr>
      <w:r>
        <w:rPr>
          <w:sz w:val="21"/>
        </w:rPr>
        <w:t>生长良好，无缺株。适时开花，叶茂花艳，有整齐脚叶。穴内无杂草、无石块垃圾，无寄生藤。无明显病虫害。</w:t>
      </w:r>
    </w:p>
    <w:p>
      <w:pPr>
        <w:pStyle w:val="null3"/>
        <w:ind w:firstLine="420"/>
        <w:jc w:val="both"/>
      </w:pPr>
      <w:r>
        <w:rPr>
          <w:sz w:val="21"/>
        </w:rPr>
        <w:t>修剪整形：开花灌木2次/年。每年2—3月进行强修剪1次（植物萌动前），高度约40—60 cm，以后每月根据景观要求进行修剪。</w:t>
      </w:r>
    </w:p>
    <w:p>
      <w:pPr>
        <w:pStyle w:val="null3"/>
        <w:ind w:firstLine="420"/>
        <w:jc w:val="both"/>
      </w:pPr>
      <w:r>
        <w:rPr>
          <w:sz w:val="21"/>
        </w:rPr>
        <w:t>整形灌木10—12次/年。每年2—3月进行强修剪1次（植物萌动前），高度约40—60cm，以后每月根据景观要求、品种特性，进行造型修剪。</w:t>
      </w:r>
    </w:p>
    <w:p>
      <w:pPr>
        <w:pStyle w:val="null3"/>
        <w:ind w:firstLine="420"/>
        <w:jc w:val="both"/>
      </w:pPr>
      <w:r>
        <w:rPr>
          <w:sz w:val="21"/>
        </w:rPr>
        <w:t>松土施肥：结合松土施肥，施基肥1—2次/年，每次0.5kg/株。平时施复合肥4次/年，每次0.15kg/株。</w:t>
      </w:r>
    </w:p>
    <w:p>
      <w:pPr>
        <w:pStyle w:val="null3"/>
        <w:ind w:firstLine="420"/>
        <w:jc w:val="both"/>
      </w:pPr>
      <w:r>
        <w:rPr>
          <w:sz w:val="21"/>
        </w:rPr>
        <w:t>除草：及时除树穴杂草，12次/年。</w:t>
      </w:r>
    </w:p>
    <w:p>
      <w:pPr>
        <w:pStyle w:val="null3"/>
        <w:ind w:firstLine="420"/>
        <w:jc w:val="both"/>
      </w:pPr>
      <w:r>
        <w:rPr>
          <w:sz w:val="21"/>
        </w:rPr>
        <w:t>淋水：旱季2—3天淋水1次，补植后每天淋水1次，施肥和补植需加强淋水。</w:t>
      </w:r>
    </w:p>
    <w:p>
      <w:pPr>
        <w:pStyle w:val="null3"/>
        <w:ind w:firstLine="420"/>
        <w:jc w:val="both"/>
      </w:pPr>
      <w:r>
        <w:rPr>
          <w:sz w:val="21"/>
        </w:rPr>
        <w:t>补植：对因设施维修、病虫害等原因造成死亡的灌木，应及时清走，补回与原树种种类相同、规格基本一致的植株，并加强管理。</w:t>
      </w:r>
    </w:p>
    <w:p>
      <w:pPr>
        <w:pStyle w:val="null3"/>
        <w:jc w:val="center"/>
      </w:pPr>
      <w:r>
        <w:rPr>
          <w:sz w:val="21"/>
        </w:rPr>
        <w:t>第三章   乔灌木养护管理</w:t>
      </w:r>
    </w:p>
    <w:p>
      <w:pPr>
        <w:pStyle w:val="null3"/>
        <w:ind w:firstLine="420"/>
        <w:jc w:val="both"/>
      </w:pPr>
      <w:r>
        <w:rPr>
          <w:sz w:val="21"/>
        </w:rPr>
        <w:t>生长良好，无断层、缺株，上面平整、边直线棱角分明、有艺术美感。无杂草垃圾、无寄生藤、无明显病虫害。及时做好预防措施，防止植株冻伤。</w:t>
      </w:r>
    </w:p>
    <w:p>
      <w:pPr>
        <w:pStyle w:val="null3"/>
        <w:ind w:firstLine="420"/>
        <w:jc w:val="both"/>
      </w:pPr>
      <w:r>
        <w:rPr>
          <w:sz w:val="21"/>
        </w:rPr>
        <w:t>修剪整形：12次/年。保持设计高度，上面平整、边角整齐、线条流畅，新梢10cm以上即需修剪，根据景观要求、品种特性，进行强修剪（植物萌动前）和轻修剪（保持新梢在10cm以内）。</w:t>
      </w:r>
    </w:p>
    <w:p>
      <w:pPr>
        <w:pStyle w:val="null3"/>
        <w:ind w:firstLine="420"/>
        <w:jc w:val="both"/>
      </w:pPr>
      <w:r>
        <w:rPr>
          <w:sz w:val="21"/>
        </w:rPr>
        <w:t>松土除草：12次/年。修边：2次/年，修边宽度30cm，修边一定要整齐，有美感。</w:t>
      </w:r>
    </w:p>
    <w:p>
      <w:pPr>
        <w:pStyle w:val="null3"/>
        <w:ind w:firstLine="420"/>
        <w:jc w:val="both"/>
      </w:pPr>
      <w:r>
        <w:rPr>
          <w:sz w:val="21"/>
        </w:rPr>
        <w:t>淋水：旱季2—3天淋水1次，补植后一周内每天淋水1次，施肥和补植需加强淋水。</w:t>
      </w:r>
    </w:p>
    <w:p>
      <w:pPr>
        <w:pStyle w:val="null3"/>
        <w:ind w:firstLine="420"/>
        <w:jc w:val="both"/>
      </w:pPr>
      <w:r>
        <w:rPr>
          <w:sz w:val="21"/>
        </w:rPr>
        <w:t>补植：对因生长不良等原因造成的缺株出现绿篱断层，及时用盆苗补植以尽快封行。</w:t>
      </w:r>
    </w:p>
    <w:p>
      <w:pPr>
        <w:pStyle w:val="null3"/>
        <w:jc w:val="center"/>
      </w:pPr>
      <w:r>
        <w:rPr>
          <w:sz w:val="21"/>
        </w:rPr>
        <w:t>第四章    地被和草坪养护管理</w:t>
      </w:r>
    </w:p>
    <w:p>
      <w:pPr>
        <w:pStyle w:val="null3"/>
        <w:ind w:firstLine="420"/>
        <w:jc w:val="both"/>
      </w:pPr>
      <w:r>
        <w:rPr>
          <w:sz w:val="21"/>
        </w:rPr>
        <w:t>长势旺盛，四季常绿，平整无裸露地，无坑洼积水，无垃圾杂物，杂草率低于3%。无明显病虫害。</w:t>
      </w:r>
    </w:p>
    <w:p>
      <w:pPr>
        <w:pStyle w:val="null3"/>
        <w:ind w:firstLine="420"/>
        <w:jc w:val="both"/>
      </w:pPr>
      <w:r>
        <w:rPr>
          <w:sz w:val="21"/>
        </w:rPr>
        <w:t>修剪：8—12次/年。草高度控制在6—8cm，大叶油草8—10cm，红、绿草高度控制在8—15cm，白蝴蝶、蟛蜞菊高度控制在25—30cm。</w:t>
      </w:r>
    </w:p>
    <w:p>
      <w:pPr>
        <w:pStyle w:val="null3"/>
        <w:ind w:firstLine="420"/>
        <w:jc w:val="both"/>
      </w:pPr>
      <w:r>
        <w:rPr>
          <w:sz w:val="21"/>
        </w:rPr>
        <w:t>施肥：每年11月至次年2月结合淋水施肥，每次施尿素0.1kg/ m2以保持良好的长势，其他时间根据生长情况安排施肥。</w:t>
      </w:r>
    </w:p>
    <w:p>
      <w:pPr>
        <w:pStyle w:val="null3"/>
        <w:ind w:firstLine="420"/>
        <w:jc w:val="both"/>
      </w:pPr>
      <w:r>
        <w:rPr>
          <w:sz w:val="21"/>
        </w:rPr>
        <w:t>除杂草：根据品种、生长情况、气候状况等因素，一般生长季节（4—10月）每月除杂草2次，非生长季节每两个月除杂草1次，要求连根系清除。</w:t>
      </w:r>
    </w:p>
    <w:p>
      <w:pPr>
        <w:pStyle w:val="null3"/>
        <w:ind w:firstLine="420"/>
        <w:jc w:val="both"/>
      </w:pPr>
      <w:r>
        <w:rPr>
          <w:sz w:val="21"/>
        </w:rPr>
        <w:t>淋水：旱季2—3天淋水1次。</w:t>
      </w:r>
    </w:p>
    <w:p>
      <w:pPr>
        <w:pStyle w:val="null3"/>
        <w:ind w:firstLine="420"/>
        <w:jc w:val="both"/>
      </w:pPr>
      <w:r>
        <w:rPr>
          <w:sz w:val="21"/>
        </w:rPr>
        <w:t>填坑洼，平整草地：对各种原因遭受破坏的草地，及时进行平整，填坑洼。对坑洼面积不大的草坪，铺泥碳土和沙填平，以保持草地平坦；对坑洼面积大的，应安排一个平整计划，每次填沙5cm以内。</w:t>
      </w:r>
    </w:p>
    <w:p>
      <w:pPr>
        <w:pStyle w:val="null3"/>
        <w:ind w:firstLine="420"/>
        <w:jc w:val="both"/>
      </w:pPr>
      <w:r>
        <w:rPr>
          <w:sz w:val="21"/>
        </w:rPr>
        <w:t>补植：对因人为践踏、生长不良等原因造成的裸露地，及时补植并加强保护，必要时增加保护措施（竹架、勒线），保证其迅速长满。</w:t>
      </w:r>
    </w:p>
    <w:p>
      <w:pPr>
        <w:pStyle w:val="null3"/>
        <w:jc w:val="center"/>
      </w:pPr>
      <w:r>
        <w:rPr>
          <w:sz w:val="21"/>
        </w:rPr>
        <w:t>第五章    其他养护管理</w:t>
      </w:r>
    </w:p>
    <w:p>
      <w:pPr>
        <w:pStyle w:val="null3"/>
        <w:ind w:firstLine="420"/>
        <w:jc w:val="both"/>
      </w:pPr>
      <w:r>
        <w:rPr>
          <w:sz w:val="21"/>
        </w:rPr>
        <w:t>环境卫生：保持绿地清洁，无垃圾、石头砖块、杂物，无鼠洞和蚊蝇滋生地。垃圾日产日清。</w:t>
      </w:r>
    </w:p>
    <w:p>
      <w:pPr>
        <w:pStyle w:val="null3"/>
        <w:ind w:firstLine="420"/>
        <w:jc w:val="both"/>
      </w:pPr>
      <w:r>
        <w:rPr>
          <w:sz w:val="21"/>
        </w:rPr>
        <w:t>护拦、扩张网：及时维修，完整不缺损。</w:t>
      </w:r>
    </w:p>
    <w:p>
      <w:pPr>
        <w:pStyle w:val="null3"/>
        <w:jc w:val="left"/>
      </w:pPr>
      <w:r>
        <w:rPr>
          <w:sz w:val="21"/>
        </w:rPr>
        <w:t>绿地维护：对任何侵犯和破坏行为加以制止并及时报告管理部门，保护绿地完整，花草树木不受破坏。</w:t>
      </w:r>
    </w:p>
    <w:p>
      <w:pPr>
        <w:pStyle w:val="null3"/>
      </w:pPr>
      <w:r>
        <w:rPr>
          <w:sz w:val="21"/>
        </w:rPr>
        <w:t>附件4</w:t>
      </w:r>
    </w:p>
    <w:p>
      <w:pPr>
        <w:pStyle w:val="null3"/>
        <w:ind w:firstLine="562"/>
        <w:jc w:val="center"/>
      </w:pPr>
      <w:r>
        <w:rPr>
          <w:sz w:val="28"/>
          <w:b/>
        </w:rPr>
        <w:t>广东省奥林匹克体育中心保洁绿化服务项目检查评分表</w:t>
      </w:r>
    </w:p>
    <w:p>
      <w:pPr>
        <w:pStyle w:val="null3"/>
        <w:ind w:firstLine="643"/>
        <w:jc w:val="both"/>
      </w:pPr>
      <w:r>
        <w:rPr>
          <w:sz w:val="21"/>
          <w:b/>
          <w:color w:val="000000"/>
        </w:rPr>
        <w:t>被考评单位：                                       考评周期：</w:t>
      </w:r>
    </w:p>
    <w:tbl>
      <w:tblPr>
        <w:tblW w:w="0" w:type="auto"/>
        <w:tblInd w:type="dxa" w:w="45"/>
        <w:tblBorders>
          <w:top w:val="single"/>
          <w:left w:val="single"/>
          <w:bottom w:val="single"/>
          <w:right w:val="single"/>
          <w:insideH w:val="single"/>
          <w:insideV w:val="single"/>
        </w:tblBorders>
      </w:tblPr>
      <w:tblGrid>
        <w:gridCol w:w="726"/>
        <w:gridCol w:w="2997"/>
        <w:gridCol w:w="1624"/>
        <w:gridCol w:w="1241"/>
        <w:gridCol w:w="752"/>
        <w:gridCol w:w="977"/>
      </w:tblGrid>
      <w:tr>
        <w:tc>
          <w:tcPr>
            <w:tcW w:type="dxa" w:w="726"/>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项目</w:t>
            </w:r>
          </w:p>
        </w:tc>
        <w:tc>
          <w:tcPr>
            <w:tcW w:type="dxa" w:w="299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center"/>
            </w:pPr>
            <w:r>
              <w:rPr>
                <w:sz w:val="21"/>
                <w:b/>
                <w:color w:val="000000"/>
              </w:rPr>
              <w:t>检查内容</w:t>
            </w:r>
          </w:p>
        </w:tc>
        <w:tc>
          <w:tcPr>
            <w:tcW w:type="dxa" w:w="1624"/>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扣分标准</w:t>
            </w:r>
          </w:p>
        </w:tc>
        <w:tc>
          <w:tcPr>
            <w:tcW w:type="dxa" w:w="124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扣分原因</w:t>
            </w:r>
          </w:p>
        </w:tc>
        <w:tc>
          <w:tcPr>
            <w:tcW w:type="dxa" w:w="75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扣分</w:t>
            </w:r>
          </w:p>
        </w:tc>
        <w:tc>
          <w:tcPr>
            <w:tcW w:type="dxa" w:w="9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备注</w:t>
            </w: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仪容仪表与服务态度</w:t>
            </w:r>
          </w:p>
          <w:p>
            <w:pPr>
              <w:pStyle w:val="null3"/>
              <w:jc w:val="center"/>
            </w:pPr>
            <w:r>
              <w:rPr>
                <w:sz w:val="21"/>
                <w:color w:val="000000"/>
              </w:rPr>
              <w:t>(5</w:t>
            </w:r>
            <w:r>
              <w:rPr>
                <w:sz w:val="21"/>
                <w:color w:val="000000"/>
              </w:rPr>
              <w:t>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未按规定穿着统一工作服、配带工作证，仪容仪表不整洁。</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每人/次扣0.5分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服务态度差，游客多次投诉曝光，造成不良影响。</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每宗扣1分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劳动</w:t>
            </w:r>
          </w:p>
          <w:p>
            <w:pPr>
              <w:pStyle w:val="null3"/>
              <w:jc w:val="center"/>
            </w:pPr>
            <w:r>
              <w:rPr>
                <w:sz w:val="21"/>
                <w:color w:val="000000"/>
              </w:rPr>
              <w:t>纪律</w:t>
            </w:r>
          </w:p>
          <w:p>
            <w:pPr>
              <w:pStyle w:val="null3"/>
              <w:jc w:val="center"/>
            </w:pPr>
            <w:r>
              <w:rPr>
                <w:sz w:val="21"/>
                <w:color w:val="000000"/>
              </w:rPr>
              <w:t>(5</w:t>
            </w:r>
            <w:r>
              <w:rPr>
                <w:sz w:val="21"/>
                <w:color w:val="000000"/>
              </w:rPr>
              <w:t>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盗窃他人物品，或拾遗不报，或利用工作之便索取钱财、物品。</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经查属实，每宗扣2分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中心内发生争执、斗殴，造成不良后果。</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每宗扣2分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上岗期间进行睡觉、聚集聊天、醉酒、捡废旧物品等与工作无关的事情，造成不良影响的。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每宗扣0.5分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不服从管理人员监督、管理，或违反中心安全管理规定等规章制度。</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每宗扣0.5-1分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到岗</w:t>
            </w:r>
          </w:p>
          <w:p>
            <w:pPr>
              <w:pStyle w:val="null3"/>
              <w:jc w:val="center"/>
            </w:pPr>
            <w:r>
              <w:rPr>
                <w:sz w:val="21"/>
                <w:color w:val="000000"/>
              </w:rPr>
              <w:t>情况</w:t>
            </w:r>
          </w:p>
          <w:p>
            <w:pPr>
              <w:pStyle w:val="null3"/>
              <w:jc w:val="center"/>
            </w:pPr>
            <w:r>
              <w:rPr>
                <w:sz w:val="21"/>
                <w:color w:val="000000"/>
              </w:rPr>
              <w:t>(5</w:t>
            </w:r>
            <w:r>
              <w:rPr>
                <w:sz w:val="21"/>
                <w:color w:val="000000"/>
              </w:rPr>
              <w:t>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不按规定时间到岗，迟到、早退，或不按规定时间消杀。</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每人/次扣0.1分；</w:t>
            </w:r>
          </w:p>
          <w:p>
            <w:pPr>
              <w:pStyle w:val="null3"/>
              <w:jc w:val="both"/>
            </w:pPr>
            <w:r>
              <w:rPr>
                <w:sz w:val="21"/>
                <w:color w:val="000000"/>
              </w:rPr>
              <w:t>不按规定消杀每次扣2分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按照合同约定到岗人数。</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每人/次扣0.5分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1"/>
                <w:color w:val="000000"/>
              </w:rPr>
              <w:t>保洁服务质量</w:t>
            </w:r>
          </w:p>
          <w:p>
            <w:pPr>
              <w:pStyle w:val="null3"/>
              <w:spacing w:before="30" w:after="30"/>
            </w:pPr>
            <w:r>
              <w:rPr>
                <w:sz w:val="24"/>
              </w:rPr>
              <w:t>(25</w:t>
            </w:r>
            <w:r>
              <w:rPr>
                <w:sz w:val="24"/>
              </w:rPr>
              <w:t>分</w:t>
            </w:r>
            <w:r>
              <w:rPr>
                <w:sz w:val="24"/>
              </w:rPr>
              <w:t>)</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座椅、指示牌、宣传栏、路灯、垃圾箱等低位设施卫生（有乱张贴广告）不达标。</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每次扣0.05分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室内地面、墙面、通道楼梯等区域卫生保洁不达标。</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场馆内跑道、观众席等处卫生保洁不达标。</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各洗手间有臭味，蹲厕、便池、洗手盆、镜子等处有污渍、水渍，有蚊蝇，有乱画乱贴，纸篓未及时清理，影响使用的。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室外广场、人行道、停车场、各出入口、运动健身场地等地面目视有明显生活垃圾、余泥、泥沙、青苔、砖石、烟头等杂物。</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目视范围（10平方米）每宗/次扣0.05分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不按时清洗地毯，清洗质量不达标的。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每次扣0.2分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垃圾不及时清运处理，垃圾点卫生保洁不达标，造成不良后果。</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每次扣0.5分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下水道、集水井、污水井等位置垃圾清理不干净，造成堵塞或溢出，且未及时疏通处理或上报修复。</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污水管道、化粪池不按期清掏，垃圾、污水清运未建立台账的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non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属清洁质量问题，造成游客或上级领导投诉、批评，经查属实的。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乔木、单丛灌木养、绿篱、成片花卉养护质量（10分）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ind w:firstLine="6"/>
              <w:jc w:val="both"/>
            </w:pPr>
            <w:r>
              <w:rPr>
                <w:sz w:val="21"/>
                <w:color w:val="000000"/>
              </w:rPr>
              <w:t>生长发育不良、叶枯黄。</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目视每株/每平方米扣0.01分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发生病虫害不及时处理。</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有绑扎物、钉挂钩、悬挂物、张贴广告造成树木损伤及影响环境的。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穴位土壤板结、有明显杂草、杂树、石块、生活垃圾、其他杂物的。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有折损枝、过密枝、交叉枝、枯枝、病虫枝，主干2.3米以下有树芽不及时清理、修剪的。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修剪不及时，造型修剪影响景观。</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绿篱、成片花卉目视整片明显有杂草、寄生藤。</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修剪不及时，造型修剪影响景观。</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每平方米扣0.02分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枯死或缺株，不及时清理、补种。</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每株扣0.2分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草坪和地被质量养护</w:t>
            </w:r>
            <w:r>
              <w:br/>
            </w:r>
            <w:r>
              <w:rPr>
                <w:sz w:val="21"/>
                <w:color w:val="000000"/>
              </w:rPr>
              <w:t xml:space="preserve"> （10分）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有明显杂草。</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每平方米/次扣0.01分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黄土裸露不及时复绿。</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部分发生病虫害。</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高度超过20CM以上。</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绿地有明显垃圾、余泥、砖石等杂物的。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保洁绿化服务频次</w:t>
            </w:r>
          </w:p>
          <w:p>
            <w:pPr>
              <w:pStyle w:val="null3"/>
              <w:jc w:val="both"/>
            </w:pPr>
            <w:r>
              <w:rPr>
                <w:sz w:val="21"/>
                <w:color w:val="000000"/>
              </w:rPr>
              <w:t>（5分）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各区域的清洁、冲洗、清扫等保洁服务频次不符合合同约定或要求。</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视情况每次扣0.5-1分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各区域的绿植养护、补种等绿化服务频次不符合合同约定或要求。</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花木租摆</w:t>
            </w:r>
          </w:p>
          <w:p>
            <w:pPr>
              <w:pStyle w:val="null3"/>
              <w:jc w:val="both"/>
            </w:pPr>
            <w:r>
              <w:rPr>
                <w:sz w:val="21"/>
                <w:color w:val="000000"/>
              </w:rPr>
              <w:t>（5分）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ind w:firstLine="6"/>
              <w:jc w:val="both"/>
            </w:pPr>
            <w:r>
              <w:rPr>
                <w:sz w:val="21"/>
                <w:color w:val="000000"/>
              </w:rPr>
              <w:t>植株叶色枯黄，花色暗淡，缺水肥的。</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每株扣0.02分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发生病虫害不及时处理。</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不及时修剪保持造型或不按规范要求修剪影响景观。</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白蚁、红火蚁、除四害消杀服务质量</w:t>
            </w:r>
          </w:p>
          <w:p>
            <w:pPr>
              <w:pStyle w:val="null3"/>
              <w:jc w:val="both"/>
            </w:pPr>
            <w:r>
              <w:rPr>
                <w:sz w:val="21"/>
                <w:color w:val="000000"/>
              </w:rPr>
              <w:t>（10分）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药水质量不符合有关规定，或在消杀过程中若因使用药剂质量问题造成绿化景观植物出现干枯、萎靡不振的。</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每月防治白蚁、红火蚁检查少于2次，发现痕迹不立即处理并及时投放和补充毒饵的。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每月检查鼠迹少于2次，发现鼠迹不立即清理并及时投放和补充毒饵的。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下水道积水明渠、沉沙井（有积水的），每井放置长效缓释剂，每月没有按时更换，蚊幼虫孳生失控的。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灭蚊消杀时没有对水道、明沟、 暗沟进行热烟雾处理的。公共环境的重点区域每月检查蟑螂迹并清理不及时。对已死蚊蝇、蟑螂及其它虫害尸迹进行清扫处理不及时的。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12</w:t>
            </w:r>
            <w:r>
              <w:rPr>
                <w:sz w:val="21"/>
                <w:color w:val="000000"/>
              </w:rPr>
              <w:t>月至次年3月份，每月少于消杀2次；4月至11月份，每月少于消杀4次，且未根据中心蚊密度酌情增加空间喷洒灭成蚊次数。</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每次扣2 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安全</w:t>
            </w:r>
          </w:p>
          <w:p>
            <w:pPr>
              <w:pStyle w:val="null3"/>
              <w:jc w:val="center"/>
            </w:pPr>
            <w:r>
              <w:rPr>
                <w:sz w:val="21"/>
                <w:color w:val="000000"/>
              </w:rPr>
              <w:t>管理</w:t>
            </w:r>
          </w:p>
          <w:p>
            <w:pPr>
              <w:pStyle w:val="null3"/>
              <w:jc w:val="both"/>
            </w:pPr>
            <w:r>
              <w:rPr>
                <w:sz w:val="21"/>
                <w:color w:val="000000"/>
              </w:rPr>
              <w:t>（10分）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ind w:firstLine="6"/>
              <w:jc w:val="both"/>
            </w:pPr>
            <w:r>
              <w:rPr>
                <w:sz w:val="21"/>
                <w:color w:val="000000"/>
              </w:rPr>
              <w:t>未落实针对本服务项目的安全管理制度或措施机制。</w:t>
            </w:r>
          </w:p>
        </w:tc>
        <w:tc>
          <w:tcPr>
            <w:tcW w:type="dxa" w:w="1624"/>
            <w:vMerge w:val="restart"/>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每次扣1分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vAlign w:val="top"/>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作业人员安全防护措施不到位、作业区域安全风险控制措施不完善的。</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设备设施带病运行，存在安全隐患。</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未按有关要求开展作业人员安全培训教育，未有台账记录。</w:t>
            </w:r>
          </w:p>
        </w:tc>
        <w:tc>
          <w:tcPr>
            <w:tcW w:type="dxa" w:w="1624"/>
            <w:vMerge/>
            <w:tcBorders>
              <w:top w:val="none" w:color="000000" w:sz="4"/>
              <w:left w:val="non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采购人发的整改通知书不回复或不按期整改。</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每次扣1-5分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设备设施管理</w:t>
            </w:r>
            <w:r>
              <w:br/>
            </w:r>
            <w:r>
              <w:rPr>
                <w:sz w:val="21"/>
                <w:color w:val="000000"/>
              </w:rPr>
              <w:t xml:space="preserve"> （10分）</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ind w:firstLine="6"/>
              <w:jc w:val="both"/>
            </w:pPr>
            <w:r>
              <w:rPr>
                <w:sz w:val="21"/>
                <w:color w:val="000000"/>
              </w:rPr>
              <w:t>抽查工作车辆、专业设备、工具、消耗品等配备不齐，影响服务质量的。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color w:val="000000"/>
              </w:rPr>
              <w:t>每次/宗扣1分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vAlign w:val="top"/>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广场、主干道未使用扫地车等机械设备进行保洁的。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未按照垃圾分类规范提供及摆放垃圾桶的。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每次扣0.1分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加分项</w:t>
            </w: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r>
              <w:rPr>
                <w:sz w:val="21"/>
                <w:color w:val="000000"/>
              </w:rPr>
              <w:t>及时发现安全隐患并处置得当，避免奥体中心重大财产损失的。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每次加0.5-5分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积极配合、按时完成上级领导交办的突击任务，经采购人确认的。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每次加0.5-2分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vMerge/>
            <w:tcBorders>
              <w:top w:val="none" w:color="000000" w:sz="4"/>
              <w:left w:val="single" w:color="000000" w:sz="4"/>
              <w:bottom w:val="single" w:color="000000" w:sz="4"/>
              <w:right w:val="single" w:color="000000" w:sz="4"/>
            </w:tcBorders>
          </w:tcPr>
          <w:p/>
        </w:tc>
        <w:tc>
          <w:tcPr>
            <w:tcW w:type="dxa" w:w="299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其他事迹受到采购人或其上级部门表扬的。</w:t>
            </w:r>
          </w:p>
        </w:tc>
        <w:tc>
          <w:tcPr>
            <w:tcW w:type="dxa" w:w="162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每次加0.5-5分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752"/>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77"/>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2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综合</w:t>
            </w:r>
          </w:p>
          <w:p>
            <w:pPr>
              <w:pStyle w:val="null3"/>
              <w:jc w:val="center"/>
            </w:pPr>
            <w:r>
              <w:rPr>
                <w:sz w:val="21"/>
                <w:color w:val="000000"/>
              </w:rPr>
              <w:t>得分</w:t>
            </w:r>
          </w:p>
        </w:tc>
        <w:tc>
          <w:tcPr>
            <w:tcW w:type="dxa" w:w="7591"/>
            <w:gridSpan w:val="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ind w:firstLine="6"/>
              <w:jc w:val="both"/>
            </w:pPr>
          </w:p>
        </w:tc>
      </w:tr>
      <w:tr>
        <w:tc>
          <w:tcPr>
            <w:tcW w:type="dxa" w:w="8317"/>
            <w:gridSpan w:val="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color w:val="000000"/>
              </w:rPr>
              <w:t>双方检查人（签名）：</w:t>
            </w:r>
          </w:p>
          <w:p>
            <w:pPr>
              <w:pStyle w:val="null3"/>
              <w:jc w:val="both"/>
            </w:pPr>
            <w:r>
              <w:rPr>
                <w:sz w:val="21"/>
                <w:color w:val="000000"/>
              </w:rPr>
              <w:t>检查日期：</w:t>
            </w:r>
          </w:p>
        </w:tc>
      </w:tr>
    </w:tbl>
    <w:p>
      <w:pPr>
        <w:pStyle w:val="null3"/>
        <w:ind w:firstLine="420"/>
        <w:jc w:val="both"/>
      </w:pPr>
      <w:r>
        <w:rPr>
          <w:sz w:val="21"/>
          <w:color w:val="000000"/>
        </w:rPr>
        <w:t>说明：1.日常检查分定期检查和随机检查两种方式，每月检查次数不少于4次。</w:t>
      </w:r>
    </w:p>
    <w:p>
      <w:pPr>
        <w:pStyle w:val="null3"/>
        <w:ind w:firstLine="420"/>
        <w:jc w:val="both"/>
      </w:pPr>
      <w:r>
        <w:rPr>
          <w:sz w:val="21"/>
          <w:color w:val="000000"/>
        </w:rPr>
        <w:t xml:space="preserve">      2.</w:t>
      </w:r>
      <w:r>
        <w:rPr>
          <w:sz w:val="21"/>
          <w:color w:val="000000"/>
        </w:rPr>
        <w:t>评分表综合得分按比例换算到月度评分表。</w:t>
      </w:r>
    </w:p>
    <w:p>
      <w:pPr>
        <w:pStyle w:val="null3"/>
        <w:ind w:firstLine="420"/>
        <w:jc w:val="both"/>
      </w:pPr>
      <w:r>
        <w:rPr>
          <w:sz w:val="21"/>
          <w:color w:val="000000"/>
        </w:rPr>
        <w:t>附件5</w:t>
      </w:r>
    </w:p>
    <w:p>
      <w:pPr>
        <w:pStyle w:val="null3"/>
        <w:jc w:val="center"/>
      </w:pPr>
      <w:r>
        <w:rPr>
          <w:sz w:val="32"/>
          <w:b/>
          <w:color w:val="000000"/>
        </w:rPr>
        <w:t>广东省奥林匹克体育中心保洁绿化服务项目（月度）评分表</w:t>
      </w:r>
    </w:p>
    <w:p>
      <w:pPr>
        <w:pStyle w:val="null3"/>
        <w:jc w:val="center"/>
      </w:pPr>
      <w:r>
        <w:rPr>
          <w:sz w:val="22"/>
        </w:rPr>
        <w:t>被考评单位：                                   评分周期：         至</w:t>
      </w:r>
    </w:p>
    <w:tbl>
      <w:tblPr>
        <w:tblW w:w="0" w:type="auto"/>
        <w:tblBorders>
          <w:top w:val="none" w:color="000000" w:sz="4"/>
          <w:left w:val="none" w:color="000000" w:sz="4"/>
          <w:bottom w:val="none" w:color="000000" w:sz="4"/>
          <w:right w:val="none" w:color="000000" w:sz="4"/>
          <w:insideH w:val="none"/>
          <w:insideV w:val="none"/>
        </w:tblBorders>
      </w:tblPr>
      <w:tblGrid>
        <w:gridCol w:w="1246"/>
        <w:gridCol w:w="1180"/>
        <w:gridCol w:w="1180"/>
        <w:gridCol w:w="1180"/>
        <w:gridCol w:w="1180"/>
        <w:gridCol w:w="1180"/>
        <w:gridCol w:w="1180"/>
      </w:tblGrid>
      <w:tr>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考核频次</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考核得分</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最终得分</w:t>
            </w:r>
          </w:p>
          <w:p>
            <w:pPr>
              <w:pStyle w:val="null3"/>
              <w:spacing w:before="30" w:after="30"/>
              <w:jc w:val="center"/>
            </w:pPr>
            <w:r>
              <w:rPr>
                <w:sz w:val="24"/>
              </w:rPr>
              <w:t>（平均分）</w:t>
            </w:r>
          </w:p>
        </w:tc>
        <w:tc>
          <w:tcPr>
            <w:tcW w:type="dxa" w:w="7080"/>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32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乙方项目负责人（签名）：             甲方管理部门负责人（签名）：</w:t>
            </w:r>
          </w:p>
          <w:p>
            <w:pPr>
              <w:pStyle w:val="null3"/>
              <w:jc w:val="center"/>
            </w:pPr>
            <w:r>
              <w:rPr>
                <w:sz w:val="24"/>
              </w:rPr>
              <w:t>日期：                               日期：</w:t>
            </w:r>
          </w:p>
        </w:tc>
      </w:tr>
    </w:tbl>
    <w:p>
      <w:pPr>
        <w:pStyle w:val="null3"/>
        <w:ind w:firstLine="420"/>
        <w:jc w:val="both"/>
      </w:pPr>
      <w:r>
        <w:rPr>
          <w:sz w:val="21"/>
        </w:rPr>
        <w:t>说明：</w:t>
      </w:r>
    </w:p>
    <w:p>
      <w:pPr>
        <w:pStyle w:val="null3"/>
        <w:ind w:firstLine="420"/>
        <w:jc w:val="both"/>
      </w:pPr>
      <w:r>
        <w:rPr>
          <w:sz w:val="21"/>
        </w:rPr>
        <w:t>1.</w:t>
      </w:r>
      <w:r>
        <w:rPr>
          <w:sz w:val="21"/>
        </w:rPr>
        <w:t>每月月底或下月初，由各服务项目全部检查评分综合得分按权重换算统计。</w:t>
      </w:r>
    </w:p>
    <w:p>
      <w:pPr>
        <w:pStyle w:val="null3"/>
        <w:ind w:firstLine="420"/>
        <w:jc w:val="both"/>
      </w:pPr>
      <w:r>
        <w:rPr>
          <w:sz w:val="21"/>
        </w:rPr>
        <w:t>2.</w:t>
      </w:r>
      <w:r>
        <w:rPr>
          <w:sz w:val="21"/>
        </w:rPr>
        <w:t>服务费根据评分每月结算一次，总得分高于90分(含)全额支付当月服务费。总得分85(含)-90分支付当月服务费95%，总得分75(含)-85分支付当月服务费90%，总得分65(含)-75分支付当月服务费80%，总得分低于65分(不含)支付当月服务费70%。</w:t>
      </w:r>
    </w:p>
    <w:p>
      <w:pPr>
        <w:pStyle w:val="null3"/>
        <w:ind w:firstLine="420"/>
        <w:jc w:val="both"/>
      </w:pPr>
      <w:r>
        <w:rPr>
          <w:sz w:val="21"/>
        </w:rPr>
        <w:t>3.</w:t>
      </w:r>
      <w:r>
        <w:rPr>
          <w:sz w:val="21"/>
        </w:rPr>
        <w:t>在服务期限内暨本合同履行期内，经过甲方口头警告、发出书面整改，连续2个月考核得分(双方在考核表签字确认)低于75分(不含)或年度累计3次考核得分低于75分(不含)的，视为根本性违约，除扣减服务费，甲方有权单方解除合同，且有权要求乙方按照当年度总服务费的5%支付违约金，且如乙方的前述违约行为给甲方造成损失，甲方有权另行追究乙方的赔偿责任。</w:t>
      </w:r>
    </w:p>
    <w:p>
      <w:pPr>
        <w:pStyle w:val="null3"/>
        <w:spacing w:before="30" w:after="30"/>
      </w:pPr>
      <w:r>
        <w:rPr>
          <w:sz w:val="21"/>
        </w:rPr>
        <w:t>附件6</w:t>
      </w:r>
    </w:p>
    <w:p>
      <w:pPr>
        <w:pStyle w:val="null3"/>
        <w:ind w:firstLine="422"/>
        <w:jc w:val="center"/>
      </w:pPr>
      <w:r>
        <w:rPr>
          <w:sz w:val="21"/>
          <w:b/>
        </w:rPr>
        <w:t>广东省奥林匹克体育中心花木租摆清单（参考）</w:t>
      </w:r>
    </w:p>
    <w:tbl>
      <w:tblPr>
        <w:tblW w:w="0" w:type="auto"/>
        <w:tblInd w:type="dxa" w:w="135"/>
        <w:tblBorders>
          <w:top w:val="single"/>
          <w:left w:val="single"/>
          <w:bottom w:val="single"/>
          <w:right w:val="single"/>
          <w:insideH w:val="single"/>
          <w:insideV w:val="single"/>
        </w:tblBorders>
      </w:tblPr>
      <w:tblGrid>
        <w:gridCol w:w="1070"/>
        <w:gridCol w:w="989"/>
        <w:gridCol w:w="735"/>
        <w:gridCol w:w="963"/>
        <w:gridCol w:w="1297"/>
        <w:gridCol w:w="1484"/>
        <w:gridCol w:w="762"/>
        <w:gridCol w:w="1016"/>
      </w:tblGrid>
      <w:tr>
        <w:tc>
          <w:tcPr>
            <w:tcW w:type="dxa" w:w="1070"/>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b/>
              </w:rPr>
              <w:t>摆放位置</w:t>
            </w:r>
          </w:p>
        </w:tc>
        <w:tc>
          <w:tcPr>
            <w:tcW w:type="dxa" w:w="98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b/>
              </w:rPr>
              <w:t>植物名称</w:t>
            </w:r>
          </w:p>
        </w:tc>
        <w:tc>
          <w:tcPr>
            <w:tcW w:type="dxa" w:w="7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b/>
              </w:rPr>
              <w:t>规格</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数量（盆）</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摆放位置</w:t>
            </w:r>
          </w:p>
        </w:tc>
        <w:tc>
          <w:tcPr>
            <w:tcW w:type="dxa" w:w="14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植物名称</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数量（盆）</w:t>
            </w:r>
          </w:p>
        </w:tc>
      </w:tr>
      <w:tr>
        <w:tc>
          <w:tcPr>
            <w:tcW w:type="dxa" w:w="7300"/>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一、体育场办公室</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54</w:t>
            </w:r>
          </w:p>
        </w:tc>
      </w:tr>
      <w:tr>
        <w:tc>
          <w:tcPr>
            <w:tcW w:type="dxa" w:w="10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电梯口</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办公区四</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青苹果</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vMerge/>
            <w:tcBorders>
              <w:top w:val="none" w:color="000000" w:sz="4"/>
              <w:left w:val="single" w:color="000000" w:sz="4"/>
              <w:bottom w:val="singl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绿植、摆花</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发财树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办公区门口</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大叶翡翠红宝石</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办公区五</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大绿萝</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r>
      <w:tr>
        <w:tc>
          <w:tcPr>
            <w:tcW w:type="dxa" w:w="10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办公区一</w:t>
            </w:r>
          </w:p>
        </w:tc>
        <w:tc>
          <w:tcPr>
            <w:tcW w:type="dxa" w:w="9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金钱树</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富贵树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170cm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vMerge/>
            <w:tcBorders>
              <w:top w:val="none" w:color="000000" w:sz="4"/>
              <w:left w:val="single" w:color="000000" w:sz="4"/>
              <w:bottom w:val="single" w:color="000000" w:sz="4"/>
              <w:right w:val="single" w:color="000000" w:sz="4"/>
            </w:tcBorders>
          </w:tcPr>
          <w:p/>
        </w:tc>
        <w:tc>
          <w:tcPr>
            <w:tcW w:type="dxa" w:w="989"/>
            <w:vMerge/>
            <w:tcBorders>
              <w:top w:val="none" w:color="000000" w:sz="4"/>
              <w:left w:val="non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963"/>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接待室1-4</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高低杆发财树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办公区二</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金钱树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主任办公室入口</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高低杆发财树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办公区三</w:t>
            </w:r>
          </w:p>
        </w:tc>
        <w:tc>
          <w:tcPr>
            <w:tcW w:type="dxa" w:w="98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大绿萝</w:t>
            </w:r>
          </w:p>
        </w:tc>
        <w:tc>
          <w:tcPr>
            <w:tcW w:type="dxa" w:w="73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96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主任办公室1-4</w:t>
            </w:r>
          </w:p>
        </w:tc>
        <w:tc>
          <w:tcPr>
            <w:tcW w:type="dxa" w:w="148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发财树</w:t>
            </w:r>
          </w:p>
        </w:tc>
        <w:tc>
          <w:tcPr>
            <w:tcW w:type="dxa" w:w="76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r>
      <w:tr>
        <w:tc>
          <w:tcPr>
            <w:tcW w:type="dxa" w:w="8316"/>
            <w:gridSpan w:val="8"/>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p>
        </w:tc>
      </w:tr>
      <w:tr>
        <w:tc>
          <w:tcPr>
            <w:tcW w:type="dxa" w:w="2794"/>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二、游泳馆</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p>
        </w:tc>
        <w:tc>
          <w:tcPr>
            <w:tcW w:type="dxa" w:w="3543"/>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三、网球中心</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r>
      <w:tr>
        <w:tc>
          <w:tcPr>
            <w:tcW w:type="dxa" w:w="1070"/>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办公室</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办公室1</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vMerge/>
            <w:tcBorders>
              <w:top w:val="none" w:color="000000" w:sz="4"/>
              <w:left w:val="single" w:color="000000" w:sz="4"/>
              <w:bottom w:val="none" w:color="000000" w:sz="4"/>
              <w:right w:val="single" w:color="000000" w:sz="4"/>
            </w:tcBorders>
          </w:tc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艺术盆景</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艺术盆景</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VIP</w:t>
            </w:r>
            <w:r>
              <w:rPr>
                <w:sz w:val="21"/>
              </w:rPr>
              <w:t>入口</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单株发财树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办公室2</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绿萝</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通道</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招财树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前台</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五柱发财树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170cm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r>
      <w:tr>
        <w:tc>
          <w:tcPr>
            <w:tcW w:type="dxa" w:w="1070"/>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游泳馆入口</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富贵塔</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50cm</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r>
      <w:tr>
        <w:tc>
          <w:tcPr>
            <w:tcW w:type="dxa" w:w="1070"/>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98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73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96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297"/>
            <w:vMerge/>
            <w:tcBorders>
              <w:top w:val="none" w:color="000000" w:sz="4"/>
              <w:left w:val="none" w:color="000000" w:sz="4"/>
              <w:bottom w:val="single" w:color="000000" w:sz="4"/>
              <w:right w:val="single" w:color="000000" w:sz="4"/>
            </w:tcBorders>
          </w:tcP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大张宏图组盆</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花卉</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r>
      <w:tr>
        <w:tc>
          <w:tcPr>
            <w:tcW w:type="dxa" w:w="7300"/>
            <w:gridSpan w:val="7"/>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四、赛时指挥中心（新建副馆）</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36</w:t>
            </w:r>
          </w:p>
        </w:tc>
      </w:tr>
      <w:tr>
        <w:tc>
          <w:tcPr>
            <w:tcW w:type="dxa" w:w="1070"/>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大堂</w:t>
            </w:r>
          </w:p>
        </w:tc>
        <w:tc>
          <w:tcPr>
            <w:tcW w:type="dxa" w:w="9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大叶翡翠红宝石</w:t>
            </w:r>
          </w:p>
        </w:tc>
        <w:tc>
          <w:tcPr>
            <w:tcW w:type="dxa" w:w="7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80cm</w:t>
            </w:r>
          </w:p>
        </w:tc>
        <w:tc>
          <w:tcPr>
            <w:tcW w:type="dxa" w:w="96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4559"/>
            <w:gridSpan w:val="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107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电梯口</w:t>
            </w:r>
          </w:p>
        </w:tc>
        <w:tc>
          <w:tcPr>
            <w:tcW w:type="dxa" w:w="98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大金钱树</w:t>
            </w:r>
          </w:p>
        </w:tc>
        <w:tc>
          <w:tcPr>
            <w:tcW w:type="dxa" w:w="7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130cm</w:t>
            </w:r>
          </w:p>
        </w:tc>
        <w:tc>
          <w:tcPr>
            <w:tcW w:type="dxa" w:w="96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4559"/>
            <w:gridSpan w:val="4"/>
            <w:vMerge/>
            <w:tcBorders>
              <w:top w:val="single" w:color="000000" w:sz="4"/>
              <w:left w:val="none" w:color="000000" w:sz="4"/>
              <w:bottom w:val="single" w:color="000000" w:sz="4"/>
              <w:right w:val="single" w:color="000000" w:sz="4"/>
            </w:tcBorders>
          </w:tcPr>
          <w:p/>
        </w:tc>
      </w:tr>
      <w:tr>
        <w:tc>
          <w:tcPr>
            <w:tcW w:type="dxa" w:w="1070"/>
            <w:vMerge/>
            <w:tcBorders>
              <w:top w:val="single" w:color="000000" w:sz="4"/>
              <w:left w:val="single" w:color="000000" w:sz="4"/>
              <w:bottom w:val="none" w:color="000000" w:sz="4"/>
              <w:right w:val="single" w:color="000000" w:sz="4"/>
            </w:tcBorders>
          </w:tcPr>
          <w:p/>
        </w:tc>
        <w:tc>
          <w:tcPr>
            <w:tcW w:type="dxa" w:w="98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绿植摆花</w:t>
            </w:r>
          </w:p>
        </w:tc>
        <w:tc>
          <w:tcPr>
            <w:tcW w:type="dxa" w:w="7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60cm</w:t>
            </w:r>
          </w:p>
        </w:tc>
        <w:tc>
          <w:tcPr>
            <w:tcW w:type="dxa" w:w="96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16</w:t>
            </w:r>
          </w:p>
        </w:tc>
        <w:tc>
          <w:tcPr>
            <w:tcW w:type="dxa" w:w="4559"/>
            <w:gridSpan w:val="4"/>
            <w:vMerge/>
            <w:tcBorders>
              <w:top w:val="single" w:color="000000" w:sz="4"/>
              <w:left w:val="none" w:color="000000" w:sz="4"/>
              <w:bottom w:val="single" w:color="000000" w:sz="4"/>
              <w:right w:val="single" w:color="000000" w:sz="4"/>
            </w:tcBorders>
          </w:tcPr>
          <w:p/>
        </w:tc>
      </w:tr>
      <w:tr>
        <w:tc>
          <w:tcPr>
            <w:tcW w:type="dxa" w:w="8316"/>
            <w:gridSpan w:val="8"/>
            <w:tcMar>
              <w:top w:type="dxa" w:w="0"/>
              <w:left w:type="dxa" w:w="105"/>
              <w:bottom w:type="dxa" w:w="0"/>
              <w:right w:type="dxa" w:w="105"/>
            </w:tcMar>
          </w:tcPr>
          <w:p>
            <w:pPr>
              <w:pStyle w:val="null3"/>
              <w:jc w:val="both"/>
            </w:pPr>
            <w:r>
              <w:rPr>
                <w:sz w:val="21"/>
              </w:rPr>
              <w:t>合计：111（株）</w:t>
            </w:r>
          </w:p>
        </w:tc>
      </w:tr>
      <w:tr>
        <w:tc>
          <w:tcPr>
            <w:tcW w:type="dxa" w:w="8316"/>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说明：传统节日需增加（更换）门面花木品种。</w:t>
            </w:r>
          </w:p>
        </w:tc>
      </w:tr>
    </w:tbl>
    <w:p>
      <w:pPr>
        <w:pStyle w:val="null3"/>
        <w:jc w:val="both"/>
      </w:pPr>
      <w:r>
        <w:rPr>
          <w:sz w:val="21"/>
        </w:rPr>
        <w:t>附件7</w:t>
      </w:r>
    </w:p>
    <w:p>
      <w:pPr>
        <w:pStyle w:val="null3"/>
        <w:ind w:firstLine="422"/>
        <w:jc w:val="center"/>
      </w:pPr>
      <w:r>
        <w:rPr>
          <w:sz w:val="21"/>
          <w:b/>
        </w:rPr>
        <w:t>广东省奥林匹克体育中心排（污）水管道、化粪池</w:t>
      </w:r>
    </w:p>
    <w:p>
      <w:pPr>
        <w:pStyle w:val="null3"/>
        <w:ind w:firstLine="422"/>
        <w:jc w:val="center"/>
      </w:pPr>
      <w:r>
        <w:rPr>
          <w:sz w:val="21"/>
          <w:b/>
        </w:rPr>
        <w:t>清（淤）运、疏通记录表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299"/>
        <w:gridCol w:w="1864"/>
        <w:gridCol w:w="932"/>
        <w:gridCol w:w="1525"/>
        <w:gridCol w:w="1680"/>
        <w:gridCol w:w="988"/>
      </w:tblGrid>
      <w:tr>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项目名称</w:t>
            </w:r>
          </w:p>
        </w:tc>
        <w:tc>
          <w:tcPr>
            <w:tcW w:type="dxa" w:w="18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清淤（疏通）地点</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车/次</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车牌号码</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流向</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化粪池</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排污管道</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污水井</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rPr>
        <w:t>甲方管理部门（签名）：               乙方现场负责人（签名） ：</w:t>
      </w:r>
    </w:p>
    <w:p>
      <w:pPr>
        <w:pStyle w:val="null3"/>
        <w:jc w:val="both"/>
      </w:pPr>
      <w:r>
        <w:rPr>
          <w:sz w:val="21"/>
        </w:rPr>
        <w:t xml:space="preserve">   </w:t>
      </w:r>
      <w:r>
        <w:rPr>
          <w:sz w:val="21"/>
        </w:rPr>
        <w:t>清（淤）运日期：</w:t>
      </w:r>
    </w:p>
    <w:tbl>
      <w:tblPr>
        <w:tblW w:w="0" w:type="auto"/>
        <w:tblBorders>
          <w:top w:val="single"/>
          <w:left w:val="single"/>
          <w:bottom w:val="single"/>
          <w:right w:val="single"/>
          <w:insideH w:val="single"/>
          <w:insideV w:val="single"/>
        </w:tblBorders>
      </w:tblPr>
      <w:tblGrid>
        <w:gridCol w:w="1725"/>
        <w:gridCol w:w="1725"/>
        <w:gridCol w:w="1725"/>
        <w:gridCol w:w="1587"/>
        <w:gridCol w:w="0"/>
      </w:tblGrid>
      <w:tr>
        <w:tc>
          <w:tcPr>
            <w:tcW w:type="dxa" w:w="6762"/>
            <w:gridSpan w:val="4"/>
            <w:tcMar>
              <w:top w:type="dxa" w:w="0"/>
              <w:left w:type="dxa" w:w="105"/>
              <w:bottom w:type="dxa" w:w="0"/>
              <w:right w:type="dxa" w:w="105"/>
            </w:tcMar>
          </w:tcPr>
          <w:p>
            <w:pPr>
              <w:pStyle w:val="null3"/>
              <w:ind w:firstLine="323"/>
              <w:jc w:val="both"/>
            </w:pPr>
            <w:r>
              <w:rPr>
                <w:sz w:val="21"/>
              </w:rPr>
              <w:t>附件8</w:t>
            </w:r>
          </w:p>
          <w:p>
            <w:pPr>
              <w:pStyle w:val="null3"/>
              <w:ind w:firstLine="323"/>
              <w:jc w:val="center"/>
            </w:pPr>
            <w:r>
              <w:rPr>
                <w:sz w:val="28"/>
                <w:b/>
              </w:rPr>
              <w:t>广东省奥林匹克体育中心外包服务项目满意度评价表</w:t>
            </w:r>
          </w:p>
          <w:p>
            <w:pPr>
              <w:pStyle w:val="null3"/>
              <w:spacing w:before="120"/>
              <w:jc w:val="center"/>
            </w:pPr>
            <w:r>
              <w:rPr>
                <w:sz w:val="21"/>
              </w:rPr>
              <w:t>（评价单位：</w:t>
            </w:r>
            <w:r>
              <w:rPr>
                <w:sz w:val="21"/>
              </w:rPr>
              <w:t xml:space="preserve">                  </w:t>
            </w:r>
            <w:r>
              <w:rPr>
                <w:sz w:val="21"/>
              </w:rPr>
              <w:t>）</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762"/>
            <w:gridSpan w:val="4"/>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both"/>
            </w:pPr>
            <w:r>
              <w:rPr>
                <w:sz w:val="24"/>
                <w:b/>
              </w:rPr>
              <w:t>项目名称：                                        评价时期：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762"/>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left"/>
            </w:pPr>
            <w:r>
              <w:rPr>
                <w:sz w:val="28"/>
                <w:b/>
              </w:rPr>
              <w:t>一、对本项目总体表现评价（请在相应处画“√”）</w:t>
            </w:r>
            <w:r>
              <w:rPr>
                <w:sz w:val="21"/>
                <w:b/>
              </w:rPr>
              <w:t xml:space="preserve">  </w:t>
            </w:r>
            <w:r>
              <w:rPr>
                <w:sz w:val="21"/>
                <w:b/>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w:t>
            </w:r>
            <w:r>
              <w:rPr>
                <w:sz w:val="24"/>
              </w:rPr>
              <w:t>非常满意</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w:t>
            </w:r>
            <w:r>
              <w:rPr>
                <w:sz w:val="24"/>
              </w:rPr>
              <w:t xml:space="preserve"> 基本</w:t>
            </w:r>
            <w:r>
              <w:rPr>
                <w:sz w:val="24"/>
              </w:rPr>
              <w:t>满意</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w:t>
            </w:r>
            <w:r>
              <w:rPr>
                <w:sz w:val="24"/>
              </w:rPr>
              <w:t>一般</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w:t>
            </w:r>
            <w:r>
              <w:rPr>
                <w:sz w:val="24"/>
              </w:rPr>
              <w:t>不满意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762"/>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left"/>
            </w:pPr>
            <w:r>
              <w:rPr>
                <w:sz w:val="28"/>
                <w:b/>
              </w:rPr>
              <w:t>二、分项指标评价</w:t>
            </w:r>
            <w:r>
              <w:rPr>
                <w:sz w:val="28"/>
                <w:b/>
                <w:color w:val="000000"/>
              </w:rPr>
              <w:t>（请在相应处画“√”）</w:t>
            </w:r>
            <w:r>
              <w:rPr>
                <w:sz w:val="21"/>
                <w:b/>
                <w:color w:val="000000"/>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仪容仪表与言行举止</w:t>
            </w:r>
          </w:p>
        </w:tc>
        <w:tc>
          <w:tcPr>
            <w:tcW w:type="dxa" w:w="503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color w:val="000000"/>
              </w:rPr>
              <w:t xml:space="preserve"> □</w:t>
            </w:r>
            <w:r>
              <w:rPr>
                <w:sz w:val="24"/>
                <w:color w:val="000000"/>
              </w:rPr>
              <w:t xml:space="preserve">非常满意  □基本满意   □一般   □不满意____________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服务态度与服务质量</w:t>
            </w:r>
          </w:p>
        </w:tc>
        <w:tc>
          <w:tcPr>
            <w:tcW w:type="dxa" w:w="5037"/>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color w:val="000000"/>
              </w:rPr>
              <w:t xml:space="preserve"> □</w:t>
            </w:r>
            <w:r>
              <w:rPr>
                <w:sz w:val="24"/>
                <w:color w:val="000000"/>
              </w:rPr>
              <w:t xml:space="preserve">非常满意  □基本满意   □一般   □不满意____________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25"/>
            <w:vMerge/>
            <w:tcBorders>
              <w:top w:val="none" w:color="000000" w:sz="4"/>
              <w:left w:val="single" w:color="000000" w:sz="4"/>
              <w:bottom w:val="single" w:color="000000" w:sz="4"/>
              <w:right w:val="single" w:color="000000" w:sz="4"/>
            </w:tcBorders>
          </w:tcPr>
          <w:p/>
        </w:tc>
        <w:tc>
          <w:tcPr>
            <w:tcW w:type="dxa" w:w="5037"/>
            <w:gridSpan w:val="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响应速度与工作效率</w:t>
            </w:r>
          </w:p>
        </w:tc>
        <w:tc>
          <w:tcPr>
            <w:tcW w:type="dxa" w:w="5037"/>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color w:val="000000"/>
              </w:rPr>
              <w:t xml:space="preserve"> □</w:t>
            </w:r>
            <w:r>
              <w:rPr>
                <w:sz w:val="24"/>
                <w:color w:val="000000"/>
              </w:rPr>
              <w:t xml:space="preserve">非常满意  □基本满意   □一般   □不满意____________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25"/>
            <w:vMerge/>
            <w:tcBorders>
              <w:top w:val="none" w:color="000000" w:sz="4"/>
              <w:left w:val="single" w:color="000000" w:sz="4"/>
              <w:bottom w:val="single" w:color="000000" w:sz="4"/>
              <w:right w:val="single" w:color="000000" w:sz="4"/>
            </w:tcBorders>
          </w:tcPr>
          <w:p/>
        </w:tc>
        <w:tc>
          <w:tcPr>
            <w:tcW w:type="dxa" w:w="5037"/>
            <w:gridSpan w:val="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沟通协调能力等其他</w:t>
            </w:r>
          </w:p>
        </w:tc>
        <w:tc>
          <w:tcPr>
            <w:tcW w:type="dxa" w:w="5037"/>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color w:val="000000"/>
              </w:rPr>
              <w:t xml:space="preserve"> □</w:t>
            </w:r>
            <w:r>
              <w:rPr>
                <w:sz w:val="24"/>
                <w:color w:val="000000"/>
              </w:rPr>
              <w:t xml:space="preserve">非常满意  □基本满意   □一般   □不满意____________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25"/>
            <w:vMerge/>
            <w:tcBorders>
              <w:top w:val="none" w:color="000000" w:sz="4"/>
              <w:left w:val="single" w:color="000000" w:sz="4"/>
              <w:bottom w:val="single" w:color="000000" w:sz="4"/>
              <w:right w:val="single" w:color="000000" w:sz="4"/>
            </w:tcBorders>
          </w:tcPr>
          <w:p/>
        </w:tc>
        <w:tc>
          <w:tcPr>
            <w:tcW w:type="dxa" w:w="5037"/>
            <w:gridSpan w:val="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762"/>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8"/>
                <w:b/>
              </w:rPr>
              <w:t>三、下列哪方面您认为需要改进？（请在相应处画</w:t>
            </w:r>
            <w:r>
              <w:rPr>
                <w:sz w:val="28"/>
                <w:b/>
              </w:rPr>
              <w:t>“</w:t>
            </w:r>
            <w:r>
              <w:rPr>
                <w:sz w:val="28"/>
                <w:b/>
                <w:color w:val="000000"/>
              </w:rPr>
              <w:t>√</w:t>
            </w:r>
            <w:r>
              <w:rPr>
                <w:sz w:val="28"/>
                <w:b/>
              </w:rPr>
              <w:t>”</w:t>
            </w:r>
            <w:r>
              <w:rPr>
                <w:sz w:val="28"/>
                <w:b/>
              </w:rPr>
              <w:t>）</w:t>
            </w:r>
            <w:r>
              <w:rPr>
                <w:sz w:val="21"/>
                <w:b/>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762"/>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color w:val="000000"/>
              </w:rPr>
              <w:t>□</w:t>
            </w:r>
            <w:r>
              <w:rPr>
                <w:sz w:val="24"/>
                <w:color w:val="000000"/>
              </w:rPr>
              <w:t>服务态度</w:t>
            </w:r>
            <w:r>
              <w:rPr>
                <w:sz w:val="21"/>
              </w:rPr>
              <w:t xml:space="preserve">    </w:t>
            </w:r>
            <w:r>
              <w:rPr>
                <w:sz w:val="24"/>
                <w:color w:val="000000"/>
              </w:rPr>
              <w:t>□</w:t>
            </w:r>
            <w:r>
              <w:rPr>
                <w:sz w:val="24"/>
                <w:color w:val="000000"/>
              </w:rPr>
              <w:t>服务质量     □响应速度     □</w:t>
            </w:r>
            <w:r>
              <w:rPr>
                <w:sz w:val="24"/>
              </w:rPr>
              <w:t xml:space="preserve">工作效率  </w:t>
            </w:r>
            <w:r>
              <w:rPr>
                <w:sz w:val="24"/>
                <w:color w:val="000000"/>
              </w:rPr>
              <w:t xml:space="preserve">  □</w:t>
            </w:r>
            <w:r>
              <w:rPr>
                <w:sz w:val="24"/>
                <w:color w:val="000000"/>
              </w:rPr>
              <w:t xml:space="preserve">沟通协调能力   </w:t>
            </w:r>
          </w:p>
          <w:p>
            <w:pPr>
              <w:pStyle w:val="null3"/>
              <w:jc w:val="both"/>
            </w:pPr>
            <w:r>
              <w:rPr>
                <w:sz w:val="24"/>
                <w:color w:val="000000"/>
              </w:rPr>
              <w:t>□</w:t>
            </w:r>
            <w:r>
              <w:rPr>
                <w:sz w:val="24"/>
                <w:color w:val="000000"/>
              </w:rPr>
              <w:t xml:space="preserve">安全生产   </w:t>
            </w:r>
          </w:p>
          <w:p>
            <w:pPr>
              <w:pStyle w:val="null3"/>
              <w:jc w:val="both"/>
            </w:pPr>
            <w:r>
              <w:rPr>
                <w:sz w:val="24"/>
                <w:color w:val="000000"/>
              </w:rPr>
              <w:t>□</w:t>
            </w:r>
            <w:r>
              <w:rPr>
                <w:sz w:val="24"/>
                <w:color w:val="000000"/>
              </w:rPr>
              <w:t>其他：</w:t>
            </w:r>
            <w:r>
              <w:rPr>
                <w:sz w:val="21"/>
              </w:rPr>
              <w:t xml:space="preserve">      </w:t>
            </w:r>
            <w:r>
              <w:rPr>
                <w:sz w:val="24"/>
                <w:color w:val="000000"/>
                <w:u w:val="single"/>
              </w:rPr>
              <w:t xml:space="preserve">           ___________</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76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b/>
              </w:rPr>
              <w:t>四、服务对象意见反馈（如无请填</w:t>
            </w:r>
            <w:r>
              <w:rPr>
                <w:sz w:val="28"/>
                <w:b/>
              </w:rPr>
              <w:t>“</w:t>
            </w:r>
            <w:r>
              <w:rPr>
                <w:sz w:val="28"/>
                <w:b/>
              </w:rPr>
              <w:t>无</w:t>
            </w:r>
            <w:r>
              <w:rPr>
                <w:sz w:val="28"/>
                <w:b/>
              </w:rPr>
              <w:t>”</w:t>
            </w:r>
            <w:r>
              <w:rPr>
                <w:sz w:val="28"/>
                <w:b/>
              </w:rPr>
              <w:t>）：</w:t>
            </w:r>
          </w:p>
          <w:p>
            <w:pPr>
              <w:pStyle w:val="null3"/>
              <w:spacing w:before="30" w:after="30"/>
            </w:pPr>
            <w:r>
              <w:rPr>
                <w:sz w:val="21"/>
                <w:b/>
              </w:rPr>
              <w:t xml:space="preserve">                                       </w:t>
            </w:r>
            <w:r>
              <w:rPr>
                <w:sz w:val="21"/>
              </w:rPr>
              <w:t xml:space="preserve"> </w:t>
            </w:r>
            <w:r>
              <w:rPr>
                <w:sz w:val="28"/>
              </w:rPr>
              <w:t>场馆部门：</w:t>
            </w:r>
          </w:p>
          <w:p>
            <w:pPr>
              <w:pStyle w:val="null3"/>
              <w:jc w:val="both"/>
            </w:pPr>
            <w:r>
              <w:rPr>
                <w:sz w:val="21"/>
              </w:rPr>
              <w:t xml:space="preserve">                                        </w:t>
            </w:r>
            <w:r>
              <w:rPr>
                <w:sz w:val="28"/>
              </w:rPr>
              <w:t>签</w:t>
            </w:r>
            <w:r>
              <w:rPr>
                <w:sz w:val="21"/>
              </w:rPr>
              <w:t xml:space="preserve">    </w:t>
            </w:r>
            <w:r>
              <w:rPr>
                <w:sz w:val="28"/>
              </w:rPr>
              <w:t>字：</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440001-2024-45419</w:t>
      </w:r>
    </w:p>
    <w:p>
      <w:pPr>
        <w:pStyle w:val="null3"/>
        <w:jc w:val="center"/>
        <w:outlineLvl w:val="3"/>
      </w:pPr>
      <w:r>
        <w:rPr>
          <w:sz w:val="24"/>
          <w:b/>
        </w:rPr>
        <w:t>采购项目编号：</w:t>
      </w:r>
      <w:r>
        <w:rPr>
          <w:sz w:val="24"/>
          <w:b/>
        </w:rPr>
        <w:t>GPCGD241160FG308J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2024-2026年广东省奥林匹克体育中心保洁绿化服务采购项目</w:t>
      </w:r>
      <w:r>
        <w:rPr>
          <w:u w:val="single"/>
        </w:rPr>
        <w:t>”</w:t>
      </w:r>
      <w:r>
        <w:rPr/>
        <w:t>项目的招标[采购项目编号为：</w:t>
      </w:r>
      <w:r>
        <w:rPr>
          <w:u w:val="single"/>
        </w:rPr>
        <w:t>GPCGD241160FG308J</w:t>
      </w:r>
      <w:r>
        <w:rPr/>
        <w:t>]，我方愿参与投标。</w:t>
      </w:r>
    </w:p>
    <w:p>
      <w:pPr>
        <w:pStyle w:val="null3"/>
        <w:ind w:firstLine="480"/>
      </w:pPr>
      <w:r>
        <w:rPr/>
        <w:t>我方确认收到贵方提供的</w:t>
      </w:r>
      <w:r>
        <w:rPr>
          <w:u w:val="single"/>
        </w:rPr>
        <w:t>“</w:t>
      </w:r>
      <w:r>
        <w:rPr>
          <w:u w:val="single"/>
        </w:rPr>
        <w:t>2024-2026年广东省奥林匹克体育中心保洁绿化服务采购项目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2024-2026年广东省奥林匹克体育中心保洁绿化服务采购项目</w:t>
      </w:r>
      <w:r>
        <w:rPr/>
        <w:t>”项目采购[采购项目编号为</w:t>
      </w:r>
      <w:r>
        <w:rPr/>
        <w:t>GPCGD241160FG308J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广东省奥林匹克体育中心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2024-2026年广东省奥林匹克体育中心保洁绿化服务采购项目</w:t>
      </w:r>
      <w:r>
        <w:rPr/>
        <w:t>招标中获中标（采购项目编号：</w:t>
      </w:r>
      <w:r>
        <w:rPr/>
        <w:t>GPCGD241160FG308J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2024-2026年广东省奥林匹克体育中心保洁绿化服务采购项目</w:t>
      </w:r>
      <w:r>
        <w:rPr/>
        <w:t>”项目（采购项目编号：</w:t>
      </w:r>
      <w:r>
        <w:rPr/>
        <w:t>GPCGD241160FG308J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