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440001-2024-35755</w:t>
      </w:r>
    </w:p>
    <w:p>
      <w:pPr>
        <w:pStyle w:val="null3"/>
        <w:jc w:val="center"/>
        <w:outlineLvl w:val="3"/>
      </w:pPr>
      <w:r>
        <w:rPr>
          <w:sz w:val="24"/>
          <w:b/>
        </w:rPr>
        <w:t>采购项目编号：</w:t>
      </w:r>
      <w:r>
        <w:rPr>
          <w:sz w:val="24"/>
          <w:b/>
        </w:rPr>
        <w:t>GPCGD241156HG264J</w:t>
      </w:r>
    </w:p>
    <w:p>
      <w:pPr>
        <w:pStyle w:val="null3"/>
        <w:jc w:val="center"/>
        <w:outlineLvl w:val="3"/>
      </w:pPr>
      <w:r>
        <w:rPr>
          <w:sz w:val="24"/>
          <w:b/>
        </w:rPr>
        <w:t>项目名称：</w:t>
      </w:r>
      <w:r>
        <w:rPr>
          <w:sz w:val="24"/>
          <w:b/>
        </w:rPr>
        <w:t>韩山师范学院2024年学校标准化考场建设（第一期）项目</w:t>
      </w:r>
    </w:p>
    <w:p>
      <w:pPr>
        <w:pStyle w:val="null3"/>
        <w:jc w:val="center"/>
        <w:outlineLvl w:val="3"/>
      </w:pPr>
      <w:r>
        <w:rPr>
          <w:sz w:val="24"/>
          <w:b/>
        </w:rPr>
        <w:t>采购人：</w:t>
      </w:r>
      <w:r>
        <w:rPr>
          <w:sz w:val="24"/>
          <w:b/>
        </w:rPr>
        <w:t>韩山师范学院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韩山师范学院</w:t>
      </w:r>
      <w:r>
        <w:rPr/>
        <w:t>的委托，采用</w:t>
      </w:r>
      <w:r>
        <w:rPr/>
        <w:t>公开招标</w:t>
      </w:r>
      <w:r>
        <w:rPr/>
        <w:t>方式组织采购</w:t>
      </w:r>
      <w:r>
        <w:rPr/>
        <w:t>韩山师范学院2024年学校标准化考场建设（第一期）项目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韩山师范学院2024年学校标准化考场建设（第一期）项目</w:t>
      </w:r>
    </w:p>
    <w:p>
      <w:pPr>
        <w:pStyle w:val="null3"/>
        <w:ind w:firstLine="480"/>
      </w:pPr>
      <w:r>
        <w:rPr/>
        <w:t>采购计划编号：</w:t>
      </w:r>
      <w:r>
        <w:rPr/>
        <w:t>440001-2024-35755</w:t>
      </w:r>
    </w:p>
    <w:p>
      <w:pPr>
        <w:pStyle w:val="null3"/>
        <w:ind w:firstLine="480"/>
      </w:pPr>
      <w:r>
        <w:rPr/>
        <w:t>采购项目编号：</w:t>
      </w:r>
      <w:r>
        <w:rPr/>
        <w:t>GPCGD241156HG264J</w:t>
      </w:r>
    </w:p>
    <w:p>
      <w:pPr>
        <w:pStyle w:val="null3"/>
        <w:ind w:firstLine="480"/>
      </w:pPr>
      <w:r>
        <w:rPr/>
        <w:t>采购方式：</w:t>
      </w:r>
      <w:r>
        <w:rPr/>
        <w:t>公开招标</w:t>
      </w:r>
    </w:p>
    <w:p>
      <w:pPr>
        <w:pStyle w:val="null3"/>
        <w:ind w:firstLine="480"/>
      </w:pPr>
      <w:r>
        <w:rPr/>
        <w:t>预算金额：</w:t>
      </w:r>
      <w:r>
        <w:rPr/>
        <w:t>2,743,950.00</w:t>
      </w:r>
      <w:r>
        <w:rPr/>
        <w:t>元</w:t>
      </w:r>
    </w:p>
    <w:p>
      <w:pPr>
        <w:pStyle w:val="null3"/>
        <w:outlineLvl w:val="3"/>
      </w:pPr>
      <w:r>
        <w:rPr>
          <w:sz w:val="24"/>
          <w:b/>
        </w:rPr>
        <w:t>2.项目内容及需求情况（采购项目技术规格、参数及要求）</w:t>
      </w:r>
    </w:p>
    <w:p>
      <w:pPr>
        <w:pStyle w:val="null3"/>
      </w:pPr>
      <w:r>
        <w:rPr/>
        <w:t>采购包1(韩山师范学院2024年学校标准化考场建设（第一期）项目):</w:t>
      </w:r>
    </w:p>
    <w:p>
      <w:pPr>
        <w:pStyle w:val="null3"/>
      </w:pPr>
      <w:r>
        <w:rPr/>
        <w:t>采购包预算金额：2,743,950.00元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韩山师范学院2024年学校标准化考场建设（第一期）项目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智慧班牌</w:t>
            </w:r>
          </w:p>
        </w:tc>
        <w:tc>
          <w:tcPr>
            <w:tcW w:type="dxa" w:w="1187"/>
          </w:tcPr>
          <w:p>
            <w:pPr>
              <w:pStyle w:val="null3"/>
            </w:pPr>
            <w:r>
              <w:rPr/>
              <w:t>52(台)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合同履行期限：详见用户需求书。</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须具有良好的商业信誉和健全的财务会计制度（提供以下2种证明材料之一：①2023年度的财务状况报告；②基本开户行出具的资信证明和《基本存款账号信息》）。</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采购包1（韩山师范学院2024年学校标准化考场建设（第一期）项目）：</w:t>
      </w:r>
      <w:r>
        <w:rPr/>
        <w:t>供应商应当符合下列情形之一： （1）供应商所提供的货物须全部由中小企业生产且使用该中小企业商号或者注册商标。 投标（响应）文件中提交《中小企业声明函》（货物）。 （2）供应商应将采购需求中适宜分包的内容（详见用户需求书）全部分包，接受分包的供应商提供的货物须全部由中小企业生产且使用该中小企业商号或者注册商标，且分包合同金额须达到合同金额的30%。提交《分包意向协议书》（双方盖章）和《中小企业声明函（货物）》(声明接受分包供应商提供货物制造商的中小企业情况并加盖供应商公章)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采购包1（韩山师范学院2024年学校标准化考场建设（第一期）项目）：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韩山师范学院</w:t>
      </w:r>
    </w:p>
    <w:p>
      <w:pPr>
        <w:pStyle w:val="null3"/>
        <w:ind w:firstLine="480"/>
      </w:pPr>
      <w:r>
        <w:rPr/>
        <w:t xml:space="preserve"> 地址：</w:t>
      </w:r>
      <w:r>
        <w:rPr/>
        <w:t>潮州市湘桥区桥东</w:t>
      </w:r>
    </w:p>
    <w:p>
      <w:pPr>
        <w:pStyle w:val="null3"/>
        <w:ind w:firstLine="480"/>
      </w:pPr>
      <w:r>
        <w:rPr/>
        <w:t xml:space="preserve"> 联系方式：</w:t>
      </w:r>
      <w:r>
        <w:rPr/>
        <w:t>0768-2523322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jc w:val="both"/>
      </w:pPr>
      <w:r>
        <w:rPr>
          <w:sz w:val="21"/>
          <w:b/>
        </w:rPr>
        <w:t>一、项目名称及项目概况</w:t>
      </w:r>
    </w:p>
    <w:p>
      <w:pPr>
        <w:pStyle w:val="null3"/>
        <w:jc w:val="both"/>
      </w:pPr>
      <w:r>
        <w:rPr>
          <w:sz w:val="21"/>
        </w:rPr>
        <w:t>1.</w:t>
      </w:r>
      <w:r>
        <w:rPr>
          <w:sz w:val="21"/>
        </w:rPr>
        <w:t>项目名称：</w:t>
      </w:r>
      <w:r>
        <w:rPr>
          <w:sz w:val="21"/>
        </w:rPr>
        <w:t>韩山师范学院2024年学校标准化考场建设（第一期）项目</w:t>
      </w:r>
    </w:p>
    <w:p>
      <w:pPr>
        <w:pStyle w:val="null3"/>
        <w:jc w:val="both"/>
      </w:pPr>
      <w:r>
        <w:rPr>
          <w:sz w:val="21"/>
        </w:rPr>
        <w:t>2.</w:t>
      </w:r>
      <w:r>
        <w:rPr>
          <w:sz w:val="21"/>
        </w:rPr>
        <w:t>项目概况：</w:t>
      </w:r>
      <w:r>
        <w:rPr>
          <w:sz w:val="21"/>
        </w:rPr>
        <w:t>购置</w:t>
      </w:r>
      <w:r>
        <w:rPr>
          <w:sz w:val="21"/>
        </w:rPr>
        <w:t>智慧班牌、听力系统、监控系统、信号屏蔽系统、数据大屏、课情大数据管理平台</w:t>
      </w:r>
      <w:r>
        <w:rPr>
          <w:sz w:val="21"/>
        </w:rPr>
        <w:t>等一批</w:t>
      </w:r>
      <w:r>
        <w:rPr>
          <w:sz w:val="21"/>
        </w:rPr>
        <w:t>，详情见采购需求</w:t>
      </w:r>
      <w:r>
        <w:rPr>
          <w:sz w:val="21"/>
        </w:rPr>
        <w:t>清单</w:t>
      </w:r>
      <w:r>
        <w:rPr>
          <w:sz w:val="21"/>
        </w:rPr>
        <w:t>。</w:t>
      </w:r>
    </w:p>
    <w:p>
      <w:pPr>
        <w:pStyle w:val="null3"/>
        <w:jc w:val="both"/>
      </w:pPr>
      <w:r>
        <w:rPr>
          <w:sz w:val="21"/>
          <w:b/>
        </w:rPr>
        <w:t>二、采购预算最高限价：</w:t>
      </w:r>
      <w:r>
        <w:rPr>
          <w:sz w:val="21"/>
          <w:b/>
        </w:rPr>
        <w:t>2743950.00</w:t>
      </w:r>
      <w:r>
        <w:rPr>
          <w:sz w:val="21"/>
          <w:b/>
        </w:rPr>
        <w:t>元。</w:t>
      </w:r>
    </w:p>
    <w:p>
      <w:pPr>
        <w:pStyle w:val="null3"/>
        <w:jc w:val="both"/>
      </w:pPr>
      <w:r>
        <w:rPr>
          <w:sz w:val="21"/>
          <w:b/>
        </w:rPr>
        <w:t>三、项目基本要求：</w:t>
      </w:r>
    </w:p>
    <w:p>
      <w:pPr>
        <w:pStyle w:val="null3"/>
        <w:jc w:val="both"/>
      </w:pPr>
      <w:r>
        <w:rPr>
          <w:sz w:val="21"/>
        </w:rPr>
        <w:t>1.</w:t>
      </w:r>
      <w:r>
        <w:rPr>
          <w:sz w:val="21"/>
        </w:rPr>
        <w:t>供应商提供的物品须是全新，表面无划伤、无碰撞，并且符合所采购内容相关的国家标准、行业标准、地方标准及其他相关标准、规范。供应商需随设备装箱提供制造厂的设备检验、测试报告、设备检验合格证书、质量保证书和保修书等证明文件。</w:t>
      </w:r>
    </w:p>
    <w:p>
      <w:pPr>
        <w:pStyle w:val="null3"/>
        <w:jc w:val="both"/>
      </w:pPr>
      <w:r>
        <w:rPr>
          <w:sz w:val="21"/>
        </w:rPr>
        <w:t>2.</w:t>
      </w:r>
      <w:r>
        <w:rPr>
          <w:sz w:val="21"/>
        </w:rPr>
        <w:t>投标人应对投标设备列明其品牌、型号、制造商名称、产地、技术参数、功能介绍和使用说明。</w:t>
      </w:r>
    </w:p>
    <w:p>
      <w:pPr>
        <w:pStyle w:val="null3"/>
        <w:jc w:val="both"/>
      </w:pPr>
      <w:r>
        <w:rPr>
          <w:sz w:val="21"/>
        </w:rPr>
        <w:t>3.</w:t>
      </w:r>
      <w:r>
        <w:rPr>
          <w:sz w:val="21"/>
        </w:rPr>
        <w:t>投标总报价包括完成本项目的成本、利润、运费、税金等全部费用。伴随服务（费用包含在投标总价内）：全部设备的技术设计、运输、安装调试、人员培训、售后服务、含税等费用。</w:t>
      </w:r>
    </w:p>
    <w:p>
      <w:pPr>
        <w:pStyle w:val="null3"/>
        <w:jc w:val="both"/>
      </w:pPr>
      <w:r>
        <w:rPr>
          <w:sz w:val="21"/>
        </w:rPr>
        <w:t>4.</w:t>
      </w:r>
      <w:r>
        <w:rPr>
          <w:sz w:val="21"/>
        </w:rPr>
        <w:t>建设目标或实现功能：满足标准化考场建设需求</w:t>
      </w:r>
    </w:p>
    <w:p>
      <w:pPr>
        <w:pStyle w:val="null3"/>
        <w:jc w:val="both"/>
      </w:pPr>
      <w:r>
        <w:rPr>
          <w:sz w:val="21"/>
        </w:rPr>
        <w:t>5.</w:t>
      </w:r>
      <w:r>
        <w:rPr>
          <w:sz w:val="21"/>
        </w:rPr>
        <w:t>本项目核心产品：</w:t>
      </w:r>
      <w:r>
        <w:rPr>
          <w:sz w:val="21"/>
        </w:rPr>
        <w:t xml:space="preserve">   </w:t>
      </w:r>
      <w:r>
        <w:rPr>
          <w:sz w:val="21"/>
          <w:u w:val="single"/>
        </w:rPr>
        <w:t>第</w:t>
      </w:r>
      <w:r>
        <w:rPr>
          <w:sz w:val="21"/>
          <w:u w:val="single"/>
        </w:rPr>
        <w:t>1</w:t>
      </w:r>
      <w:r>
        <w:rPr>
          <w:sz w:val="21"/>
          <w:u w:val="single"/>
        </w:rPr>
        <w:t>项</w:t>
      </w:r>
      <w:r>
        <w:rPr>
          <w:sz w:val="21"/>
          <w:u w:val="single"/>
        </w:rPr>
        <w:t xml:space="preserve">  </w:t>
      </w:r>
      <w:r>
        <w:rPr>
          <w:sz w:val="21"/>
          <w:u w:val="single"/>
        </w:rPr>
        <w:t>智慧班牌</w:t>
      </w:r>
    </w:p>
    <w:p>
      <w:pPr>
        <w:pStyle w:val="null3"/>
        <w:jc w:val="both"/>
      </w:pPr>
      <w:r>
        <w:rPr>
          <w:sz w:val="21"/>
          <w:u w:val="single"/>
        </w:rPr>
        <w:t>6.</w:t>
      </w:r>
      <w:r>
        <w:rPr>
          <w:sz w:val="21"/>
          <w:u w:val="single"/>
        </w:rPr>
        <w:t>采购清单：</w:t>
      </w:r>
    </w:p>
    <w:tbl>
      <w:tblPr>
        <w:tblW w:w="0" w:type="auto"/>
        <w:tblBorders>
          <w:top w:val="single"/>
          <w:left w:val="single"/>
          <w:bottom w:val="single"/>
          <w:right w:val="single"/>
          <w:insideH w:val="single"/>
          <w:insideV w:val="single"/>
        </w:tblBorders>
      </w:tblPr>
      <w:tblGrid>
        <w:gridCol w:w="585"/>
        <w:gridCol w:w="3215"/>
        <w:gridCol w:w="1388"/>
        <w:gridCol w:w="950"/>
        <w:gridCol w:w="950"/>
      </w:tblGrid>
      <w:tr>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32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物品名称</w:t>
            </w:r>
          </w:p>
        </w:tc>
        <w:tc>
          <w:tcPr>
            <w:tcW w:type="dxa" w:w="13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数量&amp;单位</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是否允许分包</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备注</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智慧班牌</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核心产品</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考生身份验证终端</w:t>
            </w:r>
            <w:r>
              <w:rPr>
                <w:sz w:val="21"/>
                <w:color w:val="000000"/>
              </w:rPr>
              <w:t>APP</w:t>
            </w:r>
            <w:r>
              <w:rPr>
                <w:sz w:val="21"/>
                <w:color w:val="000000"/>
              </w:rPr>
              <w:t>算法及授权</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人脸识别管理平台（校级）</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智慧校园班牌系统</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接入交换机</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协助采购人完成测评服务</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课情大数据管理软件</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智能教师摄像机</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r>
              <w:rPr>
                <w:sz w:val="21"/>
                <w:color w:val="000000"/>
              </w:rPr>
              <w:t>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智能学生摄像机</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w:t>
            </w:r>
            <w:r>
              <w:rPr>
                <w:sz w:val="21"/>
                <w:color w:val="000000"/>
              </w:rPr>
              <w:t>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网络存储设备</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硬盘</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r>
              <w:rPr>
                <w:sz w:val="21"/>
                <w:color w:val="000000"/>
              </w:rPr>
              <w:t>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硬盘录像机</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电子时钟</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接入交换机</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核心交换机</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光电模块</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r>
              <w:rPr>
                <w:sz w:val="21"/>
                <w:color w:val="000000"/>
              </w:rPr>
              <w:t>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P2.0</w:t>
            </w:r>
            <w:r>
              <w:rPr>
                <w:sz w:val="21"/>
                <w:color w:val="000000"/>
              </w:rPr>
              <w:t>室内全彩显示屏</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10.75</w:t>
            </w:r>
            <w:r>
              <w:rPr>
                <w:sz w:val="21"/>
                <w:color w:val="000000"/>
              </w:rPr>
              <w:t>平方</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18</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系统音频线</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4500</w:t>
            </w:r>
            <w:r>
              <w:rPr>
                <w:sz w:val="21"/>
                <w:color w:val="000000"/>
              </w:rPr>
              <w:t>米</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20</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系统电源时序控制器</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21</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系统发射主机</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22</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系统音频播放器</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23</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系统话筒</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24</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w:t>
            </w:r>
            <w:r>
              <w:rPr>
                <w:sz w:val="21"/>
                <w:color w:val="000000"/>
              </w:rPr>
              <w:t>UPS</w:t>
            </w:r>
            <w:r>
              <w:rPr>
                <w:sz w:val="21"/>
                <w:color w:val="000000"/>
              </w:rPr>
              <w:t>不间断电源</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25</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系统嵌入式调音台</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26</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AF</w:t>
            </w:r>
            <w:r>
              <w:rPr>
                <w:sz w:val="21"/>
                <w:color w:val="000000"/>
              </w:rPr>
              <w:t>系统播控桌</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27</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智能屏蔽终端（含网络统一管理控制功能）</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70</w:t>
            </w:r>
            <w:r>
              <w:rPr>
                <w:sz w:val="21"/>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28</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作弊防控管理</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套</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29</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超五类双绞线</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r>
              <w:rPr>
                <w:sz w:val="21"/>
                <w:color w:val="000000"/>
              </w:rPr>
              <w:t>箱</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30</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手机信号屏蔽系统用线管</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4000</w:t>
            </w:r>
            <w:r>
              <w:rPr>
                <w:sz w:val="21"/>
                <w:color w:val="000000"/>
              </w:rPr>
              <w:t>米</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31</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窗帘</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4350</w:t>
            </w:r>
            <w:r>
              <w:rPr>
                <w:sz w:val="21"/>
                <w:color w:val="000000"/>
              </w:rPr>
              <w:t>平米</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32</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系统安装调试、培训、售后服务等</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项</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b/>
        </w:rPr>
        <w:t>四、采购清单和要求：</w:t>
      </w:r>
    </w:p>
    <w:p>
      <w:pPr>
        <w:pStyle w:val="null3"/>
        <w:jc w:val="both"/>
      </w:pPr>
      <w:r>
        <w:rPr>
          <w:sz w:val="21"/>
        </w:rPr>
        <w:t>1.</w:t>
      </w:r>
      <w:r>
        <w:rPr>
          <w:sz w:val="21"/>
        </w:rPr>
        <w:t>采购清单规格要求：</w:t>
      </w:r>
    </w:p>
    <w:tbl>
      <w:tblPr>
        <w:tblW w:w="0" w:type="auto"/>
        <w:tblBorders>
          <w:top w:val="none" w:color="000000" w:sz="4"/>
          <w:left w:val="none" w:color="000000" w:sz="4"/>
          <w:bottom w:val="none" w:color="000000" w:sz="4"/>
          <w:right w:val="none" w:color="000000" w:sz="4"/>
          <w:insideH w:val="none"/>
          <w:insideV w:val="none"/>
        </w:tblBorders>
      </w:tblPr>
      <w:tblGrid>
        <w:gridCol w:w="355"/>
        <w:gridCol w:w="619"/>
        <w:gridCol w:w="6843"/>
        <w:gridCol w:w="487"/>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物品</w:t>
            </w:r>
          </w:p>
          <w:p>
            <w:pPr>
              <w:pStyle w:val="null3"/>
              <w:jc w:val="center"/>
            </w:pPr>
            <w:r>
              <w:rPr>
                <w:sz w:val="21"/>
                <w:b/>
              </w:rPr>
              <w:t>名称</w:t>
            </w:r>
          </w:p>
        </w:tc>
        <w:tc>
          <w:tcPr>
            <w:tcW w:type="dxa" w:w="68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规格要求</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p>
            <w:pPr>
              <w:pStyle w:val="null3"/>
              <w:jc w:val="center"/>
            </w:pPr>
            <w:r>
              <w:rPr>
                <w:sz w:val="21"/>
                <w:b/>
              </w:rPr>
              <w:t>单位</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智慧班牌（核心产品）</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）壁挂安装，</w:t>
            </w:r>
            <w:r>
              <w:rPr>
                <w:sz w:val="21"/>
              </w:rPr>
              <w:t>21.5</w:t>
            </w:r>
            <w:r>
              <w:rPr>
                <w:sz w:val="21"/>
              </w:rPr>
              <w:t>寸液晶，电容触摸屏，触控：点击触控寿命≥</w:t>
            </w:r>
            <w:r>
              <w:rPr>
                <w:sz w:val="21"/>
              </w:rPr>
              <w:t>5</w:t>
            </w:r>
            <w:r>
              <w:rPr>
                <w:sz w:val="21"/>
              </w:rPr>
              <w:t>千万次以上触摸；分辨率</w:t>
            </w:r>
            <w:r>
              <w:rPr>
                <w:sz w:val="21"/>
              </w:rPr>
              <w:t xml:space="preserve"> 1920*1080@60Hz</w:t>
            </w:r>
            <w:r>
              <w:rPr>
                <w:sz w:val="21"/>
              </w:rPr>
              <w:t>；对比度：</w:t>
            </w:r>
            <w:r>
              <w:rPr>
                <w:sz w:val="21"/>
              </w:rPr>
              <w:t>1000:1</w:t>
            </w:r>
            <w:r>
              <w:rPr>
                <w:sz w:val="21"/>
              </w:rPr>
              <w:t>，显示比例</w:t>
            </w:r>
            <w:r>
              <w:rPr>
                <w:sz w:val="21"/>
              </w:rPr>
              <w:t xml:space="preserve"> 16:9</w:t>
            </w:r>
            <w:r>
              <w:rPr>
                <w:sz w:val="21"/>
              </w:rPr>
              <w:t>；</w:t>
            </w:r>
            <w:r>
              <w:rPr>
                <w:sz w:val="21"/>
              </w:rPr>
              <w:t>颜色</w:t>
            </w:r>
            <w:r>
              <w:rPr>
                <w:sz w:val="21"/>
              </w:rPr>
              <w:t xml:space="preserve"> 16.7M</w:t>
            </w:r>
            <w:r>
              <w:rPr>
                <w:sz w:val="21"/>
              </w:rPr>
              <w:t>，亮度：</w:t>
            </w:r>
            <w:r>
              <w:rPr>
                <w:sz w:val="21"/>
              </w:rPr>
              <w:t>:</w:t>
            </w:r>
            <w:r>
              <w:rPr>
                <w:sz w:val="21"/>
              </w:rPr>
              <w:t>≥</w:t>
            </w:r>
            <w:r>
              <w:rPr>
                <w:sz w:val="21"/>
              </w:rPr>
              <w:t>250cd/m2</w:t>
            </w:r>
            <w:r>
              <w:rPr>
                <w:sz w:val="21"/>
              </w:rPr>
              <w:t>，响应时间：≤</w:t>
            </w:r>
            <w:r>
              <w:rPr>
                <w:sz w:val="21"/>
              </w:rPr>
              <w:t>5ms</w:t>
            </w:r>
            <w:r>
              <w:rPr>
                <w:sz w:val="21"/>
              </w:rPr>
              <w:t>，竖屏或者横屏（可选）；</w:t>
            </w:r>
          </w:p>
          <w:p>
            <w:pPr>
              <w:pStyle w:val="null3"/>
              <w:jc w:val="both"/>
            </w:pPr>
            <w:r>
              <w:rPr>
                <w:sz w:val="21"/>
              </w:rPr>
              <w:t>2</w:t>
            </w:r>
            <w:r>
              <w:rPr>
                <w:sz w:val="21"/>
              </w:rPr>
              <w:t>）处理器名称：基于</w:t>
            </w:r>
            <w:r>
              <w:rPr>
                <w:sz w:val="21"/>
              </w:rPr>
              <w:t>ARM</w:t>
            </w:r>
            <w:r>
              <w:rPr>
                <w:sz w:val="21"/>
              </w:rPr>
              <w:t>架构内核芯片，四核处理器，主频</w:t>
            </w:r>
            <w:r>
              <w:rPr>
                <w:sz w:val="21"/>
              </w:rPr>
              <w:t>1.8G</w:t>
            </w:r>
            <w:r>
              <w:rPr>
                <w:sz w:val="21"/>
              </w:rPr>
              <w:t>；</w:t>
            </w:r>
          </w:p>
          <w:p>
            <w:pPr>
              <w:pStyle w:val="null3"/>
              <w:jc w:val="both"/>
            </w:pPr>
            <w:r>
              <w:rPr>
                <w:sz w:val="21"/>
              </w:rPr>
              <w:t>3</w:t>
            </w:r>
            <w:r>
              <w:rPr>
                <w:sz w:val="21"/>
              </w:rPr>
              <w:t>）</w:t>
            </w:r>
            <w:r>
              <w:rPr>
                <w:sz w:val="21"/>
              </w:rPr>
              <w:t>USB</w:t>
            </w:r>
            <w:r>
              <w:rPr>
                <w:sz w:val="21"/>
              </w:rPr>
              <w:t>接口：≥</w:t>
            </w:r>
            <w:r>
              <w:rPr>
                <w:sz w:val="21"/>
              </w:rPr>
              <w:t>1*USB2.0</w:t>
            </w:r>
            <w:r>
              <w:rPr>
                <w:sz w:val="21"/>
              </w:rPr>
              <w:t>；</w:t>
            </w:r>
            <w:r>
              <w:rPr>
                <w:sz w:val="21"/>
              </w:rPr>
              <w:t>HDMI</w:t>
            </w:r>
            <w:r>
              <w:rPr>
                <w:sz w:val="21"/>
              </w:rPr>
              <w:t>接口：</w:t>
            </w:r>
            <w:r>
              <w:rPr>
                <w:sz w:val="21"/>
              </w:rPr>
              <w:t>1</w:t>
            </w:r>
            <w:r>
              <w:rPr>
                <w:sz w:val="21"/>
              </w:rPr>
              <w:t>个；</w:t>
            </w:r>
            <w:r>
              <w:rPr>
                <w:sz w:val="21"/>
              </w:rPr>
              <w:t>OTG</w:t>
            </w:r>
            <w:r>
              <w:rPr>
                <w:sz w:val="21"/>
              </w:rPr>
              <w:t>接口：</w:t>
            </w:r>
            <w:r>
              <w:rPr>
                <w:sz w:val="21"/>
              </w:rPr>
              <w:t>1</w:t>
            </w:r>
            <w:r>
              <w:rPr>
                <w:sz w:val="21"/>
              </w:rPr>
              <w:t>个；</w:t>
            </w:r>
            <w:r>
              <w:rPr>
                <w:sz w:val="21"/>
              </w:rPr>
              <w:t xml:space="preserve">TF/SIM </w:t>
            </w:r>
            <w:r>
              <w:rPr>
                <w:sz w:val="21"/>
              </w:rPr>
              <w:t>接口：</w:t>
            </w:r>
            <w:r>
              <w:rPr>
                <w:sz w:val="21"/>
              </w:rPr>
              <w:t>1</w:t>
            </w:r>
            <w:r>
              <w:rPr>
                <w:sz w:val="21"/>
              </w:rPr>
              <w:t>个；</w:t>
            </w:r>
            <w:r>
              <w:rPr>
                <w:sz w:val="21"/>
              </w:rPr>
              <w:t>TTL RS485</w:t>
            </w:r>
            <w:r>
              <w:rPr>
                <w:sz w:val="21"/>
              </w:rPr>
              <w:t>串口</w:t>
            </w:r>
            <w:r>
              <w:rPr>
                <w:sz w:val="21"/>
              </w:rPr>
              <w:t>1</w:t>
            </w:r>
            <w:r>
              <w:rPr>
                <w:sz w:val="21"/>
              </w:rPr>
              <w:t>个；</w:t>
            </w:r>
            <w:r>
              <w:rPr>
                <w:sz w:val="21"/>
              </w:rPr>
              <w:t xml:space="preserve"> RS485 IIC </w:t>
            </w:r>
            <w:r>
              <w:rPr>
                <w:sz w:val="21"/>
              </w:rPr>
              <w:t>接口</w:t>
            </w:r>
            <w:r>
              <w:rPr>
                <w:sz w:val="21"/>
              </w:rPr>
              <w:t>:1</w:t>
            </w:r>
            <w:r>
              <w:rPr>
                <w:sz w:val="21"/>
              </w:rPr>
              <w:t>路；网口：</w:t>
            </w:r>
            <w:r>
              <w:rPr>
                <w:sz w:val="21"/>
              </w:rPr>
              <w:t xml:space="preserve">10/100M </w:t>
            </w:r>
            <w:r>
              <w:rPr>
                <w:sz w:val="21"/>
              </w:rPr>
              <w:t>以太网口</w:t>
            </w:r>
            <w:r>
              <w:rPr>
                <w:sz w:val="21"/>
              </w:rPr>
              <w:t>1</w:t>
            </w:r>
            <w:r>
              <w:rPr>
                <w:sz w:val="21"/>
              </w:rPr>
              <w:t>个；喇叭接口：</w:t>
            </w:r>
            <w:r>
              <w:rPr>
                <w:sz w:val="21"/>
              </w:rPr>
              <w:t>1</w:t>
            </w:r>
            <w:r>
              <w:rPr>
                <w:sz w:val="21"/>
              </w:rPr>
              <w:t>个，功放输出，支持</w:t>
            </w:r>
            <w:r>
              <w:rPr>
                <w:sz w:val="21"/>
              </w:rPr>
              <w:t xml:space="preserve"> 4</w:t>
            </w:r>
            <w:r>
              <w:rPr>
                <w:sz w:val="21"/>
              </w:rPr>
              <w:t>Ω</w:t>
            </w:r>
            <w:r>
              <w:rPr>
                <w:sz w:val="21"/>
              </w:rPr>
              <w:t xml:space="preserve"> 3W </w:t>
            </w:r>
            <w:r>
              <w:rPr>
                <w:sz w:val="21"/>
              </w:rPr>
              <w:t>单喇叭；</w:t>
            </w:r>
            <w:r>
              <w:rPr>
                <w:sz w:val="21"/>
              </w:rPr>
              <w:t>WIFI/</w:t>
            </w:r>
            <w:r>
              <w:rPr>
                <w:sz w:val="21"/>
              </w:rPr>
              <w:t>蓝牙：板载</w:t>
            </w:r>
            <w:r>
              <w:rPr>
                <w:sz w:val="21"/>
              </w:rPr>
              <w:t xml:space="preserve"> WIFI/BT </w:t>
            </w:r>
            <w:r>
              <w:rPr>
                <w:sz w:val="21"/>
              </w:rPr>
              <w:t>模块，支持</w:t>
            </w:r>
            <w:r>
              <w:rPr>
                <w:sz w:val="21"/>
              </w:rPr>
              <w:t xml:space="preserve"> WiFi 2.4GHz/5GHz</w:t>
            </w:r>
            <w:r>
              <w:rPr>
                <w:sz w:val="21"/>
              </w:rPr>
              <w:t>（</w:t>
            </w:r>
            <w:r>
              <w:rPr>
                <w:sz w:val="21"/>
              </w:rPr>
              <w:t xml:space="preserve">5GHz </w:t>
            </w:r>
            <w:r>
              <w:rPr>
                <w:sz w:val="21"/>
              </w:rPr>
              <w:t>选配），支持</w:t>
            </w:r>
            <w:r>
              <w:rPr>
                <w:sz w:val="21"/>
              </w:rPr>
              <w:t xml:space="preserve"> 802.11a/b/g/n/ac </w:t>
            </w:r>
            <w:r>
              <w:rPr>
                <w:sz w:val="21"/>
              </w:rPr>
              <w:t>协议；</w:t>
            </w:r>
          </w:p>
          <w:p>
            <w:pPr>
              <w:pStyle w:val="null3"/>
              <w:jc w:val="both"/>
            </w:pPr>
            <w:r>
              <w:rPr>
                <w:sz w:val="21"/>
              </w:rPr>
              <w:t>4</w:t>
            </w:r>
            <w:r>
              <w:rPr>
                <w:sz w:val="21"/>
              </w:rPr>
              <w:t>）内存：</w:t>
            </w:r>
            <w:r>
              <w:rPr>
                <w:sz w:val="21"/>
              </w:rPr>
              <w:t>2GB DDR3</w:t>
            </w:r>
            <w:r>
              <w:rPr>
                <w:sz w:val="21"/>
              </w:rPr>
              <w:t>；</w:t>
            </w:r>
            <w:r>
              <w:rPr>
                <w:sz w:val="21"/>
              </w:rPr>
              <w:t xml:space="preserve">Flash </w:t>
            </w:r>
            <w:r>
              <w:rPr>
                <w:sz w:val="21"/>
              </w:rPr>
              <w:t>存储器</w:t>
            </w:r>
            <w:r>
              <w:rPr>
                <w:sz w:val="21"/>
              </w:rPr>
              <w:t xml:space="preserve"> 16GB eMMC Flash</w:t>
            </w:r>
            <w:r>
              <w:rPr>
                <w:sz w:val="21"/>
              </w:rPr>
              <w:t>；</w:t>
            </w:r>
          </w:p>
          <w:p>
            <w:pPr>
              <w:pStyle w:val="null3"/>
              <w:jc w:val="both"/>
            </w:pPr>
            <w:r>
              <w:rPr>
                <w:sz w:val="21"/>
              </w:rPr>
              <w:t>5</w:t>
            </w:r>
            <w:r>
              <w:rPr>
                <w:sz w:val="21"/>
              </w:rPr>
              <w:t>）摄像头</w:t>
            </w:r>
            <w:r>
              <w:rPr>
                <w:sz w:val="21"/>
              </w:rPr>
              <w:t>:</w:t>
            </w:r>
            <w:r>
              <w:rPr>
                <w:sz w:val="21"/>
              </w:rPr>
              <w:t>≥</w:t>
            </w:r>
            <w:r>
              <w:rPr>
                <w:sz w:val="21"/>
              </w:rPr>
              <w:t>500</w:t>
            </w:r>
            <w:r>
              <w:rPr>
                <w:sz w:val="21"/>
              </w:rPr>
              <w:t>万像素人脸识别摄像头；</w:t>
            </w:r>
          </w:p>
          <w:p>
            <w:pPr>
              <w:pStyle w:val="null3"/>
              <w:jc w:val="both"/>
            </w:pPr>
            <w:r>
              <w:rPr>
                <w:sz w:val="21"/>
              </w:rPr>
              <w:t>6</w:t>
            </w:r>
            <w:r>
              <w:rPr>
                <w:sz w:val="21"/>
              </w:rPr>
              <w:t>）</w:t>
            </w:r>
            <w:r>
              <w:rPr>
                <w:sz w:val="21"/>
              </w:rPr>
              <w:t>NFC</w:t>
            </w:r>
            <w:r>
              <w:rPr>
                <w:sz w:val="21"/>
              </w:rPr>
              <w:t>卡：配套校园卡识别器；</w:t>
            </w:r>
          </w:p>
          <w:p>
            <w:pPr>
              <w:pStyle w:val="null3"/>
              <w:jc w:val="both"/>
            </w:pPr>
            <w:r>
              <w:rPr>
                <w:sz w:val="21"/>
              </w:rPr>
              <w:t>7</w:t>
            </w:r>
            <w:r>
              <w:rPr>
                <w:sz w:val="21"/>
              </w:rPr>
              <w:t>）</w:t>
            </w:r>
            <w:r>
              <w:rPr>
                <w:sz w:val="21"/>
              </w:rPr>
              <w:t>APP</w:t>
            </w:r>
            <w:r>
              <w:rPr>
                <w:sz w:val="21"/>
              </w:rPr>
              <w:t>集成本地人脸识别</w:t>
            </w:r>
            <w:r>
              <w:rPr>
                <w:sz w:val="21"/>
              </w:rPr>
              <w:t>SDK</w:t>
            </w:r>
            <w:r>
              <w:rPr>
                <w:sz w:val="21"/>
              </w:rPr>
              <w:t>，最大支持</w:t>
            </w:r>
            <w:r>
              <w:rPr>
                <w:sz w:val="21"/>
              </w:rPr>
              <w:t>20000</w:t>
            </w:r>
            <w:r>
              <w:rPr>
                <w:sz w:val="21"/>
              </w:rPr>
              <w:t>人脸库下发，人脸识别速度</w:t>
            </w:r>
            <w:r>
              <w:rPr>
                <w:sz w:val="21"/>
              </w:rPr>
              <w:t>&lt;300ms</w:t>
            </w:r>
            <w:r>
              <w:rPr>
                <w:sz w:val="21"/>
              </w:rPr>
              <w:t>，识别准确率</w:t>
            </w:r>
            <w:r>
              <w:rPr>
                <w:sz w:val="21"/>
              </w:rPr>
              <w:t>99.9%</w:t>
            </w:r>
            <w:r>
              <w:rPr>
                <w:sz w:val="21"/>
              </w:rPr>
              <w:t>，算法补偿活体检测，支持口罩、带帽、侧脸、低头等多姿态识别；</w:t>
            </w:r>
          </w:p>
          <w:p>
            <w:pPr>
              <w:pStyle w:val="null3"/>
              <w:jc w:val="both"/>
            </w:pPr>
            <w:r>
              <w:rPr>
                <w:sz w:val="21"/>
              </w:rPr>
              <w:t>8</w:t>
            </w:r>
            <w:r>
              <w:rPr>
                <w:sz w:val="21"/>
              </w:rPr>
              <w:t>）支持开机联网加载数据后脱机离线运行，支持本地刷脸和刷卡考勤；</w:t>
            </w:r>
          </w:p>
          <w:p>
            <w:pPr>
              <w:pStyle w:val="null3"/>
              <w:jc w:val="left"/>
            </w:pPr>
            <w:r>
              <w:rPr>
                <w:sz w:val="21"/>
              </w:rPr>
              <w:t>9</w:t>
            </w:r>
            <w:r>
              <w:rPr>
                <w:sz w:val="21"/>
              </w:rPr>
              <w:t>）带身份证识别模块，满足人证比对功能。</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考生身份验证终端</w:t>
            </w:r>
            <w:r>
              <w:rPr>
                <w:sz w:val="21"/>
              </w:rPr>
              <w:t>APP</w:t>
            </w:r>
            <w:r>
              <w:rPr>
                <w:sz w:val="21"/>
              </w:rPr>
              <w:t>算法及授权</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）验证数据自动下载：支持验证数据支持按考点下载、按考场下载；</w:t>
            </w:r>
          </w:p>
          <w:p>
            <w:pPr>
              <w:pStyle w:val="null3"/>
              <w:jc w:val="both"/>
            </w:pPr>
            <w:r>
              <w:rPr>
                <w:sz w:val="21"/>
              </w:rPr>
              <w:t>2</w:t>
            </w:r>
            <w:r>
              <w:rPr>
                <w:sz w:val="21"/>
              </w:rPr>
              <w:t>）刷脸比对：支持与指定的考点、考场的考生进行快速的刷脸比对；</w:t>
            </w:r>
          </w:p>
          <w:p>
            <w:pPr>
              <w:pStyle w:val="null3"/>
              <w:jc w:val="both"/>
            </w:pPr>
            <w:r>
              <w:rPr>
                <w:sz w:val="21"/>
              </w:rPr>
              <w:t>3</w:t>
            </w:r>
            <w:r>
              <w:rPr>
                <w:sz w:val="21"/>
              </w:rPr>
              <w:t>）考场验证：支持验证的对象仅仅是具体考场的考生；</w:t>
            </w:r>
          </w:p>
          <w:p>
            <w:pPr>
              <w:pStyle w:val="null3"/>
              <w:jc w:val="both"/>
            </w:pPr>
            <w:r>
              <w:rPr>
                <w:sz w:val="21"/>
              </w:rPr>
              <w:t>4</w:t>
            </w:r>
            <w:r>
              <w:rPr>
                <w:sz w:val="21"/>
              </w:rPr>
              <w:t>）考点验证：支持验证的对象为整个考点的考生；</w:t>
            </w:r>
          </w:p>
          <w:p>
            <w:pPr>
              <w:pStyle w:val="null3"/>
              <w:jc w:val="both"/>
            </w:pPr>
            <w:r>
              <w:rPr>
                <w:sz w:val="21"/>
              </w:rPr>
              <w:t>5</w:t>
            </w:r>
            <w:r>
              <w:rPr>
                <w:sz w:val="21"/>
              </w:rPr>
              <w:t>）缺考确认：支持对未参加考试的考生作缺考确认；</w:t>
            </w:r>
          </w:p>
          <w:p>
            <w:pPr>
              <w:pStyle w:val="null3"/>
              <w:jc w:val="both"/>
            </w:pPr>
            <w:r>
              <w:rPr>
                <w:sz w:val="21"/>
              </w:rPr>
              <w:t>▲</w:t>
            </w:r>
            <w:r>
              <w:rPr>
                <w:sz w:val="21"/>
              </w:rPr>
              <w:t>6</w:t>
            </w:r>
            <w:r>
              <w:rPr>
                <w:sz w:val="21"/>
              </w:rPr>
              <w:t>）在一般考场环境下，人脸照片比对时间：≤</w:t>
            </w:r>
            <w:r>
              <w:rPr>
                <w:sz w:val="21"/>
              </w:rPr>
              <w:t>2s</w:t>
            </w:r>
            <w:r>
              <w:rPr>
                <w:sz w:val="21"/>
              </w:rPr>
              <w:t>且人脸正确识别率≥</w:t>
            </w:r>
            <w:r>
              <w:rPr>
                <w:sz w:val="21"/>
              </w:rPr>
              <w:t>99%</w:t>
            </w:r>
            <w:r>
              <w:rPr>
                <w:sz w:val="21"/>
              </w:rPr>
              <w:t>，（要求提供产品彩页或技术证明材料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7</w:t>
            </w:r>
            <w:r>
              <w:rPr>
                <w:sz w:val="21"/>
              </w:rPr>
              <w:t>）人脸识别技术具有活体识别功能；</w:t>
            </w:r>
          </w:p>
          <w:p>
            <w:pPr>
              <w:pStyle w:val="null3"/>
              <w:jc w:val="both"/>
            </w:pPr>
            <w:r>
              <w:rPr>
                <w:sz w:val="21"/>
              </w:rPr>
              <w:t>8</w:t>
            </w:r>
            <w:r>
              <w:rPr>
                <w:sz w:val="21"/>
              </w:rPr>
              <w:t>）具有良好的人机交互功能：界面提示信息简洁明了，认证过程中对操作引导和认证结果有相应语音提示，系统操作简单便捷，响应迅速；</w:t>
            </w:r>
          </w:p>
          <w:p>
            <w:pPr>
              <w:pStyle w:val="null3"/>
              <w:jc w:val="both"/>
            </w:pPr>
            <w:r>
              <w:rPr>
                <w:sz w:val="21"/>
              </w:rPr>
              <w:t>▲</w:t>
            </w:r>
            <w:r>
              <w:rPr>
                <w:sz w:val="21"/>
              </w:rPr>
              <w:t>9</w:t>
            </w:r>
            <w:r>
              <w:rPr>
                <w:sz w:val="21"/>
              </w:rPr>
              <w:t>）为确保人脸识别的可靠性，人脸生物特征须符合《</w:t>
            </w:r>
            <w:r>
              <w:rPr>
                <w:sz w:val="21"/>
              </w:rPr>
              <w:t>GA/T 922.2-2011</w:t>
            </w:r>
            <w:r>
              <w:rPr>
                <w:sz w:val="21"/>
              </w:rPr>
              <w:t>安防人脸识别应用系统第</w:t>
            </w:r>
            <w:r>
              <w:rPr>
                <w:sz w:val="21"/>
              </w:rPr>
              <w:t>2</w:t>
            </w:r>
            <w:r>
              <w:rPr>
                <w:sz w:val="21"/>
              </w:rPr>
              <w:t>部分</w:t>
            </w:r>
            <w:r>
              <w:rPr>
                <w:sz w:val="21"/>
              </w:rPr>
              <w:t>:</w:t>
            </w:r>
            <w:r>
              <w:rPr>
                <w:sz w:val="21"/>
              </w:rPr>
              <w:t>人脸图像数据》，（要求提供产品彩页或技术证明材料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10</w:t>
            </w:r>
            <w:r>
              <w:rPr>
                <w:sz w:val="21"/>
              </w:rPr>
              <w:t>）具有照片图像质量评价功能，能对现场照片的正脸情况、眼睛注视镜头、光线均匀性、头部情况、模糊度等进行质量检测和评价（要求提供产品彩页或技术证明材料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11</w:t>
            </w:r>
            <w:r>
              <w:rPr>
                <w:sz w:val="21"/>
              </w:rPr>
              <w:t>）具有采集持证人现场照片功能，系统自动检测并追踪持证人头像，如头像位置及大小符合要求，系统可自动进行采集（要求提供产品彩页或技术证明材料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12</w:t>
            </w:r>
            <w:r>
              <w:rPr>
                <w:sz w:val="21"/>
              </w:rPr>
              <w:t>）具备相片检测功能，可检测考生的相片是否符合人脸识别的要求</w:t>
            </w:r>
            <w:r>
              <w:rPr>
                <w:sz w:val="21"/>
              </w:rPr>
              <w:t>；</w:t>
            </w:r>
          </w:p>
          <w:p>
            <w:pPr>
              <w:pStyle w:val="null3"/>
              <w:jc w:val="both"/>
            </w:pPr>
            <w:r>
              <w:rPr>
                <w:sz w:val="21"/>
              </w:rPr>
              <w:t>13</w:t>
            </w:r>
            <w:r>
              <w:rPr>
                <w:sz w:val="21"/>
              </w:rPr>
              <w:t>）具备自动人脸采集模块，通过高清摄像头模块自动对考生相片进行拍照采集；</w:t>
            </w:r>
          </w:p>
          <w:p>
            <w:pPr>
              <w:pStyle w:val="null3"/>
              <w:jc w:val="both"/>
            </w:pPr>
            <w:r>
              <w:rPr>
                <w:sz w:val="21"/>
              </w:rPr>
              <w:t>14</w:t>
            </w:r>
            <w:r>
              <w:rPr>
                <w:sz w:val="21"/>
              </w:rPr>
              <w:t>）数据自动上传：支持将验证数据、缺考确认的数据通过网络上传中心服务器；</w:t>
            </w:r>
          </w:p>
          <w:p>
            <w:pPr>
              <w:pStyle w:val="null3"/>
              <w:jc w:val="both"/>
            </w:pPr>
            <w:r>
              <w:rPr>
                <w:sz w:val="21"/>
              </w:rPr>
              <w:t>15</w:t>
            </w:r>
            <w:r>
              <w:rPr>
                <w:sz w:val="21"/>
              </w:rPr>
              <w:t>）入场座位分布图核对考生入场情况，可直观的预览考场内的每个考生的状态，含验证通过、验证不通过、未验证、缺考、违纪等状态；</w:t>
            </w:r>
          </w:p>
          <w:p>
            <w:pPr>
              <w:pStyle w:val="null3"/>
              <w:jc w:val="both"/>
            </w:pPr>
            <w:r>
              <w:rPr>
                <w:sz w:val="21"/>
              </w:rPr>
              <w:t>16</w:t>
            </w:r>
            <w:r>
              <w:rPr>
                <w:sz w:val="21"/>
              </w:rPr>
              <w:t>）设备具备省电模式，可根据不同的验证环节，对</w:t>
            </w:r>
            <w:r>
              <w:rPr>
                <w:sz w:val="21"/>
              </w:rPr>
              <w:t>LED</w:t>
            </w:r>
            <w:r>
              <w:rPr>
                <w:sz w:val="21"/>
              </w:rPr>
              <w:t>补光光源、指示灯、读卡器等进行省电处理，延长设备使用时间；</w:t>
            </w:r>
          </w:p>
          <w:p>
            <w:pPr>
              <w:pStyle w:val="null3"/>
              <w:jc w:val="both"/>
            </w:pPr>
            <w:r>
              <w:rPr>
                <w:sz w:val="21"/>
              </w:rPr>
              <w:t>▲</w:t>
            </w:r>
            <w:r>
              <w:rPr>
                <w:sz w:val="21"/>
              </w:rPr>
              <w:t>17</w:t>
            </w:r>
            <w:r>
              <w:rPr>
                <w:sz w:val="21"/>
              </w:rPr>
              <w:t>）能将考生入场的视频实时录制，并且视频画面带有时间水印，可用于入场过程的追溯和支持视频传输分发，视频处理技术满足《</w:t>
            </w:r>
            <w:r>
              <w:rPr>
                <w:sz w:val="21"/>
              </w:rPr>
              <w:t xml:space="preserve">GB/T 28181-2016 </w:t>
            </w:r>
            <w:r>
              <w:rPr>
                <w:sz w:val="21"/>
              </w:rPr>
              <w:t>公共安全视频监控联网系统信息传输、交换、控制技术要求》，（要求提供产品彩页或技术证明材料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18</w:t>
            </w:r>
            <w:r>
              <w:rPr>
                <w:sz w:val="21"/>
              </w:rPr>
              <w:t>）支持多种验证结果提示，可播报考生姓名和通过语音，同时可配置通行指示灯的不同颜色代表不同的考生验证结果；</w:t>
            </w:r>
          </w:p>
          <w:p>
            <w:pPr>
              <w:pStyle w:val="null3"/>
              <w:jc w:val="both"/>
            </w:pPr>
            <w:r>
              <w:rPr>
                <w:sz w:val="21"/>
              </w:rPr>
              <w:t>19</w:t>
            </w:r>
            <w:r>
              <w:rPr>
                <w:sz w:val="21"/>
              </w:rPr>
              <w:t>）具备自动人脸图像处理模块，通过人脸图像处理模块自动对考生相片进行处理，使其满足人脸识别的要求；</w:t>
            </w:r>
          </w:p>
          <w:p>
            <w:pPr>
              <w:pStyle w:val="null3"/>
              <w:jc w:val="both"/>
            </w:pPr>
            <w:r>
              <w:rPr>
                <w:sz w:val="21"/>
              </w:rPr>
              <w:t>20</w:t>
            </w:r>
            <w:r>
              <w:rPr>
                <w:sz w:val="21"/>
              </w:rPr>
              <w:t>）对于身份核验不通过的，支持监考员提交人工审核意见。</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人脸识别管理平台（校级）</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可视化辅助决策系统：实现各级教育考试机构在指挥中心能够通过电子地图直观、全面掌握本辖区的考生入场验证动态，提供各类验证情况的统计图形，为考试过程中入场进度情况实现应急处置、会商、决策提供参考和依据；</w:t>
            </w:r>
          </w:p>
          <w:p>
            <w:pPr>
              <w:pStyle w:val="null3"/>
              <w:jc w:val="both"/>
            </w:pPr>
            <w:r>
              <w:rPr>
                <w:sz w:val="21"/>
              </w:rPr>
              <w:t>2</w:t>
            </w:r>
            <w:r>
              <w:rPr>
                <w:sz w:val="21"/>
              </w:rPr>
              <w:t>）用户管理：平台的所有用户信息和组织机构信息必须具有较高的保密性和读取效率，所有用户必须具有所属部门、机构或组织；</w:t>
            </w:r>
          </w:p>
          <w:p>
            <w:pPr>
              <w:pStyle w:val="null3"/>
              <w:jc w:val="both"/>
            </w:pPr>
            <w:r>
              <w:rPr>
                <w:sz w:val="21"/>
              </w:rPr>
              <w:t>3</w:t>
            </w:r>
            <w:r>
              <w:rPr>
                <w:sz w:val="21"/>
              </w:rPr>
              <w:t>）角色管理：平台支持对所有角色进行统一管理，支持对每种角色划定不同的权限范围，然后分配给不同的系统用户；</w:t>
            </w:r>
          </w:p>
          <w:p>
            <w:pPr>
              <w:pStyle w:val="null3"/>
              <w:jc w:val="both"/>
            </w:pPr>
            <w:r>
              <w:rPr>
                <w:sz w:val="21"/>
              </w:rPr>
              <w:t>4</w:t>
            </w:r>
            <w:r>
              <w:rPr>
                <w:sz w:val="21"/>
              </w:rPr>
              <w:t>）权限管理：平台支持基于角色的权限控制，支持将每个业务系统的角色划分为系统角色和用户角色两种：系统角色拥有对整个业务系统的控制权，用户角色拥有对业务系统授权访问的控制权；</w:t>
            </w:r>
          </w:p>
          <w:p>
            <w:pPr>
              <w:pStyle w:val="null3"/>
              <w:jc w:val="both"/>
            </w:pPr>
            <w:r>
              <w:rPr>
                <w:sz w:val="21"/>
              </w:rPr>
              <w:t>5</w:t>
            </w:r>
            <w:r>
              <w:rPr>
                <w:sz w:val="21"/>
              </w:rPr>
              <w:t>）部门管理：平台支持对所有的考务组织部门进行统一管理，包括考点级用户；</w:t>
            </w:r>
          </w:p>
          <w:p>
            <w:pPr>
              <w:pStyle w:val="null3"/>
              <w:jc w:val="both"/>
            </w:pPr>
            <w:r>
              <w:rPr>
                <w:sz w:val="21"/>
              </w:rPr>
              <w:t>6</w:t>
            </w:r>
            <w:r>
              <w:rPr>
                <w:sz w:val="21"/>
              </w:rPr>
              <w:t>）具有考生管理功能，包括考生基本信息管理、考生库管理，支持考生信息的批量导入，考生信息的增删改查；</w:t>
            </w:r>
          </w:p>
          <w:p>
            <w:pPr>
              <w:pStyle w:val="null3"/>
              <w:jc w:val="both"/>
            </w:pPr>
            <w:r>
              <w:rPr>
                <w:sz w:val="21"/>
              </w:rPr>
              <w:t>7</w:t>
            </w:r>
            <w:r>
              <w:rPr>
                <w:sz w:val="21"/>
              </w:rPr>
              <w:t>）具有考点管理功能，包括考点的基本信息管理，考点信息的批量导入，可查询、添加、修改、删除考点信息；</w:t>
            </w:r>
          </w:p>
          <w:p>
            <w:pPr>
              <w:pStyle w:val="null3"/>
              <w:jc w:val="both"/>
            </w:pPr>
            <w:r>
              <w:rPr>
                <w:sz w:val="21"/>
              </w:rPr>
              <w:t>8</w:t>
            </w:r>
            <w:r>
              <w:rPr>
                <w:sz w:val="21"/>
              </w:rPr>
              <w:t>）具有考试管理功能，包括考试任务的批量导入，考试任务的增删改查，可以依据考点进行考试任务的下发；</w:t>
            </w:r>
          </w:p>
          <w:p>
            <w:pPr>
              <w:pStyle w:val="null3"/>
              <w:jc w:val="both"/>
            </w:pPr>
            <w:r>
              <w:rPr>
                <w:sz w:val="21"/>
              </w:rPr>
              <w:t>9</w:t>
            </w:r>
            <w:r>
              <w:rPr>
                <w:sz w:val="21"/>
              </w:rPr>
              <w:t>）具有设备管理功能，支持录入修改和批量导入设备基础信息；</w:t>
            </w:r>
          </w:p>
          <w:p>
            <w:pPr>
              <w:pStyle w:val="null3"/>
              <w:jc w:val="both"/>
            </w:pPr>
            <w:r>
              <w:rPr>
                <w:sz w:val="21"/>
              </w:rPr>
              <w:t>10</w:t>
            </w:r>
            <w:r>
              <w:rPr>
                <w:sz w:val="21"/>
              </w:rPr>
              <w:t>）具备数据打包功能，可根据不同考点下发不同的考点数据包；</w:t>
            </w:r>
          </w:p>
          <w:p>
            <w:pPr>
              <w:pStyle w:val="null3"/>
              <w:jc w:val="both"/>
            </w:pPr>
            <w:r>
              <w:rPr>
                <w:sz w:val="21"/>
              </w:rPr>
              <w:t>11</w:t>
            </w:r>
            <w:r>
              <w:rPr>
                <w:sz w:val="21"/>
              </w:rPr>
              <w:t>）验证历史查看功能，可以查看各考点上传的身份验证记录；</w:t>
            </w:r>
          </w:p>
          <w:p>
            <w:pPr>
              <w:pStyle w:val="null3"/>
              <w:jc w:val="both"/>
            </w:pPr>
            <w:r>
              <w:rPr>
                <w:sz w:val="21"/>
              </w:rPr>
              <w:t>▲</w:t>
            </w:r>
            <w:r>
              <w:rPr>
                <w:sz w:val="21"/>
              </w:rPr>
              <w:t>12</w:t>
            </w:r>
            <w:r>
              <w:rPr>
                <w:sz w:val="21"/>
              </w:rPr>
              <w:t>）具备相片检测功能，可检测考生的相片是否符合人脸识别的要求，可提供相片检测相关软件著作权证书复印件；</w:t>
            </w:r>
          </w:p>
          <w:p>
            <w:pPr>
              <w:pStyle w:val="null3"/>
              <w:jc w:val="both"/>
            </w:pPr>
            <w:r>
              <w:rPr>
                <w:sz w:val="21"/>
              </w:rPr>
              <w:t>13</w:t>
            </w:r>
            <w:r>
              <w:rPr>
                <w:sz w:val="21"/>
              </w:rPr>
              <w:t>）具备自动人脸图像处理模块，通过人脸图像处理模块自动对考生相片进行处理，使其满足人脸识别的要求，可提供人脸图像处理相关软件著作权复印件；</w:t>
            </w:r>
          </w:p>
          <w:p>
            <w:pPr>
              <w:pStyle w:val="null3"/>
              <w:jc w:val="both"/>
            </w:pPr>
            <w:r>
              <w:rPr>
                <w:sz w:val="21"/>
              </w:rPr>
              <w:t>14</w:t>
            </w:r>
            <w:r>
              <w:rPr>
                <w:sz w:val="21"/>
              </w:rPr>
              <w:t>）具有活体识别功能；</w:t>
            </w:r>
          </w:p>
          <w:p>
            <w:pPr>
              <w:pStyle w:val="null3"/>
              <w:jc w:val="both"/>
            </w:pPr>
            <w:r>
              <w:rPr>
                <w:sz w:val="21"/>
              </w:rPr>
              <w:t>15</w:t>
            </w:r>
            <w:r>
              <w:rPr>
                <w:sz w:val="21"/>
              </w:rPr>
              <w:t>）为确保人脸识别的可靠性，人脸生物特征须符合《</w:t>
            </w:r>
            <w:r>
              <w:rPr>
                <w:sz w:val="21"/>
              </w:rPr>
              <w:t>GA/T 922.2-2011</w:t>
            </w:r>
            <w:r>
              <w:rPr>
                <w:sz w:val="21"/>
              </w:rPr>
              <w:t>安防人脸识别应用系统第</w:t>
            </w:r>
            <w:r>
              <w:rPr>
                <w:sz w:val="21"/>
              </w:rPr>
              <w:t>2</w:t>
            </w:r>
            <w:r>
              <w:rPr>
                <w:sz w:val="21"/>
              </w:rPr>
              <w:t>部分</w:t>
            </w:r>
            <w:r>
              <w:rPr>
                <w:sz w:val="21"/>
              </w:rPr>
              <w:t>:</w:t>
            </w:r>
            <w:r>
              <w:rPr>
                <w:sz w:val="21"/>
              </w:rPr>
              <w:t>人脸图像数据》，（要求提供产品彩页或技术证明材料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w:t>
            </w:r>
            <w:r>
              <w:rPr>
                <w:sz w:val="21"/>
              </w:rPr>
              <w:t>16</w:t>
            </w:r>
            <w:r>
              <w:rPr>
                <w:sz w:val="21"/>
              </w:rPr>
              <w:t>）人脸识别算法或软件确保准确率达到以下标准：误识率≤</w:t>
            </w:r>
            <w:r>
              <w:rPr>
                <w:sz w:val="21"/>
              </w:rPr>
              <w:t>0.1%</w:t>
            </w:r>
            <w:r>
              <w:rPr>
                <w:sz w:val="21"/>
              </w:rPr>
              <w:t>时，正确率≥</w:t>
            </w:r>
            <w:r>
              <w:rPr>
                <w:sz w:val="21"/>
              </w:rPr>
              <w:t>99%</w:t>
            </w:r>
            <w:r>
              <w:rPr>
                <w:sz w:val="21"/>
              </w:rPr>
              <w:t>，（要求提供产品彩页或技术证明材料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17</w:t>
            </w:r>
            <w:r>
              <w:rPr>
                <w:sz w:val="21"/>
              </w:rPr>
              <w:t>）设备管理功能：支持录入修改和批量导入设备基础信息，可查看统计当前各单位设备的型号、软件版本及数量，统计设备使用情况；</w:t>
            </w:r>
          </w:p>
          <w:p>
            <w:pPr>
              <w:pStyle w:val="null3"/>
              <w:jc w:val="both"/>
            </w:pPr>
            <w:r>
              <w:rPr>
                <w:sz w:val="21"/>
              </w:rPr>
              <w:t>18</w:t>
            </w:r>
            <w:r>
              <w:rPr>
                <w:sz w:val="21"/>
              </w:rPr>
              <w:t>）统计报表模块：具有数据汇总与统计结果以报表形式输出功能：考生入场情况实时查询和分时段统计分析；汇总统计各次考试验证情况；验证情况统计；异常情况统计、实考和缺考情况统计。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智慧校园班牌系统</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架构：采用</w:t>
            </w:r>
            <w:r>
              <w:rPr>
                <w:sz w:val="21"/>
              </w:rPr>
              <w:t>B/S</w:t>
            </w:r>
            <w:r>
              <w:rPr>
                <w:sz w:val="21"/>
              </w:rPr>
              <w:t>架构设计，降低系统的耦合性，为用户提供更加灵活的服务满足，支撑顶层统一规划，项目分步实施，实现统一标准、统一规范、统一数据和统一平台，满足</w:t>
            </w:r>
            <w:r>
              <w:rPr>
                <w:sz w:val="21"/>
              </w:rPr>
              <w:t>Mysql</w:t>
            </w:r>
            <w:r>
              <w:rPr>
                <w:sz w:val="21"/>
              </w:rPr>
              <w:t>、</w:t>
            </w:r>
            <w:r>
              <w:rPr>
                <w:sz w:val="21"/>
              </w:rPr>
              <w:t>Oracle</w:t>
            </w:r>
            <w:r>
              <w:rPr>
                <w:sz w:val="21"/>
              </w:rPr>
              <w:t>等主流数据库。</w:t>
            </w:r>
          </w:p>
          <w:p>
            <w:pPr>
              <w:pStyle w:val="null3"/>
              <w:jc w:val="both"/>
            </w:pPr>
            <w:r>
              <w:rPr>
                <w:sz w:val="21"/>
              </w:rPr>
              <w:t>2</w:t>
            </w:r>
            <w:r>
              <w:rPr>
                <w:sz w:val="21"/>
              </w:rPr>
              <w:t>）</w:t>
            </w:r>
            <w:r>
              <w:rPr>
                <w:sz w:val="21"/>
              </w:rPr>
              <w:t>通讯：与设备的通讯满足</w:t>
            </w:r>
            <w:r>
              <w:rPr>
                <w:sz w:val="21"/>
              </w:rPr>
              <w:t>HTTP</w:t>
            </w:r>
            <w:r>
              <w:rPr>
                <w:sz w:val="21"/>
              </w:rPr>
              <w:t>、</w:t>
            </w:r>
            <w:r>
              <w:rPr>
                <w:sz w:val="21"/>
              </w:rPr>
              <w:t>HTTPS</w:t>
            </w:r>
            <w:r>
              <w:rPr>
                <w:sz w:val="21"/>
              </w:rPr>
              <w:t>、</w:t>
            </w:r>
            <w:r>
              <w:rPr>
                <w:sz w:val="21"/>
              </w:rPr>
              <w:t>MQTT</w:t>
            </w:r>
            <w:r>
              <w:rPr>
                <w:sz w:val="21"/>
              </w:rPr>
              <w:t>通讯协议，传输指令通过动态</w:t>
            </w:r>
            <w:r>
              <w:rPr>
                <w:sz w:val="21"/>
              </w:rPr>
              <w:t>CRC</w:t>
            </w:r>
            <w:r>
              <w:rPr>
                <w:sz w:val="21"/>
              </w:rPr>
              <w:t>算法和</w:t>
            </w:r>
            <w:r>
              <w:rPr>
                <w:sz w:val="21"/>
              </w:rPr>
              <w:t>AES128</w:t>
            </w:r>
            <w:r>
              <w:rPr>
                <w:sz w:val="21"/>
              </w:rPr>
              <w:t>位字符加密，确保访问、控制安全。</w:t>
            </w:r>
          </w:p>
          <w:p>
            <w:pPr>
              <w:pStyle w:val="null3"/>
              <w:jc w:val="both"/>
            </w:pPr>
            <w:r>
              <w:rPr>
                <w:sz w:val="21"/>
              </w:rPr>
              <w:t>3</w:t>
            </w:r>
            <w:r>
              <w:rPr>
                <w:sz w:val="21"/>
              </w:rPr>
              <w:t>）</w:t>
            </w:r>
            <w:r>
              <w:rPr>
                <w:sz w:val="21"/>
              </w:rPr>
              <w:t>终端集控：必须具备智慧班牌与宣教信息发布一体机、触摸查询机、大屏</w:t>
            </w:r>
            <w:r>
              <w:rPr>
                <w:sz w:val="21"/>
              </w:rPr>
              <w:t>LED</w:t>
            </w:r>
            <w:r>
              <w:rPr>
                <w:sz w:val="21"/>
              </w:rPr>
              <w:t>、拼接屏、投影仪、电视机等智能设备终端集中控制管理，实现智慧班牌教务、校园文化宣传、信息发布、党建宣传、身份认证等统一管理。</w:t>
            </w:r>
          </w:p>
          <w:p>
            <w:pPr>
              <w:pStyle w:val="null3"/>
              <w:jc w:val="both"/>
            </w:pPr>
            <w:r>
              <w:rPr>
                <w:sz w:val="21"/>
              </w:rPr>
              <w:t>4</w:t>
            </w:r>
            <w:r>
              <w:rPr>
                <w:sz w:val="21"/>
              </w:rPr>
              <w:t>）</w:t>
            </w:r>
            <w:r>
              <w:rPr>
                <w:sz w:val="21"/>
              </w:rPr>
              <w:t>终端跨系统控制：满足统一控制安卓系统及</w:t>
            </w:r>
            <w:r>
              <w:rPr>
                <w:sz w:val="21"/>
              </w:rPr>
              <w:t>windows</w:t>
            </w:r>
            <w:r>
              <w:rPr>
                <w:sz w:val="21"/>
              </w:rPr>
              <w:t>系统的终端设备，实现跨平台的统一控制管理。</w:t>
            </w:r>
          </w:p>
          <w:p>
            <w:pPr>
              <w:pStyle w:val="null3"/>
              <w:jc w:val="both"/>
            </w:pPr>
            <w:r>
              <w:rPr>
                <w:sz w:val="21"/>
              </w:rPr>
              <w:t>5</w:t>
            </w:r>
            <w:r>
              <w:rPr>
                <w:sz w:val="21"/>
              </w:rPr>
              <w:t>）</w:t>
            </w:r>
            <w:r>
              <w:rPr>
                <w:sz w:val="21"/>
              </w:rPr>
              <w:t>终端远程控制：满足对班牌及其他智慧终端远程及定时开机</w:t>
            </w:r>
            <w:r>
              <w:rPr>
                <w:sz w:val="21"/>
              </w:rPr>
              <w:t>/</w:t>
            </w:r>
            <w:r>
              <w:rPr>
                <w:sz w:val="21"/>
              </w:rPr>
              <w:t>关机，远程音量控制，远程控制暂停</w:t>
            </w:r>
            <w:r>
              <w:rPr>
                <w:sz w:val="21"/>
              </w:rPr>
              <w:t>/</w:t>
            </w:r>
            <w:r>
              <w:rPr>
                <w:sz w:val="21"/>
              </w:rPr>
              <w:t>停止</w:t>
            </w:r>
            <w:r>
              <w:rPr>
                <w:sz w:val="21"/>
              </w:rPr>
              <w:t>/</w:t>
            </w:r>
            <w:r>
              <w:rPr>
                <w:sz w:val="21"/>
              </w:rPr>
              <w:t>播放，满足播放内容及存储远程清除；满足素材预下载、满足终端单台</w:t>
            </w:r>
            <w:r>
              <w:rPr>
                <w:sz w:val="21"/>
              </w:rPr>
              <w:t>/</w:t>
            </w:r>
            <w:r>
              <w:rPr>
                <w:sz w:val="21"/>
              </w:rPr>
              <w:t>多台</w:t>
            </w:r>
            <w:r>
              <w:rPr>
                <w:sz w:val="21"/>
              </w:rPr>
              <w:t>/</w:t>
            </w:r>
            <w:r>
              <w:rPr>
                <w:sz w:val="21"/>
              </w:rPr>
              <w:t>分组</w:t>
            </w:r>
            <w:r>
              <w:rPr>
                <w:sz w:val="21"/>
              </w:rPr>
              <w:t>/</w:t>
            </w:r>
            <w:r>
              <w:rPr>
                <w:sz w:val="21"/>
              </w:rPr>
              <w:t>自由多种批量方案控制。</w:t>
            </w:r>
          </w:p>
          <w:p>
            <w:pPr>
              <w:pStyle w:val="null3"/>
              <w:jc w:val="both"/>
            </w:pPr>
            <w:r>
              <w:rPr>
                <w:sz w:val="21"/>
              </w:rPr>
              <w:t>6</w:t>
            </w:r>
            <w:r>
              <w:rPr>
                <w:sz w:val="21"/>
              </w:rPr>
              <w:t>）</w:t>
            </w:r>
            <w:r>
              <w:rPr>
                <w:sz w:val="21"/>
              </w:rPr>
              <w:t>终端远程监控：满足实时查看智慧班牌的播放内容，满足对班牌播放内容进行远程截图查看，满足不低于</w:t>
            </w:r>
            <w:r>
              <w:rPr>
                <w:sz w:val="21"/>
              </w:rPr>
              <w:t>9</w:t>
            </w:r>
            <w:r>
              <w:rPr>
                <w:sz w:val="21"/>
              </w:rPr>
              <w:t>个班牌或终端显示画面监控墙显示，满足对班牌及服务器状态进行查看，满足查看节目及素材的下载速度及内容详情。</w:t>
            </w:r>
          </w:p>
          <w:p>
            <w:pPr>
              <w:pStyle w:val="null3"/>
              <w:jc w:val="both"/>
            </w:pPr>
            <w:r>
              <w:rPr>
                <w:sz w:val="21"/>
              </w:rPr>
              <w:t>7</w:t>
            </w:r>
            <w:r>
              <w:rPr>
                <w:sz w:val="21"/>
              </w:rPr>
              <w:t>）</w:t>
            </w:r>
            <w:r>
              <w:rPr>
                <w:sz w:val="21"/>
              </w:rPr>
              <w:t>.</w:t>
            </w:r>
            <w:r>
              <w:rPr>
                <w:sz w:val="21"/>
              </w:rPr>
              <w:t>终端维护管理：满足对班牌及其他终端进行远程升级管理，终端退出密码远程设置、满足班牌或文化宣传终端同步播放管理。</w:t>
            </w:r>
          </w:p>
          <w:p>
            <w:pPr>
              <w:pStyle w:val="null3"/>
              <w:jc w:val="both"/>
            </w:pPr>
            <w:r>
              <w:rPr>
                <w:sz w:val="21"/>
              </w:rPr>
              <w:t>8</w:t>
            </w:r>
            <w:r>
              <w:rPr>
                <w:sz w:val="21"/>
              </w:rPr>
              <w:t>）</w:t>
            </w:r>
            <w:r>
              <w:rPr>
                <w:sz w:val="21"/>
              </w:rPr>
              <w:t>操作记录与操作安全：系统记录下每个用户通过不同的终端对系统进行操作的记录，对每个用户的登录、退出、数据库增删查改提供完善的日志记录，以便进行操作历史的追溯；满足物联管控的安全管理，包括空间、设备、操作方式、操作者、操作时间、动作、执行结果等；对于异常的访问，系统可以设置黑名单，限制其进行平台的登录操作，保障系统安全。</w:t>
            </w:r>
          </w:p>
          <w:p>
            <w:pPr>
              <w:pStyle w:val="null3"/>
              <w:jc w:val="both"/>
            </w:pPr>
            <w:r>
              <w:rPr>
                <w:sz w:val="21"/>
              </w:rPr>
              <w:t>9</w:t>
            </w:r>
            <w:r>
              <w:rPr>
                <w:sz w:val="21"/>
              </w:rPr>
              <w:t>）</w:t>
            </w:r>
            <w:r>
              <w:rPr>
                <w:sz w:val="21"/>
              </w:rPr>
              <w:t>对接一卡通、教务系统、监控系统：满足与学校信息中心的数据进行对接，主要包括校园一卡通系统、教务系统、身份认证系统、监控系统和人脸库系统数据，实时动态更新课程数据、教师和学生信息，满足课表的导入和本地快速调课处理，实现多系统共享数据联动。全兼容学校现有的一卡通的物理刷卡，实现多系统共用一卡通身份信息，实现底层数据共享、共用。</w:t>
            </w:r>
          </w:p>
          <w:p>
            <w:pPr>
              <w:pStyle w:val="null3"/>
              <w:jc w:val="both"/>
            </w:pPr>
            <w:r>
              <w:rPr>
                <w:sz w:val="21"/>
              </w:rPr>
              <w:t>10</w:t>
            </w:r>
            <w:r>
              <w:rPr>
                <w:sz w:val="21"/>
              </w:rPr>
              <w:t>）</w:t>
            </w:r>
            <w:r>
              <w:rPr>
                <w:sz w:val="21"/>
              </w:rPr>
              <w:t>课程表及数据管理：满足课程数据库建立、课程信息介绍、批量的课程数据操作，满足批量按照模板导入各班级课程，满足与学校的教务系统的课程数据对接，动态更新课程数据，动态展示教室当天课程信息、当前课程、提示下节课程等。</w:t>
            </w:r>
          </w:p>
          <w:p>
            <w:pPr>
              <w:pStyle w:val="null3"/>
              <w:jc w:val="both"/>
            </w:pPr>
            <w:r>
              <w:rPr>
                <w:sz w:val="21"/>
              </w:rPr>
              <w:t>11</w:t>
            </w:r>
            <w:r>
              <w:rPr>
                <w:sz w:val="21"/>
              </w:rPr>
              <w:t>）</w:t>
            </w:r>
            <w:r>
              <w:rPr>
                <w:sz w:val="21"/>
              </w:rPr>
              <w:t>考勤方式及类型选择：必须具备人脸识别数据库，具备基本人脸特征描述及查看功能，可满足用户进行刷卡考勤（</w:t>
            </w:r>
            <w:r>
              <w:rPr>
                <w:sz w:val="21"/>
              </w:rPr>
              <w:t>IC</w:t>
            </w:r>
            <w:r>
              <w:rPr>
                <w:sz w:val="21"/>
              </w:rPr>
              <w:t>卡识别）、刷脸考勤、人证比对考勤、无感知考勤等多种方式协助考勤。</w:t>
            </w:r>
          </w:p>
          <w:p>
            <w:pPr>
              <w:pStyle w:val="null3"/>
              <w:jc w:val="both"/>
            </w:pPr>
            <w:r>
              <w:rPr>
                <w:sz w:val="21"/>
              </w:rPr>
              <w:t>（</w:t>
            </w:r>
            <w:r>
              <w:rPr>
                <w:sz w:val="21"/>
              </w:rPr>
              <w:t>1</w:t>
            </w:r>
            <w:r>
              <w:rPr>
                <w:sz w:val="21"/>
              </w:rPr>
              <w:t>）人证比对：学生</w:t>
            </w:r>
            <w:r>
              <w:rPr>
                <w:sz w:val="21"/>
              </w:rPr>
              <w:t>/</w:t>
            </w:r>
            <w:r>
              <w:rPr>
                <w:sz w:val="21"/>
              </w:rPr>
              <w:t>考生进入课室前，通过教室门口安装的智慧班牌设备进行人像、身份证认证和刷卡认证，确认到场人员身份，系统自动记录所有学生</w:t>
            </w:r>
            <w:r>
              <w:rPr>
                <w:sz w:val="21"/>
              </w:rPr>
              <w:t>/</w:t>
            </w:r>
            <w:r>
              <w:rPr>
                <w:sz w:val="21"/>
              </w:rPr>
              <w:t>考生的出勤信息，以防作弊等行为的发生，节省教师在教学过程中所浪费的用于点名的时间，提升教学监管质量和效率。</w:t>
            </w:r>
          </w:p>
          <w:p>
            <w:pPr>
              <w:pStyle w:val="null3"/>
              <w:jc w:val="both"/>
            </w:pPr>
            <w:r>
              <w:rPr>
                <w:sz w:val="21"/>
              </w:rPr>
              <w:t>（</w:t>
            </w:r>
            <w:r>
              <w:rPr>
                <w:sz w:val="21"/>
              </w:rPr>
              <w:t>2</w:t>
            </w:r>
            <w:r>
              <w:rPr>
                <w:sz w:val="21"/>
              </w:rPr>
              <w:t>）人像比对：学生</w:t>
            </w:r>
            <w:r>
              <w:rPr>
                <w:sz w:val="21"/>
              </w:rPr>
              <w:t>/</w:t>
            </w:r>
            <w:r>
              <w:rPr>
                <w:sz w:val="21"/>
              </w:rPr>
              <w:t>考生在进入课室前，通过教室门口安装的智慧班牌设备进行人像识别认证，认证成功后，系统自动记录学生的出勤信息，辅助教师的教务管理。</w:t>
            </w:r>
          </w:p>
          <w:p>
            <w:pPr>
              <w:pStyle w:val="null3"/>
              <w:jc w:val="both"/>
            </w:pPr>
            <w:r>
              <w:rPr>
                <w:sz w:val="21"/>
              </w:rPr>
              <w:t>（</w:t>
            </w:r>
            <w:r>
              <w:rPr>
                <w:sz w:val="21"/>
              </w:rPr>
              <w:t>3</w:t>
            </w:r>
            <w:r>
              <w:rPr>
                <w:sz w:val="21"/>
              </w:rPr>
              <w:t>）刷卡考勤：学生进入教室前，可通过刷学生卡</w:t>
            </w:r>
            <w:r>
              <w:rPr>
                <w:sz w:val="21"/>
              </w:rPr>
              <w:t>/</w:t>
            </w:r>
            <w:r>
              <w:rPr>
                <w:sz w:val="21"/>
              </w:rPr>
              <w:t>身份证进行考勤打卡，系统将通过卡片信息识别学生身份进行学生考勤。</w:t>
            </w:r>
          </w:p>
          <w:p>
            <w:pPr>
              <w:pStyle w:val="null3"/>
              <w:jc w:val="both"/>
            </w:pPr>
            <w:r>
              <w:rPr>
                <w:sz w:val="21"/>
              </w:rPr>
              <w:t>12</w:t>
            </w:r>
            <w:r>
              <w:rPr>
                <w:sz w:val="21"/>
              </w:rPr>
              <w:t>）</w:t>
            </w:r>
            <w:r>
              <w:rPr>
                <w:sz w:val="21"/>
              </w:rPr>
              <w:t>考勤事件设置：满足离线刷脸考勤，满足人脸库下发本地，当平台、网络服务异常时，版本脱机离线正常运行，学生可以通过智慧班牌进行刷脸签到或联动门禁开门，服务恢复后主动上报考勤记录，以提供平台进行考勤分析汇总；满足考勤事件自定义设置，可自行设置考勤规则、考勤类型：按课程、按节数、或自定义考勤，满足不同的需求。</w:t>
            </w:r>
          </w:p>
          <w:p>
            <w:pPr>
              <w:pStyle w:val="null3"/>
              <w:jc w:val="both"/>
            </w:pPr>
            <w:r>
              <w:rPr>
                <w:sz w:val="21"/>
              </w:rPr>
              <w:t>13</w:t>
            </w:r>
            <w:r>
              <w:rPr>
                <w:sz w:val="21"/>
              </w:rPr>
              <w:t>）</w:t>
            </w:r>
            <w:r>
              <w:rPr>
                <w:sz w:val="21"/>
              </w:rPr>
              <w:t>考勤数据统计与推送：满足班级考勤、学生考勤、教师考勤数据汇总及查询，满足不同字段不同时间不同事件查询考勤信息。</w:t>
            </w:r>
          </w:p>
          <w:p>
            <w:pPr>
              <w:pStyle w:val="null3"/>
              <w:jc w:val="both"/>
            </w:pPr>
            <w:r>
              <w:rPr>
                <w:sz w:val="21"/>
              </w:rPr>
              <w:t>（</w:t>
            </w:r>
            <w:r>
              <w:rPr>
                <w:sz w:val="21"/>
              </w:rPr>
              <w:t>1</w:t>
            </w:r>
            <w:r>
              <w:rPr>
                <w:sz w:val="21"/>
              </w:rPr>
              <w:t>）统计功能：系统自动记录学生</w:t>
            </w:r>
            <w:r>
              <w:rPr>
                <w:sz w:val="21"/>
              </w:rPr>
              <w:t>/</w:t>
            </w:r>
            <w:r>
              <w:rPr>
                <w:sz w:val="21"/>
              </w:rPr>
              <w:t>考生每次的考勤记录，按照课程维度、班级维度和学生维度统计并生成相应报表，统计缺勤次数，缺勤时长，供给学校教师或相关管理人员进行导出，辅助校园教务。</w:t>
            </w:r>
          </w:p>
          <w:p>
            <w:pPr>
              <w:pStyle w:val="null3"/>
              <w:jc w:val="both"/>
            </w:pPr>
            <w:r>
              <w:rPr>
                <w:sz w:val="21"/>
              </w:rPr>
              <w:t>（</w:t>
            </w:r>
            <w:r>
              <w:rPr>
                <w:sz w:val="21"/>
              </w:rPr>
              <w:t>2</w:t>
            </w:r>
            <w:r>
              <w:rPr>
                <w:sz w:val="21"/>
              </w:rPr>
              <w:t>）考勤信息自动推送：可满足扩展考勤信息自动推送功能，在每堂课结束，系统将自动向授课教师及管理员老师推送学生的出勤信息数据，协助老师进行课程考勤；学校老师可登陆系统随时查看任意课程学生的出勤情况。</w:t>
            </w:r>
          </w:p>
          <w:p>
            <w:pPr>
              <w:pStyle w:val="null3"/>
              <w:jc w:val="both"/>
            </w:pPr>
            <w:r>
              <w:rPr>
                <w:sz w:val="21"/>
              </w:rPr>
              <w:t>（</w:t>
            </w:r>
            <w:r>
              <w:rPr>
                <w:sz w:val="21"/>
              </w:rPr>
              <w:t>3</w:t>
            </w:r>
            <w:r>
              <w:rPr>
                <w:sz w:val="21"/>
              </w:rPr>
              <w:t>）可满足扩展大数据考勤统计信息：系统自动根据学生的出勤情况进行统计分析、生成考勤统计报表，记录全校</w:t>
            </w:r>
            <w:r>
              <w:rPr>
                <w:sz w:val="21"/>
              </w:rPr>
              <w:t>/</w:t>
            </w:r>
            <w:r>
              <w:rPr>
                <w:sz w:val="21"/>
              </w:rPr>
              <w:t>全学院</w:t>
            </w:r>
            <w:r>
              <w:rPr>
                <w:sz w:val="21"/>
              </w:rPr>
              <w:t>/</w:t>
            </w:r>
            <w:r>
              <w:rPr>
                <w:sz w:val="21"/>
              </w:rPr>
              <w:t>全年级</w:t>
            </w:r>
            <w:r>
              <w:rPr>
                <w:sz w:val="21"/>
              </w:rPr>
              <w:t>/</w:t>
            </w:r>
            <w:r>
              <w:rPr>
                <w:sz w:val="21"/>
              </w:rPr>
              <w:t>各班级的每日出勤信息；从班级</w:t>
            </w:r>
            <w:r>
              <w:rPr>
                <w:sz w:val="21"/>
              </w:rPr>
              <w:t>/</w:t>
            </w:r>
            <w:r>
              <w:rPr>
                <w:sz w:val="21"/>
              </w:rPr>
              <w:t>学院</w:t>
            </w:r>
            <w:r>
              <w:rPr>
                <w:sz w:val="21"/>
              </w:rPr>
              <w:t>/</w:t>
            </w:r>
            <w:r>
              <w:rPr>
                <w:sz w:val="21"/>
              </w:rPr>
              <w:t>学校的维度统计一段时间学生的出清情况等，为学校管理者优化校园管理提供数据支撑；不同课程的出勤信息均可生成考勤报表，用户可对报表进行导出查看。</w:t>
            </w:r>
          </w:p>
          <w:p>
            <w:pPr>
              <w:pStyle w:val="null3"/>
              <w:jc w:val="both"/>
            </w:pPr>
            <w:r>
              <w:rPr>
                <w:sz w:val="21"/>
              </w:rPr>
              <w:t>（</w:t>
            </w:r>
            <w:r>
              <w:rPr>
                <w:sz w:val="21"/>
              </w:rPr>
              <w:t>4</w:t>
            </w:r>
            <w:r>
              <w:rPr>
                <w:sz w:val="21"/>
              </w:rPr>
              <w:t>）系统记录考勤捕捉到的异常信息，方便老师事后对异常信息进行处理，例如：部分学生的人像信息没有入库，系统无法判别学生身份，在学生进行人像识别时，人像未入库的学生考勤信息将会被当做异常记录保存于系统中，学生可凭借自己相应证件找到老师进行异常确认处理。</w:t>
            </w:r>
          </w:p>
          <w:p>
            <w:pPr>
              <w:pStyle w:val="null3"/>
              <w:jc w:val="both"/>
            </w:pPr>
            <w:r>
              <w:rPr>
                <w:sz w:val="21"/>
              </w:rPr>
              <w:t>（</w:t>
            </w:r>
            <w:r>
              <w:rPr>
                <w:sz w:val="21"/>
              </w:rPr>
              <w:t>5</w:t>
            </w:r>
            <w:r>
              <w:rPr>
                <w:sz w:val="21"/>
              </w:rPr>
              <w:t>）可满足扩展与门禁的联动，学生执行考勤成功之后，系统将自动为其开启课室门禁。</w:t>
            </w:r>
          </w:p>
          <w:p>
            <w:pPr>
              <w:pStyle w:val="null3"/>
              <w:jc w:val="both"/>
            </w:pPr>
            <w:r>
              <w:rPr>
                <w:sz w:val="21"/>
              </w:rPr>
              <w:t>（</w:t>
            </w:r>
            <w:r>
              <w:rPr>
                <w:sz w:val="21"/>
              </w:rPr>
              <w:t>6</w:t>
            </w:r>
            <w:r>
              <w:rPr>
                <w:sz w:val="21"/>
              </w:rPr>
              <w:t>）可满足扩展与课室设备的联动，学生执行考勤成功之后，将自动开启课室内的公共用电设施，方便学生学习。</w:t>
            </w:r>
          </w:p>
          <w:p>
            <w:pPr>
              <w:pStyle w:val="null3"/>
              <w:jc w:val="both"/>
            </w:pPr>
            <w:r>
              <w:rPr>
                <w:sz w:val="21"/>
              </w:rPr>
              <w:t>（</w:t>
            </w:r>
            <w:r>
              <w:rPr>
                <w:sz w:val="21"/>
              </w:rPr>
              <w:t>7</w:t>
            </w:r>
            <w:r>
              <w:rPr>
                <w:sz w:val="21"/>
              </w:rPr>
              <w:t>）系统满足分区划对考勤数据进行管控：管理员老师仅能查看并导出到自己权限范围内的考勤数据，仅学校的超级管理员具备所有区域考勤信息查看和导出的权限。</w:t>
            </w:r>
          </w:p>
          <w:p>
            <w:pPr>
              <w:pStyle w:val="null3"/>
              <w:jc w:val="both"/>
            </w:pPr>
            <w:r>
              <w:rPr>
                <w:sz w:val="21"/>
              </w:rPr>
              <w:t>14</w:t>
            </w:r>
            <w:r>
              <w:rPr>
                <w:sz w:val="21"/>
              </w:rPr>
              <w:t>）</w:t>
            </w:r>
            <w:r>
              <w:rPr>
                <w:sz w:val="21"/>
              </w:rPr>
              <w:t>信息发布：满足与通知公告信息进行联动，发布校内重要信息，与室内</w:t>
            </w:r>
            <w:r>
              <w:rPr>
                <w:sz w:val="21"/>
              </w:rPr>
              <w:t>LED</w:t>
            </w:r>
            <w:r>
              <w:rPr>
                <w:sz w:val="21"/>
              </w:rPr>
              <w:t>文字显示屏进行联动显示和自动发布，将要发布的信息精准地推送到指定的场所。</w:t>
            </w:r>
          </w:p>
          <w:p>
            <w:pPr>
              <w:pStyle w:val="null3"/>
              <w:jc w:val="both"/>
            </w:pPr>
            <w:r>
              <w:rPr>
                <w:sz w:val="21"/>
              </w:rPr>
              <w:t>（</w:t>
            </w:r>
            <w:r>
              <w:rPr>
                <w:sz w:val="21"/>
              </w:rPr>
              <w:t>1</w:t>
            </w:r>
            <w:r>
              <w:rPr>
                <w:sz w:val="21"/>
              </w:rPr>
              <w:t>）可自定义显示终端内容，通过拖拽方式灵活布局，包括显示位置调整、组件大小，并兼容各种尺寸显示屏。</w:t>
            </w:r>
          </w:p>
          <w:p>
            <w:pPr>
              <w:pStyle w:val="null3"/>
              <w:jc w:val="both"/>
            </w:pPr>
            <w:r>
              <w:rPr>
                <w:sz w:val="21"/>
              </w:rPr>
              <w:t>（</w:t>
            </w:r>
            <w:r>
              <w:rPr>
                <w:sz w:val="21"/>
              </w:rPr>
              <w:t>2</w:t>
            </w:r>
            <w:r>
              <w:rPr>
                <w:sz w:val="21"/>
              </w:rPr>
              <w:t>）满足通过平台批量设置智慧班牌定时开关机时间，多时段开关机功能，可结合用户的使用要求，智慧班牌可以自定义开关机的时段，以满足用户在工作时间发布，休息时间关闭的需求，实现无人值守式运维和自动式信息发布显示。</w:t>
            </w:r>
          </w:p>
          <w:p>
            <w:pPr>
              <w:pStyle w:val="null3"/>
              <w:jc w:val="both"/>
            </w:pPr>
            <w:r>
              <w:rPr>
                <w:sz w:val="21"/>
              </w:rPr>
              <w:t>（</w:t>
            </w:r>
            <w:r>
              <w:rPr>
                <w:sz w:val="21"/>
              </w:rPr>
              <w:t>3</w:t>
            </w:r>
            <w:r>
              <w:rPr>
                <w:sz w:val="21"/>
              </w:rPr>
              <w:t>）满足可以远程查看、监控智慧班牌实时播放情况，查看到各个终端显示画面和播放节目进度，远程实时监测所有智慧班牌的运行状态和硬件资源的占用情况，实现透明化管理。</w:t>
            </w:r>
          </w:p>
          <w:p>
            <w:pPr>
              <w:pStyle w:val="null3"/>
              <w:jc w:val="both"/>
            </w:pPr>
            <w:r>
              <w:rPr>
                <w:sz w:val="21"/>
              </w:rPr>
              <w:t>（</w:t>
            </w:r>
            <w:r>
              <w:rPr>
                <w:sz w:val="21"/>
              </w:rPr>
              <w:t>4</w:t>
            </w:r>
            <w:r>
              <w:rPr>
                <w:sz w:val="21"/>
              </w:rPr>
              <w:t>）满足智慧班牌对于节目源的本地缓存功能，播放后本地存在，下一次播放无需通过网络从服务器加载，直接本地播放，减少服务器和网络的负担。</w:t>
            </w:r>
          </w:p>
          <w:p>
            <w:pPr>
              <w:pStyle w:val="null3"/>
              <w:jc w:val="both"/>
            </w:pPr>
            <w:r>
              <w:rPr>
                <w:sz w:val="21"/>
              </w:rPr>
              <w:t>（</w:t>
            </w:r>
            <w:r>
              <w:rPr>
                <w:sz w:val="21"/>
              </w:rPr>
              <w:t>5</w:t>
            </w:r>
            <w:r>
              <w:rPr>
                <w:sz w:val="21"/>
              </w:rPr>
              <w:t>）管理人员可根据校园需要向智慧班牌多媒体库中添加多媒体文件，文件类型包括但不限于：图片、视频、音频、文本等文件。</w:t>
            </w:r>
          </w:p>
          <w:p>
            <w:pPr>
              <w:pStyle w:val="null3"/>
              <w:jc w:val="both"/>
            </w:pPr>
            <w:r>
              <w:rPr>
                <w:sz w:val="21"/>
              </w:rPr>
              <w:t>（</w:t>
            </w:r>
            <w:r>
              <w:rPr>
                <w:sz w:val="21"/>
              </w:rPr>
              <w:t>6</w:t>
            </w:r>
            <w:r>
              <w:rPr>
                <w:sz w:val="21"/>
              </w:rPr>
              <w:t>）管理人员可根据学校要求，自行设置智慧班牌播放样式、选择展示组件、调整组件大小及播放内容等。</w:t>
            </w:r>
          </w:p>
          <w:p>
            <w:pPr>
              <w:pStyle w:val="null3"/>
              <w:jc w:val="both"/>
            </w:pPr>
            <w:r>
              <w:rPr>
                <w:sz w:val="21"/>
              </w:rPr>
              <w:t>（</w:t>
            </w:r>
            <w:r>
              <w:rPr>
                <w:sz w:val="21"/>
              </w:rPr>
              <w:t>7</w:t>
            </w:r>
            <w:r>
              <w:rPr>
                <w:sz w:val="21"/>
              </w:rPr>
              <w:t>）管理人员可根据学校的管理需求，设置智慧班牌的播放时段：例如在每天授课时段播放展示当前课程介绍、教师介绍等信息；课间时段展示多媒体信息。</w:t>
            </w:r>
          </w:p>
          <w:p>
            <w:pPr>
              <w:pStyle w:val="null3"/>
              <w:jc w:val="both"/>
            </w:pPr>
            <w:r>
              <w:rPr>
                <w:sz w:val="21"/>
              </w:rPr>
              <w:t>（</w:t>
            </w:r>
            <w:r>
              <w:rPr>
                <w:sz w:val="21"/>
              </w:rPr>
              <w:t>8</w:t>
            </w:r>
            <w:r>
              <w:rPr>
                <w:sz w:val="21"/>
              </w:rPr>
              <w:t>）管理人员可根据不同行政区划的需求为不同区域的智慧班牌设置不同的播放内容，例如：在实验室门口播放实验室相关经典视频；在舞蹈室门口播放舞蹈教学视频等。</w:t>
            </w:r>
          </w:p>
          <w:p>
            <w:pPr>
              <w:pStyle w:val="null3"/>
              <w:jc w:val="both"/>
            </w:pPr>
            <w:r>
              <w:rPr>
                <w:sz w:val="21"/>
              </w:rPr>
              <w:t>（</w:t>
            </w:r>
            <w:r>
              <w:rPr>
                <w:sz w:val="21"/>
              </w:rPr>
              <w:t>9</w:t>
            </w:r>
            <w:r>
              <w:rPr>
                <w:sz w:val="21"/>
              </w:rPr>
              <w:t>）同一个智慧班牌可以设置不同时段的播放内容，系统将自动进行切换，例如：上课时段播放当前课程介绍，下课时段播放校园宣传视频，系统将根据时间自动对智慧班牌的显示内容进行切换，无需人为进行干预。</w:t>
            </w:r>
          </w:p>
          <w:p>
            <w:pPr>
              <w:pStyle w:val="null3"/>
              <w:jc w:val="both"/>
            </w:pPr>
            <w:r>
              <w:rPr>
                <w:sz w:val="21"/>
              </w:rPr>
              <w:t>（</w:t>
            </w:r>
            <w:r>
              <w:rPr>
                <w:sz w:val="21"/>
              </w:rPr>
              <w:t>10</w:t>
            </w:r>
            <w:r>
              <w:rPr>
                <w:sz w:val="21"/>
              </w:rPr>
              <w:t>）满足分配权限，实现班级及学校新闻公告分类，满足查询新闻标题，新闻发布班级绑定等功能，新闻内容制作满足新闻标题，新闻简述，新闻来源设置，新闻内容满足图片、视频、文字设置、超链接等格式。</w:t>
            </w:r>
          </w:p>
          <w:p>
            <w:pPr>
              <w:pStyle w:val="null3"/>
              <w:jc w:val="both"/>
            </w:pPr>
            <w:r>
              <w:rPr>
                <w:sz w:val="21"/>
              </w:rPr>
              <w:t>（</w:t>
            </w:r>
            <w:r>
              <w:rPr>
                <w:sz w:val="21"/>
              </w:rPr>
              <w:t>11</w:t>
            </w:r>
            <w:r>
              <w:rPr>
                <w:sz w:val="21"/>
              </w:rPr>
              <w:t>）满足实时滚动字幕播报，可自由设置字体颜色、背景颜色、字体大小、字体类型、滚动速度，时间设置等属性。</w:t>
            </w:r>
          </w:p>
          <w:p>
            <w:pPr>
              <w:pStyle w:val="null3"/>
              <w:jc w:val="both"/>
            </w:pPr>
            <w:r>
              <w:rPr>
                <w:sz w:val="21"/>
              </w:rPr>
              <w:t>（</w:t>
            </w:r>
            <w:r>
              <w:rPr>
                <w:sz w:val="21"/>
              </w:rPr>
              <w:t>12</w:t>
            </w:r>
            <w:r>
              <w:rPr>
                <w:sz w:val="21"/>
              </w:rPr>
              <w:t>）满足在智慧班牌某一显示区域独立划分控制管理，可设置独立账户给学校各部门各班级在此区域发布内容，其他区域不受该账号管理，内容满足影音图片多种多媒体素材格式。如：影音格式：满足</w:t>
            </w:r>
            <w:r>
              <w:rPr>
                <w:sz w:val="21"/>
              </w:rPr>
              <w:t>MPEG1/2/4</w:t>
            </w:r>
            <w:r>
              <w:rPr>
                <w:sz w:val="21"/>
              </w:rPr>
              <w:t>、</w:t>
            </w:r>
            <w:r>
              <w:rPr>
                <w:sz w:val="21"/>
              </w:rPr>
              <w:t>VOB</w:t>
            </w:r>
            <w:r>
              <w:rPr>
                <w:sz w:val="21"/>
              </w:rPr>
              <w:t>、</w:t>
            </w:r>
            <w:r>
              <w:rPr>
                <w:sz w:val="21"/>
              </w:rPr>
              <w:t>AVI</w:t>
            </w:r>
            <w:r>
              <w:rPr>
                <w:sz w:val="21"/>
              </w:rPr>
              <w:t>、</w:t>
            </w:r>
            <w:r>
              <w:rPr>
                <w:sz w:val="21"/>
              </w:rPr>
              <w:t>WMV</w:t>
            </w:r>
            <w:r>
              <w:rPr>
                <w:sz w:val="21"/>
              </w:rPr>
              <w:t>、</w:t>
            </w:r>
            <w:r>
              <w:rPr>
                <w:sz w:val="21"/>
              </w:rPr>
              <w:t>MOV</w:t>
            </w:r>
            <w:r>
              <w:rPr>
                <w:sz w:val="21"/>
              </w:rPr>
              <w:t>、</w:t>
            </w:r>
            <w:r>
              <w:rPr>
                <w:sz w:val="21"/>
              </w:rPr>
              <w:t>MP3</w:t>
            </w:r>
            <w:r>
              <w:rPr>
                <w:sz w:val="21"/>
              </w:rPr>
              <w:t>、</w:t>
            </w:r>
            <w:r>
              <w:rPr>
                <w:sz w:val="21"/>
              </w:rPr>
              <w:t>WMA</w:t>
            </w:r>
            <w:r>
              <w:rPr>
                <w:sz w:val="21"/>
              </w:rPr>
              <w:t>、</w:t>
            </w:r>
            <w:r>
              <w:rPr>
                <w:sz w:val="21"/>
              </w:rPr>
              <w:t>MKV</w:t>
            </w:r>
            <w:r>
              <w:rPr>
                <w:sz w:val="21"/>
              </w:rPr>
              <w:t>、</w:t>
            </w:r>
            <w:r>
              <w:rPr>
                <w:sz w:val="21"/>
              </w:rPr>
              <w:t>RMVB</w:t>
            </w:r>
            <w:r>
              <w:rPr>
                <w:sz w:val="21"/>
              </w:rPr>
              <w:t>、</w:t>
            </w:r>
            <w:r>
              <w:rPr>
                <w:sz w:val="21"/>
              </w:rPr>
              <w:t>FLV</w:t>
            </w:r>
            <w:r>
              <w:rPr>
                <w:sz w:val="21"/>
              </w:rPr>
              <w:t>、</w:t>
            </w:r>
            <w:r>
              <w:rPr>
                <w:sz w:val="21"/>
              </w:rPr>
              <w:t>flash</w:t>
            </w:r>
            <w:r>
              <w:rPr>
                <w:sz w:val="21"/>
              </w:rPr>
              <w:t>等；图片格式：满足</w:t>
            </w:r>
            <w:r>
              <w:rPr>
                <w:sz w:val="21"/>
              </w:rPr>
              <w:t>JPG</w:t>
            </w:r>
            <w:r>
              <w:rPr>
                <w:sz w:val="21"/>
              </w:rPr>
              <w:t>、</w:t>
            </w:r>
            <w:r>
              <w:rPr>
                <w:sz w:val="21"/>
              </w:rPr>
              <w:t>BMP</w:t>
            </w:r>
            <w:r>
              <w:rPr>
                <w:sz w:val="21"/>
              </w:rPr>
              <w:t>、</w:t>
            </w:r>
            <w:r>
              <w:rPr>
                <w:sz w:val="21"/>
              </w:rPr>
              <w:t>GIF</w:t>
            </w:r>
            <w:r>
              <w:rPr>
                <w:sz w:val="21"/>
              </w:rPr>
              <w:t>、</w:t>
            </w:r>
            <w:r>
              <w:rPr>
                <w:sz w:val="21"/>
              </w:rPr>
              <w:t>PNG</w:t>
            </w:r>
            <w:r>
              <w:rPr>
                <w:sz w:val="21"/>
              </w:rPr>
              <w:t>等；文字格式：满足</w:t>
            </w:r>
            <w:r>
              <w:rPr>
                <w:sz w:val="21"/>
              </w:rPr>
              <w:t>WORD</w:t>
            </w:r>
            <w:r>
              <w:rPr>
                <w:sz w:val="21"/>
              </w:rPr>
              <w:t>、</w:t>
            </w:r>
            <w:r>
              <w:rPr>
                <w:sz w:val="21"/>
              </w:rPr>
              <w:t>EXCEL</w:t>
            </w:r>
            <w:r>
              <w:rPr>
                <w:sz w:val="21"/>
              </w:rPr>
              <w:t>、</w:t>
            </w:r>
            <w:r>
              <w:rPr>
                <w:sz w:val="21"/>
              </w:rPr>
              <w:t>PDF</w:t>
            </w:r>
            <w:r>
              <w:rPr>
                <w:sz w:val="21"/>
              </w:rPr>
              <w:t>、</w:t>
            </w:r>
            <w:r>
              <w:rPr>
                <w:sz w:val="21"/>
              </w:rPr>
              <w:t>TXT</w:t>
            </w:r>
            <w:r>
              <w:rPr>
                <w:sz w:val="21"/>
              </w:rPr>
              <w:t>、</w:t>
            </w:r>
            <w:r>
              <w:rPr>
                <w:sz w:val="21"/>
              </w:rPr>
              <w:t>PPT</w:t>
            </w:r>
            <w:r>
              <w:rPr>
                <w:sz w:val="21"/>
              </w:rPr>
              <w:t>、</w:t>
            </w:r>
            <w:r>
              <w:rPr>
                <w:sz w:val="21"/>
              </w:rPr>
              <w:t>PPS</w:t>
            </w:r>
            <w:r>
              <w:rPr>
                <w:sz w:val="21"/>
              </w:rPr>
              <w:t>等；其它格式：满足</w:t>
            </w:r>
            <w:r>
              <w:rPr>
                <w:sz w:val="21"/>
              </w:rPr>
              <w:t>SWF</w:t>
            </w:r>
            <w:r>
              <w:rPr>
                <w:sz w:val="21"/>
              </w:rPr>
              <w:t>、</w:t>
            </w:r>
            <w:r>
              <w:rPr>
                <w:sz w:val="21"/>
              </w:rPr>
              <w:t>HTML</w:t>
            </w:r>
            <w:r>
              <w:rPr>
                <w:sz w:val="21"/>
              </w:rPr>
              <w:t>、</w:t>
            </w:r>
            <w:r>
              <w:rPr>
                <w:sz w:val="21"/>
              </w:rPr>
              <w:t>XLS</w:t>
            </w:r>
            <w:r>
              <w:rPr>
                <w:sz w:val="21"/>
              </w:rPr>
              <w:t>、</w:t>
            </w:r>
            <w:r>
              <w:rPr>
                <w:sz w:val="21"/>
              </w:rPr>
              <w:t>MMS</w:t>
            </w:r>
            <w:r>
              <w:rPr>
                <w:sz w:val="21"/>
              </w:rPr>
              <w:t>等流媒体；流媒体格式：满足流媒体功能，流媒体协议包括</w:t>
            </w:r>
            <w:r>
              <w:rPr>
                <w:sz w:val="21"/>
              </w:rPr>
              <w:t>MMS\RTSP</w:t>
            </w:r>
            <w:r>
              <w:rPr>
                <w:sz w:val="21"/>
              </w:rPr>
              <w:t>等；天气数据采集，满足全国城市天气数据采集；素材满足查看，分类，分组，预留，下载等功能。</w:t>
            </w:r>
          </w:p>
          <w:p>
            <w:pPr>
              <w:pStyle w:val="null3"/>
              <w:jc w:val="both"/>
            </w:pPr>
            <w:r>
              <w:rPr>
                <w:sz w:val="21"/>
              </w:rPr>
              <w:t>（</w:t>
            </w:r>
            <w:r>
              <w:rPr>
                <w:sz w:val="21"/>
              </w:rPr>
              <w:t>13</w:t>
            </w:r>
            <w:r>
              <w:rPr>
                <w:sz w:val="21"/>
              </w:rPr>
              <w:t>）满足向单台或指定或所有终端发送紧急插播消息，消息满足文字播报，满足图片视频文档等多媒体节目插播播放。</w:t>
            </w:r>
          </w:p>
          <w:p>
            <w:pPr>
              <w:pStyle w:val="null3"/>
              <w:jc w:val="both"/>
            </w:pPr>
            <w:r>
              <w:rPr>
                <w:sz w:val="21"/>
              </w:rPr>
              <w:t>15</w:t>
            </w:r>
            <w:r>
              <w:rPr>
                <w:sz w:val="21"/>
              </w:rPr>
              <w:t>）</w:t>
            </w:r>
            <w:r>
              <w:rPr>
                <w:sz w:val="21"/>
              </w:rPr>
              <w:t>巡课巡考：满足通过系统调取所在空间的摄像头视频，满足网上巡课和远程教学观摩功能；</w:t>
            </w:r>
          </w:p>
          <w:p>
            <w:pPr>
              <w:pStyle w:val="null3"/>
              <w:jc w:val="both"/>
            </w:pPr>
            <w:r>
              <w:rPr>
                <w:sz w:val="21"/>
              </w:rPr>
              <w:t>满足考场监控巡查功能，终端必须满足多监控及多区域切换。</w:t>
            </w:r>
          </w:p>
          <w:p>
            <w:pPr>
              <w:pStyle w:val="null3"/>
              <w:jc w:val="both"/>
            </w:pPr>
            <w:r>
              <w:rPr>
                <w:sz w:val="21"/>
              </w:rPr>
              <w:t>16</w:t>
            </w:r>
            <w:r>
              <w:rPr>
                <w:sz w:val="21"/>
              </w:rPr>
              <w:t>）</w:t>
            </w:r>
            <w:r>
              <w:rPr>
                <w:sz w:val="21"/>
              </w:rPr>
              <w:t>班牌场景切换：满足后台设置课程</w:t>
            </w:r>
            <w:r>
              <w:rPr>
                <w:sz w:val="21"/>
              </w:rPr>
              <w:t>/</w:t>
            </w:r>
            <w:r>
              <w:rPr>
                <w:sz w:val="21"/>
              </w:rPr>
              <w:t>班级考勤场景，如考试场景、上课场景、课间模式，活动时间场景、欢迎词等场景节目，场景节目可定时或后台实时切换。</w:t>
            </w:r>
          </w:p>
          <w:p>
            <w:pPr>
              <w:pStyle w:val="null3"/>
              <w:jc w:val="both"/>
            </w:pPr>
            <w:r>
              <w:rPr>
                <w:sz w:val="21"/>
              </w:rPr>
              <w:t>17</w:t>
            </w:r>
            <w:r>
              <w:rPr>
                <w:sz w:val="21"/>
              </w:rPr>
              <w:t>）</w:t>
            </w:r>
            <w:r>
              <w:rPr>
                <w:sz w:val="21"/>
              </w:rPr>
              <w:t>终端显示界面模块灵活配置：满足灵活配置界面及灵活配置功能显示元素，显示及各功能分区界面可根据班级特色进行自定义设置，必须具备节目界面编辑制作功能模块，方便学校后续灵活改变显示界面及内容模板安排。</w:t>
            </w:r>
          </w:p>
          <w:p>
            <w:pPr>
              <w:pStyle w:val="null3"/>
              <w:jc w:val="both"/>
            </w:pPr>
            <w:r>
              <w:rPr>
                <w:sz w:val="21"/>
              </w:rPr>
              <w:t>18</w:t>
            </w:r>
            <w:r>
              <w:rPr>
                <w:sz w:val="21"/>
              </w:rPr>
              <w:t>）</w:t>
            </w:r>
            <w:r>
              <w:rPr>
                <w:sz w:val="21"/>
              </w:rPr>
              <w:t>考试管理：可导入考生信息，满足考场场景切换；满足考场地点名称、考生信息查询与发布；满足显示考场学生座位分布情况；满足考生考试场景刷卡签到；满足考场人数统计功能；具有倒计时管理功能，适用于期末或期中考试等重要事件的日期倒计时，可自定义各种事件名称的倒计时。</w:t>
            </w:r>
          </w:p>
          <w:p>
            <w:pPr>
              <w:pStyle w:val="null3"/>
              <w:jc w:val="both"/>
            </w:pPr>
            <w:r>
              <w:rPr>
                <w:sz w:val="21"/>
              </w:rPr>
              <w:t>19</w:t>
            </w:r>
            <w:r>
              <w:rPr>
                <w:sz w:val="21"/>
              </w:rPr>
              <w:t>）</w:t>
            </w:r>
            <w:r>
              <w:rPr>
                <w:sz w:val="21"/>
              </w:rPr>
              <w:t>权限管理：满足对用户、角色、权限的管理，具备管理员、审核员、操作员、编辑人员等多级权限及角色设置管理，并根据权限设置各用户角色的登陆账号及密码。满足对校园行政区划的管理，对校园内各校区、楼栋、教学场所等进行区分和管理，区分区划管控权限。满足对校园组织机构的管理，对平台用户的部门机构进行数据登记和维护，区分组织机构管控权限。满足细分教室空间管理权限，可以细分到角色，设定每个角色可以管理的空间，做到精细化的空间权限管理。</w:t>
            </w:r>
          </w:p>
          <w:p>
            <w:pPr>
              <w:pStyle w:val="null3"/>
              <w:jc w:val="both"/>
            </w:pPr>
            <w:r>
              <w:rPr>
                <w:sz w:val="21"/>
              </w:rPr>
              <w:t>20</w:t>
            </w:r>
            <w:r>
              <w:rPr>
                <w:sz w:val="21"/>
              </w:rPr>
              <w:t>）</w:t>
            </w:r>
            <w:r>
              <w:rPr>
                <w:sz w:val="21"/>
              </w:rPr>
              <w:t>平台部署管理：满足本地独立部署；也可以满足云平台部署方案。</w:t>
            </w:r>
          </w:p>
          <w:p>
            <w:pPr>
              <w:pStyle w:val="null3"/>
              <w:jc w:val="both"/>
            </w:pPr>
            <w:r>
              <w:rPr>
                <w:sz w:val="21"/>
              </w:rPr>
              <w:t>21</w:t>
            </w:r>
            <w:r>
              <w:rPr>
                <w:sz w:val="21"/>
              </w:rPr>
              <w:t>）</w:t>
            </w:r>
            <w:r>
              <w:rPr>
                <w:sz w:val="21"/>
              </w:rPr>
              <w:t>信息维护：维护设备类型字典，并可设置每种类型设备的自定义字段，满足不同设备的差异化信息记录结构。</w:t>
            </w:r>
          </w:p>
          <w:p>
            <w:pPr>
              <w:pStyle w:val="null3"/>
              <w:jc w:val="both"/>
            </w:pPr>
            <w:r>
              <w:rPr>
                <w:sz w:val="21"/>
              </w:rPr>
              <w:t>（</w:t>
            </w:r>
            <w:r>
              <w:rPr>
                <w:sz w:val="21"/>
              </w:rPr>
              <w:t>1</w:t>
            </w:r>
            <w:r>
              <w:rPr>
                <w:sz w:val="21"/>
              </w:rPr>
              <w:t>）课室基础信息维护：根据所纳入物联网空间数据进行维护，维护课室名称、课室类别，并可以绑定课室和物联设备的对应关系，实现空间设备的动态管理。</w:t>
            </w:r>
          </w:p>
          <w:p>
            <w:pPr>
              <w:pStyle w:val="null3"/>
              <w:jc w:val="both"/>
            </w:pPr>
            <w:r>
              <w:rPr>
                <w:sz w:val="21"/>
              </w:rPr>
              <w:t>（</w:t>
            </w:r>
            <w:r>
              <w:rPr>
                <w:sz w:val="21"/>
              </w:rPr>
              <w:t>2</w:t>
            </w:r>
            <w:r>
              <w:rPr>
                <w:sz w:val="21"/>
              </w:rPr>
              <w:t>）设备基础信息维护：满足设备半自动注册，连接配置到网关的设备自动报上平台，在平台端实现对设备信息的完善，包括设备基础信息（设备类型、设备名称、设备编号、安装位置、设备状态、所属课室、设备序号等等）、设备资产信息（设备资产信息字段满足自定义扩充）。</w:t>
            </w:r>
          </w:p>
          <w:p>
            <w:pPr>
              <w:pStyle w:val="null3"/>
              <w:jc w:val="both"/>
            </w:pPr>
            <w:r>
              <w:rPr>
                <w:sz w:val="21"/>
              </w:rPr>
              <w:t>（</w:t>
            </w:r>
            <w:r>
              <w:rPr>
                <w:sz w:val="21"/>
              </w:rPr>
              <w:t>3</w:t>
            </w:r>
            <w:r>
              <w:rPr>
                <w:sz w:val="21"/>
              </w:rPr>
              <w:t>）教务信息维护：包括上课时间、教师信息、学生信息、课程信息、专业信息、班级信息、人脸库信息、账号审核信息的维护。</w:t>
            </w:r>
          </w:p>
          <w:p>
            <w:pPr>
              <w:pStyle w:val="null3"/>
              <w:jc w:val="both"/>
            </w:pPr>
            <w:r>
              <w:rPr>
                <w:sz w:val="21"/>
              </w:rPr>
              <w:t>22</w:t>
            </w:r>
            <w:r>
              <w:rPr>
                <w:sz w:val="21"/>
              </w:rPr>
              <w:t>）</w:t>
            </w:r>
            <w:r>
              <w:rPr>
                <w:sz w:val="21"/>
              </w:rPr>
              <w:t>定时任务管理：管理系统定时任务计划，可配置任务名称、任务执行时间策略、开启或者停止定时任务。</w:t>
            </w:r>
          </w:p>
          <w:p>
            <w:pPr>
              <w:pStyle w:val="null3"/>
              <w:jc w:val="both"/>
            </w:pPr>
            <w:r>
              <w:rPr>
                <w:sz w:val="21"/>
              </w:rPr>
              <w:t>23</w:t>
            </w:r>
            <w:r>
              <w:rPr>
                <w:sz w:val="21"/>
              </w:rPr>
              <w:t>）</w:t>
            </w:r>
            <w:r>
              <w:rPr>
                <w:sz w:val="21"/>
              </w:rPr>
              <w:t>多数据源管理：系统基于分布式服务架构，业务的数据库独立划分，可通过此功能实现数据源的统一管理。</w:t>
            </w:r>
          </w:p>
          <w:p>
            <w:pPr>
              <w:pStyle w:val="null3"/>
              <w:jc w:val="both"/>
            </w:pPr>
            <w:r>
              <w:rPr>
                <w:sz w:val="21"/>
              </w:rPr>
              <w:t>24</w:t>
            </w:r>
            <w:r>
              <w:rPr>
                <w:sz w:val="21"/>
              </w:rPr>
              <w:t>）</w:t>
            </w:r>
            <w:r>
              <w:rPr>
                <w:sz w:val="21"/>
              </w:rPr>
              <w:t>可扩展功能：可满足扩展物联管控系统、门禁系统、</w:t>
            </w:r>
            <w:r>
              <w:rPr>
                <w:sz w:val="21"/>
              </w:rPr>
              <w:t>IP</w:t>
            </w:r>
            <w:r>
              <w:rPr>
                <w:sz w:val="21"/>
              </w:rPr>
              <w:t>呼叫系统等系统统一平台管理，满足校园统一平台管理规划。</w:t>
            </w:r>
          </w:p>
          <w:p>
            <w:pPr>
              <w:pStyle w:val="null3"/>
              <w:jc w:val="both"/>
            </w:pPr>
            <w:r>
              <w:rPr>
                <w:sz w:val="21"/>
              </w:rPr>
              <w:t>25</w:t>
            </w:r>
            <w:r>
              <w:rPr>
                <w:sz w:val="21"/>
              </w:rPr>
              <w:t>）</w:t>
            </w:r>
            <w:r>
              <w:rPr>
                <w:sz w:val="21"/>
              </w:rPr>
              <w:t>具备自主知识产权，投标文件需提供软件产品著作权证书复印件</w:t>
            </w:r>
            <w:r>
              <w:rPr>
                <w:sz w:val="21"/>
              </w:rPr>
              <w:t>。</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接入交换机</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1) </w:t>
            </w:r>
            <w:r>
              <w:rPr>
                <w:sz w:val="21"/>
              </w:rPr>
              <w:t>固化</w:t>
            </w:r>
            <w:r>
              <w:rPr>
                <w:sz w:val="21"/>
              </w:rPr>
              <w:t>10/100/1000M</w:t>
            </w:r>
            <w:r>
              <w:rPr>
                <w:sz w:val="21"/>
              </w:rPr>
              <w:t>以太网电口≥</w:t>
            </w:r>
            <w:r>
              <w:rPr>
                <w:sz w:val="21"/>
              </w:rPr>
              <w:t>24</w:t>
            </w:r>
            <w:r>
              <w:rPr>
                <w:sz w:val="21"/>
              </w:rPr>
              <w:t>，</w:t>
            </w:r>
            <w:r>
              <w:rPr>
                <w:sz w:val="21"/>
              </w:rPr>
              <w:t>1000M/2.5G SFP</w:t>
            </w:r>
            <w:r>
              <w:rPr>
                <w:sz w:val="21"/>
              </w:rPr>
              <w:t>千兆光接口≥</w:t>
            </w:r>
            <w:r>
              <w:rPr>
                <w:sz w:val="21"/>
              </w:rPr>
              <w:t>4</w:t>
            </w:r>
            <w:r>
              <w:rPr>
                <w:sz w:val="21"/>
              </w:rPr>
              <w:t>个，提供所投产品官网截图和链接证明；</w:t>
            </w:r>
          </w:p>
          <w:p>
            <w:pPr>
              <w:pStyle w:val="null3"/>
              <w:jc w:val="both"/>
            </w:pPr>
            <w:r>
              <w:rPr>
                <w:sz w:val="21"/>
              </w:rPr>
              <w:t xml:space="preserve">2)  </w:t>
            </w:r>
            <w:r>
              <w:rPr>
                <w:sz w:val="21"/>
              </w:rPr>
              <w:t>交换容量≥</w:t>
            </w:r>
            <w:r>
              <w:rPr>
                <w:sz w:val="21"/>
              </w:rPr>
              <w:t>336Gbps</w:t>
            </w:r>
            <w:r>
              <w:rPr>
                <w:sz w:val="21"/>
              </w:rPr>
              <w:t>，包转发率≥</w:t>
            </w:r>
            <w:r>
              <w:rPr>
                <w:sz w:val="21"/>
              </w:rPr>
              <w:t>51Mpps</w:t>
            </w:r>
            <w:r>
              <w:rPr>
                <w:sz w:val="21"/>
              </w:rPr>
              <w:t>；</w:t>
            </w:r>
          </w:p>
          <w:p>
            <w:pPr>
              <w:pStyle w:val="null3"/>
              <w:jc w:val="both"/>
            </w:pPr>
            <w:r>
              <w:rPr>
                <w:sz w:val="21"/>
              </w:rPr>
              <w:t xml:space="preserve">3)  </w:t>
            </w:r>
            <w:r>
              <w:rPr>
                <w:sz w:val="21"/>
              </w:rPr>
              <w:t>支持</w:t>
            </w:r>
            <w:r>
              <w:rPr>
                <w:sz w:val="21"/>
              </w:rPr>
              <w:t>POE</w:t>
            </w:r>
            <w:r>
              <w:rPr>
                <w:sz w:val="21"/>
              </w:rPr>
              <w:t>和</w:t>
            </w:r>
            <w:r>
              <w:rPr>
                <w:sz w:val="21"/>
              </w:rPr>
              <w:t>POE+,</w:t>
            </w:r>
            <w:r>
              <w:rPr>
                <w:sz w:val="21"/>
              </w:rPr>
              <w:t>同时可</w:t>
            </w:r>
            <w:r>
              <w:rPr>
                <w:sz w:val="21"/>
              </w:rPr>
              <w:t>POE</w:t>
            </w:r>
            <w:r>
              <w:rPr>
                <w:sz w:val="21"/>
              </w:rPr>
              <w:t>供电端口≥</w:t>
            </w:r>
            <w:r>
              <w:rPr>
                <w:sz w:val="21"/>
              </w:rPr>
              <w:t>24</w:t>
            </w:r>
            <w:r>
              <w:rPr>
                <w:sz w:val="21"/>
              </w:rPr>
              <w:t>个，</w:t>
            </w:r>
            <w:r>
              <w:rPr>
                <w:sz w:val="21"/>
              </w:rPr>
              <w:t>POE</w:t>
            </w:r>
            <w:r>
              <w:rPr>
                <w:sz w:val="21"/>
              </w:rPr>
              <w:t>最大输出功率≥</w:t>
            </w:r>
            <w:r>
              <w:rPr>
                <w:sz w:val="21"/>
              </w:rPr>
              <w:t>370W</w:t>
            </w:r>
            <w:r>
              <w:rPr>
                <w:sz w:val="21"/>
              </w:rPr>
              <w:t>，</w:t>
            </w:r>
            <w:r>
              <w:rPr>
                <w:sz w:val="21"/>
              </w:rPr>
              <w:t>PoE</w:t>
            </w:r>
            <w:r>
              <w:rPr>
                <w:sz w:val="21"/>
              </w:rPr>
              <w:t>满载下整机最大功耗</w:t>
            </w:r>
            <w:r>
              <w:rPr>
                <w:sz w:val="21"/>
              </w:rPr>
              <w:t>403W</w:t>
            </w:r>
            <w:r>
              <w:rPr>
                <w:sz w:val="21"/>
              </w:rPr>
              <w:t>；</w:t>
            </w:r>
          </w:p>
          <w:p>
            <w:pPr>
              <w:pStyle w:val="null3"/>
              <w:jc w:val="both"/>
            </w:pPr>
            <w:r>
              <w:rPr>
                <w:sz w:val="21"/>
              </w:rPr>
              <w:t xml:space="preserve">4)  </w:t>
            </w:r>
            <w:r>
              <w:rPr>
                <w:sz w:val="21"/>
              </w:rPr>
              <w:t>设备采用降噪设计，整机噪声≤</w:t>
            </w:r>
            <w:r>
              <w:rPr>
                <w:sz w:val="21"/>
              </w:rPr>
              <w:t>39dB</w:t>
            </w:r>
            <w:r>
              <w:rPr>
                <w:sz w:val="21"/>
              </w:rPr>
              <w:t>，提供所投产品官网截图和链接证明要求所投产品端口浪涌抗扰度≥</w:t>
            </w:r>
            <w:r>
              <w:rPr>
                <w:sz w:val="21"/>
              </w:rPr>
              <w:t>10KV</w:t>
            </w:r>
            <w:r>
              <w:rPr>
                <w:sz w:val="21"/>
              </w:rPr>
              <w:t>（即具备</w:t>
            </w:r>
            <w:r>
              <w:rPr>
                <w:sz w:val="21"/>
              </w:rPr>
              <w:t>10KV</w:t>
            </w:r>
            <w:r>
              <w:rPr>
                <w:sz w:val="21"/>
              </w:rPr>
              <w:t>的防雷能力）；</w:t>
            </w:r>
          </w:p>
          <w:p>
            <w:pPr>
              <w:pStyle w:val="null3"/>
              <w:jc w:val="both"/>
            </w:pPr>
            <w:r>
              <w:rPr>
                <w:sz w:val="21"/>
              </w:rPr>
              <w:t xml:space="preserve">5)  </w:t>
            </w:r>
            <w:r>
              <w:rPr>
                <w:sz w:val="21"/>
              </w:rPr>
              <w:t>支持专门针对</w:t>
            </w:r>
            <w:r>
              <w:rPr>
                <w:sz w:val="21"/>
              </w:rPr>
              <w:t>CPU</w:t>
            </w:r>
            <w:r>
              <w:rPr>
                <w:sz w:val="21"/>
              </w:rPr>
              <w:t>的保护机制，能够针对发往</w:t>
            </w:r>
            <w:r>
              <w:rPr>
                <w:sz w:val="21"/>
              </w:rPr>
              <w:t>CPU</w:t>
            </w:r>
            <w:r>
              <w:rPr>
                <w:sz w:val="21"/>
              </w:rPr>
              <w:t>处理的各种报文进行流区分和优先级队列分级处理，保护交换机在各种环境下稳定工作；</w:t>
            </w:r>
          </w:p>
          <w:p>
            <w:pPr>
              <w:pStyle w:val="null3"/>
              <w:jc w:val="both"/>
            </w:pPr>
            <w:r>
              <w:rPr>
                <w:sz w:val="21"/>
              </w:rPr>
              <w:t xml:space="preserve">6)  </w:t>
            </w:r>
            <w:r>
              <w:rPr>
                <w:sz w:val="21"/>
              </w:rPr>
              <w:t>支持基础网络保护策略，能够限制用户向网络中发送</w:t>
            </w:r>
            <w:r>
              <w:rPr>
                <w:sz w:val="21"/>
              </w:rPr>
              <w:t>ARP</w:t>
            </w:r>
            <w:r>
              <w:rPr>
                <w:sz w:val="21"/>
              </w:rPr>
              <w:t>报文、</w:t>
            </w:r>
            <w:r>
              <w:rPr>
                <w:sz w:val="21"/>
              </w:rPr>
              <w:t>ICMP</w:t>
            </w:r>
            <w:r>
              <w:rPr>
                <w:sz w:val="21"/>
              </w:rPr>
              <w:t>请求报文、</w:t>
            </w:r>
            <w:r>
              <w:rPr>
                <w:sz w:val="21"/>
              </w:rPr>
              <w:t>DHCP</w:t>
            </w:r>
            <w:r>
              <w:rPr>
                <w:sz w:val="21"/>
              </w:rPr>
              <w:t>请求报文等数据包的数率，对超过限速阈值的报文进行丢弃处理，甚至能够识别攻击行为，对有攻击行为的用户进行隔离；</w:t>
            </w:r>
          </w:p>
          <w:p>
            <w:pPr>
              <w:pStyle w:val="null3"/>
              <w:jc w:val="both"/>
            </w:pPr>
            <w:r>
              <w:rPr>
                <w:sz w:val="21"/>
              </w:rPr>
              <w:t xml:space="preserve">7)  </w:t>
            </w:r>
            <w:r>
              <w:rPr>
                <w:sz w:val="21"/>
              </w:rPr>
              <w:t>符合国家低碳环保等政策要求，支持</w:t>
            </w:r>
            <w:r>
              <w:rPr>
                <w:sz w:val="21"/>
              </w:rPr>
              <w:t>IEEE 802.3az</w:t>
            </w:r>
            <w:r>
              <w:rPr>
                <w:sz w:val="21"/>
              </w:rPr>
              <w:t>标准的</w:t>
            </w:r>
            <w:r>
              <w:rPr>
                <w:sz w:val="21"/>
              </w:rPr>
              <w:t>EEE</w:t>
            </w:r>
            <w:r>
              <w:rPr>
                <w:sz w:val="21"/>
              </w:rPr>
              <w:t>节能技术；</w:t>
            </w:r>
          </w:p>
          <w:p>
            <w:pPr>
              <w:pStyle w:val="null3"/>
              <w:jc w:val="both"/>
            </w:pPr>
            <w:r>
              <w:rPr>
                <w:sz w:val="21"/>
              </w:rPr>
              <w:t xml:space="preserve">8)  </w:t>
            </w:r>
            <w:r>
              <w:rPr>
                <w:sz w:val="21"/>
              </w:rPr>
              <w:t>支持静态路由协议；</w:t>
            </w:r>
          </w:p>
          <w:p>
            <w:pPr>
              <w:pStyle w:val="null3"/>
              <w:jc w:val="both"/>
            </w:pPr>
            <w:r>
              <w:rPr>
                <w:sz w:val="21"/>
              </w:rPr>
              <w:t xml:space="preserve">9)  </w:t>
            </w:r>
            <w:r>
              <w:rPr>
                <w:sz w:val="21"/>
              </w:rPr>
              <w:t>支持生成树协议</w:t>
            </w:r>
            <w:r>
              <w:rPr>
                <w:sz w:val="21"/>
              </w:rPr>
              <w:t>STP(IEEE 802.1d)</w:t>
            </w:r>
            <w:r>
              <w:rPr>
                <w:sz w:val="21"/>
              </w:rPr>
              <w:t>，</w:t>
            </w:r>
            <w:r>
              <w:rPr>
                <w:sz w:val="21"/>
              </w:rPr>
              <w:t>RSTP(IEEE 802.1w)</w:t>
            </w:r>
            <w:r>
              <w:rPr>
                <w:sz w:val="21"/>
              </w:rPr>
              <w:t>和</w:t>
            </w:r>
            <w:r>
              <w:rPr>
                <w:sz w:val="21"/>
              </w:rPr>
              <w:t>MSTP(IEEE 802.1s)</w:t>
            </w:r>
            <w:r>
              <w:rPr>
                <w:sz w:val="21"/>
              </w:rPr>
              <w:t>，完全保证快速收敛，提高容错能力，保证网络的稳定运行和链路的负载均衡，合理使用网络通道，提供冗余链路利用率；</w:t>
            </w:r>
          </w:p>
          <w:p>
            <w:pPr>
              <w:pStyle w:val="null3"/>
              <w:jc w:val="both"/>
            </w:pPr>
            <w:r>
              <w:rPr>
                <w:sz w:val="21"/>
              </w:rPr>
              <w:t xml:space="preserve">10)  </w:t>
            </w:r>
            <w:r>
              <w:rPr>
                <w:sz w:val="21"/>
              </w:rPr>
              <w:t>支持快速以太网链路检测协议，可快速检测链路的通断和光纤链路的单向性，并支持端口下的环路检测功能，防止端口下因私接</w:t>
            </w:r>
            <w:r>
              <w:rPr>
                <w:sz w:val="21"/>
              </w:rPr>
              <w:t>Hub</w:t>
            </w:r>
            <w:r>
              <w:rPr>
                <w:sz w:val="21"/>
              </w:rPr>
              <w:t>等设备形成的环路而导致网络故障的现象，提供所投产品官网截图和链接证明；</w:t>
            </w:r>
          </w:p>
          <w:p>
            <w:pPr>
              <w:pStyle w:val="null3"/>
              <w:jc w:val="both"/>
            </w:pPr>
            <w:r>
              <w:rPr>
                <w:sz w:val="21"/>
              </w:rPr>
              <w:t xml:space="preserve">11) </w:t>
            </w:r>
            <w:r>
              <w:rPr>
                <w:sz w:val="21"/>
              </w:rPr>
              <w:t>支持</w:t>
            </w:r>
            <w:r>
              <w:rPr>
                <w:sz w:val="21"/>
              </w:rPr>
              <w:t>SNMP</w:t>
            </w:r>
            <w:r>
              <w:rPr>
                <w:sz w:val="21"/>
              </w:rPr>
              <w:t>、</w:t>
            </w:r>
            <w:r>
              <w:rPr>
                <w:sz w:val="21"/>
              </w:rPr>
              <w:t>CLI(Telnet/Console)</w:t>
            </w:r>
            <w:r>
              <w:rPr>
                <w:sz w:val="21"/>
              </w:rPr>
              <w:t>、</w:t>
            </w:r>
            <w:r>
              <w:rPr>
                <w:sz w:val="21"/>
              </w:rPr>
              <w:t>Syslog</w:t>
            </w:r>
            <w:r>
              <w:rPr>
                <w:sz w:val="21"/>
              </w:rPr>
              <w:t>、</w:t>
            </w:r>
            <w:r>
              <w:rPr>
                <w:sz w:val="21"/>
              </w:rPr>
              <w:t>NTP</w:t>
            </w:r>
            <w:r>
              <w:rPr>
                <w:sz w:val="21"/>
              </w:rPr>
              <w:t>、</w:t>
            </w:r>
            <w:r>
              <w:rPr>
                <w:sz w:val="21"/>
              </w:rPr>
              <w:t>TFTP</w:t>
            </w:r>
            <w:r>
              <w:rPr>
                <w:sz w:val="21"/>
              </w:rPr>
              <w:t>、</w:t>
            </w:r>
            <w:r>
              <w:rPr>
                <w:sz w:val="21"/>
              </w:rPr>
              <w:t>Web</w:t>
            </w:r>
            <w:r>
              <w:rPr>
                <w:sz w:val="21"/>
              </w:rPr>
              <w:t>。</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协助采购人完成测评服务</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协助采购人按等保</w:t>
            </w:r>
            <w:r>
              <w:rPr>
                <w:sz w:val="21"/>
              </w:rPr>
              <w:t>2.0</w:t>
            </w:r>
            <w:r>
              <w:rPr>
                <w:sz w:val="21"/>
              </w:rPr>
              <w:t>标准（拟定二级）完成系统的等级保护测评、整改与备案等相关工作。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课情大数据管理软件</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一、标准功能：</w:t>
            </w:r>
          </w:p>
          <w:p>
            <w:pPr>
              <w:pStyle w:val="null3"/>
              <w:jc w:val="both"/>
            </w:pPr>
            <w:r>
              <w:rPr>
                <w:sz w:val="21"/>
              </w:rPr>
              <w:t>1.</w:t>
            </w:r>
            <w:r>
              <w:rPr>
                <w:sz w:val="21"/>
              </w:rPr>
              <w:t>数据源管理：对接标准化考场现有摄像头，在平台实现数据对接及视频图像管理；</w:t>
            </w:r>
          </w:p>
          <w:p>
            <w:pPr>
              <w:pStyle w:val="null3"/>
              <w:jc w:val="both"/>
            </w:pPr>
            <w:r>
              <w:rPr>
                <w:sz w:val="21"/>
              </w:rPr>
              <w:t>2.</w:t>
            </w:r>
            <w:r>
              <w:rPr>
                <w:sz w:val="21"/>
              </w:rPr>
              <w:t>基础数据管理：对接教务系统、数据中心系统，获取课室、师生、课表等基础数据信息；</w:t>
            </w:r>
          </w:p>
          <w:p>
            <w:pPr>
              <w:pStyle w:val="null3"/>
              <w:jc w:val="both"/>
            </w:pPr>
            <w:r>
              <w:rPr>
                <w:sz w:val="21"/>
              </w:rPr>
              <w:t>3.</w:t>
            </w:r>
            <w:r>
              <w:rPr>
                <w:sz w:val="21"/>
              </w:rPr>
              <w:t>预警方式管理：对识别阈值进行设定（可采用默认值）、告警方式设置、远程查看设置等；</w:t>
            </w:r>
          </w:p>
          <w:p>
            <w:pPr>
              <w:pStyle w:val="null3"/>
              <w:jc w:val="both"/>
            </w:pPr>
            <w:r>
              <w:rPr>
                <w:sz w:val="21"/>
              </w:rPr>
              <w:t>4.</w:t>
            </w:r>
            <w:r>
              <w:rPr>
                <w:sz w:val="21"/>
              </w:rPr>
              <w:t>数据分析功能：包含到课率预警、课表匹配、课室开课情况、当天开课总数，报表查询等数据分析；</w:t>
            </w:r>
          </w:p>
          <w:p>
            <w:pPr>
              <w:pStyle w:val="null3"/>
              <w:jc w:val="both"/>
            </w:pPr>
            <w:r>
              <w:rPr>
                <w:sz w:val="21"/>
              </w:rPr>
              <w:t>5.</w:t>
            </w:r>
            <w:r>
              <w:rPr>
                <w:sz w:val="21"/>
              </w:rPr>
              <w:t>分级权限管理：可根据组织架构、班级分配情况，实现各学院部门查看所属单位的人员数据、到课率数据等；</w:t>
            </w:r>
          </w:p>
          <w:p>
            <w:pPr>
              <w:pStyle w:val="null3"/>
              <w:jc w:val="both"/>
            </w:pPr>
            <w:r>
              <w:rPr>
                <w:sz w:val="21"/>
              </w:rPr>
              <w:t>6.</w:t>
            </w:r>
            <w:r>
              <w:rPr>
                <w:sz w:val="21"/>
              </w:rPr>
              <w:t>支持根据课表数据，确认有课程的课室，调用课室摄像头</w:t>
            </w:r>
            <w:r>
              <w:rPr>
                <w:sz w:val="21"/>
              </w:rPr>
              <w:t>SDK</w:t>
            </w:r>
            <w:r>
              <w:rPr>
                <w:sz w:val="21"/>
              </w:rPr>
              <w:t>进行照片抓拍</w:t>
            </w:r>
          </w:p>
          <w:p>
            <w:pPr>
              <w:pStyle w:val="null3"/>
              <w:jc w:val="both"/>
            </w:pPr>
            <w:r>
              <w:rPr>
                <w:sz w:val="21"/>
              </w:rPr>
              <w:t>7.</w:t>
            </w:r>
            <w:r>
              <w:rPr>
                <w:sz w:val="21"/>
              </w:rPr>
              <w:t>通过</w:t>
            </w:r>
            <w:r>
              <w:rPr>
                <w:sz w:val="21"/>
              </w:rPr>
              <w:t>AI</w:t>
            </w:r>
            <w:r>
              <w:rPr>
                <w:sz w:val="21"/>
              </w:rPr>
              <w:t>算法，使用人头检测功能进行人数清点，跟课表关联后统计到课率，并输出页面报表：</w:t>
            </w:r>
          </w:p>
          <w:p>
            <w:pPr>
              <w:pStyle w:val="null3"/>
              <w:jc w:val="both"/>
            </w:pPr>
            <w:r>
              <w:rPr>
                <w:sz w:val="21"/>
                <w:b/>
              </w:rPr>
              <w:t>二、算法能力：</w:t>
            </w:r>
          </w:p>
          <w:p>
            <w:pPr>
              <w:pStyle w:val="null3"/>
              <w:jc w:val="both"/>
            </w:pPr>
            <w:r>
              <w:rPr>
                <w:sz w:val="21"/>
              </w:rPr>
              <w:t>1.</w:t>
            </w:r>
            <w:r>
              <w:rPr>
                <w:sz w:val="21"/>
              </w:rPr>
              <w:t>提供图像融合算法，支持将同个课室多个摄像头画面进行融合分析，优化重复画面及人头数据，实现去重分析；</w:t>
            </w:r>
          </w:p>
          <w:p>
            <w:pPr>
              <w:pStyle w:val="null3"/>
              <w:jc w:val="both"/>
            </w:pPr>
            <w:r>
              <w:rPr>
                <w:sz w:val="21"/>
              </w:rPr>
              <w:t>2.</w:t>
            </w:r>
            <w:r>
              <w:rPr>
                <w:sz w:val="21"/>
              </w:rPr>
              <w:t>提供人数清点算法，支持算法的训练及优化，可根据不同课室不同场景进行进阶训练，使得每个科室的到课统计率实现不断的提升；</w:t>
            </w:r>
          </w:p>
          <w:p>
            <w:pPr>
              <w:pStyle w:val="null3"/>
              <w:jc w:val="both"/>
            </w:pPr>
            <w:r>
              <w:rPr>
                <w:sz w:val="21"/>
              </w:rPr>
              <w:t>3.</w:t>
            </w:r>
            <w:r>
              <w:rPr>
                <w:sz w:val="21"/>
              </w:rPr>
              <w:t>摄像头算法授权：本次项目共提供</w:t>
            </w:r>
            <w:r>
              <w:rPr>
                <w:sz w:val="21"/>
              </w:rPr>
              <w:t>69</w:t>
            </w:r>
            <w:r>
              <w:rPr>
                <w:sz w:val="21"/>
              </w:rPr>
              <w:t>个课室管理授权；</w:t>
            </w:r>
          </w:p>
          <w:p>
            <w:pPr>
              <w:pStyle w:val="null3"/>
              <w:jc w:val="both"/>
            </w:pPr>
            <w:r>
              <w:rPr>
                <w:sz w:val="21"/>
                <w:b/>
              </w:rPr>
              <w:t>三、大屏展示定制：</w:t>
            </w:r>
          </w:p>
          <w:p>
            <w:pPr>
              <w:pStyle w:val="null3"/>
              <w:jc w:val="both"/>
            </w:pPr>
            <w:r>
              <w:rPr>
                <w:sz w:val="21"/>
              </w:rPr>
              <w:t>1.</w:t>
            </w:r>
            <w:r>
              <w:rPr>
                <w:sz w:val="21"/>
              </w:rPr>
              <w:t>基于学校要求，定制全校级的课情数据大屏；</w:t>
            </w:r>
          </w:p>
          <w:p>
            <w:pPr>
              <w:pStyle w:val="null3"/>
              <w:jc w:val="both"/>
            </w:pPr>
            <w:r>
              <w:rPr>
                <w:sz w:val="21"/>
              </w:rPr>
              <w:t>2.</w:t>
            </w:r>
            <w:r>
              <w:rPr>
                <w:sz w:val="21"/>
              </w:rPr>
              <w:t>支持展示当前课程数、上课班级及信息、到课率情况、各学院、年级、班级等排名数据；</w:t>
            </w:r>
          </w:p>
          <w:p>
            <w:pPr>
              <w:pStyle w:val="null3"/>
              <w:jc w:val="both"/>
            </w:pPr>
            <w:r>
              <w:rPr>
                <w:sz w:val="21"/>
              </w:rPr>
              <w:t>3.</w:t>
            </w:r>
            <w:r>
              <w:rPr>
                <w:sz w:val="21"/>
              </w:rPr>
              <w:t>展示异常数据情况，如到课率过低等课堂数据及具体班级</w:t>
            </w:r>
            <w:r>
              <w:rPr>
                <w:sz w:val="21"/>
              </w:rPr>
              <w:t>\</w:t>
            </w:r>
            <w:r>
              <w:rPr>
                <w:sz w:val="21"/>
              </w:rPr>
              <w:t>位置等；</w:t>
            </w:r>
          </w:p>
          <w:p>
            <w:pPr>
              <w:pStyle w:val="null3"/>
              <w:jc w:val="both"/>
            </w:pPr>
            <w:r>
              <w:rPr>
                <w:sz w:val="21"/>
                <w:b/>
              </w:rPr>
              <w:t>四、自习课室推荐：</w:t>
            </w:r>
          </w:p>
          <w:p>
            <w:pPr>
              <w:pStyle w:val="null3"/>
              <w:jc w:val="both"/>
            </w:pPr>
            <w:r>
              <w:rPr>
                <w:sz w:val="21"/>
              </w:rPr>
              <w:t>1.</w:t>
            </w:r>
            <w:r>
              <w:rPr>
                <w:sz w:val="21"/>
              </w:rPr>
              <w:t>通过摄像头捕捉自习室内的图像，并使用</w:t>
            </w:r>
            <w:r>
              <w:rPr>
                <w:sz w:val="21"/>
              </w:rPr>
              <w:t>AI</w:t>
            </w:r>
            <w:r>
              <w:rPr>
                <w:sz w:val="21"/>
              </w:rPr>
              <w:t>算法来分析图像信息，识别出自习室内的人数；</w:t>
            </w:r>
          </w:p>
          <w:p>
            <w:pPr>
              <w:pStyle w:val="null3"/>
              <w:jc w:val="both"/>
            </w:pPr>
            <w:r>
              <w:rPr>
                <w:sz w:val="21"/>
              </w:rPr>
              <w:t>2.</w:t>
            </w:r>
            <w:r>
              <w:rPr>
                <w:sz w:val="21"/>
              </w:rPr>
              <w:t>通过后台计算其课室的空置率</w:t>
            </w:r>
            <w:r>
              <w:rPr>
                <w:sz w:val="21"/>
              </w:rPr>
              <w:t>/</w:t>
            </w:r>
            <w:r>
              <w:rPr>
                <w:sz w:val="21"/>
              </w:rPr>
              <w:t>满座率数据，并且提供对应的移动端应用（如内置于公众号或企业微信内），便于学生查看和按需选择对应课室；</w:t>
            </w:r>
          </w:p>
          <w:p>
            <w:pPr>
              <w:pStyle w:val="null3"/>
              <w:jc w:val="both"/>
            </w:pPr>
            <w:r>
              <w:rPr>
                <w:sz w:val="21"/>
                <w:b/>
              </w:rPr>
              <w:t>五、课室人数预警：</w:t>
            </w:r>
          </w:p>
          <w:p>
            <w:pPr>
              <w:pStyle w:val="null3"/>
              <w:jc w:val="both"/>
            </w:pPr>
            <w:r>
              <w:rPr>
                <w:sz w:val="21"/>
              </w:rPr>
              <w:t>1.</w:t>
            </w:r>
            <w:r>
              <w:rPr>
                <w:sz w:val="21"/>
              </w:rPr>
              <w:t>通过摄像头拍摄的画面进行图像识别和分析，判断课室内人数是否超过预设的安全人数或者低于人员数量，并及时发送预警信息给相关人员；</w:t>
            </w:r>
          </w:p>
          <w:p>
            <w:pPr>
              <w:pStyle w:val="null3"/>
              <w:jc w:val="both"/>
            </w:pPr>
            <w:r>
              <w:rPr>
                <w:sz w:val="21"/>
              </w:rPr>
              <w:t>2.</w:t>
            </w:r>
            <w:r>
              <w:rPr>
                <w:sz w:val="21"/>
              </w:rPr>
              <w:t>可对接入物联网平台，对该课室进行断电关闭，避免浪费电源；</w:t>
            </w:r>
          </w:p>
          <w:p>
            <w:pPr>
              <w:pStyle w:val="null3"/>
              <w:jc w:val="both"/>
            </w:pPr>
            <w:r>
              <w:rPr>
                <w:sz w:val="21"/>
              </w:rPr>
              <w:t>3.</w:t>
            </w:r>
            <w:r>
              <w:rPr>
                <w:sz w:val="21"/>
              </w:rPr>
              <w:t>关注该课室，可使用对讲设备对学生进行安全告知或者建议更换课室；</w:t>
            </w:r>
          </w:p>
          <w:p>
            <w:pPr>
              <w:pStyle w:val="null3"/>
              <w:jc w:val="both"/>
            </w:pPr>
            <w:r>
              <w:rPr>
                <w:sz w:val="21"/>
              </w:rPr>
              <w:t>4.</w:t>
            </w:r>
            <w:r>
              <w:rPr>
                <w:sz w:val="21"/>
              </w:rPr>
              <w:t>可直接查看课室当前情况，可通过应用查看当前课室人数情况，可收到应用内预警消息推送；</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智能教师摄像机</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）传感器尺寸不小于</w:t>
            </w:r>
            <w:r>
              <w:rPr>
                <w:sz w:val="21"/>
              </w:rPr>
              <w:t>1/1.8" Progressive Scan CMOS</w:t>
            </w:r>
            <w:r>
              <w:rPr>
                <w:sz w:val="21"/>
              </w:rPr>
              <w:t>。</w:t>
            </w:r>
          </w:p>
          <w:p>
            <w:pPr>
              <w:pStyle w:val="null3"/>
              <w:jc w:val="left"/>
            </w:pPr>
            <w:r>
              <w:rPr>
                <w:sz w:val="21"/>
              </w:rPr>
              <w:t>2</w:t>
            </w:r>
            <w:r>
              <w:rPr>
                <w:sz w:val="21"/>
              </w:rPr>
              <w:t>）最低照度</w:t>
            </w:r>
            <w:r>
              <w:rPr>
                <w:sz w:val="21"/>
              </w:rPr>
              <w:t>彩色：</w:t>
            </w:r>
            <w:r>
              <w:rPr>
                <w:sz w:val="21"/>
              </w:rPr>
              <w:t>0.002 Lux @</w:t>
            </w:r>
            <w:r>
              <w:rPr>
                <w:sz w:val="21"/>
              </w:rPr>
              <w:t>（</w:t>
            </w:r>
            <w:r>
              <w:rPr>
                <w:sz w:val="21"/>
              </w:rPr>
              <w:t>F1.2</w:t>
            </w:r>
            <w:r>
              <w:rPr>
                <w:sz w:val="21"/>
              </w:rPr>
              <w:t>，</w:t>
            </w:r>
            <w:r>
              <w:rPr>
                <w:sz w:val="21"/>
              </w:rPr>
              <w:t>AGC ON</w:t>
            </w:r>
            <w:r>
              <w:rPr>
                <w:sz w:val="21"/>
              </w:rPr>
              <w:t>）、黑白：</w:t>
            </w:r>
            <w:r>
              <w:rPr>
                <w:sz w:val="21"/>
              </w:rPr>
              <w:t>0.0002 Lux @</w:t>
            </w:r>
            <w:r>
              <w:rPr>
                <w:sz w:val="21"/>
              </w:rPr>
              <w:t>（</w:t>
            </w:r>
            <w:r>
              <w:rPr>
                <w:sz w:val="21"/>
              </w:rPr>
              <w:t>F1.2</w:t>
            </w:r>
            <w:r>
              <w:rPr>
                <w:sz w:val="21"/>
              </w:rPr>
              <w:t>，</w:t>
            </w:r>
            <w:r>
              <w:rPr>
                <w:sz w:val="21"/>
              </w:rPr>
              <w:t>AGC ON</w:t>
            </w:r>
            <w:r>
              <w:rPr>
                <w:sz w:val="21"/>
              </w:rPr>
              <w:t>）。</w:t>
            </w:r>
          </w:p>
          <w:p>
            <w:pPr>
              <w:pStyle w:val="null3"/>
              <w:jc w:val="left"/>
            </w:pPr>
            <w:r>
              <w:rPr>
                <w:sz w:val="21"/>
              </w:rPr>
              <w:t>3</w:t>
            </w:r>
            <w:r>
              <w:rPr>
                <w:sz w:val="21"/>
              </w:rPr>
              <w:t>）最大图像尺寸</w:t>
            </w:r>
            <w:r>
              <w:rPr>
                <w:sz w:val="21"/>
              </w:rPr>
              <w:t xml:space="preserve"> 3840 </w:t>
            </w:r>
            <w:r>
              <w:rPr>
                <w:sz w:val="21"/>
              </w:rPr>
              <w:t>×</w:t>
            </w:r>
            <w:r>
              <w:rPr>
                <w:sz w:val="21"/>
              </w:rPr>
              <w:t xml:space="preserve"> 2160</w:t>
            </w:r>
            <w:r>
              <w:rPr>
                <w:sz w:val="21"/>
              </w:rPr>
              <w:t>。</w:t>
            </w:r>
          </w:p>
          <w:p>
            <w:pPr>
              <w:pStyle w:val="null3"/>
              <w:jc w:val="left"/>
            </w:pPr>
            <w:r>
              <w:rPr>
                <w:sz w:val="21"/>
              </w:rPr>
              <w:t>4</w:t>
            </w:r>
            <w:r>
              <w:rPr>
                <w:sz w:val="21"/>
              </w:rPr>
              <w:t>）满足实时模式和动态模式，可获取教师全景画面、教师特写画面以及板书特写画面；满足教师智能检测：</w:t>
            </w:r>
            <w:r>
              <w:rPr>
                <w:sz w:val="21"/>
              </w:rPr>
              <w:t xml:space="preserve">a. </w:t>
            </w:r>
            <w:r>
              <w:rPr>
                <w:sz w:val="21"/>
              </w:rPr>
              <w:t>单人授课状态报警、多人授课报警、离开讲台报警（包含弯腰）、下讲台报警、板书状态报警；</w:t>
            </w:r>
            <w:r>
              <w:rPr>
                <w:sz w:val="21"/>
              </w:rPr>
              <w:t xml:space="preserve">b. </w:t>
            </w:r>
            <w:r>
              <w:rPr>
                <w:sz w:val="21"/>
              </w:rPr>
              <w:t>满足板书动作检测；图像相关：最高分辨率可达</w:t>
            </w:r>
            <w:r>
              <w:rPr>
                <w:sz w:val="21"/>
              </w:rPr>
              <w:t>800</w:t>
            </w:r>
            <w:r>
              <w:rPr>
                <w:sz w:val="21"/>
              </w:rPr>
              <w:t>万像素（</w:t>
            </w:r>
            <w:r>
              <w:rPr>
                <w:sz w:val="21"/>
              </w:rPr>
              <w:t xml:space="preserve">3840 </w:t>
            </w:r>
            <w:r>
              <w:rPr>
                <w:sz w:val="21"/>
              </w:rPr>
              <w:t>×</w:t>
            </w:r>
            <w:r>
              <w:rPr>
                <w:sz w:val="21"/>
              </w:rPr>
              <w:t xml:space="preserve"> 2160</w:t>
            </w:r>
            <w:r>
              <w:rPr>
                <w:sz w:val="21"/>
              </w:rPr>
              <w:t>），并在此分辨率下可输出</w:t>
            </w:r>
            <w:r>
              <w:rPr>
                <w:sz w:val="21"/>
              </w:rPr>
              <w:t>30 fps</w:t>
            </w:r>
            <w:r>
              <w:rPr>
                <w:sz w:val="21"/>
              </w:rPr>
              <w:t>实时图像。</w:t>
            </w:r>
          </w:p>
          <w:p>
            <w:pPr>
              <w:pStyle w:val="null3"/>
              <w:jc w:val="left"/>
            </w:pPr>
            <w:r>
              <w:rPr>
                <w:sz w:val="21"/>
              </w:rPr>
              <w:t>5</w:t>
            </w:r>
            <w:r>
              <w:rPr>
                <w:sz w:val="21"/>
              </w:rPr>
              <w:t>）满足五码流技术，满足同时</w:t>
            </w:r>
            <w:r>
              <w:rPr>
                <w:sz w:val="21"/>
              </w:rPr>
              <w:t>20</w:t>
            </w:r>
            <w:r>
              <w:rPr>
                <w:sz w:val="21"/>
              </w:rPr>
              <w:t>路取流。</w:t>
            </w:r>
          </w:p>
          <w:p>
            <w:pPr>
              <w:pStyle w:val="null3"/>
              <w:jc w:val="left"/>
            </w:pPr>
            <w:r>
              <w:rPr>
                <w:sz w:val="21"/>
              </w:rPr>
              <w:t>6</w:t>
            </w:r>
            <w:r>
              <w:rPr>
                <w:sz w:val="21"/>
              </w:rPr>
              <w:t>）满足标准的</w:t>
            </w:r>
            <w:r>
              <w:rPr>
                <w:sz w:val="21"/>
              </w:rPr>
              <w:t>256 GB MicroSD/MicroSDHC/MicroSDXC</w:t>
            </w:r>
            <w:r>
              <w:rPr>
                <w:sz w:val="21"/>
              </w:rPr>
              <w:t>卡存储。</w:t>
            </w:r>
          </w:p>
          <w:p>
            <w:pPr>
              <w:pStyle w:val="null3"/>
              <w:jc w:val="left"/>
            </w:pPr>
            <w:r>
              <w:rPr>
                <w:sz w:val="21"/>
              </w:rPr>
              <w:t>7</w:t>
            </w:r>
            <w:r>
              <w:rPr>
                <w:sz w:val="21"/>
              </w:rPr>
              <w:t>）满足</w:t>
            </w:r>
            <w:r>
              <w:rPr>
                <w:sz w:val="21"/>
              </w:rPr>
              <w:t>2</w:t>
            </w:r>
            <w:r>
              <w:rPr>
                <w:sz w:val="21"/>
              </w:rPr>
              <w:t>个内置麦克风，可以覆盖</w:t>
            </w:r>
            <w:r>
              <w:rPr>
                <w:sz w:val="21"/>
              </w:rPr>
              <w:t>10</w:t>
            </w:r>
            <w:r>
              <w:rPr>
                <w:sz w:val="21"/>
              </w:rPr>
              <w:t>米范围；满足</w:t>
            </w:r>
            <w:r>
              <w:rPr>
                <w:sz w:val="21"/>
              </w:rPr>
              <w:t>1</w:t>
            </w:r>
            <w:r>
              <w:rPr>
                <w:sz w:val="21"/>
              </w:rPr>
              <w:t>路音频输入，可外接拾音器；满足</w:t>
            </w:r>
            <w:r>
              <w:rPr>
                <w:sz w:val="21"/>
              </w:rPr>
              <w:t>1</w:t>
            </w:r>
            <w:r>
              <w:rPr>
                <w:sz w:val="21"/>
              </w:rPr>
              <w:t>路</w:t>
            </w:r>
            <w:r>
              <w:rPr>
                <w:sz w:val="21"/>
              </w:rPr>
              <w:t>RS-485</w:t>
            </w:r>
            <w:r>
              <w:rPr>
                <w:sz w:val="21"/>
              </w:rPr>
              <w:t>。</w:t>
            </w:r>
          </w:p>
          <w:p>
            <w:pPr>
              <w:pStyle w:val="null3"/>
              <w:jc w:val="left"/>
            </w:pPr>
            <w:r>
              <w:rPr>
                <w:sz w:val="21"/>
              </w:rPr>
              <w:t>8</w:t>
            </w:r>
            <w:r>
              <w:rPr>
                <w:sz w:val="21"/>
              </w:rPr>
              <w:t>）满足两电源输入，分别为</w:t>
            </w:r>
            <w:r>
              <w:rPr>
                <w:sz w:val="21"/>
              </w:rPr>
              <w:t>DC</w:t>
            </w:r>
            <w:r>
              <w:rPr>
                <w:sz w:val="21"/>
              </w:rPr>
              <w:t>：</w:t>
            </w:r>
            <w:r>
              <w:rPr>
                <w:sz w:val="21"/>
              </w:rPr>
              <w:t xml:space="preserve">12 V </w:t>
            </w:r>
            <w:r>
              <w:rPr>
                <w:sz w:val="21"/>
              </w:rPr>
              <w:t>±</w:t>
            </w:r>
            <w:r>
              <w:rPr>
                <w:sz w:val="21"/>
              </w:rPr>
              <w:t xml:space="preserve"> 20%</w:t>
            </w:r>
            <w:r>
              <w:rPr>
                <w:sz w:val="21"/>
              </w:rPr>
              <w:t>，满足防反接保护；</w:t>
            </w:r>
            <w:r>
              <w:rPr>
                <w:sz w:val="21"/>
              </w:rPr>
              <w:t>PoE</w:t>
            </w:r>
            <w:r>
              <w:rPr>
                <w:sz w:val="21"/>
              </w:rPr>
              <w:t>：</w:t>
            </w:r>
            <w:r>
              <w:rPr>
                <w:sz w:val="21"/>
              </w:rPr>
              <w:t>802.3af</w:t>
            </w:r>
            <w:r>
              <w:rPr>
                <w:sz w:val="21"/>
              </w:rPr>
              <w:t>，</w:t>
            </w:r>
            <w:r>
              <w:rPr>
                <w:sz w:val="21"/>
              </w:rPr>
              <w:t>Class 3</w:t>
            </w:r>
            <w:r>
              <w:rPr>
                <w:sz w:val="21"/>
              </w:rPr>
              <w:t>。满足电源输出：</w:t>
            </w:r>
            <w:r>
              <w:rPr>
                <w:sz w:val="21"/>
              </w:rPr>
              <w:t>DC12 V</w:t>
            </w:r>
            <w:r>
              <w:rPr>
                <w:sz w:val="21"/>
              </w:rPr>
              <w:t>，</w:t>
            </w:r>
            <w:r>
              <w:rPr>
                <w:sz w:val="21"/>
              </w:rPr>
              <w:t>200 mA</w:t>
            </w:r>
            <w:r>
              <w:rPr>
                <w:sz w:val="21"/>
              </w:rPr>
              <w:t>，用于外接拾音器。</w:t>
            </w:r>
          </w:p>
          <w:p>
            <w:pPr>
              <w:pStyle w:val="null3"/>
              <w:jc w:val="left"/>
            </w:pPr>
            <w:r>
              <w:rPr>
                <w:sz w:val="21"/>
              </w:rPr>
              <w:t>9</w:t>
            </w:r>
            <w:r>
              <w:rPr>
                <w:sz w:val="21"/>
              </w:rPr>
              <w:t>）满足标准的</w:t>
            </w:r>
            <w:r>
              <w:rPr>
                <w:sz w:val="21"/>
              </w:rPr>
              <w:t>ONVIF</w:t>
            </w:r>
            <w:r>
              <w:rPr>
                <w:sz w:val="21"/>
              </w:rPr>
              <w:t>协议。</w:t>
            </w:r>
          </w:p>
          <w:p>
            <w:pPr>
              <w:pStyle w:val="null3"/>
              <w:jc w:val="left"/>
            </w:pPr>
            <w:r>
              <w:rPr>
                <w:sz w:val="21"/>
              </w:rPr>
              <w:t>10</w:t>
            </w:r>
            <w:r>
              <w:rPr>
                <w:sz w:val="21"/>
              </w:rPr>
              <w:t>）可输出教师特写画面、板书特写画面（第三码流）、全景画面（所有码流），且每个画面分辨率均可达</w:t>
            </w:r>
            <w:r>
              <w:rPr>
                <w:sz w:val="21"/>
              </w:rPr>
              <w:t>1080p</w:t>
            </w:r>
            <w:r>
              <w:rPr>
                <w:sz w:val="21"/>
              </w:rPr>
              <w:t>。</w:t>
            </w:r>
          </w:p>
          <w:p>
            <w:pPr>
              <w:pStyle w:val="null3"/>
              <w:jc w:val="left"/>
            </w:pPr>
            <w:r>
              <w:rPr>
                <w:sz w:val="21"/>
              </w:rPr>
              <w:t>11</w:t>
            </w:r>
            <w:r>
              <w:rPr>
                <w:sz w:val="21"/>
              </w:rPr>
              <w:t>）满足不小于</w:t>
            </w:r>
            <w:r>
              <w:rPr>
                <w:sz w:val="21"/>
              </w:rPr>
              <w:t>3840*2160</w:t>
            </w:r>
            <w:r>
              <w:rPr>
                <w:sz w:val="21"/>
              </w:rPr>
              <w:t>的分辨率输出，同时满足向下兼容</w:t>
            </w:r>
            <w:r>
              <w:rPr>
                <w:sz w:val="21"/>
              </w:rPr>
              <w:t>3072*1728</w:t>
            </w:r>
            <w:r>
              <w:rPr>
                <w:sz w:val="21"/>
              </w:rPr>
              <w:t>、</w:t>
            </w:r>
            <w:r>
              <w:rPr>
                <w:sz w:val="21"/>
              </w:rPr>
              <w:t>2560*1440</w:t>
            </w:r>
            <w:r>
              <w:rPr>
                <w:sz w:val="21"/>
              </w:rPr>
              <w:t>、</w:t>
            </w:r>
            <w:r>
              <w:rPr>
                <w:sz w:val="21"/>
              </w:rPr>
              <w:t>1920*1080</w:t>
            </w:r>
            <w:r>
              <w:rPr>
                <w:sz w:val="21"/>
              </w:rPr>
              <w:t>、</w:t>
            </w:r>
            <w:r>
              <w:rPr>
                <w:sz w:val="21"/>
              </w:rPr>
              <w:t>1280*720</w:t>
            </w:r>
            <w:r>
              <w:rPr>
                <w:sz w:val="21"/>
              </w:rPr>
              <w:t>等分辨率的输出，且视频可最高满足</w:t>
            </w:r>
            <w:r>
              <w:rPr>
                <w:sz w:val="21"/>
              </w:rPr>
              <w:t>16Mbps</w:t>
            </w:r>
            <w:r>
              <w:rPr>
                <w:sz w:val="21"/>
              </w:rPr>
              <w:t>。</w:t>
            </w:r>
          </w:p>
          <w:p>
            <w:pPr>
              <w:pStyle w:val="null3"/>
              <w:jc w:val="left"/>
            </w:pPr>
            <w:r>
              <w:rPr>
                <w:sz w:val="21"/>
              </w:rPr>
              <w:t>12</w:t>
            </w:r>
            <w:r>
              <w:rPr>
                <w:sz w:val="21"/>
              </w:rPr>
              <w:t>）满足将视频图像保存至</w:t>
            </w:r>
            <w:r>
              <w:rPr>
                <w:sz w:val="21"/>
              </w:rPr>
              <w:t xml:space="preserve"> PC</w:t>
            </w:r>
            <w:r>
              <w:rPr>
                <w:sz w:val="21"/>
              </w:rPr>
              <w:t>、</w:t>
            </w:r>
            <w:r>
              <w:rPr>
                <w:sz w:val="21"/>
              </w:rPr>
              <w:t>SD</w:t>
            </w:r>
            <w:r>
              <w:rPr>
                <w:sz w:val="21"/>
              </w:rPr>
              <w:t>卡、存储服务器等，</w:t>
            </w:r>
            <w:r>
              <w:rPr>
                <w:sz w:val="21"/>
              </w:rPr>
              <w:t>SD</w:t>
            </w:r>
            <w:r>
              <w:rPr>
                <w:sz w:val="21"/>
              </w:rPr>
              <w:t>卡满足热插拔。</w:t>
            </w:r>
          </w:p>
          <w:p>
            <w:pPr>
              <w:pStyle w:val="null3"/>
              <w:jc w:val="left"/>
            </w:pPr>
            <w:r>
              <w:rPr>
                <w:sz w:val="21"/>
              </w:rPr>
              <w:t>13</w:t>
            </w:r>
            <w:r>
              <w:rPr>
                <w:sz w:val="21"/>
              </w:rPr>
              <w:t>）可在预览画面中标定教室内的讲台区域、板书区域、学生和老师区域划分线和教师特写上边缘线。</w:t>
            </w:r>
            <w:r>
              <w:rPr>
                <w:sz w:val="21"/>
              </w:rPr>
              <w:t>讲台区域可绘制为多边形，最多满足</w:t>
            </w:r>
            <w:r>
              <w:rPr>
                <w:sz w:val="21"/>
              </w:rPr>
              <w:t xml:space="preserve">10 </w:t>
            </w:r>
            <w:r>
              <w:rPr>
                <w:sz w:val="21"/>
              </w:rPr>
              <w:t>条边。</w:t>
            </w:r>
          </w:p>
          <w:p>
            <w:pPr>
              <w:pStyle w:val="null3"/>
              <w:jc w:val="left"/>
            </w:pPr>
            <w:r>
              <w:rPr>
                <w:sz w:val="21"/>
              </w:rPr>
              <w:t>14</w:t>
            </w:r>
            <w:r>
              <w:rPr>
                <w:sz w:val="21"/>
              </w:rPr>
              <w:t>）满足手动变焦、自动聚焦、自动调节光圈功能。</w:t>
            </w:r>
          </w:p>
          <w:p>
            <w:pPr>
              <w:pStyle w:val="null3"/>
              <w:jc w:val="left"/>
            </w:pPr>
            <w:r>
              <w:rPr>
                <w:sz w:val="21"/>
              </w:rPr>
              <w:t>15</w:t>
            </w:r>
            <w:r>
              <w:rPr>
                <w:sz w:val="21"/>
              </w:rPr>
              <w:t>）满足板书特写功能，当教师背向镜头时，摄像机可使监控画面自动切换为板书特写画面。</w:t>
            </w:r>
          </w:p>
          <w:p>
            <w:pPr>
              <w:pStyle w:val="null3"/>
              <w:jc w:val="left"/>
            </w:pPr>
            <w:r>
              <w:rPr>
                <w:sz w:val="21"/>
              </w:rPr>
              <w:t>16</w:t>
            </w:r>
            <w:r>
              <w:rPr>
                <w:sz w:val="21"/>
              </w:rPr>
              <w:t>）当摄像机检测到视频画面被遮盖时，可发出报警提示，并可联动触发上传中心、上传</w:t>
            </w:r>
            <w:r>
              <w:rPr>
                <w:sz w:val="21"/>
              </w:rPr>
              <w:t xml:space="preserve"> FTP</w:t>
            </w:r>
            <w:r>
              <w:rPr>
                <w:sz w:val="21"/>
              </w:rPr>
              <w:t>，发送邮件及联动录像。</w:t>
            </w:r>
          </w:p>
          <w:p>
            <w:pPr>
              <w:pStyle w:val="null3"/>
              <w:jc w:val="left"/>
            </w:pPr>
            <w:r>
              <w:rPr>
                <w:sz w:val="21"/>
              </w:rPr>
              <w:t>17</w:t>
            </w:r>
            <w:r>
              <w:rPr>
                <w:sz w:val="21"/>
              </w:rPr>
              <w:t>）网络协议具有</w:t>
            </w:r>
            <w:r>
              <w:rPr>
                <w:sz w:val="21"/>
              </w:rPr>
              <w:t xml:space="preserve"> TCP/IP</w:t>
            </w:r>
            <w:r>
              <w:rPr>
                <w:sz w:val="21"/>
              </w:rPr>
              <w:t>、</w:t>
            </w:r>
            <w:r>
              <w:rPr>
                <w:sz w:val="21"/>
              </w:rPr>
              <w:t>IPv6</w:t>
            </w:r>
            <w:r>
              <w:rPr>
                <w:sz w:val="21"/>
              </w:rPr>
              <w:t>、</w:t>
            </w:r>
            <w:r>
              <w:rPr>
                <w:sz w:val="21"/>
              </w:rPr>
              <w:t>HTTP</w:t>
            </w:r>
            <w:r>
              <w:rPr>
                <w:sz w:val="21"/>
              </w:rPr>
              <w:t>、</w:t>
            </w:r>
            <w:r>
              <w:rPr>
                <w:sz w:val="21"/>
              </w:rPr>
              <w:t xml:space="preserve"> HTTPS</w:t>
            </w:r>
            <w:r>
              <w:rPr>
                <w:sz w:val="21"/>
              </w:rPr>
              <w:t>、</w:t>
            </w:r>
            <w:r>
              <w:rPr>
                <w:sz w:val="21"/>
              </w:rPr>
              <w:t>FTP</w:t>
            </w:r>
            <w:r>
              <w:rPr>
                <w:sz w:val="21"/>
              </w:rPr>
              <w:t>、</w:t>
            </w:r>
            <w:r>
              <w:rPr>
                <w:sz w:val="21"/>
              </w:rPr>
              <w:t>DDNS</w:t>
            </w:r>
            <w:r>
              <w:rPr>
                <w:sz w:val="21"/>
              </w:rPr>
              <w:t>、</w:t>
            </w:r>
            <w:r>
              <w:rPr>
                <w:sz w:val="21"/>
              </w:rPr>
              <w:t>RTSP</w:t>
            </w:r>
            <w:r>
              <w:rPr>
                <w:sz w:val="21"/>
              </w:rPr>
              <w:t>、</w:t>
            </w:r>
            <w:r>
              <w:rPr>
                <w:sz w:val="21"/>
              </w:rPr>
              <w:t>PPPoE</w:t>
            </w:r>
            <w:r>
              <w:rPr>
                <w:sz w:val="21"/>
              </w:rPr>
              <w:t>、</w:t>
            </w:r>
            <w:r>
              <w:rPr>
                <w:sz w:val="21"/>
              </w:rPr>
              <w:t>SMTP</w:t>
            </w:r>
            <w:r>
              <w:rPr>
                <w:sz w:val="21"/>
              </w:rPr>
              <w:t>、</w:t>
            </w:r>
            <w:r>
              <w:rPr>
                <w:sz w:val="21"/>
              </w:rPr>
              <w:t xml:space="preserve"> NTP</w:t>
            </w:r>
            <w:r>
              <w:rPr>
                <w:sz w:val="21"/>
              </w:rPr>
              <w:t>、</w:t>
            </w:r>
            <w:r>
              <w:rPr>
                <w:sz w:val="21"/>
              </w:rPr>
              <w:t>SNMP</w:t>
            </w:r>
            <w:r>
              <w:rPr>
                <w:sz w:val="21"/>
              </w:rPr>
              <w:t>和组播等协议设置选项。</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r>
              <w:rPr>
                <w:sz w:val="21"/>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智能学生摄像机</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1.600</w:t>
            </w:r>
            <w:r>
              <w:rPr>
                <w:sz w:val="21"/>
              </w:rPr>
              <w:t>万网络摄像机。</w:t>
            </w:r>
          </w:p>
          <w:p>
            <w:pPr>
              <w:pStyle w:val="null3"/>
              <w:jc w:val="left"/>
            </w:pPr>
            <w:r>
              <w:rPr>
                <w:sz w:val="21"/>
              </w:rPr>
              <w:t>2.</w:t>
            </w:r>
            <w:r>
              <w:rPr>
                <w:sz w:val="21"/>
              </w:rPr>
              <w:t>传感器类型：不小于</w:t>
            </w:r>
            <w:r>
              <w:rPr>
                <w:sz w:val="21"/>
              </w:rPr>
              <w:t>1/2.4" Progressive Scan CMOS</w:t>
            </w:r>
            <w:r>
              <w:rPr>
                <w:sz w:val="21"/>
              </w:rPr>
              <w:t>。</w:t>
            </w:r>
          </w:p>
          <w:p>
            <w:pPr>
              <w:pStyle w:val="null3"/>
              <w:jc w:val="left"/>
            </w:pPr>
            <w:r>
              <w:rPr>
                <w:sz w:val="21"/>
              </w:rPr>
              <w:t>3.</w:t>
            </w:r>
            <w:r>
              <w:rPr>
                <w:sz w:val="21"/>
              </w:rPr>
              <w:t>满足白光</w:t>
            </w:r>
            <w:r>
              <w:rPr>
                <w:sz w:val="21"/>
              </w:rPr>
              <w:t>/</w:t>
            </w:r>
            <w:r>
              <w:rPr>
                <w:sz w:val="21"/>
              </w:rPr>
              <w:t>红外双补光，红外光最远可达</w:t>
            </w:r>
            <w:r>
              <w:rPr>
                <w:sz w:val="21"/>
              </w:rPr>
              <w:t>30 m</w:t>
            </w:r>
            <w:r>
              <w:rPr>
                <w:sz w:val="21"/>
              </w:rPr>
              <w:t>，暖光最远可达</w:t>
            </w:r>
            <w:r>
              <w:rPr>
                <w:sz w:val="21"/>
              </w:rPr>
              <w:t>20 m</w:t>
            </w:r>
            <w:r>
              <w:rPr>
                <w:sz w:val="21"/>
              </w:rPr>
              <w:t>。</w:t>
            </w:r>
          </w:p>
          <w:p>
            <w:pPr>
              <w:pStyle w:val="null3"/>
              <w:jc w:val="left"/>
            </w:pPr>
            <w:r>
              <w:rPr>
                <w:sz w:val="21"/>
              </w:rPr>
              <w:t>4.</w:t>
            </w:r>
            <w:r>
              <w:rPr>
                <w:sz w:val="21"/>
              </w:rPr>
              <w:t>最低照度：彩色：</w:t>
            </w:r>
            <w:r>
              <w:rPr>
                <w:sz w:val="21"/>
              </w:rPr>
              <w:t>0.005 Lux @</w:t>
            </w:r>
            <w:r>
              <w:rPr>
                <w:sz w:val="21"/>
              </w:rPr>
              <w:t>（</w:t>
            </w:r>
            <w:r>
              <w:rPr>
                <w:sz w:val="21"/>
              </w:rPr>
              <w:t>F1.2</w:t>
            </w:r>
            <w:r>
              <w:rPr>
                <w:sz w:val="21"/>
              </w:rPr>
              <w:t>，</w:t>
            </w:r>
            <w:r>
              <w:rPr>
                <w:sz w:val="21"/>
              </w:rPr>
              <w:t>AGC ON</w:t>
            </w:r>
            <w:r>
              <w:rPr>
                <w:sz w:val="21"/>
              </w:rPr>
              <w:t>），</w:t>
            </w:r>
            <w:r>
              <w:rPr>
                <w:sz w:val="21"/>
              </w:rPr>
              <w:t>0 Lux with Light</w:t>
            </w:r>
            <w:r>
              <w:rPr>
                <w:sz w:val="21"/>
              </w:rPr>
              <w:t>。</w:t>
            </w:r>
          </w:p>
          <w:p>
            <w:pPr>
              <w:pStyle w:val="null3"/>
              <w:jc w:val="left"/>
            </w:pPr>
            <w:r>
              <w:rPr>
                <w:sz w:val="21"/>
              </w:rPr>
              <w:t>5.</w:t>
            </w:r>
            <w:r>
              <w:rPr>
                <w:sz w:val="21"/>
              </w:rPr>
              <w:t>满足</w:t>
            </w:r>
            <w:r>
              <w:rPr>
                <w:sz w:val="21"/>
              </w:rPr>
              <w:t>Smart</w:t>
            </w:r>
            <w:r>
              <w:rPr>
                <w:sz w:val="21"/>
              </w:rPr>
              <w:t>侦测：场景变更侦测，虚焦侦测，区域入侵侦测，越界侦测，进入区域侦测，离开区域侦测，物品遗留侦测，物品拿取侦测，徘徊侦测等识别检测事件。</w:t>
            </w:r>
          </w:p>
          <w:p>
            <w:pPr>
              <w:pStyle w:val="null3"/>
              <w:jc w:val="left"/>
            </w:pPr>
            <w:r>
              <w:rPr>
                <w:sz w:val="21"/>
              </w:rPr>
              <w:t>6.</w:t>
            </w:r>
            <w:r>
              <w:rPr>
                <w:sz w:val="21"/>
              </w:rPr>
              <w:t>满足背光补偿，强光抑制，</w:t>
            </w:r>
            <w:r>
              <w:rPr>
                <w:sz w:val="21"/>
              </w:rPr>
              <w:t>3D</w:t>
            </w:r>
            <w:r>
              <w:rPr>
                <w:sz w:val="21"/>
              </w:rPr>
              <w:t>数字降噪，</w:t>
            </w:r>
            <w:r>
              <w:rPr>
                <w:sz w:val="21"/>
              </w:rPr>
              <w:t>120 dB</w:t>
            </w:r>
            <w:r>
              <w:rPr>
                <w:sz w:val="21"/>
              </w:rPr>
              <w:t>宽动态。</w:t>
            </w:r>
          </w:p>
          <w:p>
            <w:pPr>
              <w:pStyle w:val="null3"/>
              <w:jc w:val="left"/>
            </w:pPr>
            <w:r>
              <w:rPr>
                <w:sz w:val="21"/>
              </w:rPr>
              <w:t>7.</w:t>
            </w:r>
            <w:r>
              <w:rPr>
                <w:sz w:val="21"/>
              </w:rPr>
              <w:t>配备</w:t>
            </w:r>
            <w:r>
              <w:rPr>
                <w:sz w:val="21"/>
              </w:rPr>
              <w:t>1</w:t>
            </w:r>
            <w:r>
              <w:rPr>
                <w:sz w:val="21"/>
              </w:rPr>
              <w:t>个内置麦克风。</w:t>
            </w:r>
          </w:p>
          <w:p>
            <w:pPr>
              <w:pStyle w:val="null3"/>
              <w:jc w:val="left"/>
            </w:pPr>
            <w:r>
              <w:rPr>
                <w:sz w:val="21"/>
              </w:rPr>
              <w:t>8.</w:t>
            </w:r>
            <w:r>
              <w:rPr>
                <w:sz w:val="21"/>
              </w:rPr>
              <w:t>满足</w:t>
            </w:r>
            <w:r>
              <w:rPr>
                <w:sz w:val="21"/>
              </w:rPr>
              <w:t>DC12V</w:t>
            </w:r>
            <w:r>
              <w:rPr>
                <w:sz w:val="21"/>
              </w:rPr>
              <w:t>和</w:t>
            </w:r>
            <w:r>
              <w:rPr>
                <w:sz w:val="21"/>
              </w:rPr>
              <w:t>PoE</w:t>
            </w:r>
            <w:r>
              <w:rPr>
                <w:sz w:val="21"/>
              </w:rPr>
              <w:t>供电，任何一路供电停止后，设备均可连续工作。</w:t>
            </w:r>
          </w:p>
          <w:p>
            <w:pPr>
              <w:pStyle w:val="null3"/>
              <w:jc w:val="left"/>
            </w:pPr>
            <w:r>
              <w:rPr>
                <w:sz w:val="21"/>
              </w:rPr>
              <w:t>9.</w:t>
            </w:r>
            <w:r>
              <w:rPr>
                <w:sz w:val="21"/>
              </w:rPr>
              <w:t>最大分辨率</w:t>
            </w:r>
            <w:r>
              <w:rPr>
                <w:sz w:val="21"/>
              </w:rPr>
              <w:t xml:space="preserve">3200 </w:t>
            </w:r>
            <w:r>
              <w:rPr>
                <w:sz w:val="21"/>
              </w:rPr>
              <w:t>×</w:t>
            </w:r>
            <w:r>
              <w:rPr>
                <w:sz w:val="21"/>
              </w:rPr>
              <w:t xml:space="preserve"> 1800</w:t>
            </w:r>
            <w:r>
              <w:rPr>
                <w:sz w:val="21"/>
              </w:rPr>
              <w:t>，水平分辨率不低于</w:t>
            </w:r>
            <w:r>
              <w:rPr>
                <w:sz w:val="21"/>
              </w:rPr>
              <w:t>1800</w:t>
            </w:r>
            <w:r>
              <w:rPr>
                <w:sz w:val="21"/>
              </w:rPr>
              <w:t>线。（需提供公安部相关检测报告）。</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r>
              <w:rPr>
                <w:sz w:val="21"/>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网络存储设备</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单设备应配置≥</w:t>
            </w:r>
            <w:r>
              <w:rPr>
                <w:sz w:val="21"/>
              </w:rPr>
              <w:t>2</w:t>
            </w:r>
            <w:r>
              <w:rPr>
                <w:sz w:val="21"/>
              </w:rPr>
              <w:t>颗</w:t>
            </w:r>
            <w:r>
              <w:rPr>
                <w:sz w:val="21"/>
              </w:rPr>
              <w:t>64</w:t>
            </w:r>
            <w:r>
              <w:rPr>
                <w:sz w:val="21"/>
              </w:rPr>
              <w:t>位多核处理器，≥</w:t>
            </w:r>
            <w:r>
              <w:rPr>
                <w:sz w:val="21"/>
              </w:rPr>
              <w:t>8GB</w:t>
            </w:r>
            <w:r>
              <w:rPr>
                <w:sz w:val="21"/>
              </w:rPr>
              <w:t>内存，内存满足扩展到≥</w:t>
            </w:r>
            <w:r>
              <w:rPr>
                <w:sz w:val="21"/>
              </w:rPr>
              <w:t>256GB</w:t>
            </w:r>
            <w:r>
              <w:rPr>
                <w:sz w:val="21"/>
              </w:rPr>
              <w:t>，需配置冗余金牌电源</w:t>
            </w:r>
          </w:p>
          <w:p>
            <w:pPr>
              <w:pStyle w:val="null3"/>
              <w:jc w:val="left"/>
            </w:pPr>
            <w:r>
              <w:rPr>
                <w:sz w:val="21"/>
              </w:rPr>
              <w:t>2.</w:t>
            </w:r>
            <w:r>
              <w:rPr>
                <w:sz w:val="21"/>
              </w:rPr>
              <w:t>配备≥</w:t>
            </w:r>
            <w:r>
              <w:rPr>
                <w:sz w:val="21"/>
              </w:rPr>
              <w:t>4</w:t>
            </w:r>
            <w:r>
              <w:rPr>
                <w:sz w:val="21"/>
              </w:rPr>
              <w:t>个千兆网口，可增扩≥</w:t>
            </w:r>
            <w:r>
              <w:rPr>
                <w:sz w:val="21"/>
              </w:rPr>
              <w:t>6</w:t>
            </w:r>
            <w:r>
              <w:rPr>
                <w:sz w:val="21"/>
              </w:rPr>
              <w:t>个千兆网口，或可增扩≥</w:t>
            </w:r>
            <w:r>
              <w:rPr>
                <w:sz w:val="21"/>
              </w:rPr>
              <w:t>4</w:t>
            </w:r>
            <w:r>
              <w:rPr>
                <w:sz w:val="21"/>
              </w:rPr>
              <w:t>个</w:t>
            </w:r>
            <w:r>
              <w:rPr>
                <w:sz w:val="21"/>
              </w:rPr>
              <w:t>10Gb</w:t>
            </w:r>
            <w:r>
              <w:rPr>
                <w:sz w:val="21"/>
              </w:rPr>
              <w:t>光纤接口；满足≥</w:t>
            </w:r>
            <w:r>
              <w:rPr>
                <w:sz w:val="21"/>
              </w:rPr>
              <w:t>12</w:t>
            </w:r>
            <w:r>
              <w:rPr>
                <w:sz w:val="21"/>
              </w:rPr>
              <w:t>级扩展柜级联扩展；可满足</w:t>
            </w:r>
            <w:r>
              <w:rPr>
                <w:sz w:val="21"/>
              </w:rPr>
              <w:t>12GB SAS</w:t>
            </w:r>
            <w:r>
              <w:rPr>
                <w:sz w:val="21"/>
              </w:rPr>
              <w:t>扩展口</w:t>
            </w:r>
          </w:p>
          <w:p>
            <w:pPr>
              <w:pStyle w:val="null3"/>
              <w:jc w:val="left"/>
            </w:pPr>
            <w:r>
              <w:rPr>
                <w:sz w:val="21"/>
              </w:rPr>
              <w:t>3.</w:t>
            </w:r>
            <w:r>
              <w:rPr>
                <w:sz w:val="21"/>
              </w:rPr>
              <w:t>满足接入硬盘≥</w:t>
            </w:r>
            <w:r>
              <w:rPr>
                <w:sz w:val="21"/>
              </w:rPr>
              <w:t>72</w:t>
            </w:r>
            <w:r>
              <w:rPr>
                <w:sz w:val="21"/>
              </w:rPr>
              <w:t>块；</w:t>
            </w:r>
          </w:p>
          <w:p>
            <w:pPr>
              <w:pStyle w:val="null3"/>
              <w:jc w:val="left"/>
            </w:pPr>
            <w:r>
              <w:rPr>
                <w:sz w:val="21"/>
              </w:rPr>
              <w:t>4.</w:t>
            </w:r>
            <w:r>
              <w:rPr>
                <w:sz w:val="21"/>
              </w:rPr>
              <w:t>满足视音频、图片、智能数据流进行混合直存，无须存储服务器和图片服务器的参与，平台服务器宕机时，存储业务正常；</w:t>
            </w:r>
          </w:p>
          <w:p>
            <w:pPr>
              <w:pStyle w:val="null3"/>
              <w:jc w:val="left"/>
            </w:pPr>
            <w:r>
              <w:rPr>
                <w:sz w:val="21"/>
              </w:rPr>
              <w:t>5.</w:t>
            </w:r>
            <w:r>
              <w:rPr>
                <w:sz w:val="21"/>
              </w:rPr>
              <w:t>满足视频矫正功能，可将接入的鱼眼摄像机、双目摄像机和全景自拼接摄像机、智能相机、热成像摄像机的图像以多画面分割方式显示并进行调整；</w:t>
            </w:r>
          </w:p>
          <w:p>
            <w:pPr>
              <w:pStyle w:val="null3"/>
              <w:jc w:val="left"/>
            </w:pPr>
            <w:r>
              <w:rPr>
                <w:sz w:val="21"/>
              </w:rPr>
              <w:t>6.</w:t>
            </w:r>
            <w:r>
              <w:rPr>
                <w:sz w:val="21"/>
              </w:rPr>
              <w:t>可在视频画面上绘制区域或界线，检索指定范围内的报警录像；</w:t>
            </w:r>
          </w:p>
          <w:p>
            <w:pPr>
              <w:pStyle w:val="null3"/>
              <w:jc w:val="left"/>
            </w:pPr>
            <w:r>
              <w:rPr>
                <w:sz w:val="21"/>
              </w:rPr>
              <w:t>7.</w:t>
            </w:r>
            <w:r>
              <w:rPr>
                <w:sz w:val="21"/>
              </w:rPr>
              <w:t>应能接入并存储</w:t>
            </w:r>
            <w:r>
              <w:rPr>
                <w:sz w:val="21"/>
              </w:rPr>
              <w:t>3072Mbps</w:t>
            </w:r>
            <w:r>
              <w:rPr>
                <w:sz w:val="21"/>
              </w:rPr>
              <w:t>视频图像，同时转发</w:t>
            </w:r>
            <w:r>
              <w:rPr>
                <w:sz w:val="21"/>
              </w:rPr>
              <w:t>3072Mbps</w:t>
            </w:r>
            <w:r>
              <w:rPr>
                <w:sz w:val="21"/>
              </w:rPr>
              <w:t>的视频图像，同时下载</w:t>
            </w:r>
            <w:r>
              <w:rPr>
                <w:sz w:val="21"/>
              </w:rPr>
              <w:t>3072Mbps</w:t>
            </w:r>
            <w:r>
              <w:rPr>
                <w:sz w:val="21"/>
              </w:rPr>
              <w:t>的视频图像；同时回放</w:t>
            </w:r>
            <w:r>
              <w:rPr>
                <w:sz w:val="21"/>
              </w:rPr>
              <w:t>600Mbps</w:t>
            </w:r>
            <w:r>
              <w:rPr>
                <w:sz w:val="21"/>
              </w:rPr>
              <w:t>的视频图像；在转发模式下，可进行</w:t>
            </w:r>
            <w:r>
              <w:rPr>
                <w:sz w:val="21"/>
              </w:rPr>
              <w:t>4096</w:t>
            </w:r>
            <w:r>
              <w:rPr>
                <w:sz w:val="21"/>
              </w:rPr>
              <w:t>路</w:t>
            </w:r>
            <w:r>
              <w:rPr>
                <w:sz w:val="21"/>
              </w:rPr>
              <w:t>2Mbps</w:t>
            </w:r>
            <w:r>
              <w:rPr>
                <w:sz w:val="21"/>
              </w:rPr>
              <w:t>视频码流转发；在总带宽不变的情况下，接入、转发、回放间的性能值可自由调整。</w:t>
            </w:r>
          </w:p>
          <w:p>
            <w:pPr>
              <w:pStyle w:val="null3"/>
              <w:jc w:val="left"/>
            </w:pPr>
            <w:r>
              <w:rPr>
                <w:sz w:val="21"/>
              </w:rPr>
              <w:t>8.</w:t>
            </w:r>
            <w:r>
              <w:rPr>
                <w:sz w:val="21"/>
              </w:rPr>
              <w:t>满足</w:t>
            </w:r>
            <w:r>
              <w:rPr>
                <w:sz w:val="21"/>
              </w:rPr>
              <w:t xml:space="preserve"> ONVIF</w:t>
            </w:r>
            <w:r>
              <w:rPr>
                <w:sz w:val="21"/>
              </w:rPr>
              <w:t>、</w:t>
            </w:r>
            <w:r>
              <w:rPr>
                <w:sz w:val="21"/>
              </w:rPr>
              <w:t>PSIA</w:t>
            </w:r>
            <w:r>
              <w:rPr>
                <w:sz w:val="21"/>
              </w:rPr>
              <w:t>、</w:t>
            </w:r>
            <w:r>
              <w:rPr>
                <w:sz w:val="21"/>
              </w:rPr>
              <w:t>TCP/IP</w:t>
            </w:r>
            <w:r>
              <w:rPr>
                <w:sz w:val="21"/>
              </w:rPr>
              <w:t>、</w:t>
            </w:r>
            <w:r>
              <w:rPr>
                <w:sz w:val="21"/>
              </w:rPr>
              <w:t>UDP</w:t>
            </w:r>
            <w:r>
              <w:rPr>
                <w:sz w:val="21"/>
              </w:rPr>
              <w:t>、</w:t>
            </w:r>
            <w:r>
              <w:rPr>
                <w:sz w:val="21"/>
              </w:rPr>
              <w:t>SIP</w:t>
            </w:r>
            <w:r>
              <w:rPr>
                <w:sz w:val="21"/>
              </w:rPr>
              <w:t>、</w:t>
            </w:r>
            <w:r>
              <w:rPr>
                <w:sz w:val="21"/>
              </w:rPr>
              <w:t>SIP2.0</w:t>
            </w:r>
            <w:r>
              <w:rPr>
                <w:sz w:val="21"/>
              </w:rPr>
              <w:t>、</w:t>
            </w:r>
            <w:r>
              <w:rPr>
                <w:sz w:val="21"/>
              </w:rPr>
              <w:t>RTSP</w:t>
            </w:r>
            <w:r>
              <w:rPr>
                <w:sz w:val="21"/>
              </w:rPr>
              <w:t>、</w:t>
            </w:r>
            <w:r>
              <w:rPr>
                <w:sz w:val="21"/>
              </w:rPr>
              <w:t>RTP</w:t>
            </w:r>
            <w:r>
              <w:rPr>
                <w:sz w:val="21"/>
              </w:rPr>
              <w:t>、</w:t>
            </w:r>
            <w:r>
              <w:rPr>
                <w:sz w:val="21"/>
              </w:rPr>
              <w:t>RTCP</w:t>
            </w:r>
            <w:r>
              <w:rPr>
                <w:sz w:val="21"/>
              </w:rPr>
              <w:t>、</w:t>
            </w:r>
            <w:r>
              <w:rPr>
                <w:sz w:val="21"/>
              </w:rPr>
              <w:t>iSCSI</w:t>
            </w:r>
            <w:r>
              <w:rPr>
                <w:sz w:val="21"/>
              </w:rPr>
              <w:t>、</w:t>
            </w:r>
            <w:r>
              <w:rPr>
                <w:sz w:val="21"/>
              </w:rPr>
              <w:t>CIFS(SMB)</w:t>
            </w:r>
            <w:r>
              <w:rPr>
                <w:sz w:val="21"/>
              </w:rPr>
              <w:t>、</w:t>
            </w:r>
            <w:r>
              <w:rPr>
                <w:sz w:val="21"/>
              </w:rPr>
              <w:t>NFS</w:t>
            </w:r>
            <w:r>
              <w:rPr>
                <w:sz w:val="21"/>
              </w:rPr>
              <w:t>、</w:t>
            </w:r>
            <w:r>
              <w:rPr>
                <w:sz w:val="21"/>
              </w:rPr>
              <w:t>FTP</w:t>
            </w:r>
            <w:r>
              <w:rPr>
                <w:sz w:val="21"/>
              </w:rPr>
              <w:t>、</w:t>
            </w:r>
            <w:r>
              <w:rPr>
                <w:sz w:val="21"/>
              </w:rPr>
              <w:t>HTTP</w:t>
            </w:r>
            <w:r>
              <w:rPr>
                <w:sz w:val="21"/>
              </w:rPr>
              <w:t>、</w:t>
            </w:r>
            <w:r>
              <w:rPr>
                <w:sz w:val="21"/>
              </w:rPr>
              <w:t>AFP</w:t>
            </w:r>
            <w:r>
              <w:rPr>
                <w:sz w:val="21"/>
              </w:rPr>
              <w:t>、</w:t>
            </w:r>
            <w:r>
              <w:rPr>
                <w:sz w:val="21"/>
              </w:rPr>
              <w:t>RSYNC</w:t>
            </w:r>
            <w:r>
              <w:rPr>
                <w:sz w:val="21"/>
              </w:rPr>
              <w:t>、</w:t>
            </w:r>
            <w:r>
              <w:rPr>
                <w:sz w:val="21"/>
              </w:rPr>
              <w:t>SNMP</w:t>
            </w:r>
            <w:r>
              <w:rPr>
                <w:sz w:val="21"/>
              </w:rPr>
              <w:t>、</w:t>
            </w:r>
            <w:r>
              <w:rPr>
                <w:sz w:val="21"/>
              </w:rPr>
              <w:t>IPV4</w:t>
            </w:r>
            <w:r>
              <w:rPr>
                <w:sz w:val="21"/>
              </w:rPr>
              <w:t>、</w:t>
            </w:r>
            <w:r>
              <w:rPr>
                <w:sz w:val="21"/>
              </w:rPr>
              <w:t>IPV6</w:t>
            </w:r>
            <w:r>
              <w:rPr>
                <w:sz w:val="21"/>
              </w:rPr>
              <w:t>、</w:t>
            </w:r>
            <w:r>
              <w:rPr>
                <w:sz w:val="21"/>
              </w:rPr>
              <w:t>HLS</w:t>
            </w:r>
            <w:r>
              <w:rPr>
                <w:sz w:val="21"/>
              </w:rPr>
              <w:t>、</w:t>
            </w:r>
            <w:r>
              <w:rPr>
                <w:sz w:val="21"/>
              </w:rPr>
              <w:t>S3</w:t>
            </w:r>
            <w:r>
              <w:rPr>
                <w:sz w:val="21"/>
              </w:rPr>
              <w:t>、</w:t>
            </w:r>
            <w:r>
              <w:rPr>
                <w:sz w:val="21"/>
              </w:rPr>
              <w:t>OSS</w:t>
            </w:r>
            <w:r>
              <w:rPr>
                <w:sz w:val="21"/>
              </w:rPr>
              <w:t>等协议</w:t>
            </w:r>
          </w:p>
          <w:p>
            <w:pPr>
              <w:pStyle w:val="null3"/>
              <w:jc w:val="left"/>
            </w:pPr>
            <w:r>
              <w:rPr>
                <w:sz w:val="21"/>
              </w:rPr>
              <w:t>9.</w:t>
            </w:r>
            <w:r>
              <w:rPr>
                <w:sz w:val="21"/>
              </w:rPr>
              <w:t>满足磁盘冷启动，设备内的磁盘发生非物理性损坏导致的读写中断等异常时，设备可自动判断磁盘损坏程度，可通过磁盘冷启动进行恢复操作，业务不中断</w:t>
            </w:r>
          </w:p>
          <w:p>
            <w:pPr>
              <w:pStyle w:val="null3"/>
              <w:jc w:val="left"/>
            </w:pPr>
            <w:r>
              <w:rPr>
                <w:sz w:val="21"/>
              </w:rPr>
              <w:t>10.</w:t>
            </w:r>
            <w:r>
              <w:rPr>
                <w:sz w:val="21"/>
              </w:rPr>
              <w:t>满足大于</w:t>
            </w:r>
            <w:r>
              <w:rPr>
                <w:sz w:val="21"/>
              </w:rPr>
              <w:t>4</w:t>
            </w:r>
            <w:r>
              <w:rPr>
                <w:sz w:val="21"/>
              </w:rPr>
              <w:t>个容器，存储业务模块可存放在不同容器中，业务之间互相隔离，一个业务模块发生故障时，不影响其它业务模块。当一个业务模块异常，系统可自动重启业务模块并恢复原有业务；</w:t>
            </w:r>
          </w:p>
          <w:p>
            <w:pPr>
              <w:pStyle w:val="null3"/>
              <w:jc w:val="left"/>
            </w:pPr>
            <w:r>
              <w:rPr>
                <w:sz w:val="21"/>
              </w:rPr>
              <w:t>11.</w:t>
            </w:r>
            <w:r>
              <w:rPr>
                <w:sz w:val="21"/>
              </w:rPr>
              <w:t>满足网络</w:t>
            </w:r>
            <w:r>
              <w:rPr>
                <w:sz w:val="21"/>
              </w:rPr>
              <w:t>raid</w:t>
            </w:r>
            <w:r>
              <w:rPr>
                <w:sz w:val="21"/>
              </w:rPr>
              <w:t>纠删码技术，多台存储设备组建网络</w:t>
            </w:r>
            <w:r>
              <w:rPr>
                <w:sz w:val="21"/>
              </w:rPr>
              <w:t>RAID</w:t>
            </w:r>
            <w:r>
              <w:rPr>
                <w:sz w:val="21"/>
              </w:rPr>
              <w:t>，设置为负载均衡；单台或多台存储设备组建网络</w:t>
            </w:r>
            <w:r>
              <w:rPr>
                <w:sz w:val="21"/>
              </w:rPr>
              <w:t>RAID</w:t>
            </w:r>
            <w:r>
              <w:rPr>
                <w:sz w:val="21"/>
              </w:rPr>
              <w:t>，允许每组</w:t>
            </w:r>
            <w:r>
              <w:rPr>
                <w:sz w:val="21"/>
              </w:rPr>
              <w:t>RAID</w:t>
            </w:r>
            <w:r>
              <w:rPr>
                <w:sz w:val="21"/>
              </w:rPr>
              <w:t>中任意任意</w:t>
            </w:r>
            <w:r>
              <w:rPr>
                <w:sz w:val="21"/>
              </w:rPr>
              <w:t>1-12</w:t>
            </w:r>
            <w:r>
              <w:rPr>
                <w:sz w:val="21"/>
              </w:rPr>
              <w:t>个磁盘发生故障，数据不丢失，存储服务不中断。允许每组</w:t>
            </w:r>
            <w:r>
              <w:rPr>
                <w:sz w:val="21"/>
              </w:rPr>
              <w:t>RAID</w:t>
            </w:r>
            <w:r>
              <w:rPr>
                <w:sz w:val="21"/>
              </w:rPr>
              <w:t>中任意</w:t>
            </w:r>
            <w:r>
              <w:rPr>
                <w:sz w:val="21"/>
              </w:rPr>
              <w:t>12</w:t>
            </w:r>
            <w:r>
              <w:rPr>
                <w:sz w:val="21"/>
              </w:rPr>
              <w:t>块硬盘发生故障，业务不中断。</w:t>
            </w:r>
          </w:p>
          <w:p>
            <w:pPr>
              <w:pStyle w:val="null3"/>
              <w:jc w:val="left"/>
            </w:pPr>
            <w:r>
              <w:rPr>
                <w:sz w:val="21"/>
              </w:rPr>
              <w:t>12.</w:t>
            </w:r>
            <w:r>
              <w:rPr>
                <w:sz w:val="21"/>
              </w:rPr>
              <w:t>满足热插拔</w:t>
            </w:r>
            <w:r>
              <w:rPr>
                <w:sz w:val="21"/>
              </w:rPr>
              <w:t xml:space="preserve">1+1AC220V </w:t>
            </w:r>
            <w:r>
              <w:rPr>
                <w:sz w:val="21"/>
              </w:rPr>
              <w:t>或</w:t>
            </w:r>
            <w:r>
              <w:rPr>
                <w:sz w:val="21"/>
              </w:rPr>
              <w:t xml:space="preserve"> 1+1 </w:t>
            </w:r>
            <w:r>
              <w:rPr>
                <w:sz w:val="21"/>
              </w:rPr>
              <w:t>直流冗余金牌电源供电；</w:t>
            </w:r>
          </w:p>
          <w:p>
            <w:pPr>
              <w:pStyle w:val="null3"/>
              <w:jc w:val="left"/>
            </w:pPr>
            <w:r>
              <w:rPr>
                <w:sz w:val="21"/>
              </w:rPr>
              <w:t>13.</w:t>
            </w:r>
            <w:r>
              <w:rPr>
                <w:sz w:val="21"/>
              </w:rPr>
              <w:t>满足国际</w:t>
            </w:r>
            <w:r>
              <w:rPr>
                <w:sz w:val="21"/>
              </w:rPr>
              <w:t>GB/T 28181</w:t>
            </w:r>
            <w:r>
              <w:rPr>
                <w:sz w:val="21"/>
              </w:rPr>
              <w:t>和</w:t>
            </w:r>
            <w:r>
              <w:rPr>
                <w:sz w:val="21"/>
              </w:rPr>
              <w:t>Onvif</w:t>
            </w:r>
            <w:r>
              <w:rPr>
                <w:sz w:val="21"/>
              </w:rPr>
              <w:t>视频流直存模式；满足</w:t>
            </w:r>
            <w:r>
              <w:rPr>
                <w:sz w:val="21"/>
              </w:rPr>
              <w:t>iSCSI</w:t>
            </w:r>
            <w:r>
              <w:rPr>
                <w:sz w:val="21"/>
              </w:rPr>
              <w:t>直存功能，前端网络摄像机和设备之间可直接通过</w:t>
            </w:r>
            <w:r>
              <w:rPr>
                <w:sz w:val="21"/>
              </w:rPr>
              <w:t>iSCSI</w:t>
            </w:r>
            <w:r>
              <w:rPr>
                <w:sz w:val="21"/>
              </w:rPr>
              <w:t>协议进行块存储；</w:t>
            </w:r>
          </w:p>
          <w:p>
            <w:pPr>
              <w:pStyle w:val="null3"/>
              <w:jc w:val="left"/>
            </w:pPr>
            <w:r>
              <w:rPr>
                <w:sz w:val="21"/>
              </w:rPr>
              <w:t>14.</w:t>
            </w:r>
            <w:r>
              <w:rPr>
                <w:sz w:val="21"/>
              </w:rPr>
              <w:t>满足不低于</w:t>
            </w:r>
            <w:r>
              <w:rPr>
                <w:sz w:val="21"/>
              </w:rPr>
              <w:t>1536Mbps</w:t>
            </w:r>
            <w:r>
              <w:rPr>
                <w:sz w:val="21"/>
              </w:rPr>
              <w:t>图片转发；满足不低于</w:t>
            </w:r>
            <w:r>
              <w:rPr>
                <w:sz w:val="21"/>
              </w:rPr>
              <w:t>1536Mbps</w:t>
            </w:r>
            <w:r>
              <w:rPr>
                <w:sz w:val="21"/>
              </w:rPr>
              <w:t>图片并发输入，同时不低于</w:t>
            </w:r>
            <w:r>
              <w:rPr>
                <w:sz w:val="21"/>
              </w:rPr>
              <w:t>1536Mbps</w:t>
            </w:r>
            <w:r>
              <w:rPr>
                <w:sz w:val="21"/>
              </w:rPr>
              <w:t>图片并发输出</w:t>
            </w:r>
          </w:p>
          <w:p>
            <w:pPr>
              <w:pStyle w:val="null3"/>
              <w:jc w:val="left"/>
            </w:pPr>
            <w:r>
              <w:rPr>
                <w:sz w:val="21"/>
              </w:rPr>
              <w:t>15.</w:t>
            </w:r>
            <w:r>
              <w:rPr>
                <w:sz w:val="21"/>
              </w:rPr>
              <w:t>可输入车牌号码可查证出相关图片和视频；可按照报警事件进行检索。</w:t>
            </w:r>
          </w:p>
          <w:p>
            <w:pPr>
              <w:pStyle w:val="null3"/>
              <w:jc w:val="left"/>
            </w:pPr>
            <w:r>
              <w:rPr>
                <w:sz w:val="21"/>
              </w:rPr>
              <w:t>16.</w:t>
            </w:r>
            <w:r>
              <w:rPr>
                <w:sz w:val="21"/>
              </w:rPr>
              <w:t>满足查看硬盘体检报告、硬盘深度体检和磁盘档案；满足下载单个硬盘或批量硬盘的报告，满足按时间显示硬盘的坏扇区、温度、振动变化趋势的曲线图；满足硬盘体检报告打印输出；</w:t>
            </w:r>
          </w:p>
          <w:p>
            <w:pPr>
              <w:pStyle w:val="null3"/>
              <w:jc w:val="left"/>
            </w:pPr>
            <w:r>
              <w:rPr>
                <w:sz w:val="21"/>
              </w:rPr>
              <w:t>17.</w:t>
            </w:r>
            <w:r>
              <w:rPr>
                <w:sz w:val="21"/>
              </w:rPr>
              <w:t>满足查看硬盘体检的历史记录、硬盘健康状态，并对硬盘健康状态进行分级分类，包括健康（良好、正常）、亚健康（警告、即将损坏）、故障（错误、损坏）等</w:t>
            </w:r>
          </w:p>
          <w:p>
            <w:pPr>
              <w:pStyle w:val="null3"/>
              <w:jc w:val="left"/>
            </w:pPr>
            <w:r>
              <w:rPr>
                <w:sz w:val="21"/>
              </w:rPr>
              <w:t>18.</w:t>
            </w:r>
            <w:r>
              <w:rPr>
                <w:sz w:val="21"/>
              </w:rPr>
              <w:t>可接入</w:t>
            </w:r>
            <w:r>
              <w:rPr>
                <w:sz w:val="21"/>
              </w:rPr>
              <w:t>2T/3T/4T/6T/8T/10T/12T/14T/16T/18T/20T SATA/SAS</w:t>
            </w:r>
            <w:r>
              <w:rPr>
                <w:sz w:val="21"/>
              </w:rPr>
              <w:t>硬盘；</w:t>
            </w:r>
          </w:p>
          <w:p>
            <w:pPr>
              <w:pStyle w:val="null3"/>
              <w:jc w:val="left"/>
            </w:pPr>
            <w:r>
              <w:rPr>
                <w:sz w:val="21"/>
              </w:rPr>
              <w:t>▲</w:t>
            </w:r>
            <w:r>
              <w:rPr>
                <w:sz w:val="21"/>
              </w:rPr>
              <w:t>19.</w:t>
            </w:r>
            <w:r>
              <w:rPr>
                <w:sz w:val="21"/>
              </w:rPr>
              <w:t>可根据业务需要配置重构速度，满足低速、中速、高速和全速四种重构速度配置，可通过客户端软件显示重构速度；</w:t>
            </w:r>
            <w:r>
              <w:rPr>
                <w:sz w:val="21"/>
              </w:rPr>
              <w:t>RAID</w:t>
            </w:r>
            <w:r>
              <w:rPr>
                <w:sz w:val="21"/>
              </w:rPr>
              <w:t>模式下，当</w:t>
            </w:r>
            <w:r>
              <w:rPr>
                <w:sz w:val="21"/>
              </w:rPr>
              <w:t>RAID</w:t>
            </w:r>
            <w:r>
              <w:rPr>
                <w:sz w:val="21"/>
              </w:rPr>
              <w:t>内某一块硬盘发生故障，更换该硬盘或热备盘替换时，可自动进行</w:t>
            </w:r>
            <w:r>
              <w:rPr>
                <w:sz w:val="21"/>
              </w:rPr>
              <w:t>RAID</w:t>
            </w:r>
            <w:r>
              <w:rPr>
                <w:sz w:val="21"/>
              </w:rPr>
              <w:t>重构；当</w:t>
            </w:r>
            <w:r>
              <w:rPr>
                <w:sz w:val="21"/>
              </w:rPr>
              <w:t>RAID</w:t>
            </w:r>
            <w:r>
              <w:rPr>
                <w:sz w:val="21"/>
              </w:rPr>
              <w:t>处于降级或重构状态下，不影响数据写入；可将损坏</w:t>
            </w:r>
            <w:r>
              <w:rPr>
                <w:sz w:val="21"/>
              </w:rPr>
              <w:t>RAID</w:t>
            </w:r>
            <w:r>
              <w:rPr>
                <w:sz w:val="21"/>
              </w:rPr>
              <w:t>按照</w:t>
            </w:r>
            <w:r>
              <w:rPr>
                <w:sz w:val="21"/>
              </w:rPr>
              <w:t>RAID</w:t>
            </w:r>
            <w:r>
              <w:rPr>
                <w:sz w:val="21"/>
              </w:rPr>
              <w:t>损坏等级进行重构。</w:t>
            </w:r>
          </w:p>
          <w:p>
            <w:pPr>
              <w:pStyle w:val="null3"/>
              <w:jc w:val="left"/>
            </w:pPr>
            <w:r>
              <w:rPr>
                <w:sz w:val="21"/>
              </w:rPr>
              <w:t>▲</w:t>
            </w:r>
            <w:r>
              <w:rPr>
                <w:sz w:val="21"/>
              </w:rPr>
              <w:t>20.</w:t>
            </w:r>
            <w:r>
              <w:rPr>
                <w:sz w:val="21"/>
              </w:rPr>
              <w:t>可对指定事件的</w:t>
            </w:r>
            <w:r>
              <w:rPr>
                <w:sz w:val="21"/>
              </w:rPr>
              <w:t>1</w:t>
            </w:r>
            <w:r>
              <w:rPr>
                <w:sz w:val="21"/>
              </w:rPr>
              <w:t>个或多个不同时间段的录像段添加标签，并自动备份到存档卷中，使之不会被覆盖删除，并根据标签查询录像，可将相同标签的录像进行统一回放、下载；可对录像卷和存档卷配置不同的存储周期。</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硬盘</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1.8TB</w:t>
            </w:r>
            <w:r>
              <w:rPr>
                <w:sz w:val="21"/>
              </w:rPr>
              <w:t>容量，</w:t>
            </w:r>
            <w:r>
              <w:rPr>
                <w:sz w:val="21"/>
              </w:rPr>
              <w:t>3.5</w:t>
            </w:r>
            <w:r>
              <w:rPr>
                <w:sz w:val="21"/>
              </w:rPr>
              <w:t>英寸</w:t>
            </w:r>
            <w:r>
              <w:rPr>
                <w:sz w:val="21"/>
              </w:rPr>
              <w:t xml:space="preserve"> SATA 3.0</w:t>
            </w:r>
            <w:r>
              <w:rPr>
                <w:sz w:val="21"/>
              </w:rPr>
              <w:t>接口，转速不低于</w:t>
            </w:r>
            <w:r>
              <w:rPr>
                <w:sz w:val="21"/>
              </w:rPr>
              <w:t>5400RPM</w:t>
            </w:r>
            <w:r>
              <w:rPr>
                <w:sz w:val="21"/>
              </w:rPr>
              <w:t>。</w:t>
            </w:r>
          </w:p>
          <w:p>
            <w:pPr>
              <w:pStyle w:val="null3"/>
              <w:jc w:val="left"/>
            </w:pPr>
            <w:r>
              <w:rPr>
                <w:sz w:val="21"/>
              </w:rPr>
              <w:t>2.</w:t>
            </w:r>
            <w:r>
              <w:rPr>
                <w:sz w:val="21"/>
              </w:rPr>
              <w:t>高达</w:t>
            </w:r>
            <w:r>
              <w:rPr>
                <w:sz w:val="21"/>
              </w:rPr>
              <w:t>256MiB</w:t>
            </w:r>
            <w:r>
              <w:rPr>
                <w:sz w:val="21"/>
              </w:rPr>
              <w:t>缓冲区，流畅存储视频有效防止丢帧。</w:t>
            </w:r>
          </w:p>
          <w:p>
            <w:pPr>
              <w:pStyle w:val="null3"/>
              <w:jc w:val="left"/>
            </w:pPr>
            <w:r>
              <w:rPr>
                <w:sz w:val="21"/>
              </w:rPr>
              <w:t>3.24</w:t>
            </w:r>
            <w:r>
              <w:rPr>
                <w:sz w:val="21"/>
              </w:rPr>
              <w:t>×</w:t>
            </w:r>
            <w:r>
              <w:rPr>
                <w:sz w:val="21"/>
              </w:rPr>
              <w:t>7</w:t>
            </w:r>
            <w:r>
              <w:rPr>
                <w:sz w:val="21"/>
              </w:rPr>
              <w:t>全天候高效稳定运行。</w:t>
            </w:r>
          </w:p>
          <w:p>
            <w:pPr>
              <w:pStyle w:val="null3"/>
              <w:jc w:val="left"/>
            </w:pPr>
            <w:r>
              <w:rPr>
                <w:sz w:val="21"/>
              </w:rPr>
              <w:t>4.Firmware</w:t>
            </w:r>
            <w:r>
              <w:rPr>
                <w:sz w:val="21"/>
              </w:rPr>
              <w:t>加密技术，保护用户数据隐私。</w:t>
            </w:r>
          </w:p>
          <w:p>
            <w:pPr>
              <w:pStyle w:val="null3"/>
              <w:jc w:val="left"/>
            </w:pPr>
            <w:r>
              <w:rPr>
                <w:sz w:val="21"/>
              </w:rPr>
              <w:t>5.MTBF</w:t>
            </w:r>
            <w:r>
              <w:rPr>
                <w:sz w:val="21"/>
              </w:rPr>
              <w:t>不低于</w:t>
            </w:r>
            <w:r>
              <w:rPr>
                <w:sz w:val="21"/>
              </w:rPr>
              <w:t>1,000,000</w:t>
            </w:r>
            <w:r>
              <w:rPr>
                <w:sz w:val="21"/>
              </w:rPr>
              <w:t>小时。</w:t>
            </w:r>
          </w:p>
          <w:p>
            <w:pPr>
              <w:pStyle w:val="null3"/>
              <w:jc w:val="left"/>
            </w:pPr>
            <w:r>
              <w:rPr>
                <w:sz w:val="21"/>
              </w:rPr>
              <w:t>6.</w:t>
            </w:r>
            <w:r>
              <w:rPr>
                <w:sz w:val="21"/>
              </w:rPr>
              <w:t>满足</w:t>
            </w:r>
            <w:r>
              <w:rPr>
                <w:sz w:val="21"/>
              </w:rPr>
              <w:t>5</w:t>
            </w:r>
            <w:r>
              <w:rPr>
                <w:sz w:val="21"/>
              </w:rPr>
              <w:t>年有限质保服务。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硬盘录像机</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硬盘驱动器类型：</w:t>
            </w:r>
            <w:r>
              <w:rPr>
                <w:sz w:val="21"/>
              </w:rPr>
              <w:t>24</w:t>
            </w:r>
            <w:r>
              <w:rPr>
                <w:sz w:val="21"/>
              </w:rPr>
              <w:t>个</w:t>
            </w:r>
            <w:r>
              <w:rPr>
                <w:sz w:val="21"/>
              </w:rPr>
              <w:t>SATA</w:t>
            </w:r>
            <w:r>
              <w:rPr>
                <w:sz w:val="21"/>
              </w:rPr>
              <w:t>接口，</w:t>
            </w:r>
            <w:r>
              <w:rPr>
                <w:sz w:val="21"/>
              </w:rPr>
              <w:t>1</w:t>
            </w:r>
            <w:r>
              <w:rPr>
                <w:sz w:val="21"/>
              </w:rPr>
              <w:t>个</w:t>
            </w:r>
            <w:r>
              <w:rPr>
                <w:sz w:val="21"/>
              </w:rPr>
              <w:t>eSATA</w:t>
            </w:r>
            <w:r>
              <w:rPr>
                <w:sz w:val="21"/>
              </w:rPr>
              <w:t>接口</w:t>
            </w:r>
          </w:p>
          <w:p>
            <w:pPr>
              <w:pStyle w:val="null3"/>
              <w:jc w:val="both"/>
            </w:pPr>
            <w:r>
              <w:rPr>
                <w:sz w:val="21"/>
              </w:rPr>
              <w:t xml:space="preserve">2. </w:t>
            </w:r>
            <w:r>
              <w:rPr>
                <w:sz w:val="21"/>
              </w:rPr>
              <w:t>最大容量：满足</w:t>
            </w:r>
            <w:r>
              <w:rPr>
                <w:sz w:val="21"/>
              </w:rPr>
              <w:t>1TB/2TB/3TB/4TB/5TB/6TB/8TB/10TB</w:t>
            </w:r>
            <w:r>
              <w:rPr>
                <w:sz w:val="21"/>
              </w:rPr>
              <w:t>等容量硬盘。</w:t>
            </w:r>
          </w:p>
          <w:p>
            <w:pPr>
              <w:pStyle w:val="null3"/>
              <w:jc w:val="both"/>
            </w:pPr>
            <w:r>
              <w:rPr>
                <w:sz w:val="21"/>
              </w:rPr>
              <w:t xml:space="preserve">3. </w:t>
            </w:r>
            <w:r>
              <w:rPr>
                <w:sz w:val="21"/>
              </w:rPr>
              <w:t>外部接口：语音对讲输入</w:t>
            </w:r>
            <w:r>
              <w:rPr>
                <w:sz w:val="21"/>
              </w:rPr>
              <w:t>1</w:t>
            </w:r>
            <w:r>
              <w:rPr>
                <w:sz w:val="21"/>
              </w:rPr>
              <w:t>路</w:t>
            </w:r>
            <w:r>
              <w:rPr>
                <w:sz w:val="21"/>
              </w:rPr>
              <w:t>4.</w:t>
            </w:r>
            <w:r>
              <w:rPr>
                <w:sz w:val="21"/>
              </w:rPr>
              <w:t>网络接口：</w:t>
            </w:r>
          </w:p>
          <w:p>
            <w:pPr>
              <w:pStyle w:val="null3"/>
              <w:jc w:val="both"/>
            </w:pPr>
            <w:r>
              <w:rPr>
                <w:sz w:val="21"/>
              </w:rPr>
              <w:t>4. 4</w:t>
            </w:r>
            <w:r>
              <w:rPr>
                <w:sz w:val="21"/>
              </w:rPr>
              <w:t>个</w:t>
            </w:r>
            <w:r>
              <w:rPr>
                <w:sz w:val="21"/>
              </w:rPr>
              <w:t>RJ45 10M/100M/1000M</w:t>
            </w:r>
            <w:r>
              <w:rPr>
                <w:sz w:val="21"/>
              </w:rPr>
              <w:t>自适应以太网口。</w:t>
            </w:r>
          </w:p>
          <w:p>
            <w:pPr>
              <w:pStyle w:val="null3"/>
              <w:jc w:val="both"/>
            </w:pPr>
            <w:r>
              <w:rPr>
                <w:sz w:val="21"/>
              </w:rPr>
              <w:t>5. USB</w:t>
            </w:r>
            <w:r>
              <w:rPr>
                <w:sz w:val="21"/>
              </w:rPr>
              <w:t>接口：面板</w:t>
            </w:r>
            <w:r>
              <w:rPr>
                <w:sz w:val="21"/>
              </w:rPr>
              <w:t>1</w:t>
            </w:r>
            <w:r>
              <w:rPr>
                <w:sz w:val="21"/>
              </w:rPr>
              <w:t>个</w:t>
            </w:r>
            <w:r>
              <w:rPr>
                <w:sz w:val="21"/>
              </w:rPr>
              <w:t>USB2.0</w:t>
            </w:r>
            <w:r>
              <w:rPr>
                <w:sz w:val="21"/>
              </w:rPr>
              <w:t>，后面板</w:t>
            </w:r>
            <w:r>
              <w:rPr>
                <w:sz w:val="21"/>
              </w:rPr>
              <w:t>2</w:t>
            </w:r>
            <w:r>
              <w:rPr>
                <w:sz w:val="21"/>
              </w:rPr>
              <w:t>个</w:t>
            </w:r>
            <w:r>
              <w:rPr>
                <w:sz w:val="21"/>
              </w:rPr>
              <w:t>USB3.0</w:t>
            </w:r>
            <w:r>
              <w:rPr>
                <w:sz w:val="21"/>
              </w:rPr>
              <w:t>。</w:t>
            </w:r>
          </w:p>
          <w:p>
            <w:pPr>
              <w:pStyle w:val="null3"/>
              <w:jc w:val="both"/>
            </w:pPr>
            <w:r>
              <w:rPr>
                <w:sz w:val="21"/>
              </w:rPr>
              <w:t xml:space="preserve">6. </w:t>
            </w:r>
            <w:r>
              <w:rPr>
                <w:sz w:val="21"/>
              </w:rPr>
              <w:t>报警输入：</w:t>
            </w:r>
            <w:r>
              <w:rPr>
                <w:sz w:val="21"/>
              </w:rPr>
              <w:t>16</w:t>
            </w:r>
            <w:r>
              <w:rPr>
                <w:sz w:val="21"/>
              </w:rPr>
              <w:t>路。</w:t>
            </w:r>
          </w:p>
          <w:p>
            <w:pPr>
              <w:pStyle w:val="null3"/>
              <w:jc w:val="both"/>
            </w:pPr>
            <w:r>
              <w:rPr>
                <w:sz w:val="21"/>
              </w:rPr>
              <w:t xml:space="preserve">7. </w:t>
            </w:r>
            <w:r>
              <w:rPr>
                <w:sz w:val="21"/>
              </w:rPr>
              <w:t>报警输出：</w:t>
            </w:r>
            <w:r>
              <w:rPr>
                <w:sz w:val="21"/>
              </w:rPr>
              <w:t>8</w:t>
            </w:r>
            <w:r>
              <w:rPr>
                <w:sz w:val="21"/>
              </w:rPr>
              <w:t>路。</w:t>
            </w:r>
          </w:p>
          <w:p>
            <w:pPr>
              <w:pStyle w:val="null3"/>
              <w:jc w:val="both"/>
            </w:pPr>
            <w:r>
              <w:rPr>
                <w:sz w:val="21"/>
              </w:rPr>
              <w:t xml:space="preserve">8. </w:t>
            </w:r>
            <w:r>
              <w:rPr>
                <w:sz w:val="21"/>
              </w:rPr>
              <w:t>可插拔式安装主板、风扇、电源模块，并且风扇、冗余电源模块可热插拔（以公安部检测报告为准）</w:t>
            </w:r>
          </w:p>
          <w:p>
            <w:pPr>
              <w:pStyle w:val="null3"/>
              <w:jc w:val="both"/>
            </w:pPr>
            <w:r>
              <w:rPr>
                <w:sz w:val="21"/>
              </w:rPr>
              <w:t xml:space="preserve">9. </w:t>
            </w:r>
            <w:r>
              <w:rPr>
                <w:sz w:val="21"/>
              </w:rPr>
              <w:t>电源：</w:t>
            </w:r>
            <w:r>
              <w:rPr>
                <w:sz w:val="21"/>
              </w:rPr>
              <w:t>AC100V</w:t>
            </w:r>
            <w:r>
              <w:rPr>
                <w:sz w:val="21"/>
              </w:rPr>
              <w:t>～</w:t>
            </w:r>
            <w:r>
              <w:rPr>
                <w:sz w:val="21"/>
              </w:rPr>
              <w:t>240V</w:t>
            </w:r>
            <w:r>
              <w:rPr>
                <w:sz w:val="21"/>
              </w:rPr>
              <w:t>，冗余电源。</w:t>
            </w:r>
          </w:p>
          <w:p>
            <w:pPr>
              <w:pStyle w:val="null3"/>
              <w:jc w:val="both"/>
            </w:pPr>
            <w:r>
              <w:rPr>
                <w:sz w:val="21"/>
              </w:rPr>
              <w:t xml:space="preserve">10. </w:t>
            </w:r>
            <w:r>
              <w:rPr>
                <w:sz w:val="21"/>
              </w:rPr>
              <w:t>风扇：冗余双滚珠轴承风扇、满足智能调速。</w:t>
            </w:r>
          </w:p>
          <w:p>
            <w:pPr>
              <w:pStyle w:val="null3"/>
              <w:jc w:val="both"/>
            </w:pPr>
            <w:r>
              <w:rPr>
                <w:sz w:val="21"/>
              </w:rPr>
              <w:t xml:space="preserve">11. </w:t>
            </w:r>
            <w:r>
              <w:rPr>
                <w:sz w:val="21"/>
              </w:rPr>
              <w:t>功耗</w:t>
            </w:r>
            <w:r>
              <w:rPr>
                <w:sz w:val="21"/>
              </w:rPr>
              <w:t>(</w:t>
            </w:r>
            <w:r>
              <w:rPr>
                <w:sz w:val="21"/>
              </w:rPr>
              <w:t>不含硬盘</w:t>
            </w:r>
            <w:r>
              <w:rPr>
                <w:sz w:val="21"/>
              </w:rPr>
              <w:t>)</w:t>
            </w:r>
            <w:r>
              <w:rPr>
                <w:sz w:val="21"/>
              </w:rPr>
              <w:t>：≤</w:t>
            </w:r>
            <w:r>
              <w:rPr>
                <w:sz w:val="21"/>
              </w:rPr>
              <w:t>140W</w:t>
            </w:r>
            <w:r>
              <w:rPr>
                <w:sz w:val="21"/>
              </w:rPr>
              <w:t>。</w:t>
            </w:r>
          </w:p>
          <w:p>
            <w:pPr>
              <w:pStyle w:val="null3"/>
              <w:jc w:val="both"/>
            </w:pPr>
            <w:r>
              <w:rPr>
                <w:sz w:val="21"/>
              </w:rPr>
              <w:t xml:space="preserve">12. </w:t>
            </w:r>
            <w:r>
              <w:rPr>
                <w:sz w:val="21"/>
              </w:rPr>
              <w:t>工作温度：</w:t>
            </w:r>
            <w:r>
              <w:rPr>
                <w:sz w:val="21"/>
              </w:rPr>
              <w:t>0</w:t>
            </w:r>
            <w:r>
              <w:rPr>
                <w:sz w:val="21"/>
              </w:rPr>
              <w:t>℃～＋</w:t>
            </w:r>
            <w:r>
              <w:rPr>
                <w:sz w:val="21"/>
              </w:rPr>
              <w:t>50</w:t>
            </w:r>
            <w:r>
              <w:rPr>
                <w:sz w:val="21"/>
              </w:rPr>
              <w:t>℃。</w:t>
            </w:r>
          </w:p>
          <w:p>
            <w:pPr>
              <w:pStyle w:val="null3"/>
              <w:jc w:val="both"/>
            </w:pPr>
            <w:r>
              <w:rPr>
                <w:sz w:val="21"/>
              </w:rPr>
              <w:t xml:space="preserve">13. </w:t>
            </w:r>
            <w:r>
              <w:rPr>
                <w:sz w:val="21"/>
              </w:rPr>
              <w:t>工作湿度：</w:t>
            </w:r>
            <w:r>
              <w:rPr>
                <w:sz w:val="21"/>
              </w:rPr>
              <w:t>10</w:t>
            </w:r>
            <w:r>
              <w:rPr>
                <w:sz w:val="21"/>
              </w:rPr>
              <w:t>％～</w:t>
            </w:r>
            <w:r>
              <w:rPr>
                <w:sz w:val="21"/>
              </w:rPr>
              <w:t>90</w:t>
            </w:r>
            <w:r>
              <w:rPr>
                <w:sz w:val="21"/>
              </w:rPr>
              <w:t>％</w:t>
            </w:r>
            <w:r>
              <w:rPr>
                <w:sz w:val="21"/>
              </w:rPr>
              <w:t>RH</w:t>
            </w:r>
            <w:r>
              <w:rPr>
                <w:sz w:val="21"/>
              </w:rPr>
              <w:t>（无凝露）。</w:t>
            </w:r>
          </w:p>
          <w:p>
            <w:pPr>
              <w:pStyle w:val="null3"/>
              <w:jc w:val="both"/>
            </w:pPr>
            <w:r>
              <w:rPr>
                <w:sz w:val="21"/>
              </w:rPr>
              <w:t xml:space="preserve">14. </w:t>
            </w:r>
            <w:r>
              <w:rPr>
                <w:sz w:val="21"/>
              </w:rPr>
              <w:t>机箱：</w:t>
            </w:r>
            <w:r>
              <w:rPr>
                <w:sz w:val="21"/>
              </w:rPr>
              <w:t>4U</w:t>
            </w:r>
            <w:r>
              <w:rPr>
                <w:sz w:val="21"/>
              </w:rPr>
              <w:t>。</w:t>
            </w:r>
          </w:p>
          <w:p>
            <w:pPr>
              <w:pStyle w:val="null3"/>
              <w:jc w:val="both"/>
            </w:pPr>
            <w:r>
              <w:rPr>
                <w:sz w:val="21"/>
              </w:rPr>
              <w:t xml:space="preserve">15. </w:t>
            </w:r>
            <w:r>
              <w:rPr>
                <w:sz w:val="21"/>
              </w:rPr>
              <w:t>尺寸：≈</w:t>
            </w:r>
            <w:r>
              <w:rPr>
                <w:sz w:val="21"/>
              </w:rPr>
              <w:t>447mm</w:t>
            </w:r>
            <w:r>
              <w:rPr>
                <w:sz w:val="21"/>
              </w:rPr>
              <w:t>（宽）×</w:t>
            </w:r>
            <w:r>
              <w:rPr>
                <w:sz w:val="21"/>
              </w:rPr>
              <w:t>489mm</w:t>
            </w:r>
            <w:r>
              <w:rPr>
                <w:sz w:val="21"/>
              </w:rPr>
              <w:t>（深）×</w:t>
            </w:r>
            <w:r>
              <w:rPr>
                <w:sz w:val="21"/>
              </w:rPr>
              <w:t>173mm</w:t>
            </w:r>
            <w:r>
              <w:rPr>
                <w:sz w:val="21"/>
              </w:rPr>
              <w:t>（高）。</w:t>
            </w:r>
          </w:p>
          <w:p>
            <w:pPr>
              <w:pStyle w:val="null3"/>
              <w:jc w:val="both"/>
            </w:pPr>
            <w:r>
              <w:rPr>
                <w:sz w:val="21"/>
              </w:rPr>
              <w:t xml:space="preserve">16. </w:t>
            </w:r>
            <w:r>
              <w:rPr>
                <w:sz w:val="21"/>
              </w:rPr>
              <w:t>重量（不含硬盘）≤</w:t>
            </w:r>
            <w:r>
              <w:rPr>
                <w:sz w:val="21"/>
              </w:rPr>
              <w:t>25Kg</w:t>
            </w:r>
            <w:r>
              <w:rPr>
                <w:sz w:val="21"/>
              </w:rPr>
              <w:t>。</w:t>
            </w:r>
          </w:p>
          <w:p>
            <w:pPr>
              <w:pStyle w:val="null3"/>
              <w:jc w:val="both"/>
            </w:pPr>
            <w:r>
              <w:rPr>
                <w:sz w:val="21"/>
              </w:rPr>
              <w:t xml:space="preserve">17. </w:t>
            </w:r>
            <w:r>
              <w:rPr>
                <w:sz w:val="21"/>
              </w:rPr>
              <w:t>视音频输入：网络视频输入：</w:t>
            </w:r>
            <w:r>
              <w:rPr>
                <w:sz w:val="21"/>
              </w:rPr>
              <w:t>128</w:t>
            </w:r>
            <w:r>
              <w:rPr>
                <w:sz w:val="21"/>
              </w:rPr>
              <w:t>路。</w:t>
            </w:r>
          </w:p>
          <w:p>
            <w:pPr>
              <w:pStyle w:val="null3"/>
              <w:jc w:val="both"/>
            </w:pPr>
            <w:r>
              <w:rPr>
                <w:sz w:val="21"/>
              </w:rPr>
              <w:t xml:space="preserve">18. </w:t>
            </w:r>
            <w:r>
              <w:rPr>
                <w:sz w:val="21"/>
              </w:rPr>
              <w:t>网络视频接入带宽：</w:t>
            </w:r>
            <w:r>
              <w:rPr>
                <w:sz w:val="21"/>
              </w:rPr>
              <w:t>1024Mbps</w:t>
            </w:r>
            <w:r>
              <w:rPr>
                <w:sz w:val="21"/>
              </w:rPr>
              <w:t>。</w:t>
            </w:r>
          </w:p>
          <w:p>
            <w:pPr>
              <w:pStyle w:val="null3"/>
              <w:jc w:val="both"/>
            </w:pPr>
            <w:r>
              <w:rPr>
                <w:sz w:val="21"/>
              </w:rPr>
              <w:t xml:space="preserve">19. </w:t>
            </w:r>
            <w:r>
              <w:rPr>
                <w:sz w:val="21"/>
              </w:rPr>
              <w:t>可插拔式安装主板、风扇、电源模块，并且风扇、</w:t>
            </w:r>
            <w:r>
              <w:rPr>
                <w:sz w:val="21"/>
              </w:rPr>
              <w:t>冗余电源模块可热插拔</w:t>
            </w:r>
          </w:p>
          <w:p>
            <w:pPr>
              <w:pStyle w:val="null3"/>
              <w:jc w:val="both"/>
            </w:pPr>
            <w:r>
              <w:rPr>
                <w:sz w:val="21"/>
              </w:rPr>
              <w:t xml:space="preserve">20. </w:t>
            </w:r>
            <w:r>
              <w:rPr>
                <w:sz w:val="21"/>
              </w:rPr>
              <w:t>视音频输出：</w:t>
            </w:r>
            <w:r>
              <w:rPr>
                <w:sz w:val="21"/>
              </w:rPr>
              <w:t>HDMI</w:t>
            </w:r>
            <w:r>
              <w:rPr>
                <w:sz w:val="21"/>
              </w:rPr>
              <w:t>本地输出</w:t>
            </w:r>
            <w:r>
              <w:rPr>
                <w:sz w:val="21"/>
              </w:rPr>
              <w:t>2</w:t>
            </w:r>
            <w:r>
              <w:rPr>
                <w:sz w:val="21"/>
              </w:rPr>
              <w:t>路，满足双</w:t>
            </w:r>
            <w:r>
              <w:rPr>
                <w:sz w:val="21"/>
              </w:rPr>
              <w:t>4K</w:t>
            </w:r>
            <w:r>
              <w:rPr>
                <w:sz w:val="21"/>
              </w:rPr>
              <w:t>异源输出，输出分辨率：</w:t>
            </w:r>
            <w:r>
              <w:rPr>
                <w:sz w:val="21"/>
              </w:rPr>
              <w:t>4K(4096x2160)</w:t>
            </w:r>
            <w:r>
              <w:rPr>
                <w:sz w:val="21"/>
              </w:rPr>
              <w:t>、</w:t>
            </w:r>
            <w:r>
              <w:rPr>
                <w:sz w:val="21"/>
              </w:rPr>
              <w:t>4K(3840x2160)/30Hz</w:t>
            </w:r>
            <w:r>
              <w:rPr>
                <w:sz w:val="21"/>
              </w:rPr>
              <w:t>、</w:t>
            </w:r>
            <w:r>
              <w:rPr>
                <w:sz w:val="21"/>
              </w:rPr>
              <w:t>2K(2560x1440)/60Hz</w:t>
            </w:r>
            <w:r>
              <w:rPr>
                <w:sz w:val="21"/>
              </w:rPr>
              <w:t>、</w:t>
            </w:r>
            <w:r>
              <w:rPr>
                <w:sz w:val="21"/>
              </w:rPr>
              <w:t>1080P(1920x1080)/60Hz</w:t>
            </w:r>
            <w:r>
              <w:rPr>
                <w:sz w:val="21"/>
              </w:rPr>
              <w:t>、</w:t>
            </w:r>
            <w:r>
              <w:rPr>
                <w:sz w:val="21"/>
              </w:rPr>
              <w:t>UXGA(1600x1200)/60Hz</w:t>
            </w:r>
            <w:r>
              <w:rPr>
                <w:sz w:val="21"/>
              </w:rPr>
              <w:t>、</w:t>
            </w:r>
            <w:r>
              <w:rPr>
                <w:sz w:val="21"/>
              </w:rPr>
              <w:t>SXGA(1280x1024)/60Hz</w:t>
            </w:r>
            <w:r>
              <w:rPr>
                <w:sz w:val="21"/>
              </w:rPr>
              <w:t>、</w:t>
            </w:r>
            <w:r>
              <w:rPr>
                <w:sz w:val="21"/>
              </w:rPr>
              <w:t>720P(1280x720)/60Hz</w:t>
            </w:r>
            <w:r>
              <w:rPr>
                <w:sz w:val="21"/>
              </w:rPr>
              <w:t>、</w:t>
            </w:r>
            <w:r>
              <w:rPr>
                <w:sz w:val="21"/>
              </w:rPr>
              <w:t>XGA(1024x768)/60Hz</w:t>
            </w:r>
            <w:r>
              <w:rPr>
                <w:sz w:val="21"/>
              </w:rPr>
              <w:t>。</w:t>
            </w:r>
          </w:p>
          <w:p>
            <w:pPr>
              <w:pStyle w:val="null3"/>
              <w:jc w:val="both"/>
            </w:pPr>
            <w:r>
              <w:rPr>
                <w:sz w:val="21"/>
              </w:rPr>
              <w:t>21. VGA</w:t>
            </w:r>
            <w:r>
              <w:rPr>
                <w:sz w:val="21"/>
              </w:rPr>
              <w:t>本地输出</w:t>
            </w:r>
            <w:r>
              <w:rPr>
                <w:sz w:val="21"/>
              </w:rPr>
              <w:t>:1</w:t>
            </w:r>
            <w:r>
              <w:rPr>
                <w:sz w:val="21"/>
              </w:rPr>
              <w:t>路，输出分辨率：</w:t>
            </w:r>
            <w:r>
              <w:rPr>
                <w:sz w:val="21"/>
              </w:rPr>
              <w:t>1080P(1920x1080)/60Hz</w:t>
            </w:r>
            <w:r>
              <w:rPr>
                <w:sz w:val="21"/>
              </w:rPr>
              <w:t>、</w:t>
            </w:r>
            <w:r>
              <w:rPr>
                <w:sz w:val="21"/>
              </w:rPr>
              <w:t>UXGA(1600x1200)/60Hz</w:t>
            </w:r>
            <w:r>
              <w:rPr>
                <w:sz w:val="21"/>
              </w:rPr>
              <w:t>、</w:t>
            </w:r>
            <w:r>
              <w:rPr>
                <w:sz w:val="21"/>
              </w:rPr>
              <w:t>SXGA(1280x1024)/60Hz</w:t>
            </w:r>
            <w:r>
              <w:rPr>
                <w:sz w:val="21"/>
              </w:rPr>
              <w:t>、</w:t>
            </w:r>
            <w:r>
              <w:rPr>
                <w:sz w:val="21"/>
              </w:rPr>
              <w:t>720P(1280x720)/60Hz</w:t>
            </w:r>
            <w:r>
              <w:rPr>
                <w:sz w:val="21"/>
              </w:rPr>
              <w:t>、</w:t>
            </w:r>
            <w:r>
              <w:rPr>
                <w:sz w:val="21"/>
              </w:rPr>
              <w:t>XGA(1024x768)/60Hz</w:t>
            </w:r>
            <w:r>
              <w:rPr>
                <w:sz w:val="21"/>
              </w:rPr>
              <w:t>。</w:t>
            </w:r>
          </w:p>
          <w:p>
            <w:pPr>
              <w:pStyle w:val="null3"/>
              <w:jc w:val="both"/>
            </w:pPr>
            <w:r>
              <w:rPr>
                <w:sz w:val="21"/>
              </w:rPr>
              <w:t xml:space="preserve">22. </w:t>
            </w:r>
            <w:r>
              <w:rPr>
                <w:sz w:val="21"/>
              </w:rPr>
              <w:t>接入警戒摄像机，满足对</w:t>
            </w:r>
            <w:r>
              <w:rPr>
                <w:sz w:val="21"/>
              </w:rPr>
              <w:t xml:space="preserve"> IPC </w:t>
            </w:r>
            <w:r>
              <w:rPr>
                <w:sz w:val="21"/>
              </w:rPr>
              <w:t>的声音和闪光参数进行配置，</w:t>
            </w:r>
            <w:r>
              <w:rPr>
                <w:sz w:val="21"/>
              </w:rPr>
              <w:t>满足通过移动侦测、区域入侵、越界</w:t>
            </w:r>
            <w:r>
              <w:rPr>
                <w:sz w:val="21"/>
              </w:rPr>
              <w:t>侦测、进入区域和离开区域事件联动一个或多个</w:t>
            </w:r>
            <w:r>
              <w:rPr>
                <w:sz w:val="21"/>
              </w:rPr>
              <w:t xml:space="preserve"> IPC </w:t>
            </w:r>
            <w:r>
              <w:rPr>
                <w:sz w:val="21"/>
              </w:rPr>
              <w:t>的声光报警，可以对声光联动一键撤防（以公安部检测报告为准）</w:t>
            </w:r>
          </w:p>
          <w:p>
            <w:pPr>
              <w:pStyle w:val="null3"/>
              <w:jc w:val="both"/>
            </w:pPr>
            <w:r>
              <w:rPr>
                <w:sz w:val="21"/>
              </w:rPr>
              <w:t xml:space="preserve">23. </w:t>
            </w:r>
            <w:r>
              <w:rPr>
                <w:sz w:val="21"/>
              </w:rPr>
              <w:t>音频输出</w:t>
            </w:r>
            <w:r>
              <w:rPr>
                <w:sz w:val="21"/>
              </w:rPr>
              <w:t>:1</w:t>
            </w:r>
            <w:r>
              <w:rPr>
                <w:sz w:val="21"/>
              </w:rPr>
              <w:t>路，</w:t>
            </w:r>
            <w:r>
              <w:rPr>
                <w:sz w:val="21"/>
              </w:rPr>
              <w:t>RCA</w:t>
            </w:r>
            <w:r>
              <w:rPr>
                <w:sz w:val="21"/>
              </w:rPr>
              <w:t>接口（电平：</w:t>
            </w:r>
            <w:r>
              <w:rPr>
                <w:sz w:val="21"/>
              </w:rPr>
              <w:t>2.0Vp-p</w:t>
            </w:r>
            <w:r>
              <w:rPr>
                <w:sz w:val="21"/>
              </w:rPr>
              <w:t>，阻抗：</w:t>
            </w:r>
            <w:r>
              <w:rPr>
                <w:sz w:val="21"/>
              </w:rPr>
              <w:t>1K</w:t>
            </w:r>
            <w:r>
              <w:rPr>
                <w:sz w:val="21"/>
              </w:rPr>
              <w:t>Ω）。</w:t>
            </w:r>
          </w:p>
          <w:p>
            <w:pPr>
              <w:pStyle w:val="null3"/>
              <w:jc w:val="both"/>
            </w:pPr>
            <w:r>
              <w:rPr>
                <w:sz w:val="21"/>
              </w:rPr>
              <w:t xml:space="preserve">24. </w:t>
            </w:r>
            <w:r>
              <w:rPr>
                <w:sz w:val="21"/>
              </w:rPr>
              <w:t>录像模式</w:t>
            </w:r>
            <w:r>
              <w:rPr>
                <w:sz w:val="21"/>
              </w:rPr>
              <w:t>:</w:t>
            </w:r>
            <w:r>
              <w:rPr>
                <w:sz w:val="21"/>
              </w:rPr>
              <w:t>手动录像、定时录像、事件录像、移动侦测录像、报警录像、动测或报警录像、动测且报警录像、智能侦测录像。</w:t>
            </w:r>
          </w:p>
          <w:p>
            <w:pPr>
              <w:pStyle w:val="null3"/>
              <w:jc w:val="both"/>
            </w:pPr>
            <w:r>
              <w:rPr>
                <w:sz w:val="21"/>
              </w:rPr>
              <w:t xml:space="preserve">25. </w:t>
            </w:r>
            <w:r>
              <w:rPr>
                <w:sz w:val="21"/>
              </w:rPr>
              <w:t>回放模式：即时回放、常规回放、事件回放、标签回放、智能回放、分时段回放、外部文件回放。</w:t>
            </w:r>
          </w:p>
          <w:p>
            <w:pPr>
              <w:pStyle w:val="null3"/>
              <w:jc w:val="both"/>
            </w:pPr>
            <w:r>
              <w:rPr>
                <w:sz w:val="21"/>
              </w:rPr>
              <w:t xml:space="preserve">26. </w:t>
            </w:r>
            <w:r>
              <w:rPr>
                <w:sz w:val="21"/>
              </w:rPr>
              <w:t>备份模式：常规备份、事件备份、录像剪辑备份。</w:t>
            </w:r>
          </w:p>
          <w:p>
            <w:pPr>
              <w:pStyle w:val="null3"/>
              <w:jc w:val="both"/>
            </w:pPr>
            <w:r>
              <w:rPr>
                <w:sz w:val="21"/>
              </w:rPr>
              <w:t xml:space="preserve">27. </w:t>
            </w:r>
            <w:r>
              <w:rPr>
                <w:sz w:val="21"/>
              </w:rPr>
              <w:t>网络管理：网络协议</w:t>
            </w:r>
            <w:r>
              <w:rPr>
                <w:sz w:val="21"/>
              </w:rPr>
              <w:t>IPv6</w:t>
            </w:r>
            <w:r>
              <w:rPr>
                <w:sz w:val="21"/>
              </w:rPr>
              <w:t>、</w:t>
            </w:r>
            <w:r>
              <w:rPr>
                <w:sz w:val="21"/>
              </w:rPr>
              <w:t>HTTPS</w:t>
            </w:r>
            <w:r>
              <w:rPr>
                <w:sz w:val="21"/>
              </w:rPr>
              <w:t>、</w:t>
            </w:r>
            <w:r>
              <w:rPr>
                <w:sz w:val="21"/>
              </w:rPr>
              <w:t>UPnP</w:t>
            </w:r>
            <w:r>
              <w:rPr>
                <w:sz w:val="21"/>
              </w:rPr>
              <w:t>（即插即用）、</w:t>
            </w:r>
            <w:r>
              <w:rPr>
                <w:sz w:val="21"/>
              </w:rPr>
              <w:t>SNMP</w:t>
            </w:r>
            <w:r>
              <w:rPr>
                <w:sz w:val="21"/>
              </w:rPr>
              <w:t>（简单网络管理）、</w:t>
            </w:r>
            <w:r>
              <w:rPr>
                <w:sz w:val="21"/>
              </w:rPr>
              <w:t>NTP</w:t>
            </w:r>
            <w:r>
              <w:rPr>
                <w:sz w:val="21"/>
              </w:rPr>
              <w:t>（网络校时）、</w:t>
            </w:r>
            <w:r>
              <w:rPr>
                <w:sz w:val="21"/>
              </w:rPr>
              <w:t>SADP</w:t>
            </w:r>
            <w:r>
              <w:rPr>
                <w:sz w:val="21"/>
              </w:rPr>
              <w:t>（自动搜索</w:t>
            </w:r>
            <w:r>
              <w:rPr>
                <w:sz w:val="21"/>
              </w:rPr>
              <w:t>IP</w:t>
            </w:r>
            <w:r>
              <w:rPr>
                <w:sz w:val="21"/>
              </w:rPr>
              <w:t>地址）、</w:t>
            </w:r>
            <w:r>
              <w:rPr>
                <w:sz w:val="21"/>
              </w:rPr>
              <w:t>SMTP</w:t>
            </w:r>
            <w:r>
              <w:rPr>
                <w:sz w:val="21"/>
              </w:rPr>
              <w:t>（邮件服务）、</w:t>
            </w:r>
            <w:r>
              <w:rPr>
                <w:sz w:val="21"/>
              </w:rPr>
              <w:t>NFS</w:t>
            </w:r>
            <w:r>
              <w:rPr>
                <w:sz w:val="21"/>
              </w:rPr>
              <w:t>（接入</w:t>
            </w:r>
            <w:r>
              <w:rPr>
                <w:sz w:val="21"/>
              </w:rPr>
              <w:t>NAS</w:t>
            </w:r>
            <w:r>
              <w:rPr>
                <w:sz w:val="21"/>
              </w:rPr>
              <w:t>）、</w:t>
            </w:r>
            <w:r>
              <w:rPr>
                <w:sz w:val="21"/>
              </w:rPr>
              <w:t>iSCSI</w:t>
            </w:r>
            <w:r>
              <w:rPr>
                <w:sz w:val="21"/>
              </w:rPr>
              <w:t>（</w:t>
            </w:r>
            <w:r>
              <w:rPr>
                <w:sz w:val="21"/>
              </w:rPr>
              <w:t>IP SAN</w:t>
            </w:r>
            <w:r>
              <w:rPr>
                <w:sz w:val="21"/>
              </w:rPr>
              <w:t>应用）、</w:t>
            </w:r>
            <w:r>
              <w:rPr>
                <w:sz w:val="21"/>
              </w:rPr>
              <w:t>PPPoE</w:t>
            </w:r>
            <w:r>
              <w:rPr>
                <w:sz w:val="21"/>
              </w:rPr>
              <w:t>（拨号上网）等。</w:t>
            </w:r>
          </w:p>
          <w:p>
            <w:pPr>
              <w:pStyle w:val="null3"/>
              <w:jc w:val="both"/>
            </w:pPr>
            <w:r>
              <w:rPr>
                <w:sz w:val="21"/>
              </w:rPr>
              <w:t xml:space="preserve">28. </w:t>
            </w:r>
            <w:r>
              <w:rPr>
                <w:sz w:val="21"/>
              </w:rPr>
              <w:t>视音频编解码参数：视频解码格式</w:t>
            </w:r>
            <w:r>
              <w:rPr>
                <w:sz w:val="21"/>
              </w:rPr>
              <w:t>H.265</w:t>
            </w:r>
            <w:r>
              <w:rPr>
                <w:sz w:val="21"/>
              </w:rPr>
              <w:t>（</w:t>
            </w:r>
            <w:r>
              <w:rPr>
                <w:sz w:val="21"/>
              </w:rPr>
              <w:t>Smart H.265</w:t>
            </w:r>
            <w:r>
              <w:rPr>
                <w:sz w:val="21"/>
              </w:rPr>
              <w:t>）、</w:t>
            </w:r>
            <w:r>
              <w:rPr>
                <w:sz w:val="21"/>
              </w:rPr>
              <w:t>H.264</w:t>
            </w:r>
            <w:r>
              <w:rPr>
                <w:sz w:val="21"/>
              </w:rPr>
              <w:t>（</w:t>
            </w:r>
            <w:r>
              <w:rPr>
                <w:sz w:val="21"/>
              </w:rPr>
              <w:t>Smart H.264</w:t>
            </w:r>
            <w:r>
              <w:rPr>
                <w:sz w:val="21"/>
              </w:rPr>
              <w:t>）、</w:t>
            </w:r>
            <w:r>
              <w:rPr>
                <w:sz w:val="21"/>
              </w:rPr>
              <w:t>SVAC</w:t>
            </w:r>
            <w:r>
              <w:rPr>
                <w:sz w:val="21"/>
              </w:rPr>
              <w:t>、</w:t>
            </w:r>
            <w:r>
              <w:rPr>
                <w:sz w:val="21"/>
              </w:rPr>
              <w:t>MPEG-4</w:t>
            </w:r>
            <w:r>
              <w:rPr>
                <w:sz w:val="21"/>
              </w:rPr>
              <w:t>、</w:t>
            </w:r>
            <w:r>
              <w:rPr>
                <w:sz w:val="21"/>
              </w:rPr>
              <w:t>MJPEG</w:t>
            </w:r>
            <w:r>
              <w:rPr>
                <w:sz w:val="21"/>
              </w:rPr>
              <w:t>。</w:t>
            </w:r>
          </w:p>
          <w:p>
            <w:pPr>
              <w:pStyle w:val="null3"/>
              <w:jc w:val="both"/>
            </w:pPr>
            <w:r>
              <w:rPr>
                <w:sz w:val="21"/>
              </w:rPr>
              <w:t>29</w:t>
            </w:r>
            <w:r>
              <w:rPr>
                <w:sz w:val="21"/>
              </w:rPr>
              <w:t>主板满足</w:t>
            </w:r>
            <w:r>
              <w:rPr>
                <w:sz w:val="21"/>
              </w:rPr>
              <w:t>8</w:t>
            </w:r>
            <w:r>
              <w:rPr>
                <w:sz w:val="21"/>
              </w:rPr>
              <w:t>通道输出，包括</w:t>
            </w:r>
            <w:r>
              <w:rPr>
                <w:sz w:val="21"/>
              </w:rPr>
              <w:t>HDMI1</w:t>
            </w:r>
            <w:r>
              <w:rPr>
                <w:sz w:val="21"/>
              </w:rPr>
              <w:t>、</w:t>
            </w:r>
            <w:r>
              <w:rPr>
                <w:sz w:val="21"/>
              </w:rPr>
              <w:t>HDMI2</w:t>
            </w:r>
            <w:r>
              <w:rPr>
                <w:sz w:val="21"/>
              </w:rPr>
              <w:t>、</w:t>
            </w:r>
            <w:r>
              <w:rPr>
                <w:sz w:val="21"/>
              </w:rPr>
              <w:t>DP1</w:t>
            </w:r>
            <w:r>
              <w:rPr>
                <w:sz w:val="21"/>
              </w:rPr>
              <w:t>、</w:t>
            </w:r>
            <w:r>
              <w:rPr>
                <w:sz w:val="21"/>
              </w:rPr>
              <w:t>DP2</w:t>
            </w:r>
            <w:r>
              <w:rPr>
                <w:sz w:val="21"/>
              </w:rPr>
              <w:t>、</w:t>
            </w:r>
            <w:r>
              <w:rPr>
                <w:sz w:val="21"/>
              </w:rPr>
              <w:t>V-DP1</w:t>
            </w:r>
            <w:r>
              <w:rPr>
                <w:sz w:val="21"/>
              </w:rPr>
              <w:t>、</w:t>
            </w:r>
            <w:r>
              <w:rPr>
                <w:sz w:val="21"/>
              </w:rPr>
              <w:t>V-DP2</w:t>
            </w:r>
            <w:r>
              <w:rPr>
                <w:sz w:val="21"/>
              </w:rPr>
              <w:t>、</w:t>
            </w:r>
            <w:r>
              <w:rPr>
                <w:sz w:val="21"/>
              </w:rPr>
              <w:t>VGA</w:t>
            </w:r>
            <w:r>
              <w:rPr>
                <w:sz w:val="21"/>
              </w:rPr>
              <w:t>和选配的前面板，各输出口均满足显示系统主菜单；且每路均可分别进行预览、录像、查看及配置操作；可同时显示输出</w:t>
            </w:r>
            <w:r>
              <w:rPr>
                <w:sz w:val="21"/>
              </w:rPr>
              <w:t>64</w:t>
            </w:r>
            <w:r>
              <w:rPr>
                <w:sz w:val="21"/>
              </w:rPr>
              <w:t>路</w:t>
            </w:r>
            <w:r>
              <w:rPr>
                <w:sz w:val="21"/>
              </w:rPr>
              <w:t>2MP</w:t>
            </w:r>
            <w:r>
              <w:rPr>
                <w:sz w:val="21"/>
              </w:rPr>
              <w:t>、</w:t>
            </w:r>
            <w:r>
              <w:rPr>
                <w:sz w:val="21"/>
              </w:rPr>
              <w:t xml:space="preserve"> H.265 </w:t>
            </w:r>
            <w:r>
              <w:rPr>
                <w:sz w:val="21"/>
              </w:rPr>
              <w:t>编码、</w:t>
            </w:r>
            <w:r>
              <w:rPr>
                <w:sz w:val="21"/>
              </w:rPr>
              <w:t>25fps</w:t>
            </w:r>
            <w:r>
              <w:rPr>
                <w:sz w:val="21"/>
              </w:rPr>
              <w:t>、</w:t>
            </w:r>
            <w:r>
              <w:rPr>
                <w:sz w:val="21"/>
              </w:rPr>
              <w:t>1920</w:t>
            </w:r>
            <w:r>
              <w:rPr>
                <w:sz w:val="21"/>
              </w:rPr>
              <w:t>×</w:t>
            </w:r>
            <w:r>
              <w:rPr>
                <w:sz w:val="21"/>
              </w:rPr>
              <w:t xml:space="preserve">1080 </w:t>
            </w:r>
            <w:r>
              <w:rPr>
                <w:sz w:val="21"/>
              </w:rPr>
              <w:t>格式的视频图像。</w:t>
            </w:r>
          </w:p>
          <w:p>
            <w:pPr>
              <w:pStyle w:val="null3"/>
              <w:jc w:val="both"/>
            </w:pPr>
            <w:r>
              <w:rPr>
                <w:sz w:val="21"/>
              </w:rPr>
              <w:t>30.</w:t>
            </w:r>
            <w:r>
              <w:rPr>
                <w:sz w:val="21"/>
              </w:rPr>
              <w:t>本地同步回放：</w:t>
            </w:r>
            <w:r>
              <w:rPr>
                <w:sz w:val="21"/>
              </w:rPr>
              <w:t>16</w:t>
            </w:r>
            <w:r>
              <w:rPr>
                <w:sz w:val="21"/>
              </w:rPr>
              <w:t>路。</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电子时钟</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面板不出现产品品牌标识，可以印刷</w:t>
            </w:r>
            <w:r>
              <w:rPr>
                <w:sz w:val="21"/>
              </w:rPr>
              <w:t>XX</w:t>
            </w:r>
            <w:r>
              <w:rPr>
                <w:sz w:val="21"/>
              </w:rPr>
              <w:t>大学标准样式校徽和校名；</w:t>
            </w:r>
          </w:p>
          <w:p>
            <w:pPr>
              <w:pStyle w:val="null3"/>
              <w:jc w:val="left"/>
            </w:pPr>
            <w:r>
              <w:rPr>
                <w:sz w:val="21"/>
              </w:rPr>
              <w:t>2.</w:t>
            </w:r>
            <w:r>
              <w:rPr>
                <w:sz w:val="21"/>
              </w:rPr>
              <w:t>外形尺寸</w:t>
            </w:r>
            <w:r>
              <w:rPr>
                <w:sz w:val="21"/>
              </w:rPr>
              <w:t>:450mm*220mm*30mm</w:t>
            </w:r>
            <w:r>
              <w:rPr>
                <w:sz w:val="21"/>
              </w:rPr>
              <w:t>；</w:t>
            </w:r>
          </w:p>
          <w:p>
            <w:pPr>
              <w:pStyle w:val="null3"/>
              <w:jc w:val="left"/>
            </w:pPr>
            <w:r>
              <w:rPr>
                <w:sz w:val="21"/>
              </w:rPr>
              <w:t>3.</w:t>
            </w:r>
            <w:r>
              <w:rPr>
                <w:sz w:val="21"/>
              </w:rPr>
              <w:t>面板采用钢化玻璃面板</w:t>
            </w:r>
            <w:r>
              <w:rPr>
                <w:sz w:val="21"/>
              </w:rPr>
              <w:t>,</w:t>
            </w:r>
            <w:r>
              <w:rPr>
                <w:sz w:val="21"/>
              </w:rPr>
              <w:t>背板和边框采用一次性整体成型的</w:t>
            </w:r>
            <w:r>
              <w:rPr>
                <w:sz w:val="21"/>
              </w:rPr>
              <w:t>ABS</w:t>
            </w:r>
            <w:r>
              <w:rPr>
                <w:sz w:val="21"/>
              </w:rPr>
              <w:t>工程塑料；</w:t>
            </w:r>
          </w:p>
          <w:p>
            <w:pPr>
              <w:pStyle w:val="null3"/>
              <w:jc w:val="left"/>
            </w:pPr>
            <w:r>
              <w:rPr>
                <w:sz w:val="21"/>
              </w:rPr>
              <w:t>4.</w:t>
            </w:r>
            <w:r>
              <w:rPr>
                <w:sz w:val="21"/>
              </w:rPr>
              <w:t>高灵敏度室内卫星信号接收能力：采用高灵敏度设计，在室内就可以接受到卫星信号，插电即可自动校时；</w:t>
            </w:r>
          </w:p>
          <w:p>
            <w:pPr>
              <w:pStyle w:val="null3"/>
              <w:jc w:val="left"/>
            </w:pPr>
            <w:r>
              <w:rPr>
                <w:sz w:val="21"/>
              </w:rPr>
              <w:t xml:space="preserve">2. </w:t>
            </w:r>
            <w:r>
              <w:rPr>
                <w:sz w:val="21"/>
              </w:rPr>
              <w:t>手动设置功能，背面右侧设置四个手动按键；</w:t>
            </w:r>
          </w:p>
          <w:p>
            <w:pPr>
              <w:pStyle w:val="null3"/>
              <w:jc w:val="left"/>
            </w:pPr>
            <w:r>
              <w:rPr>
                <w:sz w:val="21"/>
              </w:rPr>
              <w:t>5.</w:t>
            </w:r>
            <w:r>
              <w:rPr>
                <w:sz w:val="21"/>
              </w:rPr>
              <w:t>自动校时：通过接收卫星信号自动消除走时积累误差，无需人工调整；</w:t>
            </w:r>
          </w:p>
          <w:p>
            <w:pPr>
              <w:pStyle w:val="null3"/>
              <w:jc w:val="left"/>
            </w:pPr>
            <w:r>
              <w:rPr>
                <w:sz w:val="21"/>
              </w:rPr>
              <w:t>6.</w:t>
            </w:r>
            <w:r>
              <w:rPr>
                <w:sz w:val="21"/>
              </w:rPr>
              <w:t>公历农历自动对应，闰年、大小月自动调整，时分秒显示；</w:t>
            </w:r>
          </w:p>
          <w:p>
            <w:pPr>
              <w:pStyle w:val="null3"/>
              <w:jc w:val="left"/>
            </w:pPr>
            <w:r>
              <w:rPr>
                <w:sz w:val="21"/>
              </w:rPr>
              <w:t>7.</w:t>
            </w:r>
            <w:r>
              <w:rPr>
                <w:sz w:val="21"/>
              </w:rPr>
              <w:t>内置锂电池：在停电情况下，可保持内部时钟运行</w:t>
            </w:r>
            <w:r>
              <w:rPr>
                <w:sz w:val="21"/>
              </w:rPr>
              <w:t xml:space="preserve"> 3 </w:t>
            </w:r>
            <w:r>
              <w:rPr>
                <w:sz w:val="21"/>
              </w:rPr>
              <w:t>年；</w:t>
            </w:r>
          </w:p>
          <w:p>
            <w:pPr>
              <w:pStyle w:val="null3"/>
              <w:jc w:val="left"/>
            </w:pPr>
            <w:r>
              <w:rPr>
                <w:sz w:val="21"/>
              </w:rPr>
              <w:t>8.</w:t>
            </w:r>
            <w:r>
              <w:rPr>
                <w:sz w:val="21"/>
              </w:rPr>
              <w:t>守时准确：即使在未收到卫星信号情况下，累计误差</w:t>
            </w:r>
            <w:r>
              <w:rPr>
                <w:sz w:val="21"/>
              </w:rPr>
              <w:t xml:space="preserve"> &lt; 1 </w:t>
            </w:r>
            <w:r>
              <w:rPr>
                <w:sz w:val="21"/>
              </w:rPr>
              <w:t>秒</w:t>
            </w:r>
            <w:r>
              <w:rPr>
                <w:sz w:val="21"/>
              </w:rPr>
              <w:t>/</w:t>
            </w:r>
            <w:r>
              <w:rPr>
                <w:sz w:val="21"/>
              </w:rPr>
              <w:t>日；</w:t>
            </w:r>
          </w:p>
          <w:p>
            <w:pPr>
              <w:pStyle w:val="null3"/>
              <w:jc w:val="left"/>
            </w:pPr>
            <w:r>
              <w:rPr>
                <w:sz w:val="21"/>
              </w:rPr>
              <w:t>9.</w:t>
            </w:r>
            <w:r>
              <w:rPr>
                <w:sz w:val="21"/>
              </w:rPr>
              <w:t>温度测量显示：温度显示范围（</w:t>
            </w:r>
            <w:r>
              <w:rPr>
                <w:sz w:val="21"/>
              </w:rPr>
              <w:t>-9~50</w:t>
            </w:r>
            <w:r>
              <w:rPr>
                <w:sz w:val="21"/>
              </w:rPr>
              <w:t>℃）；</w:t>
            </w:r>
          </w:p>
          <w:p>
            <w:pPr>
              <w:pStyle w:val="null3"/>
              <w:jc w:val="left"/>
            </w:pPr>
            <w:r>
              <w:rPr>
                <w:sz w:val="21"/>
              </w:rPr>
              <w:t>10.</w:t>
            </w:r>
            <w:r>
              <w:rPr>
                <w:sz w:val="21"/>
              </w:rPr>
              <w:t>可靠稳定：采用</w:t>
            </w:r>
            <w:r>
              <w:rPr>
                <w:sz w:val="21"/>
              </w:rPr>
              <w:t xml:space="preserve"> EMI </w:t>
            </w:r>
            <w:r>
              <w:rPr>
                <w:sz w:val="21"/>
              </w:rPr>
              <w:t>电源滤波器，不受电源波动影响。</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接入交换机</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交换容量≥</w:t>
            </w:r>
            <w:r>
              <w:rPr>
                <w:sz w:val="21"/>
              </w:rPr>
              <w:t>336G</w:t>
            </w:r>
            <w:r>
              <w:rPr>
                <w:sz w:val="21"/>
              </w:rPr>
              <w:t>；包转发率≥</w:t>
            </w:r>
            <w:r>
              <w:rPr>
                <w:sz w:val="21"/>
              </w:rPr>
              <w:t>51Mpps</w:t>
            </w:r>
            <w:r>
              <w:rPr>
                <w:sz w:val="21"/>
              </w:rPr>
              <w:t>；</w:t>
            </w:r>
          </w:p>
          <w:p>
            <w:pPr>
              <w:pStyle w:val="null3"/>
              <w:jc w:val="left"/>
            </w:pPr>
            <w:r>
              <w:rPr>
                <w:sz w:val="21"/>
              </w:rPr>
              <w:t>2.</w:t>
            </w:r>
            <w:r>
              <w:rPr>
                <w:sz w:val="21"/>
              </w:rPr>
              <w:t>固化</w:t>
            </w:r>
            <w:r>
              <w:rPr>
                <w:sz w:val="21"/>
              </w:rPr>
              <w:t>10/100/1000M</w:t>
            </w:r>
            <w:r>
              <w:rPr>
                <w:sz w:val="21"/>
              </w:rPr>
              <w:t>以太网端口≥</w:t>
            </w:r>
            <w:r>
              <w:rPr>
                <w:sz w:val="21"/>
              </w:rPr>
              <w:t>24</w:t>
            </w:r>
            <w:r>
              <w:rPr>
                <w:sz w:val="21"/>
              </w:rPr>
              <w:t>，固化</w:t>
            </w:r>
            <w:r>
              <w:rPr>
                <w:sz w:val="21"/>
              </w:rPr>
              <w:t>1G SFP</w:t>
            </w:r>
            <w:r>
              <w:rPr>
                <w:sz w:val="21"/>
              </w:rPr>
              <w:t>光接口≥</w:t>
            </w:r>
            <w:r>
              <w:rPr>
                <w:sz w:val="21"/>
              </w:rPr>
              <w:t>4</w:t>
            </w:r>
            <w:r>
              <w:rPr>
                <w:sz w:val="21"/>
              </w:rPr>
              <w:t>个；</w:t>
            </w:r>
          </w:p>
          <w:p>
            <w:pPr>
              <w:pStyle w:val="null3"/>
              <w:jc w:val="left"/>
            </w:pPr>
            <w:r>
              <w:rPr>
                <w:sz w:val="21"/>
              </w:rPr>
              <w:t>3.</w:t>
            </w:r>
            <w:r>
              <w:rPr>
                <w:sz w:val="21"/>
              </w:rPr>
              <w:t>为保证设备在受到外界机械碰撞时能够正常运行，要求所投交换机</w:t>
            </w:r>
            <w:r>
              <w:rPr>
                <w:sz w:val="21"/>
              </w:rPr>
              <w:t>IK</w:t>
            </w:r>
            <w:r>
              <w:rPr>
                <w:sz w:val="21"/>
              </w:rPr>
              <w:t>防护测试级别至少达到</w:t>
            </w:r>
            <w:r>
              <w:rPr>
                <w:sz w:val="21"/>
              </w:rPr>
              <w:t>IK05</w:t>
            </w:r>
            <w:r>
              <w:rPr>
                <w:sz w:val="21"/>
              </w:rPr>
              <w:t>，提供国家认可的检测机构出具的</w:t>
            </w:r>
            <w:r>
              <w:rPr>
                <w:sz w:val="21"/>
              </w:rPr>
              <w:t>IK</w:t>
            </w:r>
            <w:r>
              <w:rPr>
                <w:sz w:val="21"/>
              </w:rPr>
              <w:t>防护等级测试报告；</w:t>
            </w:r>
          </w:p>
          <w:p>
            <w:pPr>
              <w:pStyle w:val="null3"/>
              <w:jc w:val="left"/>
            </w:pPr>
            <w:r>
              <w:rPr>
                <w:sz w:val="21"/>
              </w:rPr>
              <w:t>4.</w:t>
            </w:r>
            <w:r>
              <w:rPr>
                <w:sz w:val="21"/>
              </w:rPr>
              <w:t>满足生成树协议</w:t>
            </w:r>
            <w:r>
              <w:rPr>
                <w:sz w:val="21"/>
              </w:rPr>
              <w:t>STP(IEEE 802.1d)</w:t>
            </w:r>
            <w:r>
              <w:rPr>
                <w:sz w:val="21"/>
              </w:rPr>
              <w:t>，</w:t>
            </w:r>
            <w:r>
              <w:rPr>
                <w:sz w:val="21"/>
              </w:rPr>
              <w:t>RSTP(IEEE 802.1w)</w:t>
            </w:r>
            <w:r>
              <w:rPr>
                <w:sz w:val="21"/>
              </w:rPr>
              <w:t>和</w:t>
            </w:r>
            <w:r>
              <w:rPr>
                <w:sz w:val="21"/>
              </w:rPr>
              <w:t>MSTP(IEEE 802.1s)</w:t>
            </w:r>
            <w:r>
              <w:rPr>
                <w:sz w:val="21"/>
              </w:rPr>
              <w:t>，完全保证快速收敛，提高容错能力，保证网络的稳定运行和链路的负载均衡，合理使用网络通道，提供冗余链路利用率；</w:t>
            </w:r>
          </w:p>
          <w:p>
            <w:pPr>
              <w:pStyle w:val="null3"/>
              <w:jc w:val="left"/>
            </w:pPr>
            <w:r>
              <w:rPr>
                <w:sz w:val="21"/>
              </w:rPr>
              <w:t>5.</w:t>
            </w:r>
            <w:r>
              <w:rPr>
                <w:sz w:val="21"/>
              </w:rPr>
              <w:t>满足</w:t>
            </w:r>
            <w:r>
              <w:rPr>
                <w:sz w:val="21"/>
              </w:rPr>
              <w:t>IPV4/IPV6</w:t>
            </w:r>
            <w:r>
              <w:rPr>
                <w:sz w:val="21"/>
              </w:rPr>
              <w:t>静态路由，</w:t>
            </w:r>
            <w:r>
              <w:rPr>
                <w:sz w:val="21"/>
              </w:rPr>
              <w:t>RIP</w:t>
            </w:r>
            <w:r>
              <w:rPr>
                <w:sz w:val="21"/>
              </w:rPr>
              <w:t>、</w:t>
            </w:r>
            <w:r>
              <w:rPr>
                <w:sz w:val="21"/>
              </w:rPr>
              <w:t>RIPng</w:t>
            </w:r>
            <w:r>
              <w:rPr>
                <w:sz w:val="21"/>
              </w:rPr>
              <w:t>；</w:t>
            </w:r>
          </w:p>
          <w:p>
            <w:pPr>
              <w:pStyle w:val="null3"/>
              <w:jc w:val="left"/>
            </w:pPr>
            <w:r>
              <w:rPr>
                <w:sz w:val="21"/>
              </w:rPr>
              <w:t>6.</w:t>
            </w:r>
            <w:r>
              <w:rPr>
                <w:sz w:val="21"/>
              </w:rPr>
              <w:t>满足特有的</w:t>
            </w:r>
            <w:r>
              <w:rPr>
                <w:sz w:val="21"/>
              </w:rPr>
              <w:t>CPU</w:t>
            </w:r>
            <w:r>
              <w:rPr>
                <w:sz w:val="21"/>
              </w:rPr>
              <w:t>保护策略，对发往</w:t>
            </w:r>
            <w:r>
              <w:rPr>
                <w:sz w:val="21"/>
              </w:rPr>
              <w:t>CPU</w:t>
            </w:r>
            <w:r>
              <w:rPr>
                <w:sz w:val="21"/>
              </w:rPr>
              <w:t>的数据流，进行流区分和优先级队列分级处理，并根据需要实施带宽限速，充分保护</w:t>
            </w:r>
            <w:r>
              <w:rPr>
                <w:sz w:val="21"/>
              </w:rPr>
              <w:t>CPU</w:t>
            </w:r>
            <w:r>
              <w:rPr>
                <w:sz w:val="21"/>
              </w:rPr>
              <w:t>不被非法流量占用、恶意攻击和资源消耗；</w:t>
            </w:r>
          </w:p>
          <w:p>
            <w:pPr>
              <w:pStyle w:val="null3"/>
              <w:jc w:val="left"/>
            </w:pPr>
            <w:r>
              <w:rPr>
                <w:sz w:val="21"/>
              </w:rPr>
              <w:t>7.</w:t>
            </w:r>
            <w:r>
              <w:rPr>
                <w:sz w:val="21"/>
              </w:rPr>
              <w:t>满足快速链路检测协议，可快速检测链路的通断和光纤链路的单向性，并满足端口下的环路检测功能，防止端口下因私接</w:t>
            </w:r>
            <w:r>
              <w:rPr>
                <w:sz w:val="21"/>
              </w:rPr>
              <w:t>Hub</w:t>
            </w:r>
            <w:r>
              <w:rPr>
                <w:sz w:val="21"/>
              </w:rPr>
              <w:t>等设备形成的环路而导致网络故障的现象；</w:t>
            </w:r>
          </w:p>
          <w:p>
            <w:pPr>
              <w:pStyle w:val="null3"/>
              <w:jc w:val="left"/>
            </w:pPr>
            <w:r>
              <w:rPr>
                <w:sz w:val="21"/>
              </w:rPr>
              <w:t>8.</w:t>
            </w:r>
            <w:r>
              <w:rPr>
                <w:sz w:val="21"/>
              </w:rPr>
              <w:t>设备自带云管理功能，即插即用，可随时查看网络健康度，告警及时推送，有日记事件供回溯。</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核心交换机</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）交换容量≥</w:t>
            </w:r>
            <w:r>
              <w:rPr>
                <w:sz w:val="21"/>
              </w:rPr>
              <w:t>1.36Tbps</w:t>
            </w:r>
            <w:r>
              <w:rPr>
                <w:sz w:val="21"/>
              </w:rPr>
              <w:t>，包转发率≥</w:t>
            </w:r>
            <w:r>
              <w:rPr>
                <w:sz w:val="21"/>
              </w:rPr>
              <w:t>426Mpps</w:t>
            </w:r>
            <w:r>
              <w:rPr>
                <w:sz w:val="21"/>
              </w:rPr>
              <w:t>。</w:t>
            </w:r>
          </w:p>
          <w:p>
            <w:pPr>
              <w:pStyle w:val="null3"/>
              <w:jc w:val="left"/>
            </w:pPr>
            <w:r>
              <w:rPr>
                <w:sz w:val="21"/>
              </w:rPr>
              <w:t>2</w:t>
            </w:r>
            <w:r>
              <w:rPr>
                <w:sz w:val="21"/>
              </w:rPr>
              <w:t>）固化</w:t>
            </w:r>
            <w:r>
              <w:rPr>
                <w:sz w:val="21"/>
              </w:rPr>
              <w:t>10/100/1000M</w:t>
            </w:r>
            <w:r>
              <w:rPr>
                <w:sz w:val="21"/>
              </w:rPr>
              <w:t>自适应电口≥</w:t>
            </w:r>
            <w:r>
              <w:rPr>
                <w:sz w:val="21"/>
              </w:rPr>
              <w:t>24</w:t>
            </w:r>
            <w:r>
              <w:rPr>
                <w:sz w:val="21"/>
              </w:rPr>
              <w:t>个，</w:t>
            </w:r>
            <w:r>
              <w:rPr>
                <w:sz w:val="21"/>
              </w:rPr>
              <w:t>1G/10G SFP+</w:t>
            </w:r>
            <w:r>
              <w:rPr>
                <w:sz w:val="21"/>
              </w:rPr>
              <w:t>光口≥</w:t>
            </w:r>
            <w:r>
              <w:rPr>
                <w:sz w:val="21"/>
              </w:rPr>
              <w:t>8</w:t>
            </w:r>
            <w:r>
              <w:rPr>
                <w:sz w:val="21"/>
              </w:rPr>
              <w:t>个；满足在</w:t>
            </w:r>
            <w:r>
              <w:rPr>
                <w:sz w:val="21"/>
              </w:rPr>
              <w:t>64/128/256/512/1024/1280/1518Bytes</w:t>
            </w:r>
            <w:r>
              <w:rPr>
                <w:sz w:val="21"/>
              </w:rPr>
              <w:t>下线速转发。</w:t>
            </w:r>
          </w:p>
          <w:p>
            <w:pPr>
              <w:pStyle w:val="null3"/>
              <w:jc w:val="left"/>
            </w:pPr>
            <w:r>
              <w:rPr>
                <w:sz w:val="21"/>
              </w:rPr>
              <w:t>3</w:t>
            </w:r>
            <w:r>
              <w:rPr>
                <w:sz w:val="21"/>
              </w:rPr>
              <w:t>）设备可提供业务扩展槽≥</w:t>
            </w:r>
            <w:r>
              <w:rPr>
                <w:sz w:val="21"/>
              </w:rPr>
              <w:t>1</w:t>
            </w:r>
            <w:r>
              <w:rPr>
                <w:sz w:val="21"/>
              </w:rPr>
              <w:t>个，满足</w:t>
            </w:r>
            <w:r>
              <w:rPr>
                <w:sz w:val="21"/>
              </w:rPr>
              <w:t>100G</w:t>
            </w:r>
            <w:r>
              <w:rPr>
                <w:sz w:val="21"/>
              </w:rPr>
              <w:t>端口扩展。</w:t>
            </w:r>
          </w:p>
          <w:p>
            <w:pPr>
              <w:pStyle w:val="null3"/>
              <w:jc w:val="left"/>
            </w:pPr>
            <w:r>
              <w:rPr>
                <w:sz w:val="21"/>
              </w:rPr>
              <w:t>4</w:t>
            </w:r>
            <w:r>
              <w:rPr>
                <w:sz w:val="21"/>
              </w:rPr>
              <w:t>）为保证设备在受到外界机械碰撞时能够正常运行，要求所投交换机</w:t>
            </w:r>
            <w:r>
              <w:rPr>
                <w:sz w:val="21"/>
              </w:rPr>
              <w:t>IK</w:t>
            </w:r>
            <w:r>
              <w:rPr>
                <w:sz w:val="21"/>
              </w:rPr>
              <w:t>防护测试级别至少达到</w:t>
            </w:r>
            <w:r>
              <w:rPr>
                <w:sz w:val="21"/>
              </w:rPr>
              <w:t>IK05</w:t>
            </w:r>
            <w:r>
              <w:rPr>
                <w:sz w:val="21"/>
              </w:rPr>
              <w:t>。</w:t>
            </w:r>
          </w:p>
          <w:p>
            <w:pPr>
              <w:pStyle w:val="null3"/>
              <w:jc w:val="left"/>
            </w:pPr>
            <w:r>
              <w:rPr>
                <w:sz w:val="21"/>
              </w:rPr>
              <w:t>5</w:t>
            </w:r>
            <w:r>
              <w:rPr>
                <w:sz w:val="21"/>
              </w:rPr>
              <w:t>）整机采用绿色环保设计，满负荷情况下功耗≤</w:t>
            </w:r>
            <w:r>
              <w:rPr>
                <w:sz w:val="21"/>
              </w:rPr>
              <w:t>85W(</w:t>
            </w:r>
            <w:r>
              <w:rPr>
                <w:sz w:val="21"/>
              </w:rPr>
              <w:t>带扩展卡</w:t>
            </w:r>
            <w:r>
              <w:rPr>
                <w:sz w:val="21"/>
              </w:rPr>
              <w:t>)</w:t>
            </w:r>
            <w:r>
              <w:rPr>
                <w:sz w:val="21"/>
              </w:rPr>
              <w:t>。</w:t>
            </w:r>
          </w:p>
          <w:p>
            <w:pPr>
              <w:pStyle w:val="null3"/>
              <w:jc w:val="left"/>
            </w:pPr>
            <w:r>
              <w:rPr>
                <w:sz w:val="21"/>
              </w:rPr>
              <w:t>6</w:t>
            </w:r>
            <w:r>
              <w:rPr>
                <w:sz w:val="21"/>
              </w:rPr>
              <w:t>）满足</w:t>
            </w:r>
            <w:r>
              <w:rPr>
                <w:sz w:val="21"/>
              </w:rPr>
              <w:t>RIPv2</w:t>
            </w:r>
            <w:r>
              <w:rPr>
                <w:sz w:val="21"/>
              </w:rPr>
              <w:t>，</w:t>
            </w:r>
            <w:r>
              <w:rPr>
                <w:sz w:val="21"/>
              </w:rPr>
              <w:t>OSPFv2/v3</w:t>
            </w:r>
            <w:r>
              <w:rPr>
                <w:sz w:val="21"/>
              </w:rPr>
              <w:t>，</w:t>
            </w:r>
            <w:r>
              <w:rPr>
                <w:sz w:val="21"/>
              </w:rPr>
              <w:t>BGP4/4+</w:t>
            </w:r>
            <w:r>
              <w:rPr>
                <w:sz w:val="21"/>
              </w:rPr>
              <w:t>，</w:t>
            </w:r>
            <w:r>
              <w:rPr>
                <w:sz w:val="21"/>
              </w:rPr>
              <w:t>IS-ISv4/v6</w:t>
            </w:r>
            <w:r>
              <w:rPr>
                <w:sz w:val="21"/>
              </w:rPr>
              <w:t>。</w:t>
            </w:r>
          </w:p>
          <w:p>
            <w:pPr>
              <w:pStyle w:val="null3"/>
              <w:jc w:val="left"/>
            </w:pPr>
            <w:r>
              <w:rPr>
                <w:sz w:val="21"/>
              </w:rPr>
              <w:t>7</w:t>
            </w:r>
            <w:r>
              <w:rPr>
                <w:sz w:val="21"/>
              </w:rPr>
              <w:t>）满足基于</w:t>
            </w:r>
            <w:r>
              <w:rPr>
                <w:sz w:val="21"/>
              </w:rPr>
              <w:t>IPv4/IPv6</w:t>
            </w:r>
            <w:r>
              <w:rPr>
                <w:sz w:val="21"/>
              </w:rPr>
              <w:t>五元组、基于源</w:t>
            </w:r>
            <w:r>
              <w:rPr>
                <w:sz w:val="21"/>
              </w:rPr>
              <w:t>/</w:t>
            </w:r>
            <w:r>
              <w:rPr>
                <w:sz w:val="21"/>
              </w:rPr>
              <w:t>目的</w:t>
            </w:r>
            <w:r>
              <w:rPr>
                <w:sz w:val="21"/>
              </w:rPr>
              <w:t>MAC</w:t>
            </w:r>
            <w:r>
              <w:rPr>
                <w:sz w:val="21"/>
              </w:rPr>
              <w:t>、基于</w:t>
            </w:r>
            <w:r>
              <w:rPr>
                <w:sz w:val="21"/>
              </w:rPr>
              <w:t>VLAN</w:t>
            </w:r>
            <w:r>
              <w:rPr>
                <w:sz w:val="21"/>
              </w:rPr>
              <w:t>、基于</w:t>
            </w:r>
            <w:r>
              <w:rPr>
                <w:sz w:val="21"/>
              </w:rPr>
              <w:t>802.1P</w:t>
            </w:r>
            <w:r>
              <w:rPr>
                <w:sz w:val="21"/>
              </w:rPr>
              <w:t>优先级的</w:t>
            </w:r>
            <w:r>
              <w:rPr>
                <w:sz w:val="21"/>
              </w:rPr>
              <w:t>ACL</w:t>
            </w:r>
            <w:r>
              <w:rPr>
                <w:sz w:val="21"/>
              </w:rPr>
              <w:t>。</w:t>
            </w:r>
          </w:p>
          <w:p>
            <w:pPr>
              <w:pStyle w:val="null3"/>
              <w:jc w:val="left"/>
            </w:pPr>
            <w:r>
              <w:rPr>
                <w:sz w:val="21"/>
              </w:rPr>
              <w:t>8</w:t>
            </w:r>
            <w:r>
              <w:rPr>
                <w:sz w:val="21"/>
              </w:rPr>
              <w:t>）满足基于流的采样功能：对所选数据流包头中的源</w:t>
            </w:r>
            <w:r>
              <w:rPr>
                <w:sz w:val="21"/>
              </w:rPr>
              <w:t>IP</w:t>
            </w:r>
            <w:r>
              <w:rPr>
                <w:sz w:val="21"/>
              </w:rPr>
              <w:t>地址、目的</w:t>
            </w:r>
            <w:r>
              <w:rPr>
                <w:sz w:val="21"/>
              </w:rPr>
              <w:t>IP</w:t>
            </w:r>
            <w:r>
              <w:rPr>
                <w:sz w:val="21"/>
              </w:rPr>
              <w:t>地址、协议号、源端口号、包长等信息进行采样，并发送至网管主机；</w:t>
            </w:r>
          </w:p>
          <w:p>
            <w:pPr>
              <w:pStyle w:val="null3"/>
              <w:jc w:val="left"/>
            </w:pPr>
            <w:r>
              <w:rPr>
                <w:sz w:val="21"/>
              </w:rPr>
              <w:t>9</w:t>
            </w:r>
            <w:r>
              <w:rPr>
                <w:sz w:val="21"/>
              </w:rPr>
              <w:t>）满足虚拟化功能：可将多台物理设备虚拟化为一台逻辑设备统一管理，并且链路故障的收敛时间达到毫秒级。</w:t>
            </w:r>
          </w:p>
          <w:p>
            <w:pPr>
              <w:pStyle w:val="null3"/>
              <w:jc w:val="left"/>
            </w:pPr>
            <w:r>
              <w:rPr>
                <w:sz w:val="21"/>
              </w:rPr>
              <w:t>10</w:t>
            </w:r>
            <w:r>
              <w:rPr>
                <w:sz w:val="21"/>
              </w:rPr>
              <w:t>）为保证</w:t>
            </w:r>
            <w:r>
              <w:rPr>
                <w:sz w:val="21"/>
              </w:rPr>
              <w:t>IPv6</w:t>
            </w:r>
            <w:r>
              <w:rPr>
                <w:sz w:val="21"/>
              </w:rPr>
              <w:t>的可部署性和应用性，所投交换机需具备</w:t>
            </w:r>
            <w:r>
              <w:rPr>
                <w:sz w:val="21"/>
              </w:rPr>
              <w:t>IPv6 Ready Phase2</w:t>
            </w:r>
            <w:r>
              <w:rPr>
                <w:sz w:val="21"/>
              </w:rPr>
              <w:t>认证证书。</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光电模块</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千兆</w:t>
            </w:r>
            <w:r>
              <w:rPr>
                <w:sz w:val="21"/>
              </w:rPr>
              <w:t>20</w:t>
            </w:r>
            <w:r>
              <w:rPr>
                <w:sz w:val="21"/>
              </w:rPr>
              <w:t>公里单模双纤模块。</w:t>
            </w:r>
          </w:p>
          <w:p>
            <w:pPr>
              <w:pStyle w:val="null3"/>
              <w:jc w:val="left"/>
            </w:pPr>
            <w:r>
              <w:rPr>
                <w:sz w:val="21"/>
              </w:rPr>
              <w:t>2.</w:t>
            </w:r>
            <w:r>
              <w:rPr>
                <w:sz w:val="21"/>
              </w:rPr>
              <w:t>不分收发。</w:t>
            </w:r>
          </w:p>
          <w:p>
            <w:pPr>
              <w:pStyle w:val="null3"/>
              <w:jc w:val="left"/>
            </w:pPr>
            <w:r>
              <w:rPr>
                <w:sz w:val="21"/>
              </w:rPr>
              <w:t>3.</w:t>
            </w:r>
            <w:r>
              <w:rPr>
                <w:sz w:val="21"/>
              </w:rPr>
              <w:t>传输速率不少于</w:t>
            </w:r>
            <w:r>
              <w:rPr>
                <w:sz w:val="21"/>
              </w:rPr>
              <w:t>1.25Gb/s</w:t>
            </w:r>
            <w:r>
              <w:rPr>
                <w:sz w:val="21"/>
              </w:rPr>
              <w:t>。</w:t>
            </w:r>
          </w:p>
          <w:p>
            <w:pPr>
              <w:pStyle w:val="null3"/>
              <w:jc w:val="left"/>
            </w:pPr>
            <w:r>
              <w:rPr>
                <w:sz w:val="21"/>
              </w:rPr>
              <w:t xml:space="preserve">4. </w:t>
            </w:r>
            <w:r>
              <w:rPr>
                <w:sz w:val="21"/>
              </w:rPr>
              <w:t>发送波长不少于</w:t>
            </w:r>
            <w:r>
              <w:rPr>
                <w:sz w:val="21"/>
              </w:rPr>
              <w:t>1310nm</w:t>
            </w:r>
            <w:r>
              <w:rPr>
                <w:sz w:val="21"/>
              </w:rPr>
              <w:t>。</w:t>
            </w:r>
          </w:p>
          <w:p>
            <w:pPr>
              <w:pStyle w:val="null3"/>
              <w:jc w:val="left"/>
            </w:pPr>
            <w:r>
              <w:rPr>
                <w:sz w:val="21"/>
              </w:rPr>
              <w:t xml:space="preserve">5. </w:t>
            </w:r>
            <w:r>
              <w:rPr>
                <w:sz w:val="21"/>
              </w:rPr>
              <w:t>光纤接口：</w:t>
            </w:r>
            <w:r>
              <w:rPr>
                <w:sz w:val="21"/>
              </w:rPr>
              <w:t>LC</w:t>
            </w:r>
            <w:r>
              <w:rPr>
                <w:sz w:val="21"/>
              </w:rPr>
              <w:t>。</w:t>
            </w:r>
          </w:p>
          <w:p>
            <w:pPr>
              <w:pStyle w:val="null3"/>
              <w:jc w:val="left"/>
            </w:pPr>
            <w:r>
              <w:rPr>
                <w:sz w:val="21"/>
              </w:rPr>
              <w:t xml:space="preserve">6. </w:t>
            </w:r>
            <w:r>
              <w:rPr>
                <w:sz w:val="21"/>
              </w:rPr>
              <w:t>工作温度：</w:t>
            </w:r>
            <w:r>
              <w:rPr>
                <w:sz w:val="21"/>
              </w:rPr>
              <w:t>0</w:t>
            </w:r>
            <w:r>
              <w:rPr>
                <w:sz w:val="21"/>
              </w:rPr>
              <w:t>～</w:t>
            </w:r>
            <w:r>
              <w:rPr>
                <w:sz w:val="21"/>
              </w:rPr>
              <w:t>70</w:t>
            </w:r>
            <w:r>
              <w:rPr>
                <w:sz w:val="21"/>
              </w:rPr>
              <w:t>℃。</w:t>
            </w:r>
          </w:p>
          <w:p>
            <w:pPr>
              <w:pStyle w:val="null3"/>
              <w:jc w:val="left"/>
            </w:pPr>
            <w:r>
              <w:rPr>
                <w:sz w:val="21"/>
              </w:rPr>
              <w:t xml:space="preserve">7. </w:t>
            </w:r>
            <w:r>
              <w:rPr>
                <w:sz w:val="21"/>
              </w:rPr>
              <w:t>模块供电电压不低于</w:t>
            </w:r>
            <w:r>
              <w:rPr>
                <w:sz w:val="21"/>
              </w:rPr>
              <w:t>3.3V</w:t>
            </w:r>
            <w:r>
              <w:rPr>
                <w:sz w:val="21"/>
              </w:rPr>
              <w:t>。</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P2.0</w:t>
            </w:r>
            <w:r>
              <w:rPr>
                <w:sz w:val="21"/>
              </w:rPr>
              <w:t>室内全彩显示屏</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产品类别：小间距</w:t>
            </w:r>
            <w:r>
              <w:rPr>
                <w:sz w:val="21"/>
              </w:rPr>
              <w:t>LED</w:t>
            </w:r>
            <w:r>
              <w:rPr>
                <w:sz w:val="21"/>
              </w:rPr>
              <w:t>室内全彩显示屏。</w:t>
            </w:r>
          </w:p>
          <w:p>
            <w:pPr>
              <w:pStyle w:val="null3"/>
              <w:jc w:val="left"/>
            </w:pPr>
            <w:r>
              <w:rPr>
                <w:sz w:val="21"/>
              </w:rPr>
              <w:t>2.</w:t>
            </w:r>
            <w:r>
              <w:rPr>
                <w:sz w:val="21"/>
              </w:rPr>
              <w:t>像素结构：</w:t>
            </w:r>
            <w:r>
              <w:rPr>
                <w:sz w:val="21"/>
              </w:rPr>
              <w:t>1R1G1B</w:t>
            </w:r>
            <w:r>
              <w:rPr>
                <w:sz w:val="21"/>
              </w:rPr>
              <w:t>三合一。</w:t>
            </w:r>
          </w:p>
          <w:p>
            <w:pPr>
              <w:pStyle w:val="null3"/>
              <w:jc w:val="left"/>
            </w:pPr>
            <w:r>
              <w:rPr>
                <w:sz w:val="21"/>
              </w:rPr>
              <w:t>3.</w:t>
            </w:r>
            <w:r>
              <w:rPr>
                <w:sz w:val="21"/>
              </w:rPr>
              <w:t>封装方式：正装</w:t>
            </w:r>
            <w:r>
              <w:rPr>
                <w:sz w:val="21"/>
              </w:rPr>
              <w:t>SMD</w:t>
            </w:r>
            <w:r>
              <w:rPr>
                <w:sz w:val="21"/>
              </w:rPr>
              <w:t>。</w:t>
            </w:r>
          </w:p>
          <w:p>
            <w:pPr>
              <w:pStyle w:val="null3"/>
              <w:jc w:val="left"/>
            </w:pPr>
            <w:r>
              <w:rPr>
                <w:sz w:val="21"/>
              </w:rPr>
              <w:t>4.</w:t>
            </w:r>
            <w:r>
              <w:rPr>
                <w:sz w:val="21"/>
              </w:rPr>
              <w:t>像素间距：</w:t>
            </w:r>
            <w:r>
              <w:rPr>
                <w:sz w:val="21"/>
              </w:rPr>
              <w:t>2mm</w:t>
            </w:r>
            <w:r>
              <w:rPr>
                <w:sz w:val="21"/>
              </w:rPr>
              <w:t>。</w:t>
            </w:r>
          </w:p>
          <w:p>
            <w:pPr>
              <w:pStyle w:val="null3"/>
              <w:jc w:val="left"/>
            </w:pPr>
            <w:r>
              <w:rPr>
                <w:sz w:val="21"/>
              </w:rPr>
              <w:t>5.</w:t>
            </w:r>
            <w:r>
              <w:rPr>
                <w:sz w:val="21"/>
              </w:rPr>
              <w:t>像素密度：</w:t>
            </w:r>
            <w:r>
              <w:rPr>
                <w:sz w:val="21"/>
              </w:rPr>
              <w:t>250000</w:t>
            </w:r>
            <w:r>
              <w:rPr>
                <w:sz w:val="21"/>
              </w:rPr>
              <w:t>点</w:t>
            </w:r>
            <w:r>
              <w:rPr>
                <w:sz w:val="21"/>
              </w:rPr>
              <w:t>/</w:t>
            </w:r>
            <w:r>
              <w:rPr>
                <w:sz w:val="21"/>
              </w:rPr>
              <w:t>㎡。</w:t>
            </w:r>
          </w:p>
          <w:p>
            <w:pPr>
              <w:pStyle w:val="null3"/>
              <w:jc w:val="left"/>
            </w:pPr>
            <w:r>
              <w:rPr>
                <w:sz w:val="21"/>
              </w:rPr>
              <w:t>6.</w:t>
            </w:r>
            <w:r>
              <w:rPr>
                <w:sz w:val="21"/>
              </w:rPr>
              <w:t>箱体尺寸：</w:t>
            </w:r>
            <w:r>
              <w:rPr>
                <w:sz w:val="21"/>
              </w:rPr>
              <w:t>640</w:t>
            </w:r>
            <w:r>
              <w:rPr>
                <w:sz w:val="21"/>
              </w:rPr>
              <w:t>（</w:t>
            </w:r>
            <w:r>
              <w:rPr>
                <w:sz w:val="21"/>
              </w:rPr>
              <w:t>W</w:t>
            </w:r>
            <w:r>
              <w:rPr>
                <w:sz w:val="21"/>
              </w:rPr>
              <w:t>）×</w:t>
            </w:r>
            <w:r>
              <w:rPr>
                <w:sz w:val="21"/>
              </w:rPr>
              <w:t xml:space="preserve"> 480</w:t>
            </w:r>
            <w:r>
              <w:rPr>
                <w:sz w:val="21"/>
              </w:rPr>
              <w:t>（</w:t>
            </w:r>
            <w:r>
              <w:rPr>
                <w:sz w:val="21"/>
              </w:rPr>
              <w:t>H</w:t>
            </w:r>
            <w:r>
              <w:rPr>
                <w:sz w:val="21"/>
              </w:rPr>
              <w:t>）×</w:t>
            </w:r>
            <w:r>
              <w:rPr>
                <w:sz w:val="21"/>
              </w:rPr>
              <w:t xml:space="preserve"> 68.6</w:t>
            </w:r>
            <w:r>
              <w:rPr>
                <w:sz w:val="21"/>
              </w:rPr>
              <w:t>（</w:t>
            </w:r>
            <w:r>
              <w:rPr>
                <w:sz w:val="21"/>
              </w:rPr>
              <w:t>D</w:t>
            </w:r>
            <w:r>
              <w:rPr>
                <w:sz w:val="21"/>
              </w:rPr>
              <w:t>）</w:t>
            </w:r>
            <w:r>
              <w:rPr>
                <w:sz w:val="21"/>
              </w:rPr>
              <w:t xml:space="preserve"> mm</w:t>
            </w:r>
            <w:r>
              <w:rPr>
                <w:sz w:val="21"/>
              </w:rPr>
              <w:t>。</w:t>
            </w:r>
          </w:p>
          <w:p>
            <w:pPr>
              <w:pStyle w:val="null3"/>
              <w:jc w:val="left"/>
            </w:pPr>
            <w:r>
              <w:rPr>
                <w:sz w:val="21"/>
              </w:rPr>
              <w:t>7.</w:t>
            </w:r>
            <w:r>
              <w:rPr>
                <w:sz w:val="21"/>
              </w:rPr>
              <w:t>箱体分辨率：</w:t>
            </w:r>
            <w:r>
              <w:rPr>
                <w:sz w:val="21"/>
              </w:rPr>
              <w:t>320*240</w:t>
            </w:r>
            <w:r>
              <w:rPr>
                <w:sz w:val="21"/>
              </w:rPr>
              <w:t>。</w:t>
            </w:r>
          </w:p>
          <w:p>
            <w:pPr>
              <w:pStyle w:val="null3"/>
              <w:jc w:val="left"/>
            </w:pPr>
            <w:r>
              <w:rPr>
                <w:sz w:val="21"/>
              </w:rPr>
              <w:t>9.</w:t>
            </w:r>
            <w:r>
              <w:rPr>
                <w:sz w:val="21"/>
              </w:rPr>
              <w:t>箱体材质：压铸铝箱体。</w:t>
            </w:r>
          </w:p>
          <w:p>
            <w:pPr>
              <w:pStyle w:val="null3"/>
              <w:jc w:val="left"/>
            </w:pPr>
            <w:r>
              <w:rPr>
                <w:sz w:val="21"/>
              </w:rPr>
              <w:t>10.</w:t>
            </w:r>
            <w:r>
              <w:rPr>
                <w:sz w:val="21"/>
              </w:rPr>
              <w:t>维护方式：完全前维护。</w:t>
            </w:r>
          </w:p>
          <w:p>
            <w:pPr>
              <w:pStyle w:val="null3"/>
              <w:jc w:val="left"/>
            </w:pPr>
            <w:r>
              <w:rPr>
                <w:sz w:val="21"/>
              </w:rPr>
              <w:t>11.</w:t>
            </w:r>
            <w:r>
              <w:rPr>
                <w:sz w:val="21"/>
              </w:rPr>
              <w:t>模组尺寸：</w:t>
            </w:r>
            <w:r>
              <w:rPr>
                <w:sz w:val="21"/>
              </w:rPr>
              <w:t>320</w:t>
            </w:r>
            <w:r>
              <w:rPr>
                <w:sz w:val="21"/>
              </w:rPr>
              <w:t>（</w:t>
            </w:r>
            <w:r>
              <w:rPr>
                <w:sz w:val="21"/>
              </w:rPr>
              <w:t>W</w:t>
            </w:r>
            <w:r>
              <w:rPr>
                <w:sz w:val="21"/>
              </w:rPr>
              <w:t>）×</w:t>
            </w:r>
            <w:r>
              <w:rPr>
                <w:sz w:val="21"/>
              </w:rPr>
              <w:t>160</w:t>
            </w:r>
            <w:r>
              <w:rPr>
                <w:sz w:val="21"/>
              </w:rPr>
              <w:t>（</w:t>
            </w:r>
            <w:r>
              <w:rPr>
                <w:sz w:val="21"/>
              </w:rPr>
              <w:t>H</w:t>
            </w:r>
            <w:r>
              <w:rPr>
                <w:sz w:val="21"/>
              </w:rPr>
              <w:t>）×</w:t>
            </w:r>
            <w:r>
              <w:rPr>
                <w:sz w:val="21"/>
              </w:rPr>
              <w:t>14.6</w:t>
            </w:r>
            <w:r>
              <w:rPr>
                <w:sz w:val="21"/>
              </w:rPr>
              <w:t>（</w:t>
            </w:r>
            <w:r>
              <w:rPr>
                <w:sz w:val="21"/>
              </w:rPr>
              <w:t>D</w:t>
            </w:r>
            <w:r>
              <w:rPr>
                <w:sz w:val="21"/>
              </w:rPr>
              <w:t>）。</w:t>
            </w:r>
          </w:p>
          <w:p>
            <w:pPr>
              <w:pStyle w:val="null3"/>
              <w:jc w:val="left"/>
            </w:pPr>
            <w:r>
              <w:rPr>
                <w:sz w:val="21"/>
              </w:rPr>
              <w:t>12.</w:t>
            </w:r>
            <w:r>
              <w:rPr>
                <w:sz w:val="21"/>
              </w:rPr>
              <w:t>模组分辨率：</w:t>
            </w:r>
            <w:r>
              <w:rPr>
                <w:sz w:val="21"/>
              </w:rPr>
              <w:t xml:space="preserve">160 </w:t>
            </w:r>
            <w:r>
              <w:rPr>
                <w:sz w:val="21"/>
              </w:rPr>
              <w:t>×</w:t>
            </w:r>
            <w:r>
              <w:rPr>
                <w:sz w:val="21"/>
              </w:rPr>
              <w:t xml:space="preserve"> 80</w:t>
            </w:r>
            <w:r>
              <w:rPr>
                <w:sz w:val="21"/>
              </w:rPr>
              <w:t>。</w:t>
            </w:r>
          </w:p>
          <w:p>
            <w:pPr>
              <w:pStyle w:val="null3"/>
              <w:jc w:val="left"/>
            </w:pPr>
            <w:r>
              <w:rPr>
                <w:sz w:val="21"/>
              </w:rPr>
              <w:t>15.</w:t>
            </w:r>
            <w:r>
              <w:rPr>
                <w:sz w:val="21"/>
              </w:rPr>
              <w:t>灯珠规格：</w:t>
            </w:r>
            <w:r>
              <w:rPr>
                <w:sz w:val="21"/>
              </w:rPr>
              <w:t>1515</w:t>
            </w:r>
            <w:r>
              <w:rPr>
                <w:sz w:val="21"/>
              </w:rPr>
              <w:t>。</w:t>
            </w:r>
          </w:p>
          <w:p>
            <w:pPr>
              <w:pStyle w:val="null3"/>
              <w:jc w:val="left"/>
            </w:pPr>
            <w:r>
              <w:rPr>
                <w:sz w:val="21"/>
              </w:rPr>
              <w:t>16.</w:t>
            </w:r>
            <w:r>
              <w:rPr>
                <w:sz w:val="21"/>
              </w:rPr>
              <w:t>可视角：</w:t>
            </w:r>
            <w:r>
              <w:rPr>
                <w:sz w:val="21"/>
              </w:rPr>
              <w:t>160</w:t>
            </w:r>
            <w:r>
              <w:rPr>
                <w:sz w:val="21"/>
              </w:rPr>
              <w:t>°</w:t>
            </w:r>
            <w:r>
              <w:rPr>
                <w:sz w:val="21"/>
              </w:rPr>
              <w:t>(H)/160</w:t>
            </w:r>
            <w:r>
              <w:rPr>
                <w:sz w:val="21"/>
              </w:rPr>
              <w:t>°</w:t>
            </w:r>
            <w:r>
              <w:rPr>
                <w:sz w:val="21"/>
              </w:rPr>
              <w:t>(V)</w:t>
            </w:r>
            <w:r>
              <w:rPr>
                <w:sz w:val="21"/>
              </w:rPr>
              <w:t>。</w:t>
            </w:r>
          </w:p>
          <w:p>
            <w:pPr>
              <w:pStyle w:val="null3"/>
              <w:jc w:val="left"/>
            </w:pPr>
            <w:r>
              <w:rPr>
                <w:sz w:val="21"/>
              </w:rPr>
              <w:t>17.</w:t>
            </w:r>
            <w:r>
              <w:rPr>
                <w:sz w:val="21"/>
              </w:rPr>
              <w:t>对比度：</w:t>
            </w:r>
            <w:r>
              <w:rPr>
                <w:sz w:val="21"/>
              </w:rPr>
              <w:t>3000</w:t>
            </w:r>
            <w:r>
              <w:rPr>
                <w:sz w:val="21"/>
              </w:rPr>
              <w:t>：</w:t>
            </w:r>
            <w:r>
              <w:rPr>
                <w:sz w:val="21"/>
              </w:rPr>
              <w:t>1</w:t>
            </w:r>
            <w:r>
              <w:rPr>
                <w:sz w:val="21"/>
              </w:rPr>
              <w:t>。</w:t>
            </w:r>
          </w:p>
          <w:p>
            <w:pPr>
              <w:pStyle w:val="null3"/>
              <w:jc w:val="left"/>
            </w:pPr>
            <w:r>
              <w:rPr>
                <w:sz w:val="21"/>
              </w:rPr>
              <w:t>18.</w:t>
            </w:r>
            <w:r>
              <w:rPr>
                <w:sz w:val="21"/>
              </w:rPr>
              <w:t>色度均匀性：±</w:t>
            </w:r>
            <w:r>
              <w:rPr>
                <w:sz w:val="21"/>
              </w:rPr>
              <w:t xml:space="preserve"> 0.003Cx</w:t>
            </w:r>
            <w:r>
              <w:rPr>
                <w:sz w:val="21"/>
              </w:rPr>
              <w:t>，</w:t>
            </w:r>
            <w:r>
              <w:rPr>
                <w:sz w:val="21"/>
              </w:rPr>
              <w:t>Cy</w:t>
            </w:r>
            <w:r>
              <w:rPr>
                <w:sz w:val="21"/>
              </w:rPr>
              <w:t>之内。</w:t>
            </w:r>
          </w:p>
          <w:p>
            <w:pPr>
              <w:pStyle w:val="null3"/>
              <w:jc w:val="left"/>
            </w:pPr>
            <w:r>
              <w:rPr>
                <w:sz w:val="21"/>
              </w:rPr>
              <w:t>19.</w:t>
            </w:r>
            <w:r>
              <w:rPr>
                <w:sz w:val="21"/>
              </w:rPr>
              <w:t>亮度均匀性：≥</w:t>
            </w:r>
            <w:r>
              <w:rPr>
                <w:sz w:val="21"/>
              </w:rPr>
              <w:t xml:space="preserve"> 97</w:t>
            </w:r>
            <w:r>
              <w:rPr>
                <w:sz w:val="21"/>
              </w:rPr>
              <w:t>％。</w:t>
            </w:r>
          </w:p>
          <w:p>
            <w:pPr>
              <w:pStyle w:val="null3"/>
              <w:jc w:val="left"/>
            </w:pPr>
            <w:r>
              <w:rPr>
                <w:sz w:val="21"/>
              </w:rPr>
              <w:t>20.</w:t>
            </w:r>
            <w:r>
              <w:rPr>
                <w:sz w:val="21"/>
              </w:rPr>
              <w:t>驱动方式：恒流驱动。</w:t>
            </w:r>
          </w:p>
          <w:p>
            <w:pPr>
              <w:pStyle w:val="null3"/>
              <w:jc w:val="left"/>
            </w:pPr>
            <w:r>
              <w:rPr>
                <w:sz w:val="21"/>
              </w:rPr>
              <w:t>21.</w:t>
            </w:r>
            <w:r>
              <w:rPr>
                <w:sz w:val="21"/>
              </w:rPr>
              <w:t>换帧频率：</w:t>
            </w:r>
            <w:r>
              <w:rPr>
                <w:sz w:val="21"/>
              </w:rPr>
              <w:t>60</w:t>
            </w:r>
            <w:r>
              <w:rPr>
                <w:sz w:val="21"/>
              </w:rPr>
              <w:t>帧每秒。</w:t>
            </w:r>
          </w:p>
          <w:p>
            <w:pPr>
              <w:pStyle w:val="null3"/>
              <w:jc w:val="left"/>
            </w:pPr>
            <w:r>
              <w:rPr>
                <w:sz w:val="21"/>
              </w:rPr>
              <w:t>22.</w:t>
            </w:r>
            <w:r>
              <w:rPr>
                <w:sz w:val="21"/>
              </w:rPr>
              <w:t>刷新率：</w:t>
            </w:r>
            <w:r>
              <w:rPr>
                <w:sz w:val="21"/>
              </w:rPr>
              <w:t>3840 Hz</w:t>
            </w:r>
            <w:r>
              <w:rPr>
                <w:sz w:val="21"/>
              </w:rPr>
              <w:t>。</w:t>
            </w:r>
          </w:p>
          <w:p>
            <w:pPr>
              <w:pStyle w:val="null3"/>
              <w:jc w:val="left"/>
            </w:pPr>
            <w:r>
              <w:rPr>
                <w:sz w:val="21"/>
              </w:rPr>
              <w:t>23.</w:t>
            </w:r>
            <w:r>
              <w:rPr>
                <w:sz w:val="21"/>
              </w:rPr>
              <w:t>灰度等级：满足</w:t>
            </w:r>
            <w:r>
              <w:rPr>
                <w:sz w:val="21"/>
              </w:rPr>
              <w:t>16 bit</w:t>
            </w:r>
            <w:r>
              <w:rPr>
                <w:sz w:val="21"/>
              </w:rPr>
              <w:t>。</w:t>
            </w:r>
          </w:p>
          <w:p>
            <w:pPr>
              <w:pStyle w:val="null3"/>
              <w:jc w:val="left"/>
            </w:pPr>
            <w:r>
              <w:rPr>
                <w:sz w:val="21"/>
              </w:rPr>
              <w:t>24.</w:t>
            </w:r>
            <w:r>
              <w:rPr>
                <w:sz w:val="21"/>
              </w:rPr>
              <w:t>峰值功耗：</w:t>
            </w:r>
            <w:r>
              <w:rPr>
                <w:sz w:val="21"/>
              </w:rPr>
              <w:t>501W/</w:t>
            </w:r>
            <w:r>
              <w:rPr>
                <w:sz w:val="21"/>
              </w:rPr>
              <w:t>㎡。</w:t>
            </w:r>
          </w:p>
          <w:p>
            <w:pPr>
              <w:pStyle w:val="null3"/>
              <w:jc w:val="left"/>
            </w:pPr>
            <w:r>
              <w:rPr>
                <w:sz w:val="21"/>
              </w:rPr>
              <w:t>25.</w:t>
            </w:r>
            <w:r>
              <w:rPr>
                <w:sz w:val="21"/>
              </w:rPr>
              <w:t>平均功耗：</w:t>
            </w:r>
            <w:r>
              <w:rPr>
                <w:sz w:val="21"/>
              </w:rPr>
              <w:t>150W/</w:t>
            </w:r>
            <w:r>
              <w:rPr>
                <w:sz w:val="21"/>
              </w:rPr>
              <w:t>㎡。</w:t>
            </w:r>
          </w:p>
          <w:p>
            <w:pPr>
              <w:pStyle w:val="null3"/>
              <w:jc w:val="left"/>
            </w:pPr>
            <w:r>
              <w:rPr>
                <w:sz w:val="21"/>
              </w:rPr>
              <w:t>26.</w:t>
            </w:r>
            <w:r>
              <w:rPr>
                <w:sz w:val="21"/>
              </w:rPr>
              <w:t>供电要求：</w:t>
            </w:r>
            <w:r>
              <w:rPr>
                <w:sz w:val="21"/>
              </w:rPr>
              <w:t xml:space="preserve">110~220 VAC </w:t>
            </w:r>
            <w:r>
              <w:rPr>
                <w:sz w:val="21"/>
              </w:rPr>
              <w:t>±</w:t>
            </w:r>
            <w:r>
              <w:rPr>
                <w:sz w:val="21"/>
              </w:rPr>
              <w:t xml:space="preserve"> 15</w:t>
            </w:r>
            <w:r>
              <w:rPr>
                <w:sz w:val="21"/>
              </w:rPr>
              <w:t>％。</w:t>
            </w:r>
          </w:p>
          <w:p>
            <w:pPr>
              <w:pStyle w:val="null3"/>
              <w:jc w:val="left"/>
            </w:pPr>
            <w:r>
              <w:rPr>
                <w:sz w:val="21"/>
              </w:rPr>
              <w:t>27.</w:t>
            </w:r>
            <w:r>
              <w:rPr>
                <w:sz w:val="21"/>
              </w:rPr>
              <w:t>工作温度：</w:t>
            </w:r>
            <w:r>
              <w:rPr>
                <w:sz w:val="21"/>
              </w:rPr>
              <w:t xml:space="preserve">0 </w:t>
            </w:r>
            <w:r>
              <w:rPr>
                <w:sz w:val="21"/>
              </w:rPr>
              <w:t>℃</w:t>
            </w:r>
            <w:r>
              <w:rPr>
                <w:sz w:val="21"/>
              </w:rPr>
              <w:t xml:space="preserve"> ~ 40 </w:t>
            </w:r>
            <w:r>
              <w:rPr>
                <w:sz w:val="21"/>
              </w:rPr>
              <w:t>℃。</w:t>
            </w:r>
          </w:p>
          <w:p>
            <w:pPr>
              <w:pStyle w:val="null3"/>
              <w:jc w:val="left"/>
            </w:pPr>
            <w:r>
              <w:rPr>
                <w:sz w:val="21"/>
              </w:rPr>
              <w:t>28.</w:t>
            </w:r>
            <w:r>
              <w:rPr>
                <w:sz w:val="21"/>
              </w:rPr>
              <w:t>工作湿度：</w:t>
            </w:r>
            <w:r>
              <w:rPr>
                <w:sz w:val="21"/>
              </w:rPr>
              <w:t>10%~60% RH</w:t>
            </w:r>
            <w:r>
              <w:rPr>
                <w:sz w:val="21"/>
              </w:rPr>
              <w:t>（无冷凝水）。</w:t>
            </w:r>
          </w:p>
          <w:p>
            <w:pPr>
              <w:pStyle w:val="null3"/>
              <w:jc w:val="left"/>
            </w:pPr>
            <w:r>
              <w:rPr>
                <w:sz w:val="21"/>
              </w:rPr>
              <w:t>29.</w:t>
            </w:r>
            <w:r>
              <w:rPr>
                <w:sz w:val="21"/>
              </w:rPr>
              <w:t>存储温度：</w:t>
            </w:r>
            <w:r>
              <w:rPr>
                <w:sz w:val="21"/>
              </w:rPr>
              <w:t xml:space="preserve">-10 </w:t>
            </w:r>
            <w:r>
              <w:rPr>
                <w:sz w:val="21"/>
              </w:rPr>
              <w:t>℃</w:t>
            </w:r>
            <w:r>
              <w:rPr>
                <w:sz w:val="21"/>
              </w:rPr>
              <w:t xml:space="preserve"> ~ 50 </w:t>
            </w:r>
            <w:r>
              <w:rPr>
                <w:sz w:val="21"/>
              </w:rPr>
              <w:t>℃。</w:t>
            </w:r>
          </w:p>
          <w:p>
            <w:pPr>
              <w:pStyle w:val="null3"/>
              <w:jc w:val="left"/>
            </w:pPr>
            <w:r>
              <w:rPr>
                <w:sz w:val="21"/>
              </w:rPr>
              <w:t>30.</w:t>
            </w:r>
            <w:r>
              <w:rPr>
                <w:sz w:val="21"/>
              </w:rPr>
              <w:t>存储湿度：</w:t>
            </w:r>
            <w:r>
              <w:rPr>
                <w:sz w:val="21"/>
              </w:rPr>
              <w:t>10%~70% RH</w:t>
            </w:r>
            <w:r>
              <w:rPr>
                <w:sz w:val="21"/>
              </w:rPr>
              <w:t>（无冷凝水）。</w:t>
            </w:r>
          </w:p>
          <w:p>
            <w:pPr>
              <w:pStyle w:val="null3"/>
              <w:jc w:val="left"/>
            </w:pPr>
            <w:r>
              <w:rPr>
                <w:sz w:val="21"/>
              </w:rPr>
              <w:t>31.</w:t>
            </w:r>
            <w:r>
              <w:rPr>
                <w:sz w:val="21"/>
              </w:rPr>
              <w:t>通过实时智能分析算法，识别高亮画面，自动调整高亮亮度，解决刺眼问题，提高人眼观看舒适度，并实现功耗降低</w:t>
            </w:r>
            <w:r>
              <w:rPr>
                <w:sz w:val="21"/>
              </w:rPr>
              <w:t>20%</w:t>
            </w:r>
            <w:r>
              <w:rPr>
                <w:sz w:val="21"/>
              </w:rPr>
              <w:t>。</w:t>
            </w:r>
          </w:p>
          <w:p>
            <w:pPr>
              <w:pStyle w:val="null3"/>
              <w:jc w:val="left"/>
            </w:pPr>
            <w:r>
              <w:rPr>
                <w:sz w:val="21"/>
              </w:rPr>
              <w:t>32.</w:t>
            </w:r>
            <w:r>
              <w:rPr>
                <w:sz w:val="21"/>
              </w:rPr>
              <w:t>通过实时智能分析算法，提高图像动态范围，低灰部分更深邃，高灰部分更清澈，</w:t>
            </w:r>
            <w:r>
              <w:rPr>
                <w:sz w:val="21"/>
              </w:rPr>
              <w:t>33.SDR</w:t>
            </w:r>
            <w:r>
              <w:rPr>
                <w:sz w:val="21"/>
              </w:rPr>
              <w:t>图像显示</w:t>
            </w:r>
            <w:r>
              <w:rPr>
                <w:sz w:val="21"/>
              </w:rPr>
              <w:t>HDR</w:t>
            </w:r>
            <w:r>
              <w:rPr>
                <w:sz w:val="21"/>
              </w:rPr>
              <w:t>效果。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10.75</w:t>
            </w:r>
            <w:r>
              <w:rPr>
                <w:sz w:val="21"/>
              </w:rPr>
              <w:t>平方</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系统音频线</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1.   </w:t>
            </w:r>
            <w:r>
              <w:rPr>
                <w:sz w:val="21"/>
              </w:rPr>
              <w:t>定制系统发射专用线；</w:t>
            </w:r>
          </w:p>
          <w:p>
            <w:pPr>
              <w:pStyle w:val="null3"/>
              <w:jc w:val="left"/>
            </w:pPr>
            <w:r>
              <w:rPr>
                <w:sz w:val="21"/>
              </w:rPr>
              <w:t xml:space="preserve">2.   </w:t>
            </w:r>
            <w:r>
              <w:rPr>
                <w:sz w:val="21"/>
              </w:rPr>
              <w:t>国标纯铜；</w:t>
            </w:r>
          </w:p>
          <w:p>
            <w:pPr>
              <w:pStyle w:val="null3"/>
              <w:jc w:val="left"/>
            </w:pPr>
            <w:r>
              <w:rPr>
                <w:sz w:val="21"/>
              </w:rPr>
              <w:t>3.   4</w:t>
            </w:r>
            <w:r>
              <w:rPr>
                <w:sz w:val="21"/>
              </w:rPr>
              <w:t>芯主导，</w:t>
            </w:r>
            <w:r>
              <w:rPr>
                <w:sz w:val="21"/>
              </w:rPr>
              <w:t>4*1.0MM</w:t>
            </w:r>
            <w:r>
              <w:rPr>
                <w:sz w:val="21"/>
                <w:vertAlign w:val="superscript"/>
              </w:rPr>
              <w:t>2</w:t>
            </w:r>
            <w:r>
              <w:rPr>
                <w:sz w:val="21"/>
                <w:vertAlign w:val="superscript"/>
              </w:rPr>
              <w:t>；</w:t>
            </w:r>
          </w:p>
          <w:p>
            <w:pPr>
              <w:pStyle w:val="null3"/>
              <w:jc w:val="left"/>
            </w:pPr>
            <w:r>
              <w:rPr>
                <w:sz w:val="21"/>
              </w:rPr>
              <w:t xml:space="preserve">4.   </w:t>
            </w:r>
            <w:r>
              <w:rPr>
                <w:sz w:val="21"/>
              </w:rPr>
              <w:t>阻抗与系统发射主机匹配，双层护套。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4500</w:t>
            </w:r>
            <w:r>
              <w:rPr>
                <w:sz w:val="21"/>
              </w:rPr>
              <w:t>米</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w:t>
            </w:r>
            <w:r>
              <w:rPr>
                <w:sz w:val="21"/>
              </w:rPr>
              <w:t>PVC</w:t>
            </w:r>
            <w:r>
              <w:rPr>
                <w:sz w:val="21"/>
              </w:rPr>
              <w:t>线管</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类型</w:t>
            </w:r>
            <w:r>
              <w:rPr>
                <w:sz w:val="21"/>
              </w:rPr>
              <w:t>:</w:t>
            </w:r>
            <w:r>
              <w:rPr>
                <w:sz w:val="21"/>
              </w:rPr>
              <w:t>管件接头；</w:t>
            </w:r>
          </w:p>
          <w:p>
            <w:pPr>
              <w:pStyle w:val="null3"/>
              <w:jc w:val="both"/>
            </w:pPr>
            <w:r>
              <w:rPr>
                <w:sz w:val="21"/>
              </w:rPr>
              <w:t>2.</w:t>
            </w:r>
            <w:r>
              <w:rPr>
                <w:sz w:val="21"/>
              </w:rPr>
              <w:t>管径</w:t>
            </w:r>
            <w:r>
              <w:rPr>
                <w:sz w:val="21"/>
              </w:rPr>
              <w:t>:12mm</w:t>
            </w:r>
            <w:r>
              <w:rPr>
                <w:sz w:val="21"/>
              </w:rPr>
              <w:t>；</w:t>
            </w:r>
          </w:p>
          <w:p>
            <w:pPr>
              <w:pStyle w:val="null3"/>
              <w:jc w:val="both"/>
            </w:pPr>
            <w:r>
              <w:rPr>
                <w:sz w:val="21"/>
              </w:rPr>
              <w:t>3.</w:t>
            </w:r>
            <w:r>
              <w:rPr>
                <w:sz w:val="21"/>
              </w:rPr>
              <w:t>公称直径</w:t>
            </w:r>
            <w:r>
              <w:rPr>
                <w:sz w:val="21"/>
              </w:rPr>
              <w:t>:20-32mm</w:t>
            </w:r>
            <w:r>
              <w:rPr>
                <w:sz w:val="21"/>
              </w:rPr>
              <w:t>；</w:t>
            </w:r>
          </w:p>
          <w:p>
            <w:pPr>
              <w:pStyle w:val="null3"/>
              <w:jc w:val="both"/>
            </w:pPr>
            <w:r>
              <w:rPr>
                <w:sz w:val="21"/>
              </w:rPr>
              <w:t>4.</w:t>
            </w:r>
            <w:r>
              <w:rPr>
                <w:sz w:val="21"/>
              </w:rPr>
              <w:t>材质</w:t>
            </w:r>
            <w:r>
              <w:rPr>
                <w:sz w:val="21"/>
              </w:rPr>
              <w:t>:PVC</w:t>
            </w:r>
            <w:r>
              <w:rPr>
                <w:sz w:val="21"/>
              </w:rPr>
              <w:t>。</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4500</w:t>
            </w:r>
            <w:r>
              <w:rPr>
                <w:sz w:val="21"/>
              </w:rPr>
              <w:t>米</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系统电源时序控制器</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1.   </w:t>
            </w:r>
            <w:r>
              <w:rPr>
                <w:sz w:val="21"/>
              </w:rPr>
              <w:t>按顺序开启或关闭</w:t>
            </w:r>
            <w:r>
              <w:rPr>
                <w:sz w:val="21"/>
              </w:rPr>
              <w:t>8</w:t>
            </w:r>
            <w:r>
              <w:rPr>
                <w:sz w:val="21"/>
              </w:rPr>
              <w:t>路以上受控设备的电源；</w:t>
            </w:r>
          </w:p>
          <w:p>
            <w:pPr>
              <w:pStyle w:val="null3"/>
              <w:jc w:val="left"/>
            </w:pPr>
            <w:r>
              <w:rPr>
                <w:sz w:val="21"/>
              </w:rPr>
              <w:t>2.   2.</w:t>
            </w:r>
            <w:r>
              <w:rPr>
                <w:sz w:val="21"/>
              </w:rPr>
              <w:t>可以通过定时器自动控制或人工控制；</w:t>
            </w:r>
          </w:p>
          <w:p>
            <w:pPr>
              <w:pStyle w:val="null3"/>
              <w:jc w:val="left"/>
            </w:pPr>
            <w:r>
              <w:rPr>
                <w:sz w:val="21"/>
              </w:rPr>
              <w:t>3.</w:t>
            </w:r>
            <w:r>
              <w:rPr>
                <w:sz w:val="21"/>
              </w:rPr>
              <w:t>插座总容量达</w:t>
            </w:r>
            <w:r>
              <w:rPr>
                <w:sz w:val="21"/>
              </w:rPr>
              <w:t>4.5KVA</w:t>
            </w:r>
            <w:r>
              <w:rPr>
                <w:sz w:val="21"/>
              </w:rPr>
              <w:t>；</w:t>
            </w:r>
          </w:p>
          <w:p>
            <w:pPr>
              <w:pStyle w:val="null3"/>
              <w:jc w:val="left"/>
            </w:pPr>
            <w:r>
              <w:rPr>
                <w:sz w:val="21"/>
              </w:rPr>
              <w:t>4.</w:t>
            </w:r>
            <w:r>
              <w:rPr>
                <w:sz w:val="21"/>
              </w:rPr>
              <w:t>电源插座输出容量：总容量</w:t>
            </w:r>
            <w:r>
              <w:rPr>
                <w:sz w:val="21"/>
              </w:rPr>
              <w:t>220V</w:t>
            </w:r>
            <w:r>
              <w:rPr>
                <w:sz w:val="21"/>
              </w:rPr>
              <w:t>，</w:t>
            </w:r>
            <w:r>
              <w:rPr>
                <w:sz w:val="21"/>
              </w:rPr>
              <w:t>20A</w:t>
            </w:r>
            <w:r>
              <w:rPr>
                <w:sz w:val="21"/>
              </w:rPr>
              <w:t>；每个插座最大输出电流为</w:t>
            </w:r>
            <w:r>
              <w:rPr>
                <w:sz w:val="21"/>
              </w:rPr>
              <w:t>10A</w:t>
            </w:r>
            <w:r>
              <w:rPr>
                <w:sz w:val="21"/>
              </w:rPr>
              <w:t>；</w:t>
            </w:r>
          </w:p>
          <w:p>
            <w:pPr>
              <w:pStyle w:val="null3"/>
              <w:jc w:val="left"/>
            </w:pPr>
            <w:r>
              <w:rPr>
                <w:sz w:val="21"/>
              </w:rPr>
              <w:t>5.</w:t>
            </w:r>
            <w:r>
              <w:rPr>
                <w:sz w:val="21"/>
              </w:rPr>
              <w:t>定时器控制信号：短路信号（</w:t>
            </w:r>
            <w:r>
              <w:rPr>
                <w:sz w:val="21"/>
              </w:rPr>
              <w:t>0V</w:t>
            </w:r>
            <w:r>
              <w:rPr>
                <w:sz w:val="21"/>
              </w:rPr>
              <w:t>）；</w:t>
            </w:r>
          </w:p>
          <w:p>
            <w:pPr>
              <w:pStyle w:val="null3"/>
              <w:jc w:val="left"/>
            </w:pPr>
            <w:r>
              <w:rPr>
                <w:sz w:val="21"/>
              </w:rPr>
              <w:t>6.</w:t>
            </w:r>
            <w:r>
              <w:rPr>
                <w:sz w:val="21"/>
              </w:rPr>
              <w:t>动作间隔时间：</w:t>
            </w:r>
            <w:r>
              <w:rPr>
                <w:sz w:val="21"/>
              </w:rPr>
              <w:t>0.4s~0.5s</w:t>
            </w:r>
            <w:r>
              <w:rPr>
                <w:sz w:val="21"/>
              </w:rPr>
              <w:t>；</w:t>
            </w:r>
          </w:p>
          <w:p>
            <w:pPr>
              <w:pStyle w:val="null3"/>
              <w:jc w:val="left"/>
            </w:pPr>
            <w:r>
              <w:rPr>
                <w:sz w:val="21"/>
              </w:rPr>
              <w:t>7.</w:t>
            </w:r>
            <w:r>
              <w:rPr>
                <w:sz w:val="21"/>
              </w:rPr>
              <w:t>耗电：交流</w:t>
            </w:r>
            <w:r>
              <w:rPr>
                <w:sz w:val="21"/>
              </w:rPr>
              <w:t>220V/20A</w:t>
            </w:r>
            <w:r>
              <w:rPr>
                <w:sz w:val="21"/>
              </w:rPr>
              <w:t>。</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系统发射主机</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1.200V,100V</w:t>
            </w:r>
            <w:r>
              <w:rPr>
                <w:sz w:val="21"/>
              </w:rPr>
              <w:t>定压输出和</w:t>
            </w:r>
            <w:r>
              <w:rPr>
                <w:sz w:val="21"/>
              </w:rPr>
              <w:t>4</w:t>
            </w:r>
            <w:r>
              <w:rPr>
                <w:sz w:val="21"/>
              </w:rPr>
              <w:t>Ω－</w:t>
            </w:r>
            <w:r>
              <w:rPr>
                <w:sz w:val="21"/>
              </w:rPr>
              <w:t>16</w:t>
            </w:r>
            <w:r>
              <w:rPr>
                <w:sz w:val="21"/>
              </w:rPr>
              <w:t>Ω定阻输出（平衡，不接地）</w:t>
            </w:r>
          </w:p>
          <w:p>
            <w:pPr>
              <w:pStyle w:val="null3"/>
              <w:jc w:val="left"/>
            </w:pPr>
            <w:r>
              <w:rPr>
                <w:sz w:val="21"/>
              </w:rPr>
              <w:t>2.RCA</w:t>
            </w:r>
            <w:r>
              <w:rPr>
                <w:sz w:val="21"/>
              </w:rPr>
              <w:t>插口和</w:t>
            </w:r>
            <w:r>
              <w:rPr>
                <w:sz w:val="21"/>
              </w:rPr>
              <w:t>XLR</w:t>
            </w:r>
            <w:r>
              <w:rPr>
                <w:sz w:val="21"/>
              </w:rPr>
              <w:t>插口供方便地实现环接</w:t>
            </w:r>
          </w:p>
          <w:p>
            <w:pPr>
              <w:pStyle w:val="null3"/>
              <w:jc w:val="left"/>
            </w:pPr>
            <w:r>
              <w:rPr>
                <w:sz w:val="21"/>
              </w:rPr>
              <w:t>3.</w:t>
            </w:r>
            <w:r>
              <w:rPr>
                <w:sz w:val="21"/>
              </w:rPr>
              <w:t>输出短路保护并示警</w:t>
            </w:r>
          </w:p>
          <w:p>
            <w:pPr>
              <w:pStyle w:val="null3"/>
              <w:jc w:val="left"/>
            </w:pPr>
            <w:r>
              <w:rPr>
                <w:sz w:val="21"/>
              </w:rPr>
              <w:t>4.</w:t>
            </w:r>
            <w:r>
              <w:rPr>
                <w:sz w:val="21"/>
              </w:rPr>
              <w:t>额定输出功率：</w:t>
            </w:r>
            <w:r>
              <w:rPr>
                <w:sz w:val="21"/>
              </w:rPr>
              <w:t>1000W</w:t>
            </w:r>
          </w:p>
          <w:p>
            <w:pPr>
              <w:pStyle w:val="null3"/>
              <w:jc w:val="left"/>
            </w:pPr>
            <w:r>
              <w:rPr>
                <w:sz w:val="21"/>
              </w:rPr>
              <w:t>5.</w:t>
            </w:r>
            <w:r>
              <w:rPr>
                <w:sz w:val="21"/>
              </w:rPr>
              <w:t>输入灵敏度：</w:t>
            </w:r>
            <w:r>
              <w:rPr>
                <w:sz w:val="21"/>
              </w:rPr>
              <w:t>1.2V</w:t>
            </w:r>
          </w:p>
          <w:p>
            <w:pPr>
              <w:pStyle w:val="null3"/>
              <w:jc w:val="left"/>
            </w:pPr>
            <w:r>
              <w:rPr>
                <w:sz w:val="21"/>
              </w:rPr>
              <w:t>6.</w:t>
            </w:r>
            <w:r>
              <w:rPr>
                <w:sz w:val="21"/>
              </w:rPr>
              <w:t>信噪比：大于</w:t>
            </w:r>
            <w:r>
              <w:rPr>
                <w:sz w:val="21"/>
              </w:rPr>
              <w:t>90dB</w:t>
            </w:r>
          </w:p>
          <w:p>
            <w:pPr>
              <w:pStyle w:val="null3"/>
              <w:jc w:val="left"/>
            </w:pPr>
            <w:r>
              <w:rPr>
                <w:sz w:val="21"/>
              </w:rPr>
              <w:t>7.</w:t>
            </w:r>
            <w:r>
              <w:rPr>
                <w:sz w:val="21"/>
              </w:rPr>
              <w:t>阻尼系数：</w:t>
            </w:r>
            <w:r>
              <w:rPr>
                <w:sz w:val="21"/>
              </w:rPr>
              <w:t>200:1</w:t>
            </w:r>
          </w:p>
          <w:p>
            <w:pPr>
              <w:pStyle w:val="null3"/>
              <w:jc w:val="left"/>
            </w:pPr>
            <w:r>
              <w:rPr>
                <w:sz w:val="21"/>
              </w:rPr>
              <w:t>8.</w:t>
            </w:r>
            <w:r>
              <w:rPr>
                <w:sz w:val="21"/>
              </w:rPr>
              <w:t>共模抑制：不小于</w:t>
            </w:r>
            <w:r>
              <w:rPr>
                <w:sz w:val="21"/>
              </w:rPr>
              <w:t>90dB.</w:t>
            </w:r>
          </w:p>
          <w:p>
            <w:pPr>
              <w:pStyle w:val="null3"/>
              <w:jc w:val="left"/>
            </w:pPr>
            <w:r>
              <w:rPr>
                <w:sz w:val="21"/>
              </w:rPr>
              <w:t>9.</w:t>
            </w:r>
            <w:r>
              <w:rPr>
                <w:sz w:val="21"/>
              </w:rPr>
              <w:t>频响：</w:t>
            </w:r>
            <w:r>
              <w:rPr>
                <w:sz w:val="21"/>
              </w:rPr>
              <w:t>80Hz~15kHz+3dB</w:t>
            </w:r>
            <w:r>
              <w:rPr>
                <w:sz w:val="21"/>
              </w:rPr>
              <w:t>总谐波失真（</w:t>
            </w:r>
            <w:r>
              <w:rPr>
                <w:sz w:val="21"/>
              </w:rPr>
              <w:t>4/1kHz</w:t>
            </w:r>
            <w:r>
              <w:rPr>
                <w:sz w:val="21"/>
              </w:rPr>
              <w:t>）：</w:t>
            </w:r>
            <w:r>
              <w:rPr>
                <w:sz w:val="21"/>
              </w:rPr>
              <w:t>&lt;0.5%</w:t>
            </w:r>
            <w:r>
              <w:rPr>
                <w:sz w:val="21"/>
              </w:rPr>
              <w:t>（</w:t>
            </w:r>
            <w:r>
              <w:rPr>
                <w:sz w:val="21"/>
              </w:rPr>
              <w:t>1/3</w:t>
            </w:r>
            <w:r>
              <w:rPr>
                <w:sz w:val="21"/>
              </w:rPr>
              <w:t>额定输出功率）</w:t>
            </w:r>
          </w:p>
          <w:p>
            <w:pPr>
              <w:pStyle w:val="null3"/>
              <w:jc w:val="left"/>
            </w:pPr>
            <w:r>
              <w:rPr>
                <w:sz w:val="21"/>
              </w:rPr>
              <w:t>10.</w:t>
            </w:r>
            <w:r>
              <w:rPr>
                <w:sz w:val="21"/>
              </w:rPr>
              <w:t>上升速率：</w:t>
            </w:r>
            <w:r>
              <w:rPr>
                <w:sz w:val="21"/>
              </w:rPr>
              <w:t>&gt;15V/microsecond</w:t>
            </w:r>
          </w:p>
          <w:p>
            <w:pPr>
              <w:pStyle w:val="null3"/>
              <w:jc w:val="left"/>
            </w:pPr>
            <w:r>
              <w:rPr>
                <w:sz w:val="21"/>
              </w:rPr>
              <w:t>11.</w:t>
            </w:r>
            <w:r>
              <w:rPr>
                <w:sz w:val="21"/>
              </w:rPr>
              <w:t>冷却方式：智能强迫风冷</w:t>
            </w:r>
          </w:p>
          <w:p>
            <w:pPr>
              <w:pStyle w:val="null3"/>
              <w:jc w:val="left"/>
            </w:pPr>
            <w:r>
              <w:rPr>
                <w:sz w:val="21"/>
              </w:rPr>
              <w:t>12.</w:t>
            </w:r>
            <w:r>
              <w:rPr>
                <w:sz w:val="21"/>
              </w:rPr>
              <w:t>电源：</w:t>
            </w:r>
            <w:r>
              <w:rPr>
                <w:sz w:val="21"/>
              </w:rPr>
              <w:t>AC220~240V/50~60Hz</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系统音频播放器</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内置自动播出控制，全数码伺服；满足</w:t>
            </w:r>
            <w:r>
              <w:rPr>
                <w:sz w:val="21"/>
              </w:rPr>
              <w:t>VCD</w:t>
            </w:r>
            <w:r>
              <w:rPr>
                <w:sz w:val="21"/>
              </w:rPr>
              <w:t>、</w:t>
            </w:r>
            <w:r>
              <w:rPr>
                <w:sz w:val="21"/>
              </w:rPr>
              <w:t>CD</w:t>
            </w:r>
            <w:r>
              <w:rPr>
                <w:sz w:val="21"/>
              </w:rPr>
              <w:t>及</w:t>
            </w:r>
            <w:r>
              <w:rPr>
                <w:sz w:val="21"/>
              </w:rPr>
              <w:t>MP3</w:t>
            </w:r>
            <w:r>
              <w:rPr>
                <w:sz w:val="21"/>
              </w:rPr>
              <w:t>、</w:t>
            </w:r>
            <w:r>
              <w:rPr>
                <w:sz w:val="21"/>
              </w:rPr>
              <w:t>DVD</w:t>
            </w:r>
            <w:r>
              <w:rPr>
                <w:sz w:val="21"/>
              </w:rPr>
              <w:t>及</w:t>
            </w:r>
            <w:r>
              <w:rPr>
                <w:sz w:val="21"/>
              </w:rPr>
              <w:t>USB</w:t>
            </w:r>
            <w:r>
              <w:rPr>
                <w:sz w:val="21"/>
              </w:rPr>
              <w:t>接口；系统＋</w:t>
            </w:r>
            <w:r>
              <w:rPr>
                <w:sz w:val="21"/>
              </w:rPr>
              <w:t>ESS</w:t>
            </w:r>
            <w:r>
              <w:rPr>
                <w:sz w:val="21"/>
              </w:rPr>
              <w:t>解码方案，超强纠错功能。</w:t>
            </w:r>
          </w:p>
          <w:p>
            <w:pPr>
              <w:pStyle w:val="null3"/>
              <w:jc w:val="both"/>
            </w:pPr>
            <w:r>
              <w:rPr>
                <w:sz w:val="21"/>
              </w:rPr>
              <w:t>2.</w:t>
            </w:r>
            <w:r>
              <w:rPr>
                <w:sz w:val="21"/>
              </w:rPr>
              <w:t>音频输出：</w:t>
            </w:r>
            <w:r>
              <w:rPr>
                <w:sz w:val="21"/>
              </w:rPr>
              <w:t>1V</w:t>
            </w:r>
            <w:r>
              <w:rPr>
                <w:sz w:val="21"/>
              </w:rPr>
              <w:t>±</w:t>
            </w:r>
            <w:r>
              <w:rPr>
                <w:sz w:val="21"/>
              </w:rPr>
              <w:t>0.2V</w:t>
            </w:r>
            <w:r>
              <w:rPr>
                <w:sz w:val="21"/>
              </w:rPr>
              <w:t>（</w:t>
            </w:r>
            <w:r>
              <w:rPr>
                <w:sz w:val="21"/>
              </w:rPr>
              <w:t>600</w:t>
            </w:r>
            <w:r>
              <w:rPr>
                <w:sz w:val="21"/>
              </w:rPr>
              <w:t>Ω）</w:t>
            </w:r>
          </w:p>
          <w:p>
            <w:pPr>
              <w:pStyle w:val="null3"/>
              <w:jc w:val="both"/>
            </w:pPr>
            <w:r>
              <w:rPr>
                <w:sz w:val="21"/>
              </w:rPr>
              <w:t>3.</w:t>
            </w:r>
            <w:r>
              <w:rPr>
                <w:sz w:val="21"/>
              </w:rPr>
              <w:t>视频输出：</w:t>
            </w:r>
            <w:r>
              <w:rPr>
                <w:sz w:val="21"/>
              </w:rPr>
              <w:t>1V</w:t>
            </w:r>
            <w:r>
              <w:rPr>
                <w:sz w:val="21"/>
              </w:rPr>
              <w:t>±</w:t>
            </w:r>
            <w:r>
              <w:rPr>
                <w:sz w:val="21"/>
              </w:rPr>
              <w:t>0.2V</w:t>
            </w:r>
            <w:r>
              <w:rPr>
                <w:sz w:val="21"/>
              </w:rPr>
              <w:t>（</w:t>
            </w:r>
            <w:r>
              <w:rPr>
                <w:sz w:val="21"/>
              </w:rPr>
              <w:t>75</w:t>
            </w:r>
            <w:r>
              <w:rPr>
                <w:sz w:val="21"/>
              </w:rPr>
              <w:t>Ω）</w:t>
            </w:r>
          </w:p>
          <w:p>
            <w:pPr>
              <w:pStyle w:val="null3"/>
              <w:jc w:val="both"/>
            </w:pPr>
            <w:r>
              <w:rPr>
                <w:sz w:val="21"/>
              </w:rPr>
              <w:t>4.</w:t>
            </w:r>
            <w:r>
              <w:rPr>
                <w:sz w:val="21"/>
              </w:rPr>
              <w:t>频响：</w:t>
            </w:r>
            <w:r>
              <w:rPr>
                <w:sz w:val="21"/>
              </w:rPr>
              <w:t>20HZ</w:t>
            </w:r>
            <w:r>
              <w:rPr>
                <w:sz w:val="21"/>
              </w:rPr>
              <w:t>～</w:t>
            </w:r>
            <w:r>
              <w:rPr>
                <w:sz w:val="21"/>
              </w:rPr>
              <w:t>20KHZ</w:t>
            </w:r>
            <w:r>
              <w:rPr>
                <w:sz w:val="21"/>
              </w:rPr>
              <w:t>（±</w:t>
            </w:r>
            <w:r>
              <w:rPr>
                <w:sz w:val="21"/>
              </w:rPr>
              <w:t>3dB)</w:t>
            </w:r>
          </w:p>
          <w:p>
            <w:pPr>
              <w:pStyle w:val="null3"/>
              <w:jc w:val="both"/>
            </w:pPr>
            <w:r>
              <w:rPr>
                <w:sz w:val="21"/>
              </w:rPr>
              <w:t>5.</w:t>
            </w:r>
            <w:r>
              <w:rPr>
                <w:sz w:val="21"/>
              </w:rPr>
              <w:t>信噪比≥</w:t>
            </w:r>
            <w:r>
              <w:rPr>
                <w:sz w:val="21"/>
              </w:rPr>
              <w:t>80dB</w:t>
            </w:r>
          </w:p>
          <w:p>
            <w:pPr>
              <w:pStyle w:val="null3"/>
              <w:jc w:val="both"/>
            </w:pPr>
            <w:r>
              <w:rPr>
                <w:sz w:val="21"/>
              </w:rPr>
              <w:t>6.</w:t>
            </w:r>
            <w:r>
              <w:rPr>
                <w:sz w:val="21"/>
              </w:rPr>
              <w:t>总谐波失真：≤</w:t>
            </w:r>
            <w:r>
              <w:rPr>
                <w:sz w:val="21"/>
              </w:rPr>
              <w:t>-60dB</w:t>
            </w:r>
          </w:p>
          <w:p>
            <w:pPr>
              <w:pStyle w:val="null3"/>
              <w:jc w:val="both"/>
            </w:pPr>
            <w:r>
              <w:rPr>
                <w:sz w:val="21"/>
              </w:rPr>
              <w:t>7.</w:t>
            </w:r>
            <w:r>
              <w:rPr>
                <w:sz w:val="21"/>
              </w:rPr>
              <w:t>电源：</w:t>
            </w:r>
            <w:r>
              <w:rPr>
                <w:sz w:val="21"/>
              </w:rPr>
              <w:t>AC220V</w:t>
            </w:r>
            <w:r>
              <w:rPr>
                <w:sz w:val="21"/>
              </w:rPr>
              <w:t>±</w:t>
            </w:r>
            <w:r>
              <w:rPr>
                <w:sz w:val="21"/>
              </w:rPr>
              <w:t>10</w:t>
            </w:r>
            <w:r>
              <w:rPr>
                <w:sz w:val="21"/>
              </w:rPr>
              <w:t>﹪</w:t>
            </w:r>
            <w:r>
              <w:rPr>
                <w:sz w:val="21"/>
              </w:rPr>
              <w:t>/50</w:t>
            </w:r>
            <w:r>
              <w:rPr>
                <w:sz w:val="21"/>
              </w:rPr>
              <w:t>～</w:t>
            </w:r>
            <w:r>
              <w:rPr>
                <w:sz w:val="21"/>
              </w:rPr>
              <w:t>60Hz</w:t>
            </w:r>
          </w:p>
          <w:p>
            <w:pPr>
              <w:pStyle w:val="null3"/>
              <w:jc w:val="both"/>
            </w:pPr>
            <w:r>
              <w:rPr>
                <w:sz w:val="21"/>
              </w:rPr>
              <w:t>8.</w:t>
            </w:r>
            <w:r>
              <w:rPr>
                <w:sz w:val="21"/>
              </w:rPr>
              <w:t>额定功率：</w:t>
            </w:r>
            <w:r>
              <w:rPr>
                <w:sz w:val="21"/>
              </w:rPr>
              <w:t>15W</w:t>
            </w:r>
          </w:p>
          <w:p>
            <w:pPr>
              <w:pStyle w:val="null3"/>
              <w:jc w:val="both"/>
            </w:pPr>
            <w:r>
              <w:rPr>
                <w:sz w:val="21"/>
              </w:rPr>
              <w:t>9.</w:t>
            </w:r>
            <w:r>
              <w:rPr>
                <w:sz w:val="21"/>
              </w:rPr>
              <w:t>尺寸（</w:t>
            </w:r>
            <w:r>
              <w:rPr>
                <w:sz w:val="21"/>
              </w:rPr>
              <w:t>H*W*D</w:t>
            </w:r>
            <w:r>
              <w:rPr>
                <w:sz w:val="21"/>
              </w:rPr>
              <w:t>）：</w:t>
            </w:r>
            <w:r>
              <w:rPr>
                <w:sz w:val="21"/>
              </w:rPr>
              <w:t>63mm*483*242mm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系统话筒</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换能方式：电容式</w:t>
            </w:r>
            <w:r>
              <w:rPr>
                <w:sz w:val="21"/>
              </w:rPr>
              <w:t xml:space="preserve">  </w:t>
            </w:r>
          </w:p>
          <w:p>
            <w:pPr>
              <w:pStyle w:val="null3"/>
              <w:jc w:val="both"/>
            </w:pPr>
            <w:r>
              <w:rPr>
                <w:sz w:val="21"/>
              </w:rPr>
              <w:t>2.</w:t>
            </w:r>
            <w:r>
              <w:rPr>
                <w:sz w:val="21"/>
              </w:rPr>
              <w:t>频率响应：</w:t>
            </w:r>
            <w:r>
              <w:rPr>
                <w:sz w:val="21"/>
              </w:rPr>
              <w:t>100Hz-16000Hz</w:t>
            </w:r>
          </w:p>
          <w:p>
            <w:pPr>
              <w:pStyle w:val="null3"/>
              <w:jc w:val="both"/>
            </w:pPr>
            <w:r>
              <w:rPr>
                <w:sz w:val="21"/>
              </w:rPr>
              <w:t>3.</w:t>
            </w:r>
            <w:r>
              <w:rPr>
                <w:sz w:val="21"/>
              </w:rPr>
              <w:t>输出阻抗：</w:t>
            </w:r>
            <w:r>
              <w:rPr>
                <w:sz w:val="21"/>
              </w:rPr>
              <w:t>200</w:t>
            </w:r>
            <w:r>
              <w:rPr>
                <w:sz w:val="21"/>
              </w:rPr>
              <w:t>Ω</w:t>
            </w:r>
          </w:p>
          <w:p>
            <w:pPr>
              <w:pStyle w:val="null3"/>
              <w:jc w:val="both"/>
            </w:pPr>
            <w:r>
              <w:rPr>
                <w:sz w:val="21"/>
              </w:rPr>
              <w:t>4.</w:t>
            </w:r>
            <w:r>
              <w:rPr>
                <w:sz w:val="21"/>
              </w:rPr>
              <w:t>灵敏度：</w:t>
            </w:r>
            <w:r>
              <w:rPr>
                <w:sz w:val="21"/>
              </w:rPr>
              <w:t>-43dB</w:t>
            </w:r>
            <w:r>
              <w:rPr>
                <w:sz w:val="21"/>
              </w:rPr>
              <w:t>±</w:t>
            </w:r>
            <w:r>
              <w:rPr>
                <w:sz w:val="21"/>
              </w:rPr>
              <w:t>2dB</w:t>
            </w:r>
          </w:p>
          <w:p>
            <w:pPr>
              <w:pStyle w:val="null3"/>
              <w:jc w:val="both"/>
            </w:pPr>
            <w:r>
              <w:rPr>
                <w:sz w:val="21"/>
              </w:rPr>
              <w:t>5.</w:t>
            </w:r>
            <w:r>
              <w:rPr>
                <w:sz w:val="21"/>
              </w:rPr>
              <w:t>指向性：心型指向</w:t>
            </w:r>
          </w:p>
          <w:p>
            <w:pPr>
              <w:pStyle w:val="null3"/>
              <w:jc w:val="both"/>
            </w:pPr>
            <w:r>
              <w:rPr>
                <w:sz w:val="21"/>
              </w:rPr>
              <w:t>6.</w:t>
            </w:r>
            <w:r>
              <w:rPr>
                <w:sz w:val="21"/>
              </w:rPr>
              <w:t>参考拾音距离：</w:t>
            </w:r>
            <w:r>
              <w:rPr>
                <w:sz w:val="21"/>
              </w:rPr>
              <w:t>20-50cm</w:t>
            </w:r>
          </w:p>
          <w:p>
            <w:pPr>
              <w:pStyle w:val="null3"/>
              <w:jc w:val="both"/>
            </w:pPr>
            <w:r>
              <w:rPr>
                <w:sz w:val="21"/>
              </w:rPr>
              <w:t>7.</w:t>
            </w:r>
            <w:r>
              <w:rPr>
                <w:sz w:val="21"/>
              </w:rPr>
              <w:t>供电电源：</w:t>
            </w:r>
            <w:r>
              <w:rPr>
                <w:sz w:val="21"/>
              </w:rPr>
              <w:t>DC1.5x2</w:t>
            </w:r>
            <w:r>
              <w:rPr>
                <w:sz w:val="21"/>
              </w:rPr>
              <w:t>和</w:t>
            </w:r>
            <w:r>
              <w:rPr>
                <w:sz w:val="21"/>
              </w:rPr>
              <w:t>48V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w:t>
            </w:r>
            <w:r>
              <w:rPr>
                <w:sz w:val="21"/>
              </w:rPr>
              <w:t>UPS</w:t>
            </w:r>
            <w:r>
              <w:rPr>
                <w:sz w:val="21"/>
              </w:rPr>
              <w:t>不间断电源</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额定</w:t>
            </w:r>
            <w:r>
              <w:rPr>
                <w:sz w:val="21"/>
              </w:rPr>
              <w:t>6KW</w:t>
            </w:r>
            <w:r>
              <w:rPr>
                <w:sz w:val="21"/>
              </w:rPr>
              <w:t>，</w:t>
            </w:r>
          </w:p>
          <w:p>
            <w:pPr>
              <w:pStyle w:val="null3"/>
              <w:jc w:val="both"/>
            </w:pPr>
            <w:r>
              <w:rPr>
                <w:sz w:val="21"/>
              </w:rPr>
              <w:t xml:space="preserve">2.   </w:t>
            </w:r>
            <w:r>
              <w:rPr>
                <w:sz w:val="21"/>
              </w:rPr>
              <w:t>输入电压范围</w:t>
            </w:r>
            <w:r>
              <w:rPr>
                <w:sz w:val="21"/>
              </w:rPr>
              <w:t>220VAC</w:t>
            </w:r>
            <w:r>
              <w:rPr>
                <w:sz w:val="21"/>
              </w:rPr>
              <w:t>（</w:t>
            </w:r>
            <w:r>
              <w:rPr>
                <w:sz w:val="21"/>
              </w:rPr>
              <w:t>115-300VAC</w:t>
            </w:r>
            <w:r>
              <w:rPr>
                <w:sz w:val="21"/>
              </w:rPr>
              <w:t>）</w:t>
            </w:r>
            <w:r>
              <w:rPr>
                <w:sz w:val="21"/>
              </w:rPr>
              <w:t>50Hz</w:t>
            </w:r>
            <w:r>
              <w:rPr>
                <w:sz w:val="21"/>
              </w:rPr>
              <w:t>（含配套电池及配套电池柜全套）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系统嵌入式调音台</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总</w:t>
            </w:r>
            <w:r>
              <w:rPr>
                <w:sz w:val="21"/>
              </w:rPr>
              <w:t>12</w:t>
            </w:r>
            <w:r>
              <w:rPr>
                <w:sz w:val="21"/>
              </w:rPr>
              <w:t>路谐波失真：低于</w:t>
            </w:r>
            <w:r>
              <w:rPr>
                <w:sz w:val="21"/>
              </w:rPr>
              <w:t>0.1%</w:t>
            </w:r>
            <w:r>
              <w:rPr>
                <w:sz w:val="21"/>
              </w:rPr>
              <w:t>（</w:t>
            </w:r>
            <w:r>
              <w:rPr>
                <w:sz w:val="21"/>
              </w:rPr>
              <w:t>THD+N</w:t>
            </w:r>
            <w:r>
              <w:rPr>
                <w:sz w:val="21"/>
              </w:rPr>
              <w:t>）</w:t>
            </w:r>
          </w:p>
          <w:p>
            <w:pPr>
              <w:pStyle w:val="null3"/>
              <w:jc w:val="left"/>
            </w:pPr>
            <w:r>
              <w:rPr>
                <w:sz w:val="21"/>
              </w:rPr>
              <w:t>2.</w:t>
            </w:r>
            <w:r>
              <w:rPr>
                <w:sz w:val="21"/>
              </w:rPr>
              <w:t>频率响应：（</w:t>
            </w:r>
            <w:r>
              <w:rPr>
                <w:sz w:val="21"/>
              </w:rPr>
              <w:t>20Hz-20KHz</w:t>
            </w:r>
            <w:r>
              <w:rPr>
                <w:sz w:val="21"/>
              </w:rPr>
              <w:t>）</w:t>
            </w:r>
            <w:r>
              <w:rPr>
                <w:sz w:val="21"/>
              </w:rPr>
              <w:t>+1dB /-3dB</w:t>
            </w:r>
          </w:p>
          <w:p>
            <w:pPr>
              <w:pStyle w:val="null3"/>
              <w:jc w:val="left"/>
            </w:pPr>
            <w:r>
              <w:rPr>
                <w:sz w:val="21"/>
              </w:rPr>
              <w:t>3.</w:t>
            </w:r>
            <w:r>
              <w:rPr>
                <w:sz w:val="21"/>
              </w:rPr>
              <w:t>通道处于哑音状态：﹥</w:t>
            </w:r>
            <w:r>
              <w:rPr>
                <w:sz w:val="21"/>
              </w:rPr>
              <w:t>93dB</w:t>
            </w:r>
          </w:p>
          <w:p>
            <w:pPr>
              <w:pStyle w:val="null3"/>
              <w:jc w:val="left"/>
            </w:pPr>
            <w:r>
              <w:rPr>
                <w:sz w:val="21"/>
              </w:rPr>
              <w:t>4.</w:t>
            </w:r>
            <w:r>
              <w:rPr>
                <w:sz w:val="21"/>
              </w:rPr>
              <w:t>头戴耳机输出功率：</w:t>
            </w:r>
            <w:r>
              <w:rPr>
                <w:sz w:val="21"/>
              </w:rPr>
              <w:t>75mW(1KHz,THD=0.5%</w:t>
            </w:r>
            <w:r>
              <w:rPr>
                <w:sz w:val="21"/>
              </w:rPr>
              <w:t>，</w:t>
            </w:r>
            <w:r>
              <w:rPr>
                <w:sz w:val="21"/>
              </w:rPr>
              <w:t>100</w:t>
            </w:r>
            <w:r>
              <w:rPr>
                <w:sz w:val="21"/>
              </w:rPr>
              <w:t>Ω</w:t>
            </w:r>
            <w:r>
              <w:rPr>
                <w:sz w:val="21"/>
              </w:rPr>
              <w:t>)</w:t>
            </w:r>
          </w:p>
          <w:p>
            <w:pPr>
              <w:pStyle w:val="null3"/>
              <w:jc w:val="left"/>
            </w:pPr>
            <w:r>
              <w:rPr>
                <w:sz w:val="21"/>
              </w:rPr>
              <w:t>5.</w:t>
            </w:r>
            <w:r>
              <w:rPr>
                <w:sz w:val="21"/>
              </w:rPr>
              <w:t>串音：</w:t>
            </w:r>
            <w:r>
              <w:rPr>
                <w:sz w:val="21"/>
              </w:rPr>
              <w:t>-70dB</w:t>
            </w:r>
          </w:p>
          <w:p>
            <w:pPr>
              <w:pStyle w:val="null3"/>
              <w:jc w:val="left"/>
            </w:pPr>
            <w:r>
              <w:rPr>
                <w:sz w:val="21"/>
              </w:rPr>
              <w:t>6.</w:t>
            </w:r>
            <w:r>
              <w:rPr>
                <w:sz w:val="21"/>
              </w:rPr>
              <w:t>单声道</w:t>
            </w:r>
            <w:r>
              <w:rPr>
                <w:sz w:val="21"/>
              </w:rPr>
              <w:t>/</w:t>
            </w:r>
            <w:r>
              <w:rPr>
                <w:sz w:val="21"/>
              </w:rPr>
              <w:t>立体声高通滤波器：</w:t>
            </w:r>
            <w:r>
              <w:rPr>
                <w:sz w:val="21"/>
              </w:rPr>
              <w:t>80Hz 12dB</w:t>
            </w:r>
          </w:p>
          <w:p>
            <w:pPr>
              <w:pStyle w:val="null3"/>
              <w:jc w:val="left"/>
            </w:pPr>
            <w:r>
              <w:rPr>
                <w:sz w:val="21"/>
              </w:rPr>
              <w:t>7.</w:t>
            </w:r>
            <w:r>
              <w:rPr>
                <w:sz w:val="21"/>
              </w:rPr>
              <w:t>均衡器：</w:t>
            </w:r>
          </w:p>
          <w:p>
            <w:pPr>
              <w:pStyle w:val="null3"/>
              <w:jc w:val="left"/>
            </w:pPr>
            <w:r>
              <w:rPr>
                <w:sz w:val="21"/>
              </w:rPr>
              <w:t>低：</w:t>
            </w:r>
            <w:r>
              <w:rPr>
                <w:sz w:val="21"/>
              </w:rPr>
              <w:t>60Hz</w:t>
            </w:r>
            <w:r>
              <w:rPr>
                <w:sz w:val="21"/>
              </w:rPr>
              <w:t>±</w:t>
            </w:r>
            <w:r>
              <w:rPr>
                <w:sz w:val="21"/>
              </w:rPr>
              <w:t>15dB</w:t>
            </w:r>
          </w:p>
          <w:p>
            <w:pPr>
              <w:pStyle w:val="null3"/>
              <w:jc w:val="left"/>
            </w:pPr>
            <w:r>
              <w:rPr>
                <w:sz w:val="21"/>
              </w:rPr>
              <w:t>中：</w:t>
            </w:r>
            <w:r>
              <w:rPr>
                <w:sz w:val="21"/>
              </w:rPr>
              <w:t>250Hz~5KHz</w:t>
            </w:r>
            <w:r>
              <w:rPr>
                <w:sz w:val="21"/>
              </w:rPr>
              <w:t>±</w:t>
            </w:r>
            <w:r>
              <w:rPr>
                <w:sz w:val="21"/>
              </w:rPr>
              <w:t>15dB</w:t>
            </w:r>
          </w:p>
          <w:p>
            <w:pPr>
              <w:pStyle w:val="null3"/>
              <w:jc w:val="left"/>
            </w:pPr>
            <w:r>
              <w:rPr>
                <w:sz w:val="21"/>
              </w:rPr>
              <w:t>高：</w:t>
            </w:r>
            <w:r>
              <w:rPr>
                <w:sz w:val="21"/>
              </w:rPr>
              <w:t>12KHz</w:t>
            </w:r>
            <w:r>
              <w:rPr>
                <w:sz w:val="21"/>
              </w:rPr>
              <w:t>±</w:t>
            </w:r>
            <w:r>
              <w:rPr>
                <w:sz w:val="21"/>
              </w:rPr>
              <w:t>15dB</w:t>
            </w:r>
          </w:p>
          <w:p>
            <w:pPr>
              <w:pStyle w:val="null3"/>
              <w:jc w:val="left"/>
            </w:pPr>
            <w:r>
              <w:rPr>
                <w:sz w:val="21"/>
              </w:rPr>
              <w:t>8.</w:t>
            </w:r>
            <w:r>
              <w:rPr>
                <w:sz w:val="21"/>
              </w:rPr>
              <w:t>输入和输出阻抗：</w:t>
            </w:r>
          </w:p>
          <w:p>
            <w:pPr>
              <w:pStyle w:val="null3"/>
              <w:jc w:val="left"/>
            </w:pPr>
            <w:r>
              <w:rPr>
                <w:sz w:val="21"/>
              </w:rPr>
              <w:t>话筒输入：</w:t>
            </w:r>
            <w:r>
              <w:rPr>
                <w:sz w:val="21"/>
              </w:rPr>
              <w:t>3K</w:t>
            </w:r>
            <w:r>
              <w:rPr>
                <w:sz w:val="21"/>
              </w:rPr>
              <w:t>Ω</w:t>
            </w:r>
          </w:p>
          <w:p>
            <w:pPr>
              <w:pStyle w:val="null3"/>
              <w:jc w:val="left"/>
            </w:pPr>
            <w:r>
              <w:rPr>
                <w:sz w:val="21"/>
              </w:rPr>
              <w:t>单声输入：</w:t>
            </w:r>
            <w:r>
              <w:rPr>
                <w:sz w:val="21"/>
              </w:rPr>
              <w:t>10K</w:t>
            </w:r>
            <w:r>
              <w:rPr>
                <w:sz w:val="21"/>
              </w:rPr>
              <w:t>Ω</w:t>
            </w:r>
          </w:p>
          <w:p>
            <w:pPr>
              <w:pStyle w:val="null3"/>
              <w:jc w:val="left"/>
            </w:pPr>
            <w:r>
              <w:rPr>
                <w:sz w:val="21"/>
              </w:rPr>
              <w:t>立体声输入：</w:t>
            </w:r>
            <w:r>
              <w:rPr>
                <w:sz w:val="21"/>
              </w:rPr>
              <w:t>10K</w:t>
            </w:r>
            <w:r>
              <w:rPr>
                <w:sz w:val="21"/>
              </w:rPr>
              <w:t>Ω</w:t>
            </w:r>
          </w:p>
          <w:p>
            <w:pPr>
              <w:pStyle w:val="null3"/>
              <w:jc w:val="left"/>
            </w:pPr>
            <w:r>
              <w:rPr>
                <w:sz w:val="21"/>
              </w:rPr>
              <w:t>输出阻抗：≤</w:t>
            </w:r>
            <w:r>
              <w:rPr>
                <w:sz w:val="21"/>
              </w:rPr>
              <w:t>150</w:t>
            </w:r>
            <w:r>
              <w:rPr>
                <w:sz w:val="21"/>
              </w:rPr>
              <w:t>Ω</w:t>
            </w:r>
          </w:p>
          <w:p>
            <w:pPr>
              <w:pStyle w:val="null3"/>
              <w:jc w:val="left"/>
            </w:pPr>
            <w:r>
              <w:rPr>
                <w:sz w:val="21"/>
              </w:rPr>
              <w:t>消耗功率：</w:t>
            </w:r>
            <w:r>
              <w:rPr>
                <w:sz w:val="21"/>
              </w:rPr>
              <w:t>35W</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w:t>
            </w:r>
            <w:r>
              <w:rPr>
                <w:sz w:val="21"/>
              </w:rPr>
              <w:t>系统播控桌</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全钢制，分上下两组合成，</w:t>
            </w:r>
            <w:r>
              <w:rPr>
                <w:sz w:val="21"/>
              </w:rPr>
              <w:t>1200*1270*1300</w:t>
            </w:r>
          </w:p>
          <w:p>
            <w:pPr>
              <w:pStyle w:val="null3"/>
              <w:jc w:val="both"/>
            </w:pPr>
            <w:r>
              <w:rPr>
                <w:sz w:val="21"/>
              </w:rPr>
              <w:t xml:space="preserve">2.   </w:t>
            </w:r>
            <w:r>
              <w:rPr>
                <w:sz w:val="21"/>
              </w:rPr>
              <w:t>两组设备同时分布在播控桌上，设有电脑机位，总共二位设置，机架位采用标准</w:t>
            </w:r>
            <w:r>
              <w:rPr>
                <w:sz w:val="21"/>
              </w:rPr>
              <w:t>19</w:t>
            </w:r>
            <w:r>
              <w:rPr>
                <w:sz w:val="21"/>
              </w:rPr>
              <w:t>英寸设置，每组至少有</w:t>
            </w:r>
            <w:r>
              <w:rPr>
                <w:sz w:val="21"/>
              </w:rPr>
              <w:t>10U</w:t>
            </w:r>
            <w:r>
              <w:rPr>
                <w:sz w:val="21"/>
              </w:rPr>
              <w:t>，满足所有设备的放置要求，调音台完全嵌入播控桌台面，控制播控桌上的所有设备，智能集成一体化播控桌最终实现在任何时刻播控桌上的任意一台设备出现故障即可瞬间启用备用设备，确保在国家级等级考试时的万无一失。同时，在该系统中预留其他听音系统融入的单独接口，为以后建设其他听音系统让其可以与漏泄加密发射系统进行一体整合。</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智能屏蔽终端（含网络统一管理控制功能）</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）并发阻断能力：不少于</w:t>
            </w:r>
            <w:r>
              <w:rPr>
                <w:sz w:val="21"/>
              </w:rPr>
              <w:t>20</w:t>
            </w:r>
            <w:r>
              <w:rPr>
                <w:sz w:val="21"/>
              </w:rPr>
              <w:t>路；</w:t>
            </w:r>
          </w:p>
          <w:p>
            <w:pPr>
              <w:pStyle w:val="null3"/>
              <w:jc w:val="both"/>
            </w:pPr>
            <w:r>
              <w:rPr>
                <w:sz w:val="21"/>
              </w:rPr>
              <w:t>▲</w:t>
            </w:r>
            <w:r>
              <w:rPr>
                <w:sz w:val="21"/>
              </w:rPr>
              <w:t>2</w:t>
            </w:r>
            <w:r>
              <w:rPr>
                <w:sz w:val="21"/>
              </w:rPr>
              <w:t>）固定频段阻断范围：在</w:t>
            </w:r>
            <w:r>
              <w:rPr>
                <w:sz w:val="21"/>
              </w:rPr>
              <w:t>6m</w:t>
            </w:r>
            <w:r>
              <w:rPr>
                <w:sz w:val="21"/>
              </w:rPr>
              <w:t>×</w:t>
            </w:r>
            <w:r>
              <w:rPr>
                <w:sz w:val="21"/>
              </w:rPr>
              <w:t xml:space="preserve">9m </w:t>
            </w:r>
            <w:r>
              <w:rPr>
                <w:sz w:val="21"/>
              </w:rPr>
              <w:t>标准化考场空间内</w:t>
            </w:r>
            <w:r>
              <w:rPr>
                <w:sz w:val="21"/>
              </w:rPr>
              <w:t>,</w:t>
            </w:r>
            <w:r>
              <w:rPr>
                <w:sz w:val="21"/>
              </w:rPr>
              <w:t>信号强度≤</w:t>
            </w:r>
            <w:r>
              <w:rPr>
                <w:sz w:val="21"/>
              </w:rPr>
              <w:t xml:space="preserve">-65dBm </w:t>
            </w:r>
            <w:r>
              <w:rPr>
                <w:sz w:val="21"/>
              </w:rPr>
              <w:t>时</w:t>
            </w:r>
            <w:r>
              <w:rPr>
                <w:sz w:val="21"/>
              </w:rPr>
              <w:t>,</w:t>
            </w:r>
            <w:r>
              <w:rPr>
                <w:sz w:val="21"/>
              </w:rPr>
              <w:t>电信、移动、联通、广电运营商</w:t>
            </w:r>
            <w:r>
              <w:rPr>
                <w:sz w:val="21"/>
              </w:rPr>
              <w:t>2G/3G/4G/5G</w:t>
            </w:r>
            <w:r>
              <w:rPr>
                <w:sz w:val="21"/>
              </w:rPr>
              <w:t>频段信号，屏蔽有效率</w:t>
            </w:r>
            <w:r>
              <w:rPr>
                <w:sz w:val="21"/>
              </w:rPr>
              <w:t>95%</w:t>
            </w:r>
            <w:r>
              <w:rPr>
                <w:sz w:val="21"/>
              </w:rPr>
              <w:t>以上；（要求提供产品彩页或技术证明材料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3</w:t>
            </w:r>
            <w:r>
              <w:rPr>
                <w:sz w:val="21"/>
              </w:rPr>
              <w:t>）在</w:t>
            </w:r>
            <w:r>
              <w:rPr>
                <w:sz w:val="21"/>
              </w:rPr>
              <w:t>6m</w:t>
            </w:r>
            <w:r>
              <w:rPr>
                <w:sz w:val="21"/>
              </w:rPr>
              <w:t>×</w:t>
            </w:r>
            <w:r>
              <w:rPr>
                <w:sz w:val="21"/>
              </w:rPr>
              <w:t xml:space="preserve">9m </w:t>
            </w:r>
            <w:r>
              <w:rPr>
                <w:sz w:val="21"/>
              </w:rPr>
              <w:t>标准化考场空间内</w:t>
            </w:r>
            <w:r>
              <w:rPr>
                <w:sz w:val="21"/>
              </w:rPr>
              <w:t>,</w:t>
            </w:r>
            <w:r>
              <w:rPr>
                <w:sz w:val="21"/>
              </w:rPr>
              <w:t>信号强度≤</w:t>
            </w:r>
            <w:r>
              <w:rPr>
                <w:sz w:val="21"/>
              </w:rPr>
              <w:t xml:space="preserve">-65dBm </w:t>
            </w:r>
            <w:r>
              <w:rPr>
                <w:sz w:val="21"/>
              </w:rPr>
              <w:t>时，支持对蓝牙</w:t>
            </w:r>
            <w:r>
              <w:rPr>
                <w:sz w:val="21"/>
              </w:rPr>
              <w:t>/WiFi</w:t>
            </w:r>
            <w:r>
              <w:rPr>
                <w:sz w:val="21"/>
              </w:rPr>
              <w:t>固定频段进行全时阻断，阻断频率范围：蓝牙</w:t>
            </w:r>
            <w:r>
              <w:rPr>
                <w:sz w:val="21"/>
              </w:rPr>
              <w:t>/WIFI</w:t>
            </w:r>
            <w:r>
              <w:rPr>
                <w:sz w:val="21"/>
              </w:rPr>
              <w:t>的</w:t>
            </w:r>
            <w:r>
              <w:rPr>
                <w:sz w:val="21"/>
              </w:rPr>
              <w:t>2.4G</w:t>
            </w:r>
            <w:r>
              <w:rPr>
                <w:sz w:val="21"/>
              </w:rPr>
              <w:t>频率</w:t>
            </w:r>
            <w:r>
              <w:rPr>
                <w:sz w:val="21"/>
              </w:rPr>
              <w:t>:2400MHz~2485MHz</w:t>
            </w:r>
            <w:r>
              <w:rPr>
                <w:sz w:val="21"/>
              </w:rPr>
              <w:t>；</w:t>
            </w:r>
            <w:r>
              <w:rPr>
                <w:sz w:val="21"/>
              </w:rPr>
              <w:t>5.8G WiFi</w:t>
            </w:r>
            <w:r>
              <w:rPr>
                <w:sz w:val="21"/>
              </w:rPr>
              <w:t>频率</w:t>
            </w:r>
            <w:r>
              <w:rPr>
                <w:sz w:val="21"/>
              </w:rPr>
              <w:t>:5725MHz~5850MHz</w:t>
            </w:r>
            <w:r>
              <w:rPr>
                <w:sz w:val="21"/>
              </w:rPr>
              <w:t>；</w:t>
            </w:r>
            <w:r>
              <w:rPr>
                <w:sz w:val="21"/>
              </w:rPr>
              <w:t>5.4G WIFI</w:t>
            </w:r>
            <w:r>
              <w:rPr>
                <w:sz w:val="21"/>
              </w:rPr>
              <w:t>频率</w:t>
            </w:r>
            <w:r>
              <w:rPr>
                <w:sz w:val="21"/>
              </w:rPr>
              <w:t>5470MHz-5725MHz</w:t>
            </w:r>
            <w:r>
              <w:rPr>
                <w:sz w:val="21"/>
              </w:rPr>
              <w:t>；</w:t>
            </w:r>
            <w:r>
              <w:rPr>
                <w:sz w:val="21"/>
              </w:rPr>
              <w:t>5.2G WiFi</w:t>
            </w:r>
            <w:r>
              <w:rPr>
                <w:sz w:val="21"/>
              </w:rPr>
              <w:t>频率：</w:t>
            </w:r>
            <w:r>
              <w:rPr>
                <w:sz w:val="21"/>
              </w:rPr>
              <w:t>5170MHz~5330MHz</w:t>
            </w:r>
            <w:r>
              <w:rPr>
                <w:sz w:val="21"/>
              </w:rPr>
              <w:t>；</w:t>
            </w:r>
          </w:p>
          <w:p>
            <w:pPr>
              <w:pStyle w:val="null3"/>
              <w:jc w:val="both"/>
            </w:pPr>
            <w:r>
              <w:rPr>
                <w:sz w:val="21"/>
              </w:rPr>
              <w:t>4</w:t>
            </w:r>
            <w:r>
              <w:rPr>
                <w:sz w:val="21"/>
              </w:rPr>
              <w:t>）预留扩展接口，支持扩展侦测引导阻断，支持的侦测引导频段阻断扩展范围应满足：在</w:t>
            </w:r>
            <w:r>
              <w:rPr>
                <w:sz w:val="21"/>
              </w:rPr>
              <w:t>6m</w:t>
            </w:r>
            <w:r>
              <w:rPr>
                <w:sz w:val="21"/>
              </w:rPr>
              <w:t>×</w:t>
            </w:r>
            <w:r>
              <w:rPr>
                <w:sz w:val="21"/>
              </w:rPr>
              <w:t xml:space="preserve">9m </w:t>
            </w:r>
            <w:r>
              <w:rPr>
                <w:sz w:val="21"/>
              </w:rPr>
              <w:t>标准化考场空间内</w:t>
            </w:r>
            <w:r>
              <w:rPr>
                <w:sz w:val="21"/>
              </w:rPr>
              <w:t>,</w:t>
            </w:r>
            <w:r>
              <w:rPr>
                <w:sz w:val="21"/>
              </w:rPr>
              <w:t>信号强度≤</w:t>
            </w:r>
            <w:r>
              <w:rPr>
                <w:sz w:val="21"/>
              </w:rPr>
              <w:t xml:space="preserve">-65dBm </w:t>
            </w:r>
            <w:r>
              <w:rPr>
                <w:sz w:val="21"/>
              </w:rPr>
              <w:t>时，在侦测服务器引导下屏蔽不少于</w:t>
            </w:r>
            <w:r>
              <w:rPr>
                <w:sz w:val="21"/>
              </w:rPr>
              <w:t>50MHz~3000MHz</w:t>
            </w:r>
            <w:r>
              <w:rPr>
                <w:sz w:val="21"/>
              </w:rPr>
              <w:t>频率范围内的无线电信号，屏蔽有效率</w:t>
            </w:r>
            <w:r>
              <w:rPr>
                <w:sz w:val="21"/>
              </w:rPr>
              <w:t>95%</w:t>
            </w:r>
            <w:r>
              <w:rPr>
                <w:sz w:val="21"/>
              </w:rPr>
              <w:t>以上；</w:t>
            </w:r>
          </w:p>
          <w:p>
            <w:pPr>
              <w:pStyle w:val="null3"/>
              <w:jc w:val="both"/>
            </w:pPr>
            <w:r>
              <w:rPr>
                <w:sz w:val="21"/>
              </w:rPr>
              <w:t>5</w:t>
            </w:r>
            <w:r>
              <w:rPr>
                <w:sz w:val="21"/>
              </w:rPr>
              <w:t>）设备运行期间，应当实现不间断持续阻断；</w:t>
            </w:r>
          </w:p>
          <w:p>
            <w:pPr>
              <w:pStyle w:val="null3"/>
              <w:jc w:val="both"/>
            </w:pPr>
            <w:r>
              <w:rPr>
                <w:sz w:val="21"/>
              </w:rPr>
              <w:t>6</w:t>
            </w:r>
            <w:r>
              <w:rPr>
                <w:sz w:val="21"/>
              </w:rPr>
              <w:t>）网络接口：不少于</w:t>
            </w:r>
            <w:r>
              <w:rPr>
                <w:sz w:val="21"/>
              </w:rPr>
              <w:t>2</w:t>
            </w:r>
            <w:r>
              <w:rPr>
                <w:sz w:val="21"/>
              </w:rPr>
              <w:t>个</w:t>
            </w:r>
            <w:r>
              <w:rPr>
                <w:sz w:val="21"/>
              </w:rPr>
              <w:t xml:space="preserve"> 10M/100M</w:t>
            </w:r>
            <w:r>
              <w:rPr>
                <w:sz w:val="21"/>
              </w:rPr>
              <w:t>自适应以太网接口；</w:t>
            </w:r>
          </w:p>
          <w:p>
            <w:pPr>
              <w:pStyle w:val="null3"/>
              <w:jc w:val="both"/>
            </w:pPr>
            <w:r>
              <w:rPr>
                <w:sz w:val="21"/>
              </w:rPr>
              <w:t>7</w:t>
            </w:r>
            <w:r>
              <w:rPr>
                <w:sz w:val="21"/>
              </w:rPr>
              <w:t>）可靠性：安全散热，支持</w:t>
            </w:r>
            <w:r>
              <w:rPr>
                <w:sz w:val="21"/>
              </w:rPr>
              <w:t>7</w:t>
            </w:r>
            <w:r>
              <w:rPr>
                <w:sz w:val="21"/>
              </w:rPr>
              <w:t>×</w:t>
            </w:r>
            <w:r>
              <w:rPr>
                <w:sz w:val="21"/>
              </w:rPr>
              <w:t>24</w:t>
            </w:r>
            <w:r>
              <w:rPr>
                <w:sz w:val="21"/>
              </w:rPr>
              <w:t>小时连续工作，性能稳定；</w:t>
            </w:r>
          </w:p>
          <w:p>
            <w:pPr>
              <w:pStyle w:val="null3"/>
              <w:jc w:val="both"/>
            </w:pPr>
            <w:r>
              <w:rPr>
                <w:sz w:val="21"/>
              </w:rPr>
              <w:t>8</w:t>
            </w:r>
            <w:r>
              <w:rPr>
                <w:sz w:val="21"/>
              </w:rPr>
              <w:t>）外观设计：应采用隐蔽式内置天线设计；</w:t>
            </w:r>
          </w:p>
          <w:p>
            <w:pPr>
              <w:pStyle w:val="null3"/>
              <w:jc w:val="both"/>
            </w:pPr>
            <w:r>
              <w:rPr>
                <w:sz w:val="21"/>
              </w:rPr>
              <w:t>▲</w:t>
            </w:r>
            <w:r>
              <w:rPr>
                <w:sz w:val="21"/>
              </w:rPr>
              <w:t>9</w:t>
            </w:r>
            <w:r>
              <w:rPr>
                <w:sz w:val="21"/>
              </w:rPr>
              <w:t>）应采用无风扇设计，设备噪声接近环境噪声，对考场环境无噪音干扰，符合《声环境质量标准</w:t>
            </w:r>
            <w:r>
              <w:rPr>
                <w:sz w:val="21"/>
              </w:rPr>
              <w:t>(GB3096-2008)</w:t>
            </w:r>
            <w:r>
              <w:rPr>
                <w:sz w:val="21"/>
              </w:rPr>
              <w:t>》中</w:t>
            </w:r>
            <w:r>
              <w:rPr>
                <w:sz w:val="21"/>
              </w:rPr>
              <w:t>0</w:t>
            </w:r>
            <w:r>
              <w:rPr>
                <w:sz w:val="21"/>
              </w:rPr>
              <w:t>类环境要求，（要求提供产品彩页或技术证明材料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p>
            <w:pPr>
              <w:pStyle w:val="null3"/>
              <w:jc w:val="both"/>
            </w:pPr>
            <w:r>
              <w:rPr>
                <w:sz w:val="21"/>
              </w:rPr>
              <w:t>10</w:t>
            </w:r>
            <w:r>
              <w:rPr>
                <w:sz w:val="21"/>
              </w:rPr>
              <w:t>）屏蔽终端可以通过网络进行远程批量升级，方便设备的后期维护；</w:t>
            </w:r>
          </w:p>
          <w:p>
            <w:pPr>
              <w:pStyle w:val="null3"/>
              <w:jc w:val="both"/>
            </w:pPr>
            <w:r>
              <w:rPr>
                <w:sz w:val="21"/>
              </w:rPr>
              <w:t>11</w:t>
            </w:r>
            <w:r>
              <w:rPr>
                <w:sz w:val="21"/>
              </w:rPr>
              <w:t>）屏蔽终端各屏蔽通道可独立控制，可以有选择的打开及关闭任意屏蔽通道；</w:t>
            </w:r>
          </w:p>
          <w:p>
            <w:pPr>
              <w:pStyle w:val="null3"/>
              <w:jc w:val="both"/>
            </w:pPr>
            <w:r>
              <w:rPr>
                <w:sz w:val="21"/>
              </w:rPr>
              <w:t>12</w:t>
            </w:r>
            <w:r>
              <w:rPr>
                <w:sz w:val="21"/>
              </w:rPr>
              <w:t>）屏蔽终端支持运行过程中对每个屏蔽通道故障自动检测并实时反馈至管理平台；</w:t>
            </w:r>
          </w:p>
          <w:p>
            <w:pPr>
              <w:pStyle w:val="null3"/>
              <w:jc w:val="both"/>
            </w:pPr>
            <w:r>
              <w:rPr>
                <w:sz w:val="21"/>
              </w:rPr>
              <w:t>13</w:t>
            </w:r>
            <w:r>
              <w:rPr>
                <w:sz w:val="21"/>
              </w:rPr>
              <w:t>）屏蔽终端能够根据管理平台软件设定的考试时间自动开启</w:t>
            </w:r>
            <w:r>
              <w:rPr>
                <w:sz w:val="21"/>
              </w:rPr>
              <w:t>/</w:t>
            </w:r>
            <w:r>
              <w:rPr>
                <w:sz w:val="21"/>
              </w:rPr>
              <w:t>关闭设备的通道；</w:t>
            </w:r>
          </w:p>
          <w:p>
            <w:pPr>
              <w:pStyle w:val="null3"/>
              <w:jc w:val="both"/>
            </w:pPr>
            <w:r>
              <w:rPr>
                <w:sz w:val="21"/>
              </w:rPr>
              <w:t>14</w:t>
            </w:r>
            <w:r>
              <w:rPr>
                <w:sz w:val="21"/>
              </w:rPr>
              <w:t>）屏蔽终端支持接受远程开关指令，单独或整体通道开启</w:t>
            </w:r>
            <w:r>
              <w:rPr>
                <w:sz w:val="21"/>
              </w:rPr>
              <w:t>/</w:t>
            </w:r>
            <w:r>
              <w:rPr>
                <w:sz w:val="21"/>
              </w:rPr>
              <w:t>关闭；</w:t>
            </w:r>
          </w:p>
          <w:p>
            <w:pPr>
              <w:pStyle w:val="null3"/>
              <w:jc w:val="both"/>
            </w:pPr>
            <w:r>
              <w:rPr>
                <w:sz w:val="21"/>
              </w:rPr>
              <w:t>15</w:t>
            </w:r>
            <w:r>
              <w:rPr>
                <w:sz w:val="21"/>
              </w:rPr>
              <w:t>）屏蔽终端支持通过平台软件实现多台设备的分组管理，实现不同教学楼分组开关控制；</w:t>
            </w:r>
          </w:p>
          <w:p>
            <w:pPr>
              <w:pStyle w:val="null3"/>
              <w:jc w:val="both"/>
            </w:pPr>
            <w:r>
              <w:rPr>
                <w:sz w:val="21"/>
              </w:rPr>
              <w:t>16</w:t>
            </w:r>
            <w:r>
              <w:rPr>
                <w:sz w:val="21"/>
              </w:rPr>
              <w:t>）屏蔽终端支持平台软件远程管理，屏蔽终端支持平台软件上的工作状态查看和管理；</w:t>
            </w:r>
          </w:p>
          <w:p>
            <w:pPr>
              <w:pStyle w:val="null3"/>
              <w:jc w:val="both"/>
            </w:pPr>
            <w:r>
              <w:rPr>
                <w:sz w:val="21"/>
              </w:rPr>
              <w:t>17</w:t>
            </w:r>
            <w:r>
              <w:rPr>
                <w:sz w:val="21"/>
              </w:rPr>
              <w:t>）屏蔽终端可以教室为单位对设备进行管理，可独立配置屏蔽终端工作模式；</w:t>
            </w:r>
          </w:p>
          <w:p>
            <w:pPr>
              <w:pStyle w:val="null3"/>
              <w:jc w:val="both"/>
            </w:pPr>
            <w:r>
              <w:rPr>
                <w:sz w:val="21"/>
              </w:rPr>
              <w:t>▲</w:t>
            </w:r>
            <w:r>
              <w:rPr>
                <w:sz w:val="21"/>
              </w:rPr>
              <w:t>18</w:t>
            </w:r>
            <w:r>
              <w:rPr>
                <w:sz w:val="21"/>
              </w:rPr>
              <w:t>）辐射标准：符合</w:t>
            </w:r>
            <w:r>
              <w:rPr>
                <w:sz w:val="21"/>
              </w:rPr>
              <w:t>GB8702-2014</w:t>
            </w:r>
            <w:r>
              <w:rPr>
                <w:sz w:val="21"/>
              </w:rPr>
              <w:t>《电磁环境控制限值》，投标时提供证明材料；</w:t>
            </w:r>
          </w:p>
          <w:p>
            <w:pPr>
              <w:pStyle w:val="null3"/>
              <w:jc w:val="both"/>
            </w:pPr>
            <w:r>
              <w:rPr>
                <w:sz w:val="21"/>
              </w:rPr>
              <w:t>19</w:t>
            </w:r>
            <w:r>
              <w:rPr>
                <w:sz w:val="21"/>
              </w:rPr>
              <w:t>）设备支持交换机模式，可具备交换机的功能，在设备中可以分流不低于</w:t>
            </w:r>
            <w:r>
              <w:rPr>
                <w:sz w:val="21"/>
              </w:rPr>
              <w:t>3</w:t>
            </w:r>
            <w:r>
              <w:rPr>
                <w:sz w:val="21"/>
              </w:rPr>
              <w:t>个网线给其他设备使用，降低后期施工成本和简化布线要求。</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70</w:t>
            </w:r>
            <w:r>
              <w:rPr>
                <w:sz w:val="21"/>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作弊防控管理</w:t>
            </w:r>
          </w:p>
          <w:p>
            <w:pPr>
              <w:pStyle w:val="null3"/>
              <w:jc w:val="center"/>
            </w:pPr>
            <w:r>
              <w:rPr>
                <w:sz w:val="21"/>
              </w:rPr>
              <w:t>平台</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）对本地所有的终端设备进行集中调试、查看和管理；</w:t>
            </w:r>
          </w:p>
          <w:p>
            <w:pPr>
              <w:pStyle w:val="null3"/>
              <w:jc w:val="both"/>
            </w:pPr>
            <w:r>
              <w:rPr>
                <w:sz w:val="21"/>
              </w:rPr>
              <w:t>2</w:t>
            </w:r>
            <w:r>
              <w:rPr>
                <w:sz w:val="21"/>
              </w:rPr>
              <w:t>）支持设备信息的汇总统计和上报；</w:t>
            </w:r>
          </w:p>
          <w:p>
            <w:pPr>
              <w:pStyle w:val="null3"/>
              <w:jc w:val="both"/>
            </w:pPr>
            <w:r>
              <w:rPr>
                <w:sz w:val="21"/>
              </w:rPr>
              <w:t>3</w:t>
            </w:r>
            <w:r>
              <w:rPr>
                <w:sz w:val="21"/>
              </w:rPr>
              <w:t>）支持对系统设备进行查询、增加、删除、远程开关等操作；可按照实际考场管理方式对设备进行远程管理；</w:t>
            </w:r>
          </w:p>
          <w:p>
            <w:pPr>
              <w:pStyle w:val="null3"/>
              <w:jc w:val="both"/>
            </w:pPr>
            <w:r>
              <w:rPr>
                <w:sz w:val="21"/>
              </w:rPr>
              <w:t>4</w:t>
            </w:r>
            <w:r>
              <w:rPr>
                <w:sz w:val="21"/>
              </w:rPr>
              <w:t>）平台支持设备信息实时显示</w:t>
            </w:r>
            <w:r>
              <w:rPr>
                <w:sz w:val="21"/>
              </w:rPr>
              <w:t>,</w:t>
            </w:r>
            <w:r>
              <w:rPr>
                <w:sz w:val="21"/>
              </w:rPr>
              <w:t>可直接预览查看屏蔽设备各通道的运行状态在线运行情况；</w:t>
            </w:r>
          </w:p>
          <w:p>
            <w:pPr>
              <w:pStyle w:val="null3"/>
              <w:jc w:val="both"/>
            </w:pPr>
            <w:r>
              <w:rPr>
                <w:sz w:val="21"/>
              </w:rPr>
              <w:t>5</w:t>
            </w:r>
            <w:r>
              <w:rPr>
                <w:sz w:val="21"/>
              </w:rPr>
              <w:t>）可以设置下发考试计划，利用考试计划控制各子模块的正常工作，实现系统无人值守下的自动化运行，支持定时计划、分组计划开启关闭设备等功能；</w:t>
            </w:r>
          </w:p>
          <w:p>
            <w:pPr>
              <w:pStyle w:val="null3"/>
              <w:jc w:val="both"/>
            </w:pPr>
            <w:r>
              <w:rPr>
                <w:sz w:val="21"/>
              </w:rPr>
              <w:t>6</w:t>
            </w:r>
            <w:r>
              <w:rPr>
                <w:sz w:val="21"/>
              </w:rPr>
              <w:t>）软件优先采用基于</w:t>
            </w:r>
            <w:r>
              <w:rPr>
                <w:sz w:val="21"/>
              </w:rPr>
              <w:t>LINUX</w:t>
            </w:r>
            <w:r>
              <w:rPr>
                <w:sz w:val="21"/>
              </w:rPr>
              <w:t>系统部署的方式；</w:t>
            </w:r>
          </w:p>
          <w:p>
            <w:pPr>
              <w:pStyle w:val="null3"/>
              <w:jc w:val="both"/>
            </w:pPr>
            <w:r>
              <w:rPr>
                <w:sz w:val="21"/>
              </w:rPr>
              <w:t>7</w:t>
            </w:r>
            <w:r>
              <w:rPr>
                <w:sz w:val="21"/>
              </w:rPr>
              <w:t>）支持多级平台互联互通。</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超五类双绞线</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超</w:t>
            </w:r>
            <w:r>
              <w:rPr>
                <w:sz w:val="21"/>
              </w:rPr>
              <w:t>5</w:t>
            </w:r>
            <w:r>
              <w:rPr>
                <w:sz w:val="21"/>
              </w:rPr>
              <w:t>类</w:t>
            </w:r>
            <w:r>
              <w:rPr>
                <w:sz w:val="21"/>
              </w:rPr>
              <w:t>4</w:t>
            </w:r>
            <w:r>
              <w:rPr>
                <w:sz w:val="21"/>
              </w:rPr>
              <w:t>对双绞线（</w:t>
            </w:r>
            <w:r>
              <w:rPr>
                <w:sz w:val="21"/>
              </w:rPr>
              <w:t>305</w:t>
            </w:r>
            <w:r>
              <w:rPr>
                <w:sz w:val="21"/>
              </w:rPr>
              <w:t>米</w:t>
            </w:r>
            <w:r>
              <w:rPr>
                <w:sz w:val="21"/>
              </w:rPr>
              <w:t>/</w:t>
            </w:r>
            <w:r>
              <w:rPr>
                <w:sz w:val="21"/>
              </w:rPr>
              <w:t>箱）。</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r>
              <w:rPr>
                <w:sz w:val="21"/>
              </w:rPr>
              <w:t>箱</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手机信号屏蔽系统用线管</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类型</w:t>
            </w:r>
            <w:r>
              <w:rPr>
                <w:sz w:val="21"/>
              </w:rPr>
              <w:t>:</w:t>
            </w:r>
            <w:r>
              <w:rPr>
                <w:sz w:val="21"/>
              </w:rPr>
              <w:t>管件接头</w:t>
            </w:r>
          </w:p>
          <w:p>
            <w:pPr>
              <w:pStyle w:val="null3"/>
              <w:jc w:val="both"/>
            </w:pPr>
            <w:r>
              <w:rPr>
                <w:sz w:val="21"/>
              </w:rPr>
              <w:t>2.</w:t>
            </w:r>
            <w:r>
              <w:rPr>
                <w:sz w:val="21"/>
              </w:rPr>
              <w:t>管径</w:t>
            </w:r>
            <w:r>
              <w:rPr>
                <w:sz w:val="21"/>
              </w:rPr>
              <w:t>:12mm</w:t>
            </w:r>
          </w:p>
          <w:p>
            <w:pPr>
              <w:pStyle w:val="null3"/>
              <w:jc w:val="both"/>
            </w:pPr>
            <w:r>
              <w:rPr>
                <w:sz w:val="21"/>
              </w:rPr>
              <w:t>3.</w:t>
            </w:r>
            <w:r>
              <w:rPr>
                <w:sz w:val="21"/>
              </w:rPr>
              <w:t>公称直径</w:t>
            </w:r>
            <w:r>
              <w:rPr>
                <w:sz w:val="21"/>
              </w:rPr>
              <w:t>:20-32</w:t>
            </w:r>
          </w:p>
          <w:p>
            <w:pPr>
              <w:pStyle w:val="null3"/>
              <w:jc w:val="both"/>
            </w:pPr>
            <w:r>
              <w:rPr>
                <w:sz w:val="21"/>
              </w:rPr>
              <w:t>4.</w:t>
            </w:r>
            <w:r>
              <w:rPr>
                <w:sz w:val="21"/>
              </w:rPr>
              <w:t>材质</w:t>
            </w:r>
            <w:r>
              <w:rPr>
                <w:sz w:val="21"/>
              </w:rPr>
              <w:t>:PVC</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4000</w:t>
            </w:r>
            <w:r>
              <w:rPr>
                <w:sz w:val="21"/>
              </w:rPr>
              <w:t>米</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窗帘</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遮光布帘</w:t>
            </w:r>
          </w:p>
          <w:p>
            <w:pPr>
              <w:pStyle w:val="null3"/>
              <w:jc w:val="both"/>
            </w:pPr>
            <w:r>
              <w:rPr>
                <w:sz w:val="21"/>
              </w:rPr>
              <w:t xml:space="preserve">2.   </w:t>
            </w:r>
            <w:r>
              <w:rPr>
                <w:sz w:val="21"/>
              </w:rPr>
              <w:t>采用环保面料，符合环保标准，不含毒元素，无毒、无害、无异味、隔热、手感柔软形状记忆工艺，可以用洗洁液加水清洗，水洗后仍能保持原有形态。</w:t>
            </w:r>
          </w:p>
          <w:p>
            <w:pPr>
              <w:pStyle w:val="null3"/>
              <w:jc w:val="both"/>
            </w:pPr>
            <w:r>
              <w:rPr>
                <w:sz w:val="21"/>
              </w:rPr>
              <w:t xml:space="preserve">3.   </w:t>
            </w:r>
            <w:r>
              <w:rPr>
                <w:sz w:val="21"/>
              </w:rPr>
              <w:t>成分：</w:t>
            </w:r>
            <w:r>
              <w:rPr>
                <w:sz w:val="21"/>
              </w:rPr>
              <w:t>100%</w:t>
            </w:r>
            <w:r>
              <w:rPr>
                <w:sz w:val="21"/>
              </w:rPr>
              <w:t>聚酯纤维，符合</w:t>
            </w:r>
            <w:r>
              <w:rPr>
                <w:sz w:val="21"/>
              </w:rPr>
              <w:t>GB/T2910.11-2009</w:t>
            </w:r>
            <w:r>
              <w:rPr>
                <w:sz w:val="21"/>
              </w:rPr>
              <w:t>标准。</w:t>
            </w:r>
          </w:p>
          <w:p>
            <w:pPr>
              <w:pStyle w:val="null3"/>
              <w:jc w:val="both"/>
            </w:pPr>
            <w:r>
              <w:rPr>
                <w:sz w:val="21"/>
              </w:rPr>
              <w:t xml:space="preserve">4.   </w:t>
            </w:r>
            <w:r>
              <w:rPr>
                <w:sz w:val="21"/>
              </w:rPr>
              <w:t>重量：≥</w:t>
            </w:r>
            <w:r>
              <w:rPr>
                <w:sz w:val="21"/>
              </w:rPr>
              <w:t>1200</w:t>
            </w:r>
            <w:r>
              <w:rPr>
                <w:sz w:val="21"/>
              </w:rPr>
              <w:t>克</w:t>
            </w:r>
            <w:r>
              <w:rPr>
                <w:sz w:val="21"/>
              </w:rPr>
              <w:t>/</w:t>
            </w:r>
            <w:r>
              <w:rPr>
                <w:sz w:val="21"/>
              </w:rPr>
              <w:t>㎡，符合</w:t>
            </w:r>
            <w:r>
              <w:rPr>
                <w:sz w:val="21"/>
              </w:rPr>
              <w:t>FZ/T 01057.3-2007</w:t>
            </w:r>
            <w:r>
              <w:rPr>
                <w:sz w:val="21"/>
              </w:rPr>
              <w:t>标准。</w:t>
            </w:r>
          </w:p>
          <w:p>
            <w:pPr>
              <w:pStyle w:val="null3"/>
              <w:jc w:val="both"/>
            </w:pPr>
            <w:r>
              <w:rPr>
                <w:sz w:val="21"/>
              </w:rPr>
              <w:t xml:space="preserve">5.   </w:t>
            </w:r>
            <w:r>
              <w:rPr>
                <w:sz w:val="21"/>
              </w:rPr>
              <w:t>遮光率≥</w:t>
            </w:r>
            <w:r>
              <w:rPr>
                <w:sz w:val="21"/>
              </w:rPr>
              <w:t>90%</w:t>
            </w:r>
            <w:r>
              <w:rPr>
                <w:sz w:val="21"/>
              </w:rPr>
              <w:t>，符合</w:t>
            </w:r>
            <w:r>
              <w:rPr>
                <w:sz w:val="21"/>
              </w:rPr>
              <w:t>FZ/T 01057.4-2007</w:t>
            </w:r>
            <w:r>
              <w:rPr>
                <w:sz w:val="21"/>
              </w:rPr>
              <w:t>标准。</w:t>
            </w:r>
          </w:p>
          <w:p>
            <w:pPr>
              <w:pStyle w:val="null3"/>
              <w:jc w:val="both"/>
            </w:pPr>
            <w:r>
              <w:rPr>
                <w:sz w:val="21"/>
              </w:rPr>
              <w:t>6.   PH</w:t>
            </w:r>
            <w:r>
              <w:rPr>
                <w:sz w:val="21"/>
              </w:rPr>
              <w:t>值：</w:t>
            </w:r>
            <w:r>
              <w:rPr>
                <w:sz w:val="21"/>
              </w:rPr>
              <w:t>4.0~9.0</w:t>
            </w:r>
            <w:r>
              <w:rPr>
                <w:sz w:val="21"/>
              </w:rPr>
              <w:t>，符合</w:t>
            </w:r>
            <w:r>
              <w:rPr>
                <w:sz w:val="21"/>
              </w:rPr>
              <w:t>GB/T 7573-2009</w:t>
            </w:r>
            <w:r>
              <w:rPr>
                <w:sz w:val="21"/>
              </w:rPr>
              <w:t>标准。</w:t>
            </w:r>
          </w:p>
          <w:p>
            <w:pPr>
              <w:pStyle w:val="null3"/>
              <w:jc w:val="both"/>
            </w:pPr>
            <w:r>
              <w:rPr>
                <w:sz w:val="21"/>
              </w:rPr>
              <w:t xml:space="preserve">7.   </w:t>
            </w:r>
            <w:r>
              <w:rPr>
                <w:sz w:val="21"/>
              </w:rPr>
              <w:t>耐皂洗色牢度：变色、沾色≥</w:t>
            </w:r>
            <w:r>
              <w:rPr>
                <w:sz w:val="21"/>
              </w:rPr>
              <w:t>3</w:t>
            </w:r>
            <w:r>
              <w:rPr>
                <w:sz w:val="21"/>
              </w:rPr>
              <w:t>级，符合</w:t>
            </w:r>
            <w:r>
              <w:rPr>
                <w:sz w:val="21"/>
              </w:rPr>
              <w:t>GB/T3921-2008</w:t>
            </w:r>
            <w:r>
              <w:rPr>
                <w:sz w:val="21"/>
              </w:rPr>
              <w:t>标准。</w:t>
            </w:r>
          </w:p>
          <w:p>
            <w:pPr>
              <w:pStyle w:val="null3"/>
              <w:jc w:val="both"/>
            </w:pPr>
            <w:r>
              <w:rPr>
                <w:sz w:val="21"/>
              </w:rPr>
              <w:t xml:space="preserve">8.   </w:t>
            </w:r>
            <w:r>
              <w:rPr>
                <w:sz w:val="21"/>
              </w:rPr>
              <w:t>耐光色牢度≥</w:t>
            </w:r>
            <w:r>
              <w:rPr>
                <w:sz w:val="21"/>
              </w:rPr>
              <w:t>4</w:t>
            </w:r>
            <w:r>
              <w:rPr>
                <w:sz w:val="21"/>
              </w:rPr>
              <w:t>级，符合</w:t>
            </w:r>
            <w:r>
              <w:rPr>
                <w:sz w:val="21"/>
              </w:rPr>
              <w:t>GBT3921-2008A(1)</w:t>
            </w:r>
            <w:r>
              <w:rPr>
                <w:sz w:val="21"/>
              </w:rPr>
              <w:t>标准。</w:t>
            </w:r>
          </w:p>
          <w:p>
            <w:pPr>
              <w:pStyle w:val="null3"/>
              <w:jc w:val="both"/>
            </w:pPr>
            <w:r>
              <w:rPr>
                <w:sz w:val="21"/>
              </w:rPr>
              <w:t xml:space="preserve">9.   </w:t>
            </w:r>
            <w:r>
              <w:rPr>
                <w:sz w:val="21"/>
              </w:rPr>
              <w:t>耐摩擦色牢度：干摩、湿摩≥</w:t>
            </w:r>
            <w:r>
              <w:rPr>
                <w:sz w:val="21"/>
              </w:rPr>
              <w:t>2-3</w:t>
            </w:r>
            <w:r>
              <w:rPr>
                <w:sz w:val="21"/>
              </w:rPr>
              <w:t>级，符合</w:t>
            </w:r>
            <w:r>
              <w:rPr>
                <w:sz w:val="21"/>
              </w:rPr>
              <w:t>GB/T3920-2008</w:t>
            </w:r>
            <w:r>
              <w:rPr>
                <w:sz w:val="21"/>
              </w:rPr>
              <w:t>标准。</w:t>
            </w:r>
          </w:p>
          <w:p>
            <w:pPr>
              <w:pStyle w:val="null3"/>
              <w:jc w:val="both"/>
            </w:pPr>
            <w:r>
              <w:rPr>
                <w:sz w:val="21"/>
              </w:rPr>
              <w:t xml:space="preserve">10. </w:t>
            </w:r>
            <w:r>
              <w:rPr>
                <w:sz w:val="21"/>
              </w:rPr>
              <w:t>水洗尺寸变化率：经向≤</w:t>
            </w:r>
            <w:r>
              <w:rPr>
                <w:sz w:val="21"/>
              </w:rPr>
              <w:t>-4.0</w:t>
            </w:r>
            <w:r>
              <w:rPr>
                <w:sz w:val="21"/>
              </w:rPr>
              <w:t>～</w:t>
            </w:r>
            <w:r>
              <w:rPr>
                <w:sz w:val="21"/>
              </w:rPr>
              <w:t>+3.0%</w:t>
            </w:r>
            <w:r>
              <w:rPr>
                <w:sz w:val="21"/>
              </w:rPr>
              <w:t>，纬向≤</w:t>
            </w:r>
            <w:r>
              <w:rPr>
                <w:sz w:val="21"/>
              </w:rPr>
              <w:t>-4.0</w:t>
            </w:r>
            <w:r>
              <w:rPr>
                <w:sz w:val="21"/>
              </w:rPr>
              <w:t>～</w:t>
            </w:r>
            <w:r>
              <w:rPr>
                <w:sz w:val="21"/>
              </w:rPr>
              <w:t>+3.0%</w:t>
            </w:r>
            <w:r>
              <w:rPr>
                <w:sz w:val="21"/>
              </w:rPr>
              <w:t>，符合</w:t>
            </w:r>
            <w:r>
              <w:rPr>
                <w:sz w:val="21"/>
              </w:rPr>
              <w:t>GB/T 8628-2013</w:t>
            </w:r>
            <w:r>
              <w:rPr>
                <w:sz w:val="21"/>
              </w:rPr>
              <w:t>标准。</w:t>
            </w:r>
          </w:p>
          <w:p>
            <w:pPr>
              <w:pStyle w:val="null3"/>
              <w:jc w:val="both"/>
            </w:pPr>
            <w:r>
              <w:rPr>
                <w:sz w:val="21"/>
              </w:rPr>
              <w:t xml:space="preserve">11. </w:t>
            </w:r>
            <w:r>
              <w:rPr>
                <w:sz w:val="21"/>
              </w:rPr>
              <w:t>甲醛含量：不得检出，符合</w:t>
            </w:r>
            <w:r>
              <w:rPr>
                <w:sz w:val="21"/>
              </w:rPr>
              <w:t>GB/T 2912.1-2009</w:t>
            </w:r>
            <w:r>
              <w:rPr>
                <w:sz w:val="21"/>
              </w:rPr>
              <w:t>标准。</w:t>
            </w:r>
          </w:p>
          <w:p>
            <w:pPr>
              <w:pStyle w:val="null3"/>
              <w:jc w:val="both"/>
            </w:pPr>
            <w:r>
              <w:rPr>
                <w:sz w:val="21"/>
              </w:rPr>
              <w:t xml:space="preserve">12. </w:t>
            </w:r>
            <w:r>
              <w:rPr>
                <w:sz w:val="21"/>
              </w:rPr>
              <w:t>异味：无异味，符合</w:t>
            </w:r>
            <w:r>
              <w:rPr>
                <w:sz w:val="21"/>
              </w:rPr>
              <w:t>GB 18401-2010 6.7</w:t>
            </w:r>
            <w:r>
              <w:rPr>
                <w:sz w:val="21"/>
              </w:rPr>
              <w:t>标准。</w:t>
            </w:r>
          </w:p>
          <w:p>
            <w:pPr>
              <w:pStyle w:val="null3"/>
              <w:jc w:val="both"/>
            </w:pPr>
            <w:r>
              <w:rPr>
                <w:sz w:val="21"/>
              </w:rPr>
              <w:t xml:space="preserve">13. </w:t>
            </w:r>
            <w:r>
              <w:rPr>
                <w:sz w:val="21"/>
              </w:rPr>
              <w:t>可萃取重金属含量（砷≤</w:t>
            </w:r>
            <w:r>
              <w:rPr>
                <w:sz w:val="21"/>
              </w:rPr>
              <w:t>0.2mg/kg</w:t>
            </w:r>
            <w:r>
              <w:rPr>
                <w:sz w:val="21"/>
              </w:rPr>
              <w:t>、镉≤</w:t>
            </w:r>
            <w:r>
              <w:rPr>
                <w:sz w:val="21"/>
              </w:rPr>
              <w:t>0.01mg/kg</w:t>
            </w:r>
            <w:r>
              <w:rPr>
                <w:sz w:val="21"/>
              </w:rPr>
              <w:t>、钴≤</w:t>
            </w:r>
            <w:r>
              <w:rPr>
                <w:sz w:val="21"/>
              </w:rPr>
              <w:t>0.02mg/kg</w:t>
            </w:r>
            <w:r>
              <w:rPr>
                <w:sz w:val="21"/>
              </w:rPr>
              <w:t>、铬≤</w:t>
            </w:r>
            <w:r>
              <w:rPr>
                <w:sz w:val="21"/>
              </w:rPr>
              <w:t>0.12mg/kg</w:t>
            </w:r>
            <w:r>
              <w:rPr>
                <w:sz w:val="21"/>
              </w:rPr>
              <w:t>、铜≤</w:t>
            </w:r>
            <w:r>
              <w:rPr>
                <w:sz w:val="21"/>
              </w:rPr>
              <w:t>0.06mg/kg</w:t>
            </w:r>
            <w:r>
              <w:rPr>
                <w:sz w:val="21"/>
              </w:rPr>
              <w:t>、镍≤</w:t>
            </w:r>
            <w:r>
              <w:rPr>
                <w:sz w:val="21"/>
              </w:rPr>
              <w:t>0.05mg/kg</w:t>
            </w:r>
            <w:r>
              <w:rPr>
                <w:sz w:val="21"/>
              </w:rPr>
              <w:t>、铅≤</w:t>
            </w:r>
            <w:r>
              <w:rPr>
                <w:sz w:val="21"/>
              </w:rPr>
              <w:t>0.23mg/kg</w:t>
            </w:r>
            <w:r>
              <w:rPr>
                <w:sz w:val="21"/>
              </w:rPr>
              <w:t>、锑≤</w:t>
            </w:r>
            <w:r>
              <w:rPr>
                <w:sz w:val="21"/>
              </w:rPr>
              <w:t>0.09mg/kgw</w:t>
            </w:r>
          </w:p>
          <w:p>
            <w:pPr>
              <w:pStyle w:val="null3"/>
              <w:jc w:val="both"/>
            </w:pPr>
            <w:r>
              <w:rPr>
                <w:sz w:val="21"/>
              </w:rPr>
              <w:t xml:space="preserve">14. </w:t>
            </w:r>
            <w:r>
              <w:rPr>
                <w:sz w:val="21"/>
              </w:rPr>
              <w:t>定型工艺：高温定型工艺。</w:t>
            </w:r>
          </w:p>
          <w:p>
            <w:pPr>
              <w:pStyle w:val="null3"/>
              <w:jc w:val="both"/>
            </w:pPr>
            <w:r>
              <w:rPr>
                <w:sz w:val="21"/>
              </w:rPr>
              <w:t xml:space="preserve">15. </w:t>
            </w:r>
            <w:r>
              <w:rPr>
                <w:sz w:val="21"/>
              </w:rPr>
              <w:t>加工工艺：固定折工艺。</w:t>
            </w:r>
          </w:p>
          <w:p>
            <w:pPr>
              <w:pStyle w:val="null3"/>
              <w:jc w:val="both"/>
            </w:pPr>
            <w:r>
              <w:rPr>
                <w:sz w:val="21"/>
              </w:rPr>
              <w:t xml:space="preserve">16. </w:t>
            </w:r>
            <w:r>
              <w:rPr>
                <w:sz w:val="21"/>
              </w:rPr>
              <w:t>按照</w:t>
            </w:r>
            <w:r>
              <w:rPr>
                <w:sz w:val="21"/>
              </w:rPr>
              <w:t>1:2</w:t>
            </w:r>
            <w:r>
              <w:rPr>
                <w:sz w:val="21"/>
              </w:rPr>
              <w:t>倍布料比例计算布料的用料。</w:t>
            </w:r>
          </w:p>
          <w:p>
            <w:pPr>
              <w:pStyle w:val="null3"/>
              <w:jc w:val="both"/>
            </w:pPr>
            <w:r>
              <w:rPr>
                <w:sz w:val="21"/>
              </w:rPr>
              <w:t xml:space="preserve">17. </w:t>
            </w:r>
            <w:r>
              <w:rPr>
                <w:sz w:val="21"/>
              </w:rPr>
              <w:t>三、辅材</w:t>
            </w:r>
          </w:p>
          <w:p>
            <w:pPr>
              <w:pStyle w:val="null3"/>
              <w:jc w:val="both"/>
            </w:pPr>
            <w:r>
              <w:rPr>
                <w:sz w:val="21"/>
              </w:rPr>
              <w:t>（一）轨道</w:t>
            </w:r>
          </w:p>
          <w:p>
            <w:pPr>
              <w:pStyle w:val="null3"/>
              <w:jc w:val="both"/>
            </w:pPr>
            <w:r>
              <w:rPr>
                <w:sz w:val="21"/>
              </w:rPr>
              <w:t>超静音轨道：</w:t>
            </w:r>
          </w:p>
          <w:p>
            <w:pPr>
              <w:pStyle w:val="null3"/>
              <w:jc w:val="both"/>
            </w:pPr>
            <w:r>
              <w:rPr>
                <w:sz w:val="21"/>
              </w:rPr>
              <w:t>1</w:t>
            </w:r>
            <w:r>
              <w:rPr>
                <w:sz w:val="21"/>
              </w:rPr>
              <w:t>、高硬度铝合金道轨（韦氏硬度≥</w:t>
            </w:r>
            <w:r>
              <w:rPr>
                <w:sz w:val="21"/>
              </w:rPr>
              <w:t>12</w:t>
            </w:r>
            <w:r>
              <w:rPr>
                <w:sz w:val="21"/>
              </w:rPr>
              <w:t>），规格≥</w:t>
            </w:r>
            <w:r>
              <w:rPr>
                <w:sz w:val="21"/>
              </w:rPr>
              <w:t>20mm</w:t>
            </w:r>
            <w:r>
              <w:rPr>
                <w:sz w:val="21"/>
              </w:rPr>
              <w:t>×</w:t>
            </w:r>
            <w:r>
              <w:rPr>
                <w:sz w:val="21"/>
              </w:rPr>
              <w:t>20mm,</w:t>
            </w:r>
            <w:r>
              <w:rPr>
                <w:sz w:val="21"/>
              </w:rPr>
              <w:t>，壁厚≥</w:t>
            </w:r>
            <w:r>
              <w:rPr>
                <w:sz w:val="21"/>
              </w:rPr>
              <w:t>1.2mm</w:t>
            </w:r>
            <w:r>
              <w:rPr>
                <w:sz w:val="21"/>
              </w:rPr>
              <w:t>。封口材料厚度≥</w:t>
            </w:r>
            <w:r>
              <w:rPr>
                <w:sz w:val="21"/>
              </w:rPr>
              <w:t>1.0mm</w:t>
            </w:r>
            <w:r>
              <w:rPr>
                <w:sz w:val="21"/>
              </w:rPr>
              <w:t>。</w:t>
            </w:r>
          </w:p>
          <w:p>
            <w:pPr>
              <w:pStyle w:val="null3"/>
              <w:jc w:val="both"/>
            </w:pPr>
            <w:r>
              <w:rPr>
                <w:sz w:val="21"/>
              </w:rPr>
              <w:t>2</w:t>
            </w:r>
            <w:r>
              <w:rPr>
                <w:sz w:val="21"/>
              </w:rPr>
              <w:t>、内壁有自润滑纳米材料静音条</w:t>
            </w:r>
            <w:r>
              <w:rPr>
                <w:sz w:val="21"/>
              </w:rPr>
              <w:t>,</w:t>
            </w:r>
            <w:r>
              <w:rPr>
                <w:sz w:val="21"/>
              </w:rPr>
              <w:t>拉动轻便</w:t>
            </w:r>
            <w:r>
              <w:rPr>
                <w:sz w:val="21"/>
              </w:rPr>
              <w:t>,</w:t>
            </w:r>
            <w:r>
              <w:rPr>
                <w:sz w:val="21"/>
              </w:rPr>
              <w:t>无噪音。</w:t>
            </w:r>
          </w:p>
          <w:p>
            <w:pPr>
              <w:pStyle w:val="null3"/>
              <w:jc w:val="both"/>
            </w:pPr>
            <w:r>
              <w:rPr>
                <w:sz w:val="21"/>
              </w:rPr>
              <w:t>3</w:t>
            </w:r>
            <w:r>
              <w:rPr>
                <w:sz w:val="21"/>
              </w:rPr>
              <w:t>、高强度</w:t>
            </w:r>
            <w:r>
              <w:rPr>
                <w:sz w:val="21"/>
              </w:rPr>
              <w:t>ABS</w:t>
            </w:r>
            <w:r>
              <w:rPr>
                <w:sz w:val="21"/>
              </w:rPr>
              <w:t>原料滑轮</w:t>
            </w:r>
            <w:r>
              <w:rPr>
                <w:sz w:val="21"/>
              </w:rPr>
              <w:t>,</w:t>
            </w:r>
            <w:r>
              <w:rPr>
                <w:sz w:val="21"/>
              </w:rPr>
              <w:t>单个滑轮承重≥</w:t>
            </w:r>
            <w:r>
              <w:rPr>
                <w:sz w:val="21"/>
              </w:rPr>
              <w:t>7kg</w:t>
            </w:r>
            <w:r>
              <w:rPr>
                <w:sz w:val="21"/>
              </w:rPr>
              <w:t>，顺畅</w:t>
            </w:r>
            <w:r>
              <w:rPr>
                <w:sz w:val="21"/>
              </w:rPr>
              <w:t>,</w:t>
            </w:r>
            <w:r>
              <w:rPr>
                <w:sz w:val="21"/>
              </w:rPr>
              <w:t>静音</w:t>
            </w:r>
            <w:r>
              <w:rPr>
                <w:sz w:val="21"/>
              </w:rPr>
              <w:t>,</w:t>
            </w:r>
            <w:r>
              <w:rPr>
                <w:sz w:val="21"/>
              </w:rPr>
              <w:t>能拉动</w:t>
            </w:r>
            <w:r>
              <w:rPr>
                <w:sz w:val="21"/>
              </w:rPr>
              <w:t xml:space="preserve"> 12</w:t>
            </w:r>
            <w:r>
              <w:rPr>
                <w:sz w:val="21"/>
              </w:rPr>
              <w:t>万次以上。</w:t>
            </w:r>
          </w:p>
          <w:p>
            <w:pPr>
              <w:pStyle w:val="null3"/>
              <w:jc w:val="both"/>
            </w:pPr>
            <w:r>
              <w:rPr>
                <w:sz w:val="21"/>
              </w:rPr>
              <w:t>4</w:t>
            </w:r>
            <w:r>
              <w:rPr>
                <w:sz w:val="21"/>
              </w:rPr>
              <w:t>、道轨成品切口平整光滑</w:t>
            </w:r>
            <w:r>
              <w:rPr>
                <w:sz w:val="21"/>
              </w:rPr>
              <w:t>,</w:t>
            </w:r>
            <w:r>
              <w:rPr>
                <w:sz w:val="21"/>
              </w:rPr>
              <w:t>无披锋</w:t>
            </w:r>
            <w:r>
              <w:rPr>
                <w:sz w:val="21"/>
              </w:rPr>
              <w:t>,</w:t>
            </w:r>
            <w:r>
              <w:rPr>
                <w:sz w:val="21"/>
              </w:rPr>
              <w:t>不影响封口的牢固性</w:t>
            </w:r>
            <w:r>
              <w:rPr>
                <w:sz w:val="21"/>
              </w:rPr>
              <w:t>,</w:t>
            </w:r>
            <w:r>
              <w:rPr>
                <w:sz w:val="21"/>
              </w:rPr>
              <w:t>每米最大承重为不少于</w:t>
            </w:r>
            <w:r>
              <w:rPr>
                <w:sz w:val="21"/>
              </w:rPr>
              <w:t>30kg</w:t>
            </w:r>
            <w:r>
              <w:rPr>
                <w:sz w:val="21"/>
              </w:rPr>
              <w:t>。</w:t>
            </w:r>
          </w:p>
          <w:p>
            <w:pPr>
              <w:pStyle w:val="null3"/>
              <w:jc w:val="both"/>
            </w:pPr>
            <w:r>
              <w:rPr>
                <w:sz w:val="21"/>
              </w:rPr>
              <w:t>5</w:t>
            </w:r>
            <w:r>
              <w:rPr>
                <w:sz w:val="21"/>
              </w:rPr>
              <w:t>、吊环采用不锈钢材质，使用寿命不少于</w:t>
            </w:r>
            <w:r>
              <w:rPr>
                <w:sz w:val="21"/>
              </w:rPr>
              <w:t>10</w:t>
            </w:r>
            <w:r>
              <w:rPr>
                <w:sz w:val="21"/>
              </w:rPr>
              <w:t>年，免维护。</w:t>
            </w:r>
          </w:p>
          <w:p>
            <w:pPr>
              <w:pStyle w:val="null3"/>
              <w:jc w:val="both"/>
            </w:pPr>
            <w:r>
              <w:rPr>
                <w:sz w:val="21"/>
              </w:rPr>
              <w:t>6</w:t>
            </w:r>
            <w:r>
              <w:rPr>
                <w:sz w:val="21"/>
              </w:rPr>
              <w:t>、所用铝合金材质为</w:t>
            </w:r>
            <w:r>
              <w:rPr>
                <w:sz w:val="21"/>
              </w:rPr>
              <w:t>6063-T5</w:t>
            </w:r>
            <w:r>
              <w:rPr>
                <w:sz w:val="21"/>
              </w:rPr>
              <w:t>（</w:t>
            </w:r>
            <w:r>
              <w:rPr>
                <w:sz w:val="21"/>
              </w:rPr>
              <w:t>GB/T3190</w:t>
            </w:r>
            <w:r>
              <w:rPr>
                <w:sz w:val="21"/>
              </w:rPr>
              <w:t>）质量符合</w:t>
            </w:r>
            <w:r>
              <w:rPr>
                <w:sz w:val="21"/>
              </w:rPr>
              <w:t>GB/T 6892</w:t>
            </w:r>
            <w:r>
              <w:rPr>
                <w:sz w:val="21"/>
              </w:rPr>
              <w:t>标准。抗拉强度≥</w:t>
            </w:r>
            <w:r>
              <w:rPr>
                <w:sz w:val="21"/>
              </w:rPr>
              <w:t>170MPa</w:t>
            </w:r>
            <w:r>
              <w:rPr>
                <w:sz w:val="21"/>
              </w:rPr>
              <w:t>。</w:t>
            </w:r>
          </w:p>
          <w:p>
            <w:pPr>
              <w:pStyle w:val="null3"/>
              <w:jc w:val="both"/>
            </w:pPr>
            <w:r>
              <w:rPr>
                <w:sz w:val="21"/>
              </w:rPr>
              <w:t>（二）布带及辅料</w:t>
            </w:r>
          </w:p>
          <w:p>
            <w:pPr>
              <w:pStyle w:val="null3"/>
              <w:jc w:val="both"/>
            </w:pPr>
            <w:r>
              <w:rPr>
                <w:sz w:val="21"/>
              </w:rPr>
              <w:t>1</w:t>
            </w:r>
            <w:r>
              <w:rPr>
                <w:sz w:val="21"/>
              </w:rPr>
              <w:t>、布带：高温定型工艺，采用</w:t>
            </w:r>
            <w:r>
              <w:rPr>
                <w:sz w:val="21"/>
              </w:rPr>
              <w:t>80g</w:t>
            </w:r>
            <w:r>
              <w:rPr>
                <w:sz w:val="21"/>
              </w:rPr>
              <w:t>（±</w:t>
            </w:r>
            <w:r>
              <w:rPr>
                <w:sz w:val="21"/>
              </w:rPr>
              <w:t>2%</w:t>
            </w:r>
            <w:r>
              <w:rPr>
                <w:sz w:val="21"/>
              </w:rPr>
              <w:t>）棉布芯带，质地均匀，可反复清洗，结构紧密，包边处理，不易泄边，每米承重</w:t>
            </w:r>
            <w:r>
              <w:rPr>
                <w:sz w:val="21"/>
              </w:rPr>
              <w:t>≥</w:t>
            </w:r>
            <w:r>
              <w:rPr>
                <w:sz w:val="21"/>
              </w:rPr>
              <w:t>25kg</w:t>
            </w:r>
            <w:r>
              <w:rPr>
                <w:sz w:val="21"/>
              </w:rPr>
              <w:t>；针距均匀、无线头、无毛边，不得出现跑边现象。所有窗帘均配备帘身式绑带。</w:t>
            </w:r>
          </w:p>
          <w:p>
            <w:pPr>
              <w:pStyle w:val="null3"/>
              <w:jc w:val="both"/>
            </w:pPr>
            <w:r>
              <w:rPr>
                <w:sz w:val="21"/>
              </w:rPr>
              <w:t>2</w:t>
            </w:r>
            <w:r>
              <w:rPr>
                <w:sz w:val="21"/>
              </w:rPr>
              <w:t>、固定折钩：调节钩采用</w:t>
            </w:r>
            <w:r>
              <w:rPr>
                <w:sz w:val="21"/>
              </w:rPr>
              <w:t>POM</w:t>
            </w:r>
            <w:r>
              <w:rPr>
                <w:sz w:val="21"/>
              </w:rPr>
              <w:t>材质，实心加厚，高度≥</w:t>
            </w:r>
            <w:r>
              <w:rPr>
                <w:sz w:val="21"/>
              </w:rPr>
              <w:t>8.5cm</w:t>
            </w:r>
            <w:r>
              <w:rPr>
                <w:sz w:val="21"/>
              </w:rPr>
              <w:t>，耐磨耐老化，无异味不变形。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4350</w:t>
            </w:r>
            <w:r>
              <w:rPr>
                <w:sz w:val="21"/>
              </w:rPr>
              <w:t>平米</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系统安装调试、培训、售后服务等</w:t>
            </w:r>
          </w:p>
        </w:tc>
        <w:tc>
          <w:tcPr>
            <w:tcW w:type="dxa" w:w="68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包含本项目内所</w:t>
            </w:r>
            <w:r>
              <w:rPr>
                <w:sz w:val="21"/>
              </w:rPr>
              <w:t>有设备的安装、调试、培训及售后服务等。</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项</w:t>
            </w:r>
          </w:p>
        </w:tc>
      </w:tr>
      <w:tr>
        <w:tc>
          <w:tcPr>
            <w:tcW w:type="dxa" w:w="781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sz w:val="21"/>
              </w:rPr>
              <w:t>合计：</w:t>
            </w:r>
          </w:p>
        </w:tc>
        <w:tc>
          <w:tcPr>
            <w:tcW w:type="dxa" w:w="48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bl>
    <w:p>
      <w:pPr>
        <w:pStyle w:val="null3"/>
        <w:jc w:val="both"/>
      </w:pPr>
      <w:r>
        <w:rPr>
          <w:sz w:val="21"/>
        </w:rPr>
        <w:t>2.</w:t>
      </w:r>
      <w:r>
        <w:rPr>
          <w:sz w:val="21"/>
        </w:rPr>
        <w:t>演示要求：</w:t>
      </w:r>
    </w:p>
    <w:p>
      <w:pPr>
        <w:pStyle w:val="null3"/>
        <w:jc w:val="both"/>
      </w:pPr>
      <w:r>
        <w:rPr>
          <w:sz w:val="21"/>
        </w:rPr>
        <w:t>（</w:t>
      </w:r>
      <w:r>
        <w:rPr>
          <w:sz w:val="21"/>
        </w:rPr>
        <w:t>1</w:t>
      </w:r>
      <w:r>
        <w:rPr>
          <w:sz w:val="21"/>
        </w:rPr>
        <w:t>）本项目须进行内容录播演示（通过提供操作视频，刻录成光盘或</w:t>
      </w:r>
      <w:r>
        <w:rPr>
          <w:sz w:val="21"/>
        </w:rPr>
        <w:t>U</w:t>
      </w:r>
      <w:r>
        <w:rPr>
          <w:sz w:val="21"/>
        </w:rPr>
        <w:t>盘介质提交），演示内容如下：</w:t>
      </w:r>
    </w:p>
    <w:p>
      <w:pPr>
        <w:pStyle w:val="null3"/>
        <w:ind w:right="-420"/>
        <w:jc w:val="left"/>
      </w:pPr>
      <w:r>
        <w:rPr>
          <w:sz w:val="21"/>
        </w:rPr>
        <w:t>1)</w:t>
      </w:r>
      <w:r>
        <w:rPr>
          <w:sz w:val="21"/>
        </w:rPr>
        <w:t>考生身份验证终端</w:t>
      </w:r>
      <w:r>
        <w:rPr>
          <w:sz w:val="21"/>
        </w:rPr>
        <w:t>APP</w:t>
      </w:r>
      <w:r>
        <w:rPr>
          <w:sz w:val="21"/>
        </w:rPr>
        <w:t>演示</w:t>
      </w:r>
      <w:r>
        <w:rPr>
          <w:sz w:val="21"/>
        </w:rPr>
        <w:t>:</w:t>
      </w:r>
      <w:r>
        <w:rPr>
          <w:sz w:val="21"/>
        </w:rPr>
        <w:t>在智慧班牌上演示该</w:t>
      </w:r>
      <w:r>
        <w:rPr>
          <w:sz w:val="21"/>
        </w:rPr>
        <w:t xml:space="preserve"> APP </w:t>
      </w:r>
      <w:r>
        <w:rPr>
          <w:sz w:val="21"/>
        </w:rPr>
        <w:t>直接从广东省考试院人脸识别平台</w:t>
      </w:r>
      <w:r>
        <w:rPr>
          <w:sz w:val="21"/>
        </w:rPr>
        <w:t>(</w:t>
      </w:r>
      <w:r>
        <w:rPr>
          <w:sz w:val="21"/>
        </w:rPr>
        <w:t>考试院公布官方地址</w:t>
      </w:r>
      <w:r>
        <w:rPr>
          <w:sz w:val="21"/>
        </w:rPr>
        <w:t>:https://api.eeagd.edu.cn/)</w:t>
      </w:r>
      <w:r>
        <w:rPr>
          <w:sz w:val="21"/>
        </w:rPr>
        <w:t>下载考试编排数据</w:t>
      </w:r>
      <w:r>
        <w:rPr>
          <w:sz w:val="21"/>
        </w:rPr>
        <w:t>,</w:t>
      </w:r>
      <w:r>
        <w:rPr>
          <w:sz w:val="21"/>
        </w:rPr>
        <w:t>能满足从省平台直接下载数据，满足从省平台直接下载。</w:t>
      </w:r>
    </w:p>
    <w:p>
      <w:pPr>
        <w:pStyle w:val="null3"/>
        <w:ind w:right="-420"/>
        <w:jc w:val="left"/>
      </w:pPr>
      <w:r>
        <w:rPr>
          <w:sz w:val="21"/>
        </w:rPr>
        <w:t>2</w:t>
      </w:r>
      <w:r>
        <w:rPr>
          <w:sz w:val="21"/>
        </w:rPr>
        <w:t>）人脸识别功能演示：在智慧班牌上，基于上述流程下载的考试编排数据进行人脸识别演示，可满足考场模式和通道模式进行身份验证，并且满足刷身份证、刷脸进行人脸识别的功能演示同时实现数据上传。</w:t>
      </w:r>
    </w:p>
    <w:p>
      <w:pPr>
        <w:pStyle w:val="null3"/>
        <w:ind w:right="-420"/>
        <w:jc w:val="left"/>
      </w:pPr>
      <w:r>
        <w:rPr>
          <w:sz w:val="21"/>
        </w:rPr>
        <w:t>3)</w:t>
      </w:r>
      <w:r>
        <w:rPr>
          <w:sz w:val="21"/>
        </w:rPr>
        <w:t>省平台数据对接互联互通功能</w:t>
      </w:r>
      <w:r>
        <w:rPr>
          <w:sz w:val="21"/>
        </w:rPr>
        <w:t>:</w:t>
      </w:r>
      <w:r>
        <w:rPr>
          <w:sz w:val="21"/>
        </w:rPr>
        <w:t>访问广东省考试院人脸识别平台</w:t>
      </w:r>
      <w:r>
        <w:rPr>
          <w:sz w:val="21"/>
        </w:rPr>
        <w:t>(</w:t>
      </w:r>
      <w:r>
        <w:rPr>
          <w:sz w:val="21"/>
        </w:rPr>
        <w:t>考试院公布官方地址</w:t>
      </w:r>
      <w:r>
        <w:rPr>
          <w:sz w:val="21"/>
        </w:rPr>
        <w:t>:https://api.eeagd.edu.cn/)</w:t>
      </w:r>
      <w:r>
        <w:rPr>
          <w:sz w:val="21"/>
        </w:rPr>
        <w:t>，登录并展示实现数据一步到位的功能，在平台上可查询上述流程中的验证的识别数据，满足从广东省考试院人脸识别平台直接查询。</w:t>
      </w:r>
    </w:p>
    <w:p>
      <w:pPr>
        <w:pStyle w:val="null3"/>
        <w:ind w:right="-420"/>
        <w:jc w:val="left"/>
      </w:pPr>
      <w:r>
        <w:rPr>
          <w:sz w:val="21"/>
        </w:rPr>
        <w:t>4</w:t>
      </w:r>
      <w:r>
        <w:rPr>
          <w:sz w:val="21"/>
        </w:rPr>
        <w:t>）要求采用人头检测的方式对上课人员完成统计，不识别学生的身份信息，保护学生的个人隐私，系统不存人脸照片数据；</w:t>
      </w:r>
    </w:p>
    <w:p>
      <w:pPr>
        <w:pStyle w:val="null3"/>
        <w:ind w:right="-420"/>
        <w:jc w:val="left"/>
      </w:pPr>
      <w:r>
        <w:rPr>
          <w:sz w:val="21"/>
        </w:rPr>
        <w:t>5</w:t>
      </w:r>
      <w:r>
        <w:rPr>
          <w:sz w:val="21"/>
        </w:rPr>
        <w:t>）后台可查询各班级、课程的到课率统计数据，可点击查看每个课程不少于</w:t>
      </w:r>
      <w:r>
        <w:rPr>
          <w:sz w:val="21"/>
        </w:rPr>
        <w:t>3</w:t>
      </w:r>
      <w:r>
        <w:rPr>
          <w:sz w:val="21"/>
        </w:rPr>
        <w:t>张的课室抓拍截图画面，画面显示具体的识别标注情况；</w:t>
      </w:r>
    </w:p>
    <w:p>
      <w:pPr>
        <w:pStyle w:val="null3"/>
        <w:ind w:right="-420"/>
        <w:jc w:val="left"/>
      </w:pPr>
      <w:r>
        <w:rPr>
          <w:sz w:val="21"/>
        </w:rPr>
        <w:t>6</w:t>
      </w:r>
      <w:r>
        <w:rPr>
          <w:sz w:val="21"/>
        </w:rPr>
        <w:t>）满足对到课统计情况进行报表导出，可按时间段、课室进行选择导出；系统管理满足对课程数据、建筑楼栋数据、设备数据进行统一管理；</w:t>
      </w:r>
    </w:p>
    <w:p>
      <w:pPr>
        <w:pStyle w:val="null3"/>
        <w:jc w:val="both"/>
      </w:pPr>
      <w:r>
        <w:rPr>
          <w:sz w:val="21"/>
        </w:rPr>
        <w:t>（</w:t>
      </w:r>
      <w:r>
        <w:rPr>
          <w:sz w:val="21"/>
        </w:rPr>
        <w:t>2</w:t>
      </w:r>
      <w:r>
        <w:rPr>
          <w:sz w:val="21"/>
        </w:rPr>
        <w:t>）上述演示内容播放要求：整个演示视频时间最长不超过</w:t>
      </w:r>
      <w:r>
        <w:rPr>
          <w:sz w:val="21"/>
        </w:rPr>
        <w:t>15</w:t>
      </w:r>
      <w:r>
        <w:rPr>
          <w:sz w:val="21"/>
        </w:rPr>
        <w:t>分钟。视频分辨率应不低于</w:t>
      </w:r>
      <w:r>
        <w:rPr>
          <w:sz w:val="21"/>
        </w:rPr>
        <w:t>720p</w:t>
      </w:r>
      <w:r>
        <w:rPr>
          <w:sz w:val="21"/>
        </w:rPr>
        <w:t>，演示视频应为</w:t>
      </w:r>
      <w:r>
        <w:rPr>
          <w:sz w:val="21"/>
        </w:rPr>
        <w:t>mp4</w:t>
      </w:r>
      <w:r>
        <w:rPr>
          <w:sz w:val="21"/>
        </w:rPr>
        <w:t>、</w:t>
      </w:r>
      <w:r>
        <w:rPr>
          <w:sz w:val="21"/>
        </w:rPr>
        <w:t>mov</w:t>
      </w:r>
      <w:r>
        <w:rPr>
          <w:sz w:val="21"/>
        </w:rPr>
        <w:t>、</w:t>
      </w:r>
      <w:r>
        <w:rPr>
          <w:sz w:val="21"/>
        </w:rPr>
        <w:t>avi</w:t>
      </w:r>
      <w:r>
        <w:rPr>
          <w:sz w:val="21"/>
        </w:rPr>
        <w:t>等</w:t>
      </w:r>
      <w:r>
        <w:rPr>
          <w:sz w:val="21"/>
        </w:rPr>
        <w:t>Windows10</w:t>
      </w:r>
      <w:r>
        <w:rPr>
          <w:sz w:val="21"/>
        </w:rPr>
        <w:t>政府版操作系统播放器默认兼容格式，因非上述通用格式</w:t>
      </w:r>
      <w:r>
        <w:rPr>
          <w:sz w:val="21"/>
        </w:rPr>
        <w:t>造成视频无法播放或因分辨率过低导致演示效果不清晰的，后果由投标人自行承担。</w:t>
      </w:r>
      <w:r>
        <w:br/>
      </w:r>
      <w:r>
        <w:rPr>
          <w:sz w:val="21"/>
        </w:rPr>
        <w:t>光盘（或</w:t>
      </w:r>
      <w:r>
        <w:rPr>
          <w:sz w:val="21"/>
        </w:rPr>
        <w:t>U</w:t>
      </w:r>
      <w:r>
        <w:rPr>
          <w:sz w:val="21"/>
        </w:rPr>
        <w:t>盘）提交方式：</w:t>
      </w:r>
      <w:r>
        <w:br/>
      </w:r>
      <w:r>
        <w:rPr>
          <w:sz w:val="21"/>
        </w:rPr>
        <w:t>提交地点：同开标地点（详见采购公告），统一由工作人员接收。</w:t>
      </w:r>
      <w:r>
        <w:br/>
      </w:r>
      <w:r>
        <w:rPr>
          <w:sz w:val="21"/>
        </w:rPr>
        <w:t>提交时间：开标时间（详见采购公告）前</w:t>
      </w:r>
      <w:r>
        <w:rPr>
          <w:sz w:val="21"/>
        </w:rPr>
        <w:t>30</w:t>
      </w:r>
      <w:r>
        <w:rPr>
          <w:sz w:val="21"/>
        </w:rPr>
        <w:t>分钟内，在以上地点进行提交，提交现场确认并对光盘或</w:t>
      </w:r>
      <w:r>
        <w:rPr>
          <w:sz w:val="21"/>
        </w:rPr>
        <w:t>U</w:t>
      </w:r>
      <w:r>
        <w:rPr>
          <w:sz w:val="21"/>
        </w:rPr>
        <w:t>盘介播放顺序进行抽签后即可离开（请投标人提交现场务必参加抽签，如未参加抽签的，光盘或</w:t>
      </w:r>
      <w:r>
        <w:rPr>
          <w:sz w:val="21"/>
        </w:rPr>
        <w:t>U</w:t>
      </w:r>
      <w:r>
        <w:rPr>
          <w:sz w:val="21"/>
        </w:rPr>
        <w:t>盘介的播放顺序将由评委会安排）。</w:t>
      </w:r>
    </w:p>
    <w:p>
      <w:pPr>
        <w:pStyle w:val="null3"/>
        <w:ind w:right="45" w:firstLine="480"/>
        <w:jc w:val="both"/>
      </w:pPr>
      <w:r>
        <w:rPr>
          <w:sz w:val="21"/>
        </w:rPr>
        <w:t>五、采购项目商务要求：</w:t>
      </w:r>
    </w:p>
    <w:p>
      <w:pPr>
        <w:pStyle w:val="null3"/>
        <w:ind w:firstLine="2"/>
        <w:jc w:val="left"/>
      </w:pPr>
      <w:r>
        <w:rPr>
          <w:sz w:val="21"/>
          <w:b/>
        </w:rPr>
        <w:t>1.</w:t>
      </w:r>
      <w:r>
        <w:rPr>
          <w:sz w:val="21"/>
          <w:b/>
        </w:rPr>
        <w:t>交货期</w:t>
      </w:r>
      <w:r>
        <w:rPr>
          <w:sz w:val="21"/>
          <w:b/>
        </w:rPr>
        <w:t>:</w:t>
      </w:r>
      <w:r>
        <w:rPr>
          <w:sz w:val="21"/>
        </w:rPr>
        <w:t>合同签订后，中标方在收到采购方可供货的书面通知后，</w:t>
      </w:r>
      <w:r>
        <w:rPr>
          <w:sz w:val="21"/>
        </w:rPr>
        <w:t>30</w:t>
      </w:r>
      <w:r>
        <w:rPr>
          <w:sz w:val="21"/>
        </w:rPr>
        <w:t>天内完成设备供货安装调试交付使用。</w:t>
      </w:r>
    </w:p>
    <w:p>
      <w:pPr>
        <w:pStyle w:val="null3"/>
        <w:jc w:val="both"/>
      </w:pPr>
      <w:r>
        <w:rPr>
          <w:sz w:val="21"/>
          <w:b/>
        </w:rPr>
        <w:t>2.</w:t>
      </w:r>
      <w:r>
        <w:rPr>
          <w:sz w:val="21"/>
          <w:b/>
        </w:rPr>
        <w:t>交货地点：</w:t>
      </w:r>
      <w:r>
        <w:rPr>
          <w:sz w:val="21"/>
        </w:rPr>
        <w:t>潮州市桥东韩山师范学院内（采购方指定地点）</w:t>
      </w:r>
    </w:p>
    <w:p>
      <w:pPr>
        <w:pStyle w:val="null3"/>
        <w:jc w:val="both"/>
      </w:pPr>
      <w:r>
        <w:rPr>
          <w:sz w:val="21"/>
          <w:b/>
        </w:rPr>
        <w:t>3.</w:t>
      </w:r>
      <w:r>
        <w:rPr>
          <w:sz w:val="21"/>
          <w:b/>
        </w:rPr>
        <w:t>售后服务要求：</w:t>
      </w:r>
    </w:p>
    <w:p>
      <w:pPr>
        <w:pStyle w:val="null3"/>
        <w:jc w:val="both"/>
      </w:pPr>
      <w:r>
        <w:rPr>
          <w:sz w:val="21"/>
        </w:rPr>
        <w:t>3.1</w:t>
      </w:r>
      <w:r>
        <w:rPr>
          <w:sz w:val="21"/>
        </w:rPr>
        <w:t>项目中所有设备都须提供三年的质保期及终身维护。如产品生产厂家的保修条款超三年的，按厂家的保修期计算。质保期内，如出现非人为及不可抗力因素造成的质量问题，中标方须负责免费维修。</w:t>
      </w:r>
    </w:p>
    <w:p>
      <w:pPr>
        <w:pStyle w:val="null3"/>
        <w:jc w:val="both"/>
      </w:pPr>
      <w:r>
        <w:rPr>
          <w:sz w:val="21"/>
        </w:rPr>
        <w:t xml:space="preserve">3.2 </w:t>
      </w:r>
      <w:r>
        <w:rPr>
          <w:sz w:val="21"/>
        </w:rPr>
        <w:t>负责采购方使用人员的使用操作技术及维护技术的培训。</w:t>
      </w:r>
    </w:p>
    <w:p>
      <w:pPr>
        <w:pStyle w:val="null3"/>
        <w:jc w:val="both"/>
      </w:pPr>
      <w:r>
        <w:rPr>
          <w:sz w:val="21"/>
        </w:rPr>
        <w:t xml:space="preserve">3.3 </w:t>
      </w:r>
      <w:r>
        <w:rPr>
          <w:sz w:val="21"/>
        </w:rPr>
        <w:t>保修期内，如设备或零部件因非人为因素出现故障而造成短期停用时，则保修期和免费维修期相应顺延。如停用时间累计超过</w:t>
      </w:r>
      <w:r>
        <w:rPr>
          <w:sz w:val="21"/>
        </w:rPr>
        <w:t>20</w:t>
      </w:r>
      <w:r>
        <w:rPr>
          <w:sz w:val="21"/>
        </w:rPr>
        <w:t>天则质保期在状态恢复正常时重新计算或予以更换为全新合格的同样设备。</w:t>
      </w:r>
    </w:p>
    <w:p>
      <w:pPr>
        <w:pStyle w:val="null3"/>
        <w:jc w:val="both"/>
      </w:pPr>
      <w:r>
        <w:rPr>
          <w:sz w:val="21"/>
        </w:rPr>
        <w:t xml:space="preserve">3.4 </w:t>
      </w:r>
      <w:r>
        <w:rPr>
          <w:sz w:val="21"/>
        </w:rPr>
        <w:t>在保修期内，如货品非因采购方的人为原因而出现的问题由中标方负责保修、包换或包退，并承担修理、调换或退货的实际费用。</w:t>
      </w:r>
    </w:p>
    <w:p>
      <w:pPr>
        <w:pStyle w:val="null3"/>
        <w:jc w:val="both"/>
      </w:pPr>
      <w:r>
        <w:rPr>
          <w:sz w:val="21"/>
        </w:rPr>
        <w:t xml:space="preserve">3.5 </w:t>
      </w:r>
      <w:r>
        <w:rPr>
          <w:sz w:val="21"/>
        </w:rPr>
        <w:t>保修期内，中标方负责对其提供的货物整机进行维修和系统维护，不再收取任何费用，但非中标方责任的人为因素、自然因素（如火灾、雷击等）造成的故障除外。</w:t>
      </w:r>
    </w:p>
    <w:p>
      <w:pPr>
        <w:pStyle w:val="null3"/>
        <w:jc w:val="both"/>
      </w:pPr>
      <w:r>
        <w:rPr>
          <w:sz w:val="21"/>
        </w:rPr>
        <w:t xml:space="preserve">3.6 </w:t>
      </w:r>
      <w:r>
        <w:rPr>
          <w:sz w:val="21"/>
        </w:rPr>
        <w:t>对采购方的服务通知，中标方在接报后</w:t>
      </w:r>
      <w:r>
        <w:rPr>
          <w:sz w:val="21"/>
        </w:rPr>
        <w:t>30</w:t>
      </w:r>
      <w:r>
        <w:rPr>
          <w:sz w:val="21"/>
        </w:rPr>
        <w:t>分钟内响应，</w:t>
      </w:r>
      <w:r>
        <w:rPr>
          <w:sz w:val="21"/>
        </w:rPr>
        <w:t>12</w:t>
      </w:r>
      <w:r>
        <w:rPr>
          <w:sz w:val="21"/>
        </w:rPr>
        <w:t>小时内到达现场，</w:t>
      </w:r>
      <w:r>
        <w:rPr>
          <w:sz w:val="21"/>
        </w:rPr>
        <w:t>24</w:t>
      </w:r>
      <w:r>
        <w:rPr>
          <w:sz w:val="21"/>
        </w:rPr>
        <w:t>小时内处理完毕。若在</w:t>
      </w:r>
      <w:r>
        <w:rPr>
          <w:sz w:val="21"/>
        </w:rPr>
        <w:t>24</w:t>
      </w:r>
      <w:r>
        <w:rPr>
          <w:sz w:val="21"/>
        </w:rPr>
        <w:t>小时内仍未能有效解决，中标方须免费提供同一档次的设备予采购方临时使用。</w:t>
      </w:r>
    </w:p>
    <w:p>
      <w:pPr>
        <w:pStyle w:val="null3"/>
        <w:jc w:val="both"/>
      </w:pPr>
      <w:r>
        <w:rPr>
          <w:sz w:val="21"/>
        </w:rPr>
        <w:t>3.7</w:t>
      </w:r>
      <w:r>
        <w:rPr>
          <w:sz w:val="21"/>
        </w:rPr>
        <w:t>保修期间，同一硬件一个月内连续</w:t>
      </w:r>
      <w:r>
        <w:rPr>
          <w:sz w:val="21"/>
        </w:rPr>
        <w:t>2</w:t>
      </w:r>
      <w:r>
        <w:rPr>
          <w:sz w:val="21"/>
        </w:rPr>
        <w:t>次出现同一故障，中标方须无偿更换同一档次货物。</w:t>
      </w:r>
    </w:p>
    <w:p>
      <w:pPr>
        <w:pStyle w:val="null3"/>
        <w:jc w:val="both"/>
      </w:pPr>
      <w:r>
        <w:rPr>
          <w:sz w:val="21"/>
          <w:b/>
        </w:rPr>
        <w:t>4.</w:t>
      </w:r>
      <w:r>
        <w:rPr>
          <w:sz w:val="21"/>
          <w:b/>
        </w:rPr>
        <w:t>安装调试要求：</w:t>
      </w:r>
      <w:r>
        <w:rPr>
          <w:sz w:val="21"/>
        </w:rPr>
        <w:t>中标方必须在规定的期限内将产品调试至最佳状态。</w:t>
      </w:r>
    </w:p>
    <w:p>
      <w:pPr>
        <w:pStyle w:val="null3"/>
        <w:jc w:val="both"/>
      </w:pPr>
      <w:r>
        <w:rPr>
          <w:sz w:val="21"/>
          <w:b/>
        </w:rPr>
        <w:t>5.</w:t>
      </w:r>
      <w:r>
        <w:rPr>
          <w:sz w:val="21"/>
          <w:b/>
        </w:rPr>
        <w:t>培训要求：</w:t>
      </w:r>
      <w:r>
        <w:rPr>
          <w:sz w:val="21"/>
        </w:rPr>
        <w:t>免费进行设备使用培训。</w:t>
      </w:r>
    </w:p>
    <w:p>
      <w:pPr>
        <w:pStyle w:val="null3"/>
        <w:jc w:val="both"/>
      </w:pPr>
      <w:r>
        <w:rPr>
          <w:sz w:val="21"/>
          <w:b/>
        </w:rPr>
        <w:t>6.</w:t>
      </w:r>
      <w:r>
        <w:rPr>
          <w:sz w:val="21"/>
          <w:b/>
        </w:rPr>
        <w:t>质量和验收要求</w:t>
      </w:r>
    </w:p>
    <w:p>
      <w:pPr>
        <w:pStyle w:val="null3"/>
        <w:jc w:val="both"/>
      </w:pPr>
      <w:r>
        <w:rPr>
          <w:sz w:val="21"/>
        </w:rPr>
        <w:t>6.1</w:t>
      </w:r>
      <w:r>
        <w:rPr>
          <w:sz w:val="21"/>
        </w:rPr>
        <w:t>自签订合同并由采购人下达供货进场通知之日起</w:t>
      </w:r>
      <w:r>
        <w:rPr>
          <w:sz w:val="21"/>
        </w:rPr>
        <w:t>30</w:t>
      </w:r>
      <w:r>
        <w:rPr>
          <w:sz w:val="21"/>
        </w:rPr>
        <w:t>个日历日内将设备运输并安装到指定位置。</w:t>
      </w:r>
    </w:p>
    <w:p>
      <w:pPr>
        <w:pStyle w:val="null3"/>
        <w:jc w:val="both"/>
      </w:pPr>
      <w:r>
        <w:rPr>
          <w:sz w:val="21"/>
        </w:rPr>
        <w:t>6.2</w:t>
      </w:r>
      <w:r>
        <w:rPr>
          <w:sz w:val="21"/>
        </w:rPr>
        <w:t>货物安装完成正常运行</w:t>
      </w:r>
      <w:r>
        <w:rPr>
          <w:sz w:val="21"/>
        </w:rPr>
        <w:t>15</w:t>
      </w:r>
      <w:r>
        <w:rPr>
          <w:sz w:val="21"/>
        </w:rPr>
        <w:t>天后，由中标人提出验收申请，项目单位同意后，按照采购人验收的权限，相关部门及人员形成验收小组，验收小组根据采购需求书、报价响应文件、合同、国家或行业相关标准等项目文件约定内容对项目进行综合运行验收。</w:t>
      </w:r>
    </w:p>
    <w:p>
      <w:pPr>
        <w:pStyle w:val="null3"/>
        <w:jc w:val="both"/>
      </w:pPr>
      <w:r>
        <w:rPr>
          <w:sz w:val="21"/>
        </w:rPr>
        <w:t>6.3</w:t>
      </w:r>
      <w:r>
        <w:rPr>
          <w:sz w:val="21"/>
        </w:rPr>
        <w:t>货物若有国家标准按照国家标准验收，若无国家标准按行业标准验收，为全新产品，表面无划损、无任何缺陷隐患，在中国境内可依常规安全合法使用。</w:t>
      </w:r>
    </w:p>
    <w:p>
      <w:pPr>
        <w:pStyle w:val="null3"/>
        <w:ind w:right="-420"/>
        <w:jc w:val="both"/>
      </w:pPr>
      <w:r>
        <w:rPr>
          <w:sz w:val="21"/>
        </w:rPr>
        <w:t>6.4</w:t>
      </w:r>
      <w:r>
        <w:rPr>
          <w:sz w:val="21"/>
        </w:rPr>
        <w:t>验收时应在双方共同参与下进行。采购方组成验收小组按国家有关规定、规范进行验收，必要时邀请相关的专业人员或机构参与验收。验收时如发现所交付的货物有短装、次品、损坏或其它不符合本合同规定之情形者，中标方应做出详尽的现场记录，由双方签署备忘录。此现场记录或备忘录可用作补充、缺失和更换损坏部件的有效证据。由此产生的有关费用由中标方承担。</w:t>
      </w:r>
    </w:p>
    <w:p>
      <w:pPr>
        <w:pStyle w:val="null3"/>
        <w:ind w:right="-420"/>
        <w:jc w:val="both"/>
      </w:pPr>
      <w:r>
        <w:rPr>
          <w:sz w:val="21"/>
        </w:rPr>
        <w:t>6.5</w:t>
      </w:r>
      <w:r>
        <w:rPr>
          <w:sz w:val="21"/>
        </w:rPr>
        <w:t>如果合同货物运输和交付使用过程中因事故造成货物短缺、损坏，中标方应及时安排更换，相关费用由中标方承担。</w:t>
      </w:r>
    </w:p>
    <w:p>
      <w:pPr>
        <w:pStyle w:val="null3"/>
        <w:jc w:val="both"/>
      </w:pPr>
      <w:r>
        <w:rPr>
          <w:sz w:val="21"/>
          <w:b/>
        </w:rPr>
        <w:t>7.</w:t>
      </w:r>
      <w:r>
        <w:rPr>
          <w:sz w:val="21"/>
          <w:b/>
        </w:rPr>
        <w:t>付款方式</w:t>
      </w:r>
    </w:p>
    <w:p>
      <w:pPr>
        <w:pStyle w:val="null3"/>
        <w:jc w:val="both"/>
      </w:pPr>
      <w:r>
        <w:rPr>
          <w:sz w:val="21"/>
        </w:rPr>
        <w:t xml:space="preserve">7.1 </w:t>
      </w:r>
      <w:r>
        <w:rPr>
          <w:sz w:val="21"/>
        </w:rPr>
        <w:t>合同签订后，采购方应向中标方预支付</w:t>
      </w:r>
      <w:r>
        <w:rPr>
          <w:sz w:val="21"/>
        </w:rPr>
        <w:t>30%</w:t>
      </w:r>
      <w:r>
        <w:rPr>
          <w:sz w:val="21"/>
        </w:rPr>
        <w:t>的合同金额，在取得中标方提供相应的合法、有效付款凭证</w:t>
      </w:r>
      <w:r>
        <w:rPr>
          <w:sz w:val="21"/>
        </w:rPr>
        <w:t>（小规模纳税人提供正规发票，一般纳税人提供增值税专用发票）</w:t>
      </w:r>
      <w:r>
        <w:rPr>
          <w:sz w:val="21"/>
        </w:rPr>
        <w:t>后</w:t>
      </w:r>
      <w:r>
        <w:rPr>
          <w:sz w:val="21"/>
        </w:rPr>
        <w:t>5</w:t>
      </w:r>
      <w:r>
        <w:rPr>
          <w:sz w:val="21"/>
        </w:rPr>
        <w:t>个工作日内办理。</w:t>
      </w:r>
    </w:p>
    <w:p>
      <w:pPr>
        <w:pStyle w:val="null3"/>
        <w:jc w:val="both"/>
      </w:pPr>
      <w:r>
        <w:rPr>
          <w:sz w:val="21"/>
        </w:rPr>
        <w:t xml:space="preserve">7.2 </w:t>
      </w:r>
      <w:r>
        <w:rPr>
          <w:sz w:val="21"/>
        </w:rPr>
        <w:t>中标人负责将《设备清单》的货物运输并安装到采购人指定位置，项目经初验收后，采购人试用</w:t>
      </w:r>
      <w:r>
        <w:rPr>
          <w:sz w:val="21"/>
        </w:rPr>
        <w:t>180</w:t>
      </w:r>
      <w:r>
        <w:rPr>
          <w:sz w:val="21"/>
        </w:rPr>
        <w:t>天，采购人应向中标人支付合同金额的</w:t>
      </w:r>
      <w:r>
        <w:rPr>
          <w:sz w:val="21"/>
        </w:rPr>
        <w:t>45%</w:t>
      </w:r>
      <w:r>
        <w:rPr>
          <w:sz w:val="21"/>
        </w:rPr>
        <w:t>款项，在取得中标方提供相应的合法、有效付款凭证</w:t>
      </w:r>
      <w:r>
        <w:rPr>
          <w:sz w:val="21"/>
        </w:rPr>
        <w:t>（小规模纳税人提供正规发票，一般纳税人提供增值税专用发票）</w:t>
      </w:r>
      <w:r>
        <w:rPr>
          <w:sz w:val="21"/>
        </w:rPr>
        <w:t>后</w:t>
      </w:r>
      <w:r>
        <w:rPr>
          <w:sz w:val="21"/>
        </w:rPr>
        <w:t>10</w:t>
      </w:r>
      <w:r>
        <w:rPr>
          <w:sz w:val="21"/>
        </w:rPr>
        <w:t>个工作日内办理；采购人试用设备</w:t>
      </w:r>
      <w:r>
        <w:rPr>
          <w:sz w:val="21"/>
        </w:rPr>
        <w:t>360</w:t>
      </w:r>
      <w:r>
        <w:rPr>
          <w:sz w:val="21"/>
        </w:rPr>
        <w:t>天开展项目终验收，验收合格后，采购人向中标人支付合同余款，在取得中标方提供相应的合法、有效付款凭证</w:t>
      </w:r>
      <w:r>
        <w:rPr>
          <w:sz w:val="21"/>
        </w:rPr>
        <w:t>（小规模纳税人提供正规发票，一般纳税人提供增值税专用发票）</w:t>
      </w:r>
      <w:r>
        <w:rPr>
          <w:sz w:val="21"/>
        </w:rPr>
        <w:t>后</w:t>
      </w:r>
      <w:r>
        <w:rPr>
          <w:sz w:val="21"/>
        </w:rPr>
        <w:t>10</w:t>
      </w:r>
      <w:r>
        <w:rPr>
          <w:sz w:val="21"/>
        </w:rPr>
        <w:t>个工作日内办理。</w:t>
      </w:r>
    </w:p>
    <w:p>
      <w:pPr>
        <w:pStyle w:val="null3"/>
        <w:jc w:val="both"/>
      </w:pPr>
      <w:r>
        <w:rPr>
          <w:sz w:val="21"/>
          <w:b/>
        </w:rPr>
        <w:t>8.</w:t>
      </w:r>
      <w:r>
        <w:rPr>
          <w:sz w:val="21"/>
          <w:b/>
        </w:rPr>
        <w:t>违约责任</w:t>
      </w:r>
    </w:p>
    <w:p>
      <w:pPr>
        <w:pStyle w:val="null3"/>
        <w:jc w:val="both"/>
      </w:pPr>
      <w:r>
        <w:rPr>
          <w:sz w:val="21"/>
        </w:rPr>
        <w:t xml:space="preserve">8.1 </w:t>
      </w:r>
      <w:r>
        <w:rPr>
          <w:sz w:val="21"/>
        </w:rPr>
        <w:t>中标人交付的货物、提供的服务不符合采购需求书、报价响应文件或合同规定的，采购人有权拒收，同时采购人有权解除合同，并且中标人须向采购人支付本合同总金额</w:t>
      </w:r>
      <w:r>
        <w:rPr>
          <w:sz w:val="21"/>
        </w:rPr>
        <w:t>5%</w:t>
      </w:r>
      <w:r>
        <w:rPr>
          <w:sz w:val="21"/>
        </w:rPr>
        <w:t>的违约金。</w:t>
      </w:r>
    </w:p>
    <w:p>
      <w:pPr>
        <w:pStyle w:val="null3"/>
        <w:jc w:val="both"/>
      </w:pPr>
      <w:r>
        <w:rPr>
          <w:sz w:val="21"/>
        </w:rPr>
        <w:t>8.2</w:t>
      </w:r>
      <w:r>
        <w:rPr>
          <w:sz w:val="21"/>
        </w:rPr>
        <w:t>中标人未能按合同规定的交货时间交付货物和提供安装服务的，从逾期之日起每日按成交总金额</w:t>
      </w:r>
      <w:r>
        <w:rPr>
          <w:sz w:val="21"/>
        </w:rPr>
        <w:t>3</w:t>
      </w:r>
      <w:r>
        <w:rPr>
          <w:sz w:val="21"/>
        </w:rPr>
        <w:t>‰的数额支付违约金；逾期</w:t>
      </w:r>
      <w:r>
        <w:rPr>
          <w:sz w:val="21"/>
        </w:rPr>
        <w:t>60</w:t>
      </w:r>
      <w:r>
        <w:rPr>
          <w:sz w:val="21"/>
        </w:rPr>
        <w:t>天以上的，采购人有权解除合同，由此造成的采购人经济损失由中标人承担。</w:t>
      </w:r>
    </w:p>
    <w:p>
      <w:pPr>
        <w:pStyle w:val="null3"/>
        <w:jc w:val="both"/>
      </w:pPr>
      <w:r>
        <w:rPr>
          <w:sz w:val="21"/>
        </w:rPr>
        <w:t xml:space="preserve">8.3 </w:t>
      </w:r>
      <w:r>
        <w:rPr>
          <w:sz w:val="21"/>
        </w:rPr>
        <w:t>中标人未履行维护维修义务的，中标人每次按合同金额的</w:t>
      </w:r>
      <w:r>
        <w:rPr>
          <w:sz w:val="21"/>
        </w:rPr>
        <w:t>3</w:t>
      </w:r>
      <w:r>
        <w:rPr>
          <w:sz w:val="21"/>
        </w:rPr>
        <w:t>‰向采购人支付违约金，且采购人有权自行委托第三方进行维保，相关费用由中标人承担。</w:t>
      </w:r>
    </w:p>
    <w:p>
      <w:pPr>
        <w:pStyle w:val="null3"/>
        <w:jc w:val="both"/>
      </w:pPr>
      <w:r>
        <w:rPr>
          <w:sz w:val="21"/>
        </w:rPr>
        <w:t xml:space="preserve">8.4 </w:t>
      </w:r>
      <w:r>
        <w:rPr>
          <w:sz w:val="21"/>
        </w:rPr>
        <w:t>采购人无正当理由拒收货物或接受安装调试服务，到期拒付合同款项的，从逾期之日起，每日按合同金额的</w:t>
      </w:r>
      <w:r>
        <w:rPr>
          <w:sz w:val="21"/>
        </w:rPr>
        <w:t>3</w:t>
      </w:r>
      <w:r>
        <w:rPr>
          <w:sz w:val="21"/>
        </w:rPr>
        <w:t>‰向中标人支付违约金，累计违约金总额不超过欠款总额的</w:t>
      </w:r>
      <w:r>
        <w:rPr>
          <w:sz w:val="21"/>
        </w:rPr>
        <w:t>5%</w:t>
      </w:r>
      <w:r>
        <w:rPr>
          <w:sz w:val="21"/>
        </w:rPr>
        <w:t>。逾期</w:t>
      </w:r>
      <w:r>
        <w:rPr>
          <w:sz w:val="21"/>
        </w:rPr>
        <w:t>60</w:t>
      </w:r>
      <w:r>
        <w:rPr>
          <w:sz w:val="21"/>
        </w:rPr>
        <w:t>天以上的，中标人有权解除合同，由此造成的中标人经济损失由采购人承担。</w:t>
      </w:r>
    </w:p>
    <w:p>
      <w:pPr>
        <w:pStyle w:val="null3"/>
        <w:jc w:val="both"/>
      </w:pPr>
      <w:r>
        <w:rPr>
          <w:sz w:val="21"/>
        </w:rPr>
        <w:t xml:space="preserve">8.5 </w:t>
      </w:r>
      <w:r>
        <w:rPr>
          <w:sz w:val="21"/>
        </w:rPr>
        <w:t>其它违约责任按《中华人民共和国民法典》处理。</w:t>
      </w:r>
    </w:p>
    <w:p>
      <w:pPr>
        <w:pStyle w:val="null3"/>
        <w:jc w:val="both"/>
      </w:pPr>
      <w:r>
        <w:rPr>
          <w:sz w:val="21"/>
        </w:rPr>
        <w:t>六、合同相关信息</w:t>
      </w:r>
    </w:p>
    <w:p>
      <w:pPr>
        <w:pStyle w:val="null3"/>
        <w:jc w:val="both"/>
      </w:pPr>
      <w:r>
        <w:rPr>
          <w:sz w:val="21"/>
        </w:rPr>
        <w:t>中标供应商应该在合同签订时提供以下信息：（电子可编辑文档及纸质盖章文件）</w:t>
      </w:r>
    </w:p>
    <w:p>
      <w:pPr>
        <w:pStyle w:val="null3"/>
        <w:jc w:val="both"/>
      </w:pPr>
      <w:r>
        <w:rPr>
          <w:sz w:val="21"/>
        </w:rPr>
        <w:t>1</w:t>
      </w:r>
      <w:r>
        <w:rPr>
          <w:sz w:val="21"/>
        </w:rPr>
        <w:t>、货物类产品的品牌全称；（所有货物所有产品应逐项列出，国产的必需提供中文）</w:t>
      </w:r>
    </w:p>
    <w:p>
      <w:pPr>
        <w:pStyle w:val="null3"/>
        <w:jc w:val="both"/>
      </w:pPr>
      <w:r>
        <w:rPr>
          <w:sz w:val="21"/>
        </w:rPr>
        <w:t>2</w:t>
      </w:r>
      <w:r>
        <w:rPr>
          <w:sz w:val="21"/>
        </w:rPr>
        <w:t>、货物类生产厂家特殊性质；（监狱企业、残疾人福利性单位、其他）</w:t>
      </w:r>
    </w:p>
    <w:p>
      <w:pPr>
        <w:pStyle w:val="null3"/>
        <w:jc w:val="both"/>
      </w:pPr>
      <w:r>
        <w:rPr>
          <w:sz w:val="21"/>
        </w:rPr>
        <w:t>3</w:t>
      </w:r>
      <w:r>
        <w:rPr>
          <w:sz w:val="21"/>
        </w:rPr>
        <w:t>、货物类生产厂家外商投资类型；（如属于“外商投资企业”，需注明“外商单独投资”或“外商部分投资”）</w:t>
      </w:r>
    </w:p>
    <w:p>
      <w:pPr>
        <w:pStyle w:val="null3"/>
        <w:jc w:val="both"/>
      </w:pPr>
      <w:r>
        <w:rPr>
          <w:sz w:val="21"/>
        </w:rPr>
        <w:t>4</w:t>
      </w:r>
      <w:r>
        <w:rPr>
          <w:sz w:val="21"/>
        </w:rPr>
        <w:t>、供应商如属于“外商投资企业”，需提供外国投资者具体国别</w:t>
      </w:r>
    </w:p>
    <w:p>
      <w:pPr>
        <w:pStyle w:val="null3"/>
        <w:jc w:val="both"/>
      </w:pPr>
      <w:r>
        <w:rPr>
          <w:sz w:val="21"/>
        </w:rPr>
        <w:t>5</w:t>
      </w:r>
      <w:r>
        <w:rPr>
          <w:sz w:val="21"/>
        </w:rPr>
        <w:t>、如果项目包含：计算机、服务器的，提供使用的</w:t>
      </w:r>
      <w:r>
        <w:rPr>
          <w:sz w:val="21"/>
        </w:rPr>
        <w:t>CPU</w:t>
      </w:r>
      <w:r>
        <w:rPr>
          <w:sz w:val="21"/>
        </w:rPr>
        <w:t>、操作系统的品牌及参数规格；</w:t>
      </w:r>
      <w:r>
        <w:rPr>
          <w:sz w:val="21"/>
        </w:rPr>
        <w:t>6</w:t>
      </w:r>
      <w:r>
        <w:rPr>
          <w:sz w:val="21"/>
        </w:rPr>
        <w:t>、中标（成交）供应商拥有者性别；</w:t>
      </w:r>
    </w:p>
    <w:p>
      <w:pPr>
        <w:pStyle w:val="null3"/>
      </w:pPr>
      <w:r>
        <w:rPr/>
        <w:t>采购包1（韩山师范学院2024年学校标准化考场建设（第一期）项目）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合同签订后，中标方在收到采购方可供货的书面通知后，30天内完成设备供货安装调试交付使用。</w:t>
            </w:r>
          </w:p>
        </w:tc>
      </w:tr>
      <w:tr>
        <w:tc>
          <w:tcPr>
            <w:tcW w:type="dxa" w:w="4153"/>
          </w:tcPr>
          <w:p>
            <w:pPr>
              <w:pStyle w:val="null3"/>
            </w:pPr>
            <w:r>
              <w:rPr/>
              <w:t>标的提供的地点</w:t>
            </w:r>
          </w:p>
        </w:tc>
        <w:tc>
          <w:tcPr>
            <w:tcW w:type="dxa" w:w="4153"/>
          </w:tcPr>
          <w:p>
            <w:pPr>
              <w:pStyle w:val="null3"/>
            </w:pPr>
            <w:r>
              <w:rPr/>
              <w:t>潮州市桥东韩山师范学院内（采购人指定地点）</w:t>
            </w:r>
          </w:p>
        </w:tc>
      </w:tr>
      <w:tr>
        <w:tc>
          <w:tcPr>
            <w:tcW w:type="dxa" w:w="4153"/>
          </w:tcPr>
          <w:p>
            <w:pPr>
              <w:pStyle w:val="null3"/>
            </w:pPr>
            <w:r>
              <w:rPr/>
              <w:t>付款方式</w:t>
            </w:r>
          </w:p>
        </w:tc>
        <w:tc>
          <w:tcPr>
            <w:tcW w:type="dxa" w:w="4153"/>
          </w:tcPr>
          <w:p>
            <w:pPr>
              <w:pStyle w:val="null3"/>
            </w:pPr>
            <w:r>
              <w:rPr/>
              <w:t>1期：支付比例30%,合同签订后，采购方应向中标方预支付30%的合同金额，在取得中标方提供相应的合法、有效付款凭证（小规模纳税人提供正规发票，一般纳税人提供增值税专用发票）后5个工作日内办理。</w:t>
            </w:r>
          </w:p>
          <w:p>
            <w:pPr>
              <w:pStyle w:val="null3"/>
            </w:pPr>
            <w:r>
              <w:rPr/>
              <w:t>2期：支付比例45%,中标人负责将《设备清单》的货物运输并安装到采购人指定位置，项目经初验收后，采购人试用180天，采购人应向中标人支付合同金额的45%款项，在取得中标方提供相应的合法、有效付款凭证（小规模纳税人提供正规发票，一般纳税人提供增值税专用发票）后10个工作日内办理；</w:t>
            </w:r>
          </w:p>
          <w:p>
            <w:pPr>
              <w:pStyle w:val="null3"/>
            </w:pPr>
            <w:r>
              <w:rPr/>
              <w:t>3期：支付比例25%,采购人试用设备360天开展项目终验收，验收合格后，采购人向中标人支付合同余款，在取得中标方提供相应的合法、有效付款凭证（小规模纳税人提供正规发票，一般纳税人提供增值税专用发票）后10个工作日内办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1期：详见用户需求书“五、采购项目商务要求：6.质量和验收要求”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韩山师范学院2024年学校标准化考场建设（第一期）项目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2,743,950.00</w:t>
            </w:r>
          </w:p>
        </w:tc>
        <w:tc>
          <w:tcPr>
            <w:tcW w:type="dxa" w:w="831"/>
          </w:tcPr>
          <w:p>
            <w:pPr>
              <w:pStyle w:val="null3"/>
              <w:jc w:val="right"/>
            </w:pPr>
            <w:r>
              <w:rPr/>
              <w:t>2,743,950.00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智慧班牌</w:t>
            </w:r>
          </w:p>
        </w:tc>
        <w:tc>
          <w:tcPr>
            <w:tcW w:type="dxa" w:w="831"/>
          </w:tcPr>
          <w:p>
            <w:pPr>
              <w:pStyle w:val="null3"/>
              <w:jc w:val="left"/>
            </w:pPr>
            <w:r>
              <w:rPr/>
              <w:t>台</w:t>
            </w:r>
          </w:p>
        </w:tc>
        <w:tc>
          <w:tcPr>
            <w:tcW w:type="dxa" w:w="831"/>
          </w:tcPr>
          <w:p>
            <w:pPr>
              <w:pStyle w:val="null3"/>
              <w:jc w:val="right"/>
            </w:pPr>
            <w:r>
              <w:rPr/>
              <w:t>52.00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韩山师范学院2024年学校标准化考场建设（第一期）项目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6</w:t>
            </w:r>
            <w:r>
              <w:rPr>
                <w:sz w:val="21"/>
              </w:rPr>
              <w:t>）在一般考场环境下，人脸照片比对时间：≤</w:t>
            </w:r>
            <w:r>
              <w:rPr>
                <w:sz w:val="21"/>
              </w:rPr>
              <w:t>2s</w:t>
            </w:r>
            <w:r>
              <w:rPr>
                <w:sz w:val="21"/>
              </w:rPr>
              <w:t>且人脸正确识别率≥</w:t>
            </w:r>
            <w:r>
              <w:rPr>
                <w:sz w:val="21"/>
              </w:rPr>
              <w:t>99%</w:t>
            </w:r>
            <w:r>
              <w:rPr>
                <w:sz w:val="21"/>
              </w:rPr>
              <w:t>，（要求提供产品彩页或技术证明材料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rPr>
              <w:t>9</w:t>
            </w:r>
            <w:r>
              <w:rPr>
                <w:sz w:val="21"/>
              </w:rPr>
              <w:t>）为确保人脸识别的可靠性，人脸生物特征须符合《</w:t>
            </w:r>
            <w:r>
              <w:rPr>
                <w:sz w:val="21"/>
              </w:rPr>
              <w:t>GA/T 922.2-2011</w:t>
            </w:r>
            <w:r>
              <w:rPr>
                <w:sz w:val="21"/>
              </w:rPr>
              <w:t>安防人脸识别应用系统第</w:t>
            </w:r>
            <w:r>
              <w:rPr>
                <w:sz w:val="21"/>
              </w:rPr>
              <w:t>2</w:t>
            </w:r>
            <w:r>
              <w:rPr>
                <w:sz w:val="21"/>
              </w:rPr>
              <w:t>部分</w:t>
            </w:r>
            <w:r>
              <w:rPr>
                <w:sz w:val="21"/>
              </w:rPr>
              <w:t>:</w:t>
            </w:r>
            <w:r>
              <w:rPr>
                <w:sz w:val="21"/>
              </w:rPr>
              <w:t>人脸图像数据》，（要求提供产品彩页或技术证明材料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w:t>
            </w:r>
            <w:r>
              <w:rPr>
                <w:sz w:val="21"/>
              </w:rPr>
              <w:t>17</w:t>
            </w:r>
            <w:r>
              <w:rPr>
                <w:sz w:val="21"/>
              </w:rPr>
              <w:t>）能将考生入场的视频实时录制，并且视频画面带有时间水印，可用于入场过程的追溯和支持视频传输分发，视频处理技术满足《</w:t>
            </w:r>
            <w:r>
              <w:rPr>
                <w:sz w:val="21"/>
              </w:rPr>
              <w:t xml:space="preserve">GB/T 28181-2016 </w:t>
            </w:r>
            <w:r>
              <w:rPr>
                <w:sz w:val="21"/>
              </w:rPr>
              <w:t>公共安全视频监控联网系统信息传输、交换、控制技术要求》，（要求提供产品彩页或技术证明材料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w:t>
            </w:r>
            <w:r>
              <w:rPr>
                <w:sz w:val="21"/>
              </w:rPr>
              <w:t>12</w:t>
            </w:r>
            <w:r>
              <w:rPr>
                <w:sz w:val="21"/>
              </w:rPr>
              <w:t>）具备相片检测功能，可检测考生的相片是否符合人脸识别的要求，可提供相片检测相关软件著作权证书复印件；</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w:t>
            </w:r>
            <w:r>
              <w:rPr>
                <w:sz w:val="21"/>
              </w:rPr>
              <w:t>16</w:t>
            </w:r>
            <w:r>
              <w:rPr>
                <w:sz w:val="21"/>
              </w:rPr>
              <w:t>）人脸识别算法或软件确保准确率达到以下标准：误识率≤</w:t>
            </w:r>
            <w:r>
              <w:rPr>
                <w:sz w:val="21"/>
              </w:rPr>
              <w:t>0.1%</w:t>
            </w:r>
            <w:r>
              <w:rPr>
                <w:sz w:val="21"/>
              </w:rPr>
              <w:t>时，正确率≥</w:t>
            </w:r>
            <w:r>
              <w:rPr>
                <w:sz w:val="21"/>
              </w:rPr>
              <w:t>99%</w:t>
            </w:r>
            <w:r>
              <w:rPr>
                <w:sz w:val="21"/>
              </w:rPr>
              <w:t>，（要求提供产品彩页或技术证明材料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1"/>
              </w:rPr>
              <w:t>▲</w:t>
            </w:r>
            <w:r>
              <w:rPr>
                <w:sz w:val="21"/>
              </w:rPr>
              <w:t>19.</w:t>
            </w:r>
            <w:r>
              <w:rPr>
                <w:sz w:val="21"/>
              </w:rPr>
              <w:t>可根据业务需要配置重构速度，满足低速、中速、高速和全速四种重构速度配置，可通过客户端软件显示重构速度；</w:t>
            </w:r>
            <w:r>
              <w:rPr>
                <w:sz w:val="21"/>
              </w:rPr>
              <w:t>RAID</w:t>
            </w:r>
            <w:r>
              <w:rPr>
                <w:sz w:val="21"/>
              </w:rPr>
              <w:t>模式下，当</w:t>
            </w:r>
            <w:r>
              <w:rPr>
                <w:sz w:val="21"/>
              </w:rPr>
              <w:t>RAID</w:t>
            </w:r>
            <w:r>
              <w:rPr>
                <w:sz w:val="21"/>
              </w:rPr>
              <w:t>内某一块硬盘发生故障，更换该硬盘或热备盘替换时，可自动进行</w:t>
            </w:r>
            <w:r>
              <w:rPr>
                <w:sz w:val="21"/>
              </w:rPr>
              <w:t>RAID</w:t>
            </w:r>
            <w:r>
              <w:rPr>
                <w:sz w:val="21"/>
              </w:rPr>
              <w:t>重构；当</w:t>
            </w:r>
            <w:r>
              <w:rPr>
                <w:sz w:val="21"/>
              </w:rPr>
              <w:t>RAID</w:t>
            </w:r>
            <w:r>
              <w:rPr>
                <w:sz w:val="21"/>
              </w:rPr>
              <w:t>处于降级或重构状态下，不影响数据写入；可将损坏</w:t>
            </w:r>
            <w:r>
              <w:rPr>
                <w:sz w:val="21"/>
              </w:rPr>
              <w:t>RAID</w:t>
            </w:r>
            <w:r>
              <w:rPr>
                <w:sz w:val="21"/>
              </w:rPr>
              <w:t>按照</w:t>
            </w:r>
            <w:r>
              <w:rPr>
                <w:sz w:val="21"/>
              </w:rPr>
              <w:t>RAID</w:t>
            </w:r>
            <w:r>
              <w:rPr>
                <w:sz w:val="21"/>
              </w:rPr>
              <w:t>损坏等级进行重构。</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w:t>
            </w:r>
            <w:r>
              <w:rPr>
                <w:sz w:val="21"/>
              </w:rPr>
              <w:t>20.</w:t>
            </w:r>
            <w:r>
              <w:rPr>
                <w:sz w:val="21"/>
              </w:rPr>
              <w:t>可对指定事件的</w:t>
            </w:r>
            <w:r>
              <w:rPr>
                <w:sz w:val="21"/>
              </w:rPr>
              <w:t>1</w:t>
            </w:r>
            <w:r>
              <w:rPr>
                <w:sz w:val="21"/>
              </w:rPr>
              <w:t>个或多个不同时间段的录像段添加标签，并自动备份到存档卷中，使之不会被覆盖删除，并根据标签查询录像，可将相同标签的录像进行统一回放、下载；可对录像卷和存档卷配置不同的存储周期。</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w:t>
            </w:r>
            <w:r>
              <w:rPr>
                <w:sz w:val="21"/>
              </w:rPr>
              <w:t>2</w:t>
            </w:r>
            <w:r>
              <w:rPr>
                <w:sz w:val="21"/>
              </w:rPr>
              <w:t>）固定频段阻断范围：在</w:t>
            </w:r>
            <w:r>
              <w:rPr>
                <w:sz w:val="21"/>
              </w:rPr>
              <w:t>6m</w:t>
            </w:r>
            <w:r>
              <w:rPr>
                <w:sz w:val="21"/>
              </w:rPr>
              <w:t>×</w:t>
            </w:r>
            <w:r>
              <w:rPr>
                <w:sz w:val="21"/>
              </w:rPr>
              <w:t xml:space="preserve">9m </w:t>
            </w:r>
            <w:r>
              <w:rPr>
                <w:sz w:val="21"/>
              </w:rPr>
              <w:t>标准化考场空间内</w:t>
            </w:r>
            <w:r>
              <w:rPr>
                <w:sz w:val="21"/>
              </w:rPr>
              <w:t>,</w:t>
            </w:r>
            <w:r>
              <w:rPr>
                <w:sz w:val="21"/>
              </w:rPr>
              <w:t>信号强度≤</w:t>
            </w:r>
            <w:r>
              <w:rPr>
                <w:sz w:val="21"/>
              </w:rPr>
              <w:t xml:space="preserve">-65dBm </w:t>
            </w:r>
            <w:r>
              <w:rPr>
                <w:sz w:val="21"/>
              </w:rPr>
              <w:t>时</w:t>
            </w:r>
            <w:r>
              <w:rPr>
                <w:sz w:val="21"/>
              </w:rPr>
              <w:t>,</w:t>
            </w:r>
            <w:r>
              <w:rPr>
                <w:sz w:val="21"/>
              </w:rPr>
              <w:t>电信、移动、联通、广电运营商</w:t>
            </w:r>
            <w:r>
              <w:rPr>
                <w:sz w:val="21"/>
              </w:rPr>
              <w:t>2G/3G/4G/5G</w:t>
            </w:r>
            <w:r>
              <w:rPr>
                <w:sz w:val="21"/>
              </w:rPr>
              <w:t>频段信号，屏蔽有效率</w:t>
            </w:r>
            <w:r>
              <w:rPr>
                <w:sz w:val="21"/>
              </w:rPr>
              <w:t>95%</w:t>
            </w:r>
            <w:r>
              <w:rPr>
                <w:sz w:val="21"/>
              </w:rPr>
              <w:t>以上；（要求提供产品彩页或技术证明材料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w:t>
            </w:r>
            <w:r>
              <w:rPr>
                <w:sz w:val="21"/>
              </w:rPr>
              <w:t>9</w:t>
            </w:r>
            <w:r>
              <w:rPr>
                <w:sz w:val="21"/>
              </w:rPr>
              <w:t>）应采用无风扇设计，设备噪声接近环境噪声，对考场环境无噪音干扰，符合《声环境质量标准</w:t>
            </w:r>
            <w:r>
              <w:rPr>
                <w:sz w:val="21"/>
              </w:rPr>
              <w:t>(GB3096-2008)</w:t>
            </w:r>
            <w:r>
              <w:rPr>
                <w:sz w:val="21"/>
              </w:rPr>
              <w:t>》中</w:t>
            </w:r>
            <w:r>
              <w:rPr>
                <w:sz w:val="21"/>
              </w:rPr>
              <w:t>0</w:t>
            </w:r>
            <w:r>
              <w:rPr>
                <w:sz w:val="21"/>
              </w:rPr>
              <w:t>类环境要求，（要求提供产品彩页或技术证明材料</w:t>
            </w:r>
            <w:r>
              <w:rPr>
                <w:sz w:val="21"/>
              </w:rPr>
              <w:t>,</w:t>
            </w:r>
            <w:r>
              <w:rPr>
                <w:sz w:val="21"/>
              </w:rPr>
              <w:t>并提供以下</w:t>
            </w:r>
            <w:r>
              <w:rPr>
                <w:sz w:val="21"/>
              </w:rPr>
              <w:t>2</w:t>
            </w:r>
            <w:r>
              <w:rPr>
                <w:sz w:val="21"/>
              </w:rPr>
              <w:t>种证明材料之一：①提供第三方检测机构出具的具有</w:t>
            </w:r>
            <w:r>
              <w:rPr>
                <w:sz w:val="21"/>
              </w:rPr>
              <w:t>CMA</w:t>
            </w:r>
            <w:r>
              <w:rPr>
                <w:sz w:val="21"/>
              </w:rPr>
              <w:t>或</w:t>
            </w:r>
            <w:r>
              <w:rPr>
                <w:sz w:val="21"/>
              </w:rPr>
              <w:t>CNAS</w:t>
            </w:r>
            <w:r>
              <w:rPr>
                <w:sz w:val="21"/>
              </w:rPr>
              <w:t>认证标识的检测报告复印件并加盖投标人公章，且在报告中能清晰标注上述参数及功能；②提供产品制造商官网用户使用手册</w:t>
            </w:r>
            <w:r>
              <w:rPr>
                <w:sz w:val="21"/>
              </w:rPr>
              <w:t>/</w:t>
            </w:r>
            <w:r>
              <w:rPr>
                <w:sz w:val="21"/>
              </w:rPr>
              <w:t>产品技术白皮书该功能材料并提供产品手册官网链接地址。）；</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w:t>
            </w:r>
            <w:r>
              <w:rPr>
                <w:sz w:val="21"/>
              </w:rPr>
              <w:t>18</w:t>
            </w:r>
            <w:r>
              <w:rPr>
                <w:sz w:val="21"/>
              </w:rPr>
              <w:t>）辐射标准：符合</w:t>
            </w:r>
            <w:r>
              <w:rPr>
                <w:sz w:val="21"/>
              </w:rPr>
              <w:t>GB8702-2014</w:t>
            </w:r>
            <w:r>
              <w:rPr>
                <w:sz w:val="21"/>
              </w:rPr>
              <w:t>《电磁环境控制限值》，投标时提供证明材料；</w:t>
            </w:r>
          </w:p>
        </w:tc>
      </w:tr>
      <w:tr>
        <w:tc>
          <w:tcPr>
            <w:tcW w:type="dxa" w:w="2076"/>
          </w:tcPr>
          <w:p/>
        </w:tc>
        <w:tc>
          <w:tcPr>
            <w:tcW w:type="dxa" w:w="415"/>
          </w:tcPr>
          <w:p>
            <w:pPr>
              <w:pStyle w:val="null3"/>
            </w:pPr>
            <w:r>
              <w:rPr/>
              <w:t>11</w:t>
            </w:r>
          </w:p>
        </w:tc>
        <w:tc>
          <w:tcPr>
            <w:tcW w:type="dxa" w:w="5814"/>
          </w:tcPr>
          <w:p>
            <w:pPr>
              <w:pStyle w:val="null3"/>
            </w:pPr>
            <w:r>
              <w:rPr/>
              <w:t>其他参数详见用户需求书“1.采购清单规格要求：”。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智慧班牌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r>
              <w:rPr>
                <w:sz w:val="21"/>
              </w:rPr>
              <w:t>1.</w:t>
            </w:r>
            <w:r>
              <w:rPr>
                <w:sz w:val="21"/>
              </w:rPr>
              <w:t>采购清单规格要求：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韩山师范学院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采购包1：面向中小企业，以合同分包形式预留，预留比例：30%。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韩山师范学院2024年学校标准化考场建设（第一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采购包1（韩山师范学院2024年学校标准化考场建设（第一期）项目）：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采购包1（韩山师范学院2024年学校标准化考场建设（第一期）项目）：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供应商须具有良好的商业信誉和健全的财务会计制度（提供以下2种证明材料之一：①2023年度的财务状况报告；②基本开户行出具的资信证明和《基本存款账号信息》）。</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供应商应当符合下列情形之一： （1）供应商所提供的货物须全部由中小企业生产且使用该中小企业商号或者注册商标。 投标（响应）文件中提交《中小企业声明函》（货物）。 （2）供应商应将采购需求中适宜分包的内容（详见用户需求书）全部分包，接受分包的供应商提供的货物须全部由中小企业生产且使用该中小企业商号或者注册商标，且分包合同金额须达到合同金额的30%。提交《分包意向协议书》（双方盖章）和《中小企业声明函（货物）》(声明接受分包供应商提供货物制造商的中小企业情况并加盖供应商公章)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采购包1（韩山师范学院2024年学校标准化考场建设（第一期）项目）：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且是唯一的，未超过本项目（包组）采购预算及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如出现投标报价错误的</w:t>
            </w:r>
          </w:p>
        </w:tc>
        <w:tc>
          <w:tcPr>
            <w:tcW w:type="dxa" w:w="4238"/>
          </w:tcPr>
          <w:p>
            <w:pPr>
              <w:pStyle w:val="null3"/>
            </w:pPr>
            <w:r>
              <w:rPr/>
              <w:t>如出现投标报价错误的，按处理原则修正后的报价，投标人按规定书面确认。</w:t>
            </w:r>
          </w:p>
        </w:tc>
      </w:tr>
      <w:tr>
        <w:tc>
          <w:tcPr>
            <w:tcW w:type="dxa" w:w="890"/>
          </w:tcPr>
          <w:p>
            <w:pPr>
              <w:pStyle w:val="null3"/>
            </w:pPr>
            <w:r>
              <w:rPr/>
              <w:t>3</w:t>
            </w:r>
          </w:p>
        </w:tc>
        <w:tc>
          <w:tcPr>
            <w:tcW w:type="dxa" w:w="3178"/>
          </w:tcPr>
          <w:p>
            <w:pPr>
              <w:pStyle w:val="null3"/>
            </w:pPr>
            <w:r>
              <w:rPr/>
              <w:t>对标的货物没有报价漏项</w:t>
            </w:r>
          </w:p>
        </w:tc>
        <w:tc>
          <w:tcPr>
            <w:tcW w:type="dxa" w:w="4238"/>
          </w:tcPr>
          <w:p>
            <w:pPr>
              <w:pStyle w:val="null3"/>
            </w:pPr>
            <w:r>
              <w:rPr/>
              <w:t>对标的货物没有报价漏项。</w:t>
            </w:r>
          </w:p>
        </w:tc>
      </w:tr>
      <w:tr>
        <w:tc>
          <w:tcPr>
            <w:tcW w:type="dxa" w:w="890"/>
          </w:tcPr>
          <w:p>
            <w:pPr>
              <w:pStyle w:val="null3"/>
            </w:pPr>
            <w:r>
              <w:rPr/>
              <w:t>4</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7</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8</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9</w:t>
            </w:r>
          </w:p>
        </w:tc>
        <w:tc>
          <w:tcPr>
            <w:tcW w:type="dxa" w:w="3178"/>
          </w:tcPr>
          <w:p>
            <w:pPr>
              <w:pStyle w:val="null3"/>
            </w:pPr>
            <w:r>
              <w:rPr/>
              <w:t>未含有采购人不可接受的附加条件</w:t>
            </w:r>
          </w:p>
        </w:tc>
        <w:tc>
          <w:tcPr>
            <w:tcW w:type="dxa" w:w="4238"/>
          </w:tcPr>
          <w:p>
            <w:pPr>
              <w:pStyle w:val="null3"/>
            </w:pPr>
            <w:r>
              <w:rPr/>
              <w:t>未含有采购人不可接受的附加条件。</w:t>
            </w:r>
          </w:p>
        </w:tc>
      </w:tr>
      <w:tr>
        <w:tc>
          <w:tcPr>
            <w:tcW w:type="dxa" w:w="890"/>
          </w:tcPr>
          <w:p>
            <w:pPr>
              <w:pStyle w:val="null3"/>
            </w:pPr>
            <w:r>
              <w:rPr/>
              <w:t>10</w:t>
            </w:r>
          </w:p>
        </w:tc>
        <w:tc>
          <w:tcPr>
            <w:tcW w:type="dxa" w:w="3178"/>
          </w:tcPr>
          <w:p>
            <w:pPr>
              <w:pStyle w:val="null3"/>
            </w:pPr>
            <w:r>
              <w:rPr/>
              <w:t>未出现采购文件所列的视为串通投标情形</w:t>
            </w:r>
          </w:p>
        </w:tc>
        <w:tc>
          <w:tcPr>
            <w:tcW w:type="dxa" w:w="4238"/>
          </w:tcPr>
          <w:p>
            <w:pPr>
              <w:pStyle w:val="null3"/>
            </w:pPr>
            <w:r>
              <w:rPr/>
              <w:t>未出现采购文件所列的视为串通投标情形。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采购包1(韩山师范学院2024年学校标准化考场建设（第一期）项目):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设备配置 (26.0分)</w:t>
            </w:r>
          </w:p>
        </w:tc>
        <w:tc>
          <w:tcPr>
            <w:tcW w:type="dxa" w:w="5076"/>
          </w:tcPr>
          <w:p>
            <w:pPr>
              <w:pStyle w:val="null3"/>
              <w:jc w:val="left"/>
            </w:pPr>
            <w:r>
              <w:rPr/>
              <w:t>投标人对招标文件项目内容的响应。 1、“▲”条款：每满足一项得1.96分，需求内容中的10个▲号指标合计最高得19.6分。 2、其他一般条款：设备主要技术参数清单中每一项产品的“规格要求”列，非“▲”、非“★”号及非演示条款完全满足时，该对应产品（内容）得0.2分，32项产品（内容）合计最高得6.4分。 注：采购需求中要求提供证明材料的技术参数条款须按要求提供，否则视为负偏离。其他一般条款项参数响应以《技术响应表》为准。</w:t>
            </w:r>
          </w:p>
        </w:tc>
      </w:tr>
      <w:tr>
        <w:tc>
          <w:tcPr>
            <w:tcW w:type="dxa" w:w="922"/>
            <w:gridSpan w:val="2"/>
            <w:vMerge/>
          </w:tcPr>
          <w:p/>
        </w:tc>
        <w:tc>
          <w:tcPr>
            <w:tcW w:type="dxa" w:w="2307"/>
          </w:tcPr>
          <w:p>
            <w:pPr>
              <w:pStyle w:val="null3"/>
              <w:jc w:val="left"/>
            </w:pPr>
            <w:r>
              <w:rPr/>
              <w:t>演示情况 (15.0分)</w:t>
            </w:r>
          </w:p>
        </w:tc>
        <w:tc>
          <w:tcPr>
            <w:tcW w:type="dxa" w:w="5076"/>
          </w:tcPr>
          <w:p>
            <w:pPr>
              <w:pStyle w:val="null3"/>
              <w:jc w:val="left"/>
            </w:pPr>
            <w:r>
              <w:rPr/>
              <w:t>投标人须针对需求中所列的内容提供视频演示，具体如下： 1、考生身份验证终端APP演示:在智慧班牌上演示该 APP 直接从广东省考试院人脸识别平台(考试院公布官方地址:https://api.eeagd.edu.cn/)下载考试编排数据,能满足从省平台直接下载数据，满足从省平台直接下载。 2、人脸识别功能演示：在智慧班牌上，基于上述流程下载的考试编排数据进行人脸识别演示，可满足考场模式和通道模式进行身份验证，并且满足刷身份证、刷脸进行人脸识别的功能演示同时实现数据上传。 3、省平台数据对接互联互通功能:访问广东省考试院人脸识别平台(考试院公布官方地址:https://api.eeagd.edu.cn/)，登录并展示实现数据一步到位的功能，在平台上可查询上述流程中的验证的识别数据，满足从广东省考试院人脸识别平台直接查询。 4、要求采用人头检测的方式对上课人员完成统计，不识别学生的身份信息，保护学生的个人隐私，系统不存人脸照片数据； 5、后台可查询各班级、课程的到课率统计数据，可点击查看每个课程不少于3张的课室抓拍截图画面，画面显示具体的识别标注情况； 6、满足对到课统计情况进行报表导出，可按时间段、课室进行选择导出；系统管理满足对课程数据、建筑楼栋数据、设备数据进行统一管理； 注：上述各项演示内容，每满足1项得2.5分，合计最高不超过15分。演示具体要求详见用户需求部分。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根据对需求中“六、采购项目商务要求：3.售后服务要求”的售后服务方案的可行性，以及对采购需求响应的细致程度、具体程度等，由评委对各方案进行评议： 方案完全满足且优于项目需求的得3分； 方案完全满足项目需求的得2分； 方案不完全适用项目需求的得1分； 其他情况不得分</w:t>
            </w:r>
          </w:p>
        </w:tc>
      </w:tr>
      <w:tr>
        <w:tc>
          <w:tcPr>
            <w:tcW w:type="dxa" w:w="922"/>
            <w:gridSpan w:val="2"/>
            <w:vMerge/>
          </w:tcPr>
          <w:p/>
        </w:tc>
        <w:tc>
          <w:tcPr>
            <w:tcW w:type="dxa" w:w="2307"/>
          </w:tcPr>
          <w:p>
            <w:pPr>
              <w:pStyle w:val="null3"/>
              <w:jc w:val="left"/>
            </w:pPr>
            <w:r>
              <w:rPr/>
              <w:t>安装调试方案 (3.0分)</w:t>
            </w:r>
            <w:r>
              <w:rPr/>
              <w:t>，（等次分值选择：</w:t>
            </w:r>
            <w:r>
              <w:rPr/>
              <w:t>0.0;</w:t>
            </w:r>
            <w:r>
              <w:rPr/>
              <w:t>1.0;</w:t>
            </w:r>
            <w:r>
              <w:rPr/>
              <w:t>2.0;</w:t>
            </w:r>
            <w:r>
              <w:rPr/>
              <w:t>3.0;</w:t>
            </w:r>
            <w:r>
              <w:rPr/>
              <w:t>）</w:t>
            </w:r>
          </w:p>
        </w:tc>
        <w:tc>
          <w:tcPr>
            <w:tcW w:type="dxa" w:w="5076"/>
          </w:tcPr>
          <w:p>
            <w:pPr>
              <w:pStyle w:val="null3"/>
              <w:jc w:val="left"/>
            </w:pPr>
            <w:r>
              <w:rPr/>
              <w:t>根据对需求中“六、采购项目商务要求：4.安装调试要求”的安装调试方案的可行性，以及对采购需求响应的细致程度、具体程度等，由评委对各方案进行评议： 方案完全满足且优于项目需求的得3分； 方案完全满足项目需求的得2分； 方案不完全适用项目需求的得1分； 其他情况不得分</w:t>
            </w:r>
          </w:p>
        </w:tc>
      </w:tr>
      <w:tr>
        <w:tc>
          <w:tcPr>
            <w:tcW w:type="dxa" w:w="922"/>
            <w:gridSpan w:val="2"/>
            <w:vMerge/>
          </w:tcPr>
          <w:p/>
        </w:tc>
        <w:tc>
          <w:tcPr>
            <w:tcW w:type="dxa" w:w="2307"/>
          </w:tcPr>
          <w:p>
            <w:pPr>
              <w:pStyle w:val="null3"/>
              <w:jc w:val="left"/>
            </w:pPr>
            <w:r>
              <w:rPr/>
              <w:t>质量保障方案 (3.0分)</w:t>
            </w:r>
            <w:r>
              <w:rPr/>
              <w:t>，（等次分值选择：</w:t>
            </w:r>
            <w:r>
              <w:rPr/>
              <w:t>0.0;</w:t>
            </w:r>
            <w:r>
              <w:rPr/>
              <w:t>1.0;</w:t>
            </w:r>
            <w:r>
              <w:rPr/>
              <w:t>2.0;</w:t>
            </w:r>
            <w:r>
              <w:rPr/>
              <w:t>3.0;</w:t>
            </w:r>
            <w:r>
              <w:rPr/>
              <w:t>）</w:t>
            </w:r>
          </w:p>
        </w:tc>
        <w:tc>
          <w:tcPr>
            <w:tcW w:type="dxa" w:w="5076"/>
          </w:tcPr>
          <w:p>
            <w:pPr>
              <w:pStyle w:val="null3"/>
              <w:jc w:val="left"/>
            </w:pPr>
            <w:r>
              <w:rPr/>
              <w:t>根据对需求中“六、采购项目商务要求：质量和验收要求”本项目质量保障方案的可行性，以及对采购需求响应的细致程度、具体程度等，由评委对各方案进行评议： 方案完全满足且优于项目需求的得3分； 方案完全满足项目需求的得2分； 方案不完全适用项目需求的得1分； 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提供投标人 2021 年1月1日至今(以合同签订时间为准)的教学信息化类设备（须含录播物联功能设备）项目业绩，每一个得2分，最高6分 注：需附上合同关键页(含签订合同双方的单位名称、项目名称与落款、盖章、日期)复印件作为业绩评价证明资料。</w:t>
            </w:r>
          </w:p>
        </w:tc>
      </w:tr>
      <w:tr>
        <w:tc>
          <w:tcPr>
            <w:tcW w:type="dxa" w:w="922"/>
            <w:gridSpan w:val="2"/>
            <w:vMerge/>
          </w:tcPr>
          <w:p/>
        </w:tc>
        <w:tc>
          <w:tcPr>
            <w:tcW w:type="dxa" w:w="2307"/>
          </w:tcPr>
          <w:p>
            <w:pPr>
              <w:pStyle w:val="null3"/>
              <w:jc w:val="left"/>
            </w:pPr>
            <w:r>
              <w:rPr/>
              <w:t>客户、用户评价 (3.0分)</w:t>
            </w:r>
          </w:p>
        </w:tc>
        <w:tc>
          <w:tcPr>
            <w:tcW w:type="dxa" w:w="5076"/>
          </w:tcPr>
          <w:p>
            <w:pPr>
              <w:pStyle w:val="null3"/>
              <w:jc w:val="left"/>
            </w:pPr>
            <w:r>
              <w:rPr/>
              <w:t>根据投标人在上述提供的有效业绩项目中，获得项目用户年度考核正面评价（优秀、优良、良好、满意或相当于正面评价）且评价文件须体现评价单位及联系方式（如评价文件无体现的，则供应商须另外提供评价单位及联系方式）。每提供一份得1分，最高得3分。 注：投标人应提供合同甲方服务评价文件扫描件（上面须有合同甲方或甲方项目主管部门的印章）并加盖投标人公章，无提供不得分。</w:t>
            </w:r>
          </w:p>
        </w:tc>
      </w:tr>
      <w:tr>
        <w:tc>
          <w:tcPr>
            <w:tcW w:type="dxa" w:w="922"/>
            <w:gridSpan w:val="2"/>
            <w:vMerge/>
          </w:tcPr>
          <w:p/>
        </w:tc>
        <w:tc>
          <w:tcPr>
            <w:tcW w:type="dxa" w:w="2307"/>
          </w:tcPr>
          <w:p>
            <w:pPr>
              <w:pStyle w:val="null3"/>
              <w:jc w:val="left"/>
            </w:pPr>
            <w:r>
              <w:rPr/>
              <w:t>管理体系认证 (2.0分)</w:t>
            </w:r>
          </w:p>
        </w:tc>
        <w:tc>
          <w:tcPr>
            <w:tcW w:type="dxa" w:w="5076"/>
          </w:tcPr>
          <w:p>
            <w:pPr>
              <w:pStyle w:val="null3"/>
              <w:jc w:val="left"/>
            </w:pPr>
            <w:r>
              <w:rPr/>
              <w:t>投标人具有下列证书: IS09001质量管理体系认证证书（认证范围与信息化设备或信息系统集成相关）；得2分。 注：提供证书复印件，和在“全国认证认可信息公共服务平台”（http://cx.cnca.cn）对体系证书的信息查询截图作为评审依据，已失效或撤销或暂停的或不提供不得分。上述证书如因企业成立时间不足3个月而未能获得的且提供书面说明的，可对应得分。</w:t>
            </w:r>
          </w:p>
        </w:tc>
      </w:tr>
      <w:tr>
        <w:tc>
          <w:tcPr>
            <w:tcW w:type="dxa" w:w="922"/>
            <w:gridSpan w:val="2"/>
            <w:vMerge/>
          </w:tcPr>
          <w:p/>
        </w:tc>
        <w:tc>
          <w:tcPr>
            <w:tcW w:type="dxa" w:w="2307"/>
          </w:tcPr>
          <w:p>
            <w:pPr>
              <w:pStyle w:val="null3"/>
              <w:jc w:val="left"/>
            </w:pPr>
            <w:r>
              <w:rPr/>
              <w:t>项目管理能力 (6.0分)</w:t>
            </w:r>
          </w:p>
        </w:tc>
        <w:tc>
          <w:tcPr>
            <w:tcW w:type="dxa" w:w="5076"/>
          </w:tcPr>
          <w:p>
            <w:pPr>
              <w:pStyle w:val="null3"/>
              <w:jc w:val="left"/>
            </w:pPr>
            <w:r>
              <w:rPr/>
              <w:t>本项目须配备1名项目负责人，具有： （1）信息系统项目管理师； （2）系统规划与管理师；； 上述2项证书每满足一项得3分，最高得6分； （1）（2）项备注:①提供以上证书复印件，如职业资格证书按规定可对应上述专业职称的，提供职业资格证书复印件外，还须提供人社部门关于职业资格证书对应上述专业职称的相关文件，方可对应得分。 ②同时提供2024年2月至今任意一个月投标人为其缴纳社保证明复印件（须至少体现养老保险）。证明材料需加盖投标人公章。</w:t>
            </w:r>
          </w:p>
        </w:tc>
      </w:tr>
      <w:tr>
        <w:tc>
          <w:tcPr>
            <w:tcW w:type="dxa" w:w="922"/>
            <w:gridSpan w:val="2"/>
            <w:vMerge/>
          </w:tcPr>
          <w:p/>
        </w:tc>
        <w:tc>
          <w:tcPr>
            <w:tcW w:type="dxa" w:w="2307"/>
          </w:tcPr>
          <w:p>
            <w:pPr>
              <w:pStyle w:val="null3"/>
              <w:jc w:val="left"/>
            </w:pPr>
            <w:r>
              <w:rPr/>
              <w:t>团队人员能力（项目负责人除外） (3.0分)</w:t>
            </w:r>
          </w:p>
        </w:tc>
        <w:tc>
          <w:tcPr>
            <w:tcW w:type="dxa" w:w="5076"/>
          </w:tcPr>
          <w:p>
            <w:pPr>
              <w:pStyle w:val="null3"/>
              <w:jc w:val="left"/>
            </w:pPr>
            <w:r>
              <w:rPr/>
              <w:t>团队人员（项目负责人除外）具有网络工程师资质证书，每个得1分，本小项最高得3分。 注：①提供以上证书复印件及2024年2月至今任意一个月投标人缴纳社保证明复印件（须至少体现养老保险），证明材料需加盖投标人公章。 ②同一人员同时具备多个证书的不重复计分。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 同 书</w:t>
      </w:r>
    </w:p>
    <w:p>
      <w:pPr>
        <w:pStyle w:val="null3"/>
        <w:jc w:val="center"/>
      </w:pPr>
      <w:r>
        <w:rPr>
          <w:sz w:val="21"/>
          <w:b/>
        </w:rPr>
        <w:t xml:space="preserve"> </w:t>
      </w:r>
    </w:p>
    <w:p>
      <w:pPr>
        <w:pStyle w:val="null3"/>
        <w:jc w:val="both"/>
      </w:pPr>
      <w:r>
        <w:rPr>
          <w:sz w:val="21"/>
          <w:b/>
        </w:rPr>
        <w:t xml:space="preserve"> </w:t>
      </w:r>
    </w:p>
    <w:p>
      <w:pPr>
        <w:pStyle w:val="null3"/>
        <w:jc w:val="both"/>
      </w:pPr>
      <w:r>
        <w:rPr>
          <w:sz w:val="21"/>
          <w:b/>
        </w:rPr>
        <w:t xml:space="preserve"> </w:t>
      </w:r>
    </w:p>
    <w:p>
      <w:pPr>
        <w:pStyle w:val="null3"/>
        <w:jc w:val="both"/>
      </w:pPr>
      <w:r>
        <w:rPr>
          <w:sz w:val="21"/>
          <w:b/>
        </w:rPr>
        <w:t xml:space="preserve"> </w:t>
      </w:r>
    </w:p>
    <w:tbl>
      <w:tblPr>
        <w:tblW w:w="0" w:type="auto"/>
        <w:tblInd w:type="dxa" w:w="135"/>
        <w:tblBorders>
          <w:top w:val="single"/>
          <w:left w:val="single"/>
          <w:bottom w:val="single"/>
          <w:right w:val="single"/>
          <w:insideH w:val="single"/>
          <w:insideV w:val="single"/>
        </w:tblBorders>
      </w:tblPr>
      <w:tblGrid>
        <w:gridCol w:w="7140"/>
      </w:tblGrid>
      <w:tr>
        <w:tc>
          <w:tcPr>
            <w:tcW w:type="dxa" w:w="7140"/>
            <w:tcMar>
              <w:top w:type="dxa" w:w="0"/>
              <w:left w:type="dxa" w:w="105"/>
              <w:bottom w:type="dxa" w:w="0"/>
              <w:right w:type="dxa" w:w="105"/>
            </w:tcMar>
            <w:vAlign w:val="top"/>
          </w:tcPr>
          <w:p>
            <w:pPr>
              <w:pStyle w:val="null3"/>
              <w:jc w:val="left"/>
            </w:pPr>
          </w:p>
        </w:tc>
      </w:tr>
      <w:tr>
        <w:tc>
          <w:tcPr>
            <w:tcW w:type="dxa" w:w="7140"/>
            <w:tcMar>
              <w:top w:type="dxa" w:w="0"/>
              <w:left w:type="dxa" w:w="105"/>
              <w:bottom w:type="dxa" w:w="0"/>
              <w:right w:type="dxa" w:w="105"/>
            </w:tcMar>
            <w:vAlign w:val="top"/>
          </w:tcPr>
          <w:p>
            <w:pPr>
              <w:pStyle w:val="null3"/>
              <w:jc w:val="both"/>
              <w:outlineLvl w:val="1"/>
            </w:pPr>
            <w:r>
              <w:rPr>
                <w:sz w:val="32"/>
                <w:b/>
              </w:rPr>
              <w:t>项目名称：</w:t>
            </w:r>
            <w:r>
              <w:rPr>
                <w:sz w:val="32"/>
                <w:b/>
              </w:rPr>
              <w:t>“                    ”项目</w:t>
            </w:r>
          </w:p>
        </w:tc>
      </w:tr>
      <w:tr>
        <w:tc>
          <w:tcPr>
            <w:tcW w:type="dxa" w:w="7140"/>
            <w:tcMar>
              <w:top w:type="dxa" w:w="0"/>
              <w:left w:type="dxa" w:w="105"/>
              <w:bottom w:type="dxa" w:w="0"/>
              <w:right w:type="dxa" w:w="105"/>
            </w:tcMar>
            <w:vAlign w:val="top"/>
          </w:tcPr>
          <w:p>
            <w:pPr>
              <w:pStyle w:val="null3"/>
              <w:jc w:val="both"/>
            </w:pPr>
            <w:r>
              <w:rPr>
                <w:sz w:val="32"/>
                <w:b/>
              </w:rPr>
              <w:t>合同编号：</w:t>
            </w:r>
            <w:r>
              <w:rPr>
                <w:sz w:val="32"/>
                <w:b/>
                <w:color w:val="000000"/>
                <w:u w:val="single"/>
              </w:rPr>
              <w:t>粤韩师合同【2024】   号</w:t>
            </w:r>
          </w:p>
        </w:tc>
      </w:tr>
      <w:tr>
        <w:tc>
          <w:tcPr>
            <w:tcW w:type="dxa" w:w="7140"/>
            <w:tcMar>
              <w:top w:type="dxa" w:w="0"/>
              <w:left w:type="dxa" w:w="105"/>
              <w:bottom w:type="dxa" w:w="0"/>
              <w:right w:type="dxa" w:w="105"/>
            </w:tcMar>
            <w:vAlign w:val="bottom"/>
          </w:tcPr>
          <w:p>
            <w:pPr>
              <w:pStyle w:val="null3"/>
              <w:jc w:val="both"/>
            </w:pPr>
            <w:r>
              <w:rPr>
                <w:sz w:val="32"/>
                <w:b/>
              </w:rPr>
              <w:t>合同分类：</w:t>
            </w:r>
          </w:p>
        </w:tc>
      </w:tr>
      <w:tr>
        <w:tc>
          <w:tcPr>
            <w:tcW w:type="dxa" w:w="7140"/>
            <w:tcMar>
              <w:top w:type="dxa" w:w="0"/>
              <w:left w:type="dxa" w:w="105"/>
              <w:bottom w:type="dxa" w:w="0"/>
              <w:right w:type="dxa" w:w="105"/>
            </w:tcMar>
            <w:vAlign w:val="top"/>
          </w:tcPr>
          <w:p>
            <w:pPr>
              <w:pStyle w:val="null3"/>
              <w:jc w:val="both"/>
            </w:pPr>
          </w:p>
        </w:tc>
      </w:tr>
    </w:tbl>
    <w:p>
      <w:pPr>
        <w:pStyle w:val="null3"/>
        <w:jc w:val="both"/>
      </w:pPr>
      <w:r>
        <w:rPr>
          <w:sz w:val="24"/>
        </w:rPr>
        <w:t xml:space="preserve">甲    方： </w:t>
      </w:r>
      <w:r>
        <w:rPr>
          <w:sz w:val="24"/>
        </w:rPr>
        <w:t>韩山师范学院</w:t>
      </w:r>
    </w:p>
    <w:p>
      <w:pPr>
        <w:pStyle w:val="null3"/>
        <w:jc w:val="both"/>
      </w:pPr>
      <w:r>
        <w:rPr>
          <w:sz w:val="24"/>
        </w:rPr>
        <w:t>地    址：广东省潮州市湘桥区桥东韩山师范学院</w:t>
      </w:r>
    </w:p>
    <w:p>
      <w:pPr>
        <w:pStyle w:val="null3"/>
        <w:jc w:val="both"/>
      </w:pPr>
      <w:r>
        <w:rPr>
          <w:sz w:val="24"/>
        </w:rPr>
        <w:t>乙    方：</w:t>
      </w:r>
    </w:p>
    <w:p>
      <w:pPr>
        <w:pStyle w:val="null3"/>
        <w:jc w:val="left"/>
      </w:pPr>
      <w:r>
        <w:rPr>
          <w:sz w:val="24"/>
        </w:rPr>
        <w:t>地    址：</w:t>
      </w:r>
    </w:p>
    <w:p>
      <w:pPr>
        <w:pStyle w:val="null3"/>
        <w:jc w:val="both"/>
      </w:pPr>
      <w:r>
        <w:rPr>
          <w:sz w:val="21"/>
        </w:rPr>
        <w:t xml:space="preserve">    </w:t>
      </w:r>
      <w:r>
        <w:rPr>
          <w:sz w:val="24"/>
        </w:rPr>
        <w:t>根据韩山师范学院关于</w:t>
      </w:r>
      <w:r>
        <w:rPr>
          <w:sz w:val="24"/>
        </w:rPr>
        <w:t>“</w:t>
      </w:r>
      <w:r>
        <w:rPr>
          <w:sz w:val="21"/>
        </w:rPr>
        <w:t xml:space="preserve">                               </w:t>
      </w:r>
      <w:r>
        <w:rPr>
          <w:sz w:val="24"/>
        </w:rPr>
        <w:t>”项目</w:t>
      </w:r>
      <w:r>
        <w:rPr>
          <w:sz w:val="24"/>
        </w:rPr>
        <w:t>（项目编号：               ）</w:t>
      </w:r>
      <w:r>
        <w:rPr>
          <w:sz w:val="24"/>
        </w:rPr>
        <w:t>招标</w:t>
      </w:r>
      <w:r>
        <w:rPr>
          <w:sz w:val="24"/>
        </w:rPr>
        <w:t>结果，按照《中华人民共和国招标投标法》、《中华人民共和国政府采购法》、《中华人民共和国民法典》的规定，</w:t>
      </w:r>
      <w:r>
        <w:rPr>
          <w:sz w:val="24"/>
        </w:rPr>
        <w:t>经双方协商，</w:t>
      </w:r>
      <w:r>
        <w:rPr>
          <w:sz w:val="24"/>
        </w:rPr>
        <w:t>本着平等互利和诚实信用的原则，</w:t>
      </w:r>
      <w:r>
        <w:rPr>
          <w:sz w:val="24"/>
        </w:rPr>
        <w:t>一致同意签订本合同如下。</w:t>
      </w:r>
    </w:p>
    <w:p>
      <w:pPr>
        <w:pStyle w:val="null3"/>
        <w:ind w:left="615"/>
        <w:jc w:val="both"/>
      </w:pPr>
      <w:r>
        <w:rPr>
          <w:sz w:val="28"/>
        </w:rPr>
        <w:t>一、</w:t>
      </w:r>
      <w:r>
        <w:rPr>
          <w:sz w:val="28"/>
          <w:b/>
        </w:rPr>
        <w:t>设备清单</w:t>
      </w:r>
    </w:p>
    <w:tbl>
      <w:tblPr>
        <w:tblW w:w="0" w:type="auto"/>
        <w:tblBorders>
          <w:top w:val="none" w:color="000000" w:sz="4"/>
          <w:left w:val="none" w:color="000000" w:sz="4"/>
          <w:bottom w:val="none" w:color="000000" w:sz="4"/>
          <w:right w:val="none" w:color="000000" w:sz="4"/>
          <w:insideH w:val="none"/>
          <w:insideV w:val="none"/>
        </w:tblBorders>
      </w:tblPr>
      <w:tblGrid>
        <w:gridCol w:w="578"/>
        <w:gridCol w:w="1357"/>
        <w:gridCol w:w="1884"/>
        <w:gridCol w:w="1507"/>
        <w:gridCol w:w="816"/>
        <w:gridCol w:w="728"/>
        <w:gridCol w:w="728"/>
        <w:gridCol w:w="728"/>
      </w:tblGrid>
      <w:tr>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品牌、型号、技术参数</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 xml:space="preserve"> </w:t>
            </w:r>
            <w:r>
              <w:rPr>
                <w:sz w:val="21"/>
                <w:b/>
              </w:rPr>
              <w:t>生产厂家、产地</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单价（元）</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总价（元）</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26"/>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合计总金额：大写：人民币</w:t>
            </w:r>
            <w:r>
              <w:rPr>
                <w:sz w:val="21"/>
                <w:b/>
                <w:u w:val="single"/>
              </w:rPr>
              <w:t xml:space="preserve">                    </w:t>
            </w:r>
            <w:r>
              <w:rPr>
                <w:sz w:val="21"/>
                <w:b/>
              </w:rPr>
              <w:t>（小写：</w:t>
            </w:r>
            <w:r>
              <w:rPr>
                <w:sz w:val="21"/>
                <w:b/>
              </w:rPr>
              <w:t>￥</w:t>
            </w:r>
            <w:r>
              <w:rPr>
                <w:sz w:val="21"/>
                <w:b/>
                <w:u w:val="single"/>
              </w:rPr>
              <w:t xml:space="preserve">                </w:t>
            </w:r>
            <w:r>
              <w:rPr>
                <w:sz w:val="21"/>
                <w:b/>
              </w:rPr>
              <w:t>元）</w:t>
            </w:r>
          </w:p>
        </w:tc>
      </w:tr>
    </w:tbl>
    <w:p>
      <w:pPr>
        <w:pStyle w:val="null3"/>
        <w:ind w:firstLine="480"/>
        <w:jc w:val="both"/>
      </w:pPr>
      <w:r>
        <w:rPr>
          <w:sz w:val="24"/>
        </w:rPr>
        <w:t>合同价款总额包括合同</w:t>
      </w:r>
      <w:r>
        <w:rPr>
          <w:sz w:val="24"/>
        </w:rPr>
        <w:t>设备价款、</w:t>
      </w:r>
      <w:r>
        <w:rPr>
          <w:sz w:val="24"/>
        </w:rPr>
        <w:t>乙方设计、设备安装、</w:t>
      </w:r>
      <w:r>
        <w:rPr>
          <w:sz w:val="24"/>
        </w:rPr>
        <w:t>随机零配件、标配工具、运输保险、调试、培训、质保期服务、各项税费及合同实施过程中不可预见费用等</w:t>
      </w:r>
      <w:r>
        <w:rPr>
          <w:sz w:val="24"/>
        </w:rPr>
        <w:t>。</w:t>
      </w:r>
    </w:p>
    <w:p>
      <w:pPr>
        <w:pStyle w:val="null3"/>
        <w:ind w:firstLine="480"/>
        <w:jc w:val="both"/>
      </w:pPr>
      <w:r>
        <w:rPr>
          <w:sz w:val="24"/>
        </w:rPr>
        <w:t>注：货物名称内容必须与投标文件中货物名称内容一致。</w:t>
      </w:r>
    </w:p>
    <w:p>
      <w:pPr>
        <w:pStyle w:val="null3"/>
        <w:jc w:val="both"/>
      </w:pPr>
      <w:r>
        <w:rPr>
          <w:sz w:val="24"/>
          <w:b/>
        </w:rPr>
        <w:t>二、合同金额</w:t>
      </w:r>
    </w:p>
    <w:p>
      <w:pPr>
        <w:pStyle w:val="null3"/>
        <w:ind w:firstLine="480"/>
        <w:jc w:val="left"/>
      </w:pPr>
      <w:r>
        <w:rPr>
          <w:sz w:val="24"/>
        </w:rPr>
        <w:t>合同金额为（大写）：</w:t>
      </w:r>
      <w:r>
        <w:rPr>
          <w:sz w:val="21"/>
          <w:u w:val="single"/>
        </w:rPr>
        <w:t xml:space="preserve">               </w:t>
      </w:r>
      <w:r>
        <w:rPr>
          <w:sz w:val="21"/>
          <w:b/>
          <w:u w:val="single"/>
        </w:rPr>
        <w:t xml:space="preserve"> </w:t>
      </w:r>
      <w:r>
        <w:rPr>
          <w:sz w:val="24"/>
        </w:rPr>
        <w:t>小写</w:t>
      </w:r>
      <w:r>
        <w:rPr>
          <w:sz w:val="24"/>
        </w:rPr>
        <w:t>￥</w:t>
      </w:r>
      <w:r>
        <w:rPr>
          <w:sz w:val="21"/>
          <w:u w:val="single"/>
        </w:rPr>
        <w:t xml:space="preserve">                 </w:t>
      </w:r>
      <w:r>
        <w:rPr>
          <w:sz w:val="24"/>
          <w:u w:val="single"/>
        </w:rPr>
        <w:t>元</w:t>
      </w:r>
      <w:r>
        <w:rPr>
          <w:sz w:val="24"/>
          <w:u w:val="single"/>
        </w:rPr>
        <w:t>。</w:t>
      </w:r>
    </w:p>
    <w:p>
      <w:pPr>
        <w:pStyle w:val="null3"/>
        <w:jc w:val="both"/>
      </w:pPr>
      <w:r>
        <w:rPr>
          <w:sz w:val="24"/>
          <w:b/>
        </w:rPr>
        <w:t>三、交货期、交货方式及交货地点</w:t>
      </w:r>
    </w:p>
    <w:p>
      <w:pPr>
        <w:pStyle w:val="null3"/>
        <w:ind w:firstLine="480"/>
        <w:jc w:val="both"/>
      </w:pPr>
      <w:r>
        <w:rPr>
          <w:sz w:val="24"/>
        </w:rPr>
        <w:t>1.</w:t>
      </w:r>
      <w:r>
        <w:rPr>
          <w:sz w:val="24"/>
        </w:rPr>
        <w:t>交货期：合同签订后，乙方在收到甲方可供货的书面通知后，    天内完成设备供货、安装调试、交付使用（合同完成设备或产品的交付时间按乙方提交验收报告书时间为准）。</w:t>
      </w:r>
    </w:p>
    <w:p>
      <w:pPr>
        <w:pStyle w:val="null3"/>
        <w:ind w:firstLine="480"/>
        <w:jc w:val="both"/>
      </w:pPr>
      <w:r>
        <w:rPr>
          <w:sz w:val="24"/>
        </w:rPr>
        <w:t>2.</w:t>
      </w:r>
      <w:r>
        <w:rPr>
          <w:sz w:val="24"/>
        </w:rPr>
        <w:t>乙方应将所供货物的用户手册、保修手册、有关资料及配件、随机工具等（若有）交付给甲方。</w:t>
      </w:r>
    </w:p>
    <w:p>
      <w:pPr>
        <w:pStyle w:val="null3"/>
        <w:ind w:firstLine="480"/>
        <w:jc w:val="both"/>
      </w:pPr>
      <w:r>
        <w:rPr>
          <w:sz w:val="24"/>
        </w:rPr>
        <w:t>3.</w:t>
      </w:r>
      <w:r>
        <w:rPr>
          <w:sz w:val="24"/>
        </w:rPr>
        <w:t>交货地点： 潮州市桥东韩山师范学院内（甲方指定地点）</w:t>
      </w:r>
    </w:p>
    <w:p>
      <w:pPr>
        <w:pStyle w:val="null3"/>
        <w:jc w:val="both"/>
      </w:pPr>
      <w:r>
        <w:rPr>
          <w:sz w:val="24"/>
          <w:b/>
        </w:rPr>
        <w:t>四、付款方式</w:t>
      </w:r>
    </w:p>
    <w:p>
      <w:pPr>
        <w:pStyle w:val="null3"/>
        <w:ind w:firstLine="480"/>
        <w:jc w:val="left"/>
      </w:pPr>
      <w:r>
        <w:rPr>
          <w:sz w:val="24"/>
        </w:rPr>
        <w:t>1.</w:t>
      </w:r>
      <w:r>
        <w:rPr>
          <w:sz w:val="24"/>
        </w:rPr>
        <w:t>支付方式：按需求书。</w:t>
      </w:r>
    </w:p>
    <w:p>
      <w:pPr>
        <w:pStyle w:val="null3"/>
        <w:ind w:firstLine="480"/>
        <w:jc w:val="left"/>
      </w:pPr>
      <w:r>
        <w:rPr>
          <w:sz w:val="24"/>
        </w:rPr>
        <w:t>2.</w:t>
      </w:r>
      <w:r>
        <w:rPr>
          <w:sz w:val="24"/>
        </w:rPr>
        <w:t>甲方向乙方账户汇出款项后，即视为已履行付款义务，在汇款过程中，因乙方账户的原因（包括但不限于账号被注销、被冻结等）导致其无法收取款项的，由乙方承担相应后果。</w:t>
      </w:r>
    </w:p>
    <w:p>
      <w:pPr>
        <w:pStyle w:val="null3"/>
        <w:ind w:firstLine="480"/>
        <w:jc w:val="left"/>
      </w:pPr>
      <w:r>
        <w:rPr>
          <w:sz w:val="24"/>
        </w:rPr>
        <w:t>3.</w:t>
      </w:r>
      <w:r>
        <w:rPr>
          <w:sz w:val="24"/>
        </w:rPr>
        <w:t>乙方向甲方开具发票的信息：</w:t>
      </w:r>
    </w:p>
    <w:tbl>
      <w:tblPr>
        <w:tblW w:w="0" w:type="auto"/>
        <w:tblBorders>
          <w:top w:val="none" w:color="000000" w:sz="4"/>
          <w:left w:val="none" w:color="000000" w:sz="4"/>
          <w:bottom w:val="none" w:color="000000" w:sz="4"/>
          <w:right w:val="none" w:color="000000" w:sz="4"/>
          <w:insideH w:val="none"/>
          <w:insideV w:val="none"/>
        </w:tblBorders>
      </w:tblPr>
      <w:tblGrid>
        <w:gridCol w:w="1857"/>
        <w:gridCol w:w="6449"/>
      </w:tblGrid>
      <w:tr>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shd w:fill="FFFFFF" w:val="clear"/>
              </w:rPr>
              <w:t>单位名称</w:t>
            </w:r>
          </w:p>
        </w:tc>
        <w:tc>
          <w:tcPr>
            <w:tcW w:type="dxa" w:w="64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4"/>
                <w:shd w:fill="FFFFFF" w:val="clear"/>
              </w:rPr>
              <w:t>韩山师范学院</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shd w:fill="FFFFFF" w:val="clear"/>
              </w:rPr>
              <w:t>社会信用代码</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4"/>
                <w:shd w:fill="FFFFFF" w:val="clear"/>
              </w:rPr>
              <w:t>12440000457303845M</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shd w:fill="FFFFFF" w:val="clear"/>
              </w:rPr>
              <w:t>地址</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4"/>
                <w:shd w:fill="FFFFFF" w:val="clear"/>
              </w:rPr>
              <w:t>广东省潮州市湘桥区桥东韩山师范学院</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shd w:fill="FFFFFF" w:val="clear"/>
              </w:rPr>
              <w:t>电话号码</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4"/>
                <w:shd w:fill="FFFFFF" w:val="clear"/>
              </w:rPr>
              <w:t>07682523213</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shd w:fill="FFFFFF" w:val="clear"/>
              </w:rPr>
              <w:t>开户行</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4"/>
                <w:shd w:fill="FFFFFF" w:val="clear"/>
              </w:rPr>
              <w:t>中国建设银行潮州市分行</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shd w:fill="FFFFFF" w:val="clear"/>
              </w:rPr>
              <w:t>开户行账号</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4"/>
                <w:shd w:fill="FFFFFF" w:val="clear"/>
              </w:rPr>
              <w:t>44001808699050078001</w:t>
            </w:r>
          </w:p>
        </w:tc>
      </w:tr>
    </w:tbl>
    <w:p>
      <w:pPr>
        <w:pStyle w:val="null3"/>
        <w:jc w:val="both"/>
      </w:pPr>
      <w:r>
        <w:rPr>
          <w:sz w:val="24"/>
          <w:b/>
        </w:rPr>
        <w:t>五、质保期及售后服务要求</w:t>
      </w:r>
    </w:p>
    <w:p>
      <w:pPr>
        <w:pStyle w:val="null3"/>
        <w:ind w:firstLine="480"/>
        <w:jc w:val="both"/>
      </w:pPr>
      <w:r>
        <w:rPr>
          <w:sz w:val="24"/>
        </w:rPr>
        <w:t>1.</w:t>
      </w:r>
      <w:r>
        <w:rPr>
          <w:sz w:val="24"/>
        </w:rPr>
        <w:t>项目中所有设备都必须提供    年的质保期及终身维护。如产品生产厂家的保修条款超一年的，按厂家的保修期计算。质保期内，如出现非人为及不可抗力因素造成的质量问题，乙方必须负责免费维修。</w:t>
      </w:r>
    </w:p>
    <w:p>
      <w:pPr>
        <w:pStyle w:val="null3"/>
        <w:ind w:firstLine="480"/>
        <w:jc w:val="both"/>
      </w:pPr>
      <w:r>
        <w:rPr>
          <w:sz w:val="24"/>
        </w:rPr>
        <w:t>2.</w:t>
      </w:r>
      <w:r>
        <w:rPr>
          <w:sz w:val="24"/>
        </w:rPr>
        <w:t>乙方负责甲方使用人员的使用操作技术及维护技术的培训。</w:t>
      </w:r>
    </w:p>
    <w:p>
      <w:pPr>
        <w:pStyle w:val="null3"/>
        <w:ind w:firstLine="480"/>
        <w:jc w:val="both"/>
      </w:pPr>
      <w:r>
        <w:rPr>
          <w:sz w:val="24"/>
        </w:rPr>
        <w:t>3.</w:t>
      </w:r>
      <w:r>
        <w:rPr>
          <w:sz w:val="24"/>
        </w:rPr>
        <w:t>保修期内，如设备或零部件因非人为因素出现故障而造成短期停用时，则保修期和免费维修期相应顺延。如停用时间累计超过20天则质保期在状态恢复正常时重新计算或予以更换为全新合格的同样设备。</w:t>
      </w:r>
    </w:p>
    <w:p>
      <w:pPr>
        <w:pStyle w:val="null3"/>
        <w:ind w:firstLine="480"/>
        <w:jc w:val="both"/>
      </w:pPr>
      <w:r>
        <w:rPr>
          <w:sz w:val="24"/>
        </w:rPr>
        <w:t>4.</w:t>
      </w:r>
      <w:r>
        <w:rPr>
          <w:sz w:val="24"/>
        </w:rPr>
        <w:t>在保修期内，如货品非因甲方的人为原因而出现的问题由乙方负责保修、包换或包退，并承担修理、调换或退货的实际费用。</w:t>
      </w:r>
    </w:p>
    <w:p>
      <w:pPr>
        <w:pStyle w:val="null3"/>
        <w:ind w:firstLine="480"/>
        <w:jc w:val="both"/>
      </w:pPr>
      <w:r>
        <w:rPr>
          <w:sz w:val="24"/>
        </w:rPr>
        <w:t>5.</w:t>
      </w:r>
      <w:r>
        <w:rPr>
          <w:sz w:val="24"/>
        </w:rPr>
        <w:t>保修期内，乙方负责对其提供的货物整机进行维修和系统维护，不再收取任何费用，但非乙方责任的人为因素、自然因素（如火灾、雷击等）造成的故障除外。</w:t>
      </w:r>
    </w:p>
    <w:p>
      <w:pPr>
        <w:pStyle w:val="null3"/>
        <w:ind w:firstLine="480"/>
        <w:jc w:val="both"/>
      </w:pPr>
      <w:r>
        <w:rPr>
          <w:sz w:val="24"/>
        </w:rPr>
        <w:t>6.</w:t>
      </w:r>
      <w:r>
        <w:rPr>
          <w:sz w:val="24"/>
        </w:rPr>
        <w:t>对甲方的服务通知，乙方在接报后30分钟内响应，12小时内到达现场，24小时内处理完毕。若在24小时内仍未能有效解决，乙方须免费提供同一档次的设备予甲方临时使用或无偿更换设备。</w:t>
      </w:r>
    </w:p>
    <w:p>
      <w:pPr>
        <w:pStyle w:val="null3"/>
        <w:ind w:firstLine="480"/>
        <w:jc w:val="both"/>
      </w:pPr>
      <w:r>
        <w:rPr>
          <w:sz w:val="24"/>
        </w:rPr>
        <w:t>7.</w:t>
      </w:r>
      <w:r>
        <w:rPr>
          <w:sz w:val="24"/>
        </w:rPr>
        <w:t>保修期间，同一硬件一个月内连续2次出现同一故障，乙方须无偿更换同一档次货物。</w:t>
      </w:r>
    </w:p>
    <w:p>
      <w:pPr>
        <w:pStyle w:val="null3"/>
        <w:jc w:val="both"/>
      </w:pPr>
      <w:r>
        <w:rPr>
          <w:sz w:val="24"/>
          <w:b/>
        </w:rPr>
        <w:t>六、调试:</w:t>
      </w:r>
    </w:p>
    <w:p>
      <w:pPr>
        <w:pStyle w:val="null3"/>
        <w:ind w:firstLine="480"/>
        <w:jc w:val="both"/>
      </w:pPr>
      <w:r>
        <w:rPr>
          <w:sz w:val="24"/>
        </w:rPr>
        <w:t>乙方必须在规定的期限内将产品调试至最佳状态。</w:t>
      </w:r>
    </w:p>
    <w:p>
      <w:pPr>
        <w:pStyle w:val="null3"/>
        <w:jc w:val="both"/>
      </w:pPr>
      <w:r>
        <w:rPr>
          <w:sz w:val="24"/>
          <w:b/>
        </w:rPr>
        <w:t>七、验收：</w:t>
      </w:r>
    </w:p>
    <w:p>
      <w:pPr>
        <w:pStyle w:val="null3"/>
        <w:ind w:firstLine="480"/>
        <w:jc w:val="both"/>
      </w:pPr>
      <w:r>
        <w:rPr>
          <w:sz w:val="24"/>
        </w:rPr>
        <w:t>1.</w:t>
      </w:r>
      <w:r>
        <w:rPr>
          <w:sz w:val="24"/>
        </w:rPr>
        <w:t>乙方完成项目所有设备及系统的调试后，甲方进行为期7天的试用期，试用无异议，</w:t>
      </w:r>
      <w:r>
        <w:rPr>
          <w:sz w:val="24"/>
        </w:rPr>
        <w:t>甲乙双方组成验收小组对项目进行验收。</w:t>
      </w:r>
    </w:p>
    <w:p>
      <w:pPr>
        <w:pStyle w:val="null3"/>
        <w:ind w:firstLine="480"/>
        <w:jc w:val="both"/>
      </w:pPr>
      <w:r>
        <w:rPr>
          <w:sz w:val="24"/>
        </w:rPr>
        <w:t>2.</w:t>
      </w:r>
      <w:r>
        <w:rPr>
          <w:sz w:val="24"/>
        </w:rPr>
        <w:t>货物若有国家标准按照国家标准验收，若无国家标准按行业标准验收，为全新产品，表面无划损、无任何缺陷隐患，在中国境内可依常规安全合法使用。</w:t>
      </w:r>
    </w:p>
    <w:p>
      <w:pPr>
        <w:pStyle w:val="null3"/>
        <w:ind w:right="-420" w:firstLine="480"/>
        <w:jc w:val="both"/>
      </w:pPr>
      <w:r>
        <w:rPr>
          <w:sz w:val="24"/>
        </w:rPr>
        <w:t>3.</w:t>
      </w:r>
      <w:r>
        <w:rPr>
          <w:sz w:val="24"/>
        </w:rPr>
        <w:t>验收时应在甲乙双方共同参与下进行。甲方组成验收小组按国家有关规定、规范进行验收，必要时邀请相关的专业人员或机构参与验收。验收时如发现所交付的货物有短装、次品、损坏或其它不符合本合同规定之情形者，乙方应做出详尽的现场记录，由甲乙双方签署备忘录。此现场记录或备忘录可用作补充、缺失和更换损坏部件的有效证据。由此产生的有关费用由乙方承担。</w:t>
      </w:r>
    </w:p>
    <w:p>
      <w:pPr>
        <w:pStyle w:val="null3"/>
        <w:ind w:right="-420" w:firstLine="480"/>
        <w:jc w:val="both"/>
      </w:pPr>
      <w:r>
        <w:rPr>
          <w:sz w:val="24"/>
        </w:rPr>
        <w:t>4.</w:t>
      </w:r>
      <w:r>
        <w:rPr>
          <w:sz w:val="24"/>
        </w:rPr>
        <w:t>如果合同货物运输和交付使用过程中因事故造成货物短缺、损坏，乙方应及</w:t>
      </w:r>
    </w:p>
    <w:p>
      <w:pPr>
        <w:pStyle w:val="null3"/>
        <w:ind w:right="-420"/>
        <w:jc w:val="both"/>
      </w:pPr>
      <w:r>
        <w:rPr>
          <w:sz w:val="24"/>
        </w:rPr>
        <w:t>时安排更换，相关费用由乙方承担。</w:t>
      </w:r>
    </w:p>
    <w:p>
      <w:pPr>
        <w:pStyle w:val="null3"/>
        <w:ind w:right="-420"/>
        <w:jc w:val="both"/>
      </w:pPr>
      <w:r>
        <w:rPr>
          <w:sz w:val="24"/>
        </w:rPr>
        <w:t xml:space="preserve">    5.</w:t>
      </w:r>
      <w:r>
        <w:rPr>
          <w:sz w:val="24"/>
        </w:rPr>
        <w:t>设备必须是未使用过的全新产品，乙方需将随设备有关的产品说明书、原厂家安装手册、技术文件、设备检验合格证书、使用说明书和保修书交付甲方。</w:t>
      </w:r>
    </w:p>
    <w:p>
      <w:pPr>
        <w:pStyle w:val="null3"/>
        <w:jc w:val="both"/>
      </w:pPr>
      <w:r>
        <w:rPr>
          <w:sz w:val="24"/>
          <w:b/>
        </w:rPr>
        <w:t>八、</w:t>
      </w:r>
      <w:r>
        <w:rPr>
          <w:sz w:val="24"/>
          <w:b/>
        </w:rPr>
        <w:t>违约责任与赔偿损失</w:t>
      </w:r>
    </w:p>
    <w:p>
      <w:pPr>
        <w:pStyle w:val="null3"/>
        <w:ind w:firstLine="480"/>
        <w:jc w:val="both"/>
      </w:pPr>
      <w:r>
        <w:rPr>
          <w:sz w:val="24"/>
        </w:rPr>
        <w:t xml:space="preserve">1. </w:t>
      </w:r>
      <w:r>
        <w:rPr>
          <w:sz w:val="24"/>
        </w:rPr>
        <w:t>乙方交付的货物/提供的服务不符合采购文件、响应文件和本合同规定的，甲方有权拒收，并且乙方须向甲方支付本合同总价10%的违约金。</w:t>
      </w:r>
    </w:p>
    <w:p>
      <w:pPr>
        <w:pStyle w:val="null3"/>
        <w:ind w:right="210" w:firstLine="480"/>
        <w:jc w:val="both"/>
      </w:pPr>
      <w:r>
        <w:rPr>
          <w:sz w:val="24"/>
        </w:rPr>
        <w:t>2.</w:t>
      </w:r>
      <w:r>
        <w:rPr>
          <w:sz w:val="24"/>
        </w:rPr>
        <w:t>乙方未能按本合同规定的交货时间交付货物的/提供服务，从逾期之日起每日按本合同总价3‰的数额向甲方支付违约金；逾期</w:t>
      </w:r>
      <w:r>
        <w:rPr>
          <w:sz w:val="24"/>
          <w:u w:val="single"/>
        </w:rPr>
        <w:t xml:space="preserve">    </w:t>
      </w:r>
      <w:r>
        <w:rPr>
          <w:sz w:val="24"/>
        </w:rPr>
        <w:t>以上的，甲方有权终止合同，由此造成的甲方经济损失由乙方承担。</w:t>
      </w:r>
    </w:p>
    <w:p>
      <w:pPr>
        <w:pStyle w:val="null3"/>
        <w:ind w:firstLine="480"/>
        <w:jc w:val="both"/>
      </w:pPr>
      <w:r>
        <w:rPr>
          <w:sz w:val="24"/>
        </w:rPr>
        <w:t xml:space="preserve">3. </w:t>
      </w:r>
      <w:r>
        <w:rPr>
          <w:sz w:val="24"/>
        </w:rPr>
        <w:t>甲方无正当理由拒收货物/不接受服务，甲方向乙方偿付本合同总价的10%的违约金。甲方逾期付款，则以逾期付款数额部分自逾期之日起至实际还款之日止按银行同期贷款年利率向乙方偿付违约金。</w:t>
      </w:r>
    </w:p>
    <w:p>
      <w:pPr>
        <w:pStyle w:val="null3"/>
        <w:ind w:firstLine="480"/>
        <w:jc w:val="both"/>
      </w:pPr>
      <w:r>
        <w:rPr>
          <w:sz w:val="24"/>
        </w:rPr>
        <w:t>4.</w:t>
      </w:r>
      <w:r>
        <w:rPr>
          <w:sz w:val="24"/>
        </w:rPr>
        <w:t>如乙方未能按合同和招投标文件的要求履行售后服务的，甲方有权委托第三方单位完成相关售后服务工作，所需的费用由乙方承担。</w:t>
      </w:r>
    </w:p>
    <w:p>
      <w:pPr>
        <w:pStyle w:val="null3"/>
        <w:spacing w:before="30" w:after="30"/>
      </w:pPr>
      <w:r>
        <w:rPr>
          <w:sz w:val="24"/>
        </w:rPr>
        <w:t xml:space="preserve">   </w:t>
      </w:r>
      <w:r>
        <w:rPr>
          <w:sz w:val="24"/>
        </w:rPr>
        <w:t>5.</w:t>
      </w:r>
      <w:r>
        <w:rPr>
          <w:sz w:val="24"/>
        </w:rPr>
        <w:t>所有商品及技术服务等涉及到知识产权及相关权利纠纷的，一切责任均由乙方承担。</w:t>
      </w:r>
    </w:p>
    <w:p>
      <w:pPr>
        <w:pStyle w:val="null3"/>
        <w:ind w:firstLine="480"/>
        <w:jc w:val="both"/>
      </w:pPr>
      <w:r>
        <w:rPr>
          <w:sz w:val="24"/>
        </w:rPr>
        <w:t xml:space="preserve">6. </w:t>
      </w:r>
      <w:r>
        <w:rPr>
          <w:sz w:val="24"/>
        </w:rPr>
        <w:t>其它违约责任按《中华人民共和国</w:t>
      </w:r>
      <w:r>
        <w:rPr>
          <w:sz w:val="24"/>
        </w:rPr>
        <w:t>民法典》处理。</w:t>
      </w:r>
    </w:p>
    <w:p>
      <w:pPr>
        <w:pStyle w:val="null3"/>
        <w:jc w:val="both"/>
      </w:pPr>
      <w:r>
        <w:rPr>
          <w:sz w:val="24"/>
          <w:b/>
        </w:rPr>
        <w:t>九</w:t>
      </w:r>
      <w:r>
        <w:rPr>
          <w:sz w:val="24"/>
          <w:b/>
        </w:rPr>
        <w:t>、争议的解决</w:t>
      </w:r>
    </w:p>
    <w:p>
      <w:pPr>
        <w:pStyle w:val="null3"/>
        <w:jc w:val="both"/>
      </w:pPr>
      <w:r>
        <w:rPr>
          <w:sz w:val="21"/>
        </w:rPr>
        <w:t xml:space="preserve">    </w:t>
      </w:r>
      <w:r>
        <w:rPr>
          <w:sz w:val="24"/>
        </w:rPr>
        <w:t>合同执行过程中发生的任何争议，如双方不能通过友好协商解决，双方均可向合同履行地人民法院提起诉讼解决。</w:t>
      </w:r>
    </w:p>
    <w:p>
      <w:pPr>
        <w:pStyle w:val="null3"/>
        <w:jc w:val="both"/>
      </w:pPr>
      <w:r>
        <w:rPr>
          <w:sz w:val="24"/>
          <w:b/>
        </w:rPr>
        <w:t>十、不可抗力：</w:t>
      </w:r>
    </w:p>
    <w:p>
      <w:pPr>
        <w:pStyle w:val="null3"/>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十一、税费：</w:t>
      </w:r>
    </w:p>
    <w:p>
      <w:pPr>
        <w:pStyle w:val="null3"/>
        <w:ind w:firstLine="480"/>
        <w:jc w:val="both"/>
      </w:pPr>
      <w:r>
        <w:rPr>
          <w:sz w:val="24"/>
        </w:rPr>
        <w:t>在中国境内、外发生的与本合同执行有关的一切税费均由乙方负担。</w:t>
      </w:r>
    </w:p>
    <w:p>
      <w:pPr>
        <w:pStyle w:val="null3"/>
        <w:jc w:val="both"/>
      </w:pPr>
      <w:r>
        <w:rPr>
          <w:sz w:val="24"/>
          <w:b/>
        </w:rPr>
        <w:t>十二、其它</w:t>
      </w:r>
    </w:p>
    <w:p>
      <w:pPr>
        <w:pStyle w:val="null3"/>
        <w:ind w:firstLine="480"/>
        <w:jc w:val="both"/>
      </w:pPr>
      <w:r>
        <w:rPr>
          <w:sz w:val="24"/>
        </w:rPr>
        <w:t xml:space="preserve">1. </w:t>
      </w:r>
      <w:r>
        <w:rPr>
          <w:sz w:val="24"/>
        </w:rPr>
        <w:t>本合同所有附件、采购文件、投标文件、中标通知均为合同的有效组成部分，与本合同具有同等法律效力。</w:t>
      </w:r>
    </w:p>
    <w:p>
      <w:pPr>
        <w:pStyle w:val="null3"/>
        <w:ind w:firstLine="480"/>
        <w:jc w:val="both"/>
      </w:pPr>
      <w:r>
        <w:rPr>
          <w:sz w:val="24"/>
        </w:rPr>
        <w:t xml:space="preserve">2. </w:t>
      </w:r>
      <w:r>
        <w:rPr>
          <w:sz w:val="24"/>
        </w:rPr>
        <w:t>在执行本合同的过程中，所有经双方签署确认的文件（包括会议纪要、补充协议、往来信函）即成为本合同的有效组成部分。</w:t>
      </w:r>
    </w:p>
    <w:p>
      <w:pPr>
        <w:pStyle w:val="null3"/>
        <w:ind w:firstLine="480"/>
        <w:jc w:val="both"/>
      </w:pPr>
      <w:r>
        <w:rPr>
          <w:sz w:val="24"/>
        </w:rPr>
        <w:t xml:space="preserve">3. </w:t>
      </w:r>
      <w:r>
        <w:rPr>
          <w:sz w:val="24"/>
        </w:rPr>
        <w:t>如一方地址、电话、传真号码有变更，应在变更当日内书面通知对方，否则，应承担相应责任。</w:t>
      </w:r>
    </w:p>
    <w:p>
      <w:pPr>
        <w:pStyle w:val="null3"/>
        <w:ind w:firstLine="480"/>
        <w:jc w:val="both"/>
      </w:pPr>
      <w:r>
        <w:rPr>
          <w:sz w:val="24"/>
        </w:rPr>
        <w:t xml:space="preserve">4. </w:t>
      </w:r>
      <w:r>
        <w:rPr>
          <w:sz w:val="24"/>
        </w:rPr>
        <w:t>除甲方事先书面同意外，乙方不得部分或全部转让其应履行的合同项下的义务。</w:t>
      </w:r>
    </w:p>
    <w:p>
      <w:pPr>
        <w:pStyle w:val="null3"/>
        <w:jc w:val="both"/>
      </w:pPr>
      <w:r>
        <w:rPr>
          <w:sz w:val="24"/>
          <w:b/>
        </w:rPr>
        <w:t>十三、合同生效：</w:t>
      </w:r>
    </w:p>
    <w:p>
      <w:pPr>
        <w:pStyle w:val="null3"/>
        <w:ind w:firstLine="480"/>
        <w:jc w:val="both"/>
      </w:pPr>
      <w:r>
        <w:rPr>
          <w:sz w:val="24"/>
        </w:rPr>
        <w:t>1.</w:t>
      </w:r>
      <w:r>
        <w:rPr>
          <w:sz w:val="24"/>
        </w:rPr>
        <w:t>本合同在甲乙双方法定代表人或其授权代表签字盖章后生效。</w:t>
      </w:r>
    </w:p>
    <w:p>
      <w:pPr>
        <w:pStyle w:val="null3"/>
        <w:ind w:firstLine="480"/>
        <w:jc w:val="both"/>
      </w:pPr>
      <w:r>
        <w:rPr>
          <w:sz w:val="24"/>
        </w:rPr>
        <w:t>2.</w:t>
      </w:r>
      <w:r>
        <w:rPr>
          <w:sz w:val="24"/>
        </w:rPr>
        <w:t>合同一式</w:t>
      </w:r>
      <w:r>
        <w:rPr>
          <w:sz w:val="24"/>
          <w:u w:val="single"/>
        </w:rPr>
        <w:t xml:space="preserve">  陆 </w:t>
      </w:r>
      <w:r>
        <w:rPr>
          <w:sz w:val="24"/>
        </w:rPr>
        <w:t>份，</w:t>
      </w:r>
      <w:r>
        <w:rPr>
          <w:sz w:val="24"/>
        </w:rPr>
        <w:t>甲方执</w:t>
      </w:r>
      <w:r>
        <w:rPr>
          <w:sz w:val="24"/>
          <w:u w:val="single"/>
        </w:rPr>
        <w:t xml:space="preserve">肆 </w:t>
      </w:r>
      <w:r>
        <w:rPr>
          <w:sz w:val="24"/>
        </w:rPr>
        <w:t>份，乙方执</w:t>
      </w:r>
      <w:r>
        <w:rPr>
          <w:sz w:val="24"/>
          <w:u w:val="single"/>
        </w:rPr>
        <w:t xml:space="preserve"> 贰 </w:t>
      </w:r>
      <w:r>
        <w:rPr>
          <w:sz w:val="24"/>
        </w:rPr>
        <w:t>份。</w:t>
      </w:r>
    </w:p>
    <w:p>
      <w:pPr>
        <w:pStyle w:val="null3"/>
        <w:jc w:val="both"/>
      </w:pPr>
      <w:r>
        <w:rPr>
          <w:sz w:val="24"/>
        </w:rPr>
        <w:t>甲方（盖章）：韩山师范学院       乙方（盖章）：</w:t>
      </w:r>
    </w:p>
    <w:p>
      <w:pPr>
        <w:pStyle w:val="null3"/>
        <w:jc w:val="both"/>
      </w:pPr>
      <w:r>
        <w:rPr>
          <w:sz w:val="24"/>
        </w:rPr>
        <w:t>法定代表人                      法定代表人</w:t>
      </w:r>
    </w:p>
    <w:p>
      <w:pPr>
        <w:pStyle w:val="null3"/>
        <w:jc w:val="both"/>
      </w:pPr>
      <w:r>
        <w:rPr>
          <w:sz w:val="24"/>
        </w:rPr>
        <w:t>或授权代表（签名）：             或授权代表（签名）：</w:t>
      </w:r>
    </w:p>
    <w:p>
      <w:pPr>
        <w:pStyle w:val="null3"/>
        <w:jc w:val="both"/>
      </w:pPr>
      <w:r>
        <w:rPr>
          <w:sz w:val="21"/>
        </w:rPr>
        <w:t xml:space="preserve">                                </w:t>
      </w:r>
      <w:r>
        <w:rPr>
          <w:sz w:val="24"/>
        </w:rPr>
        <w:t>税号：</w:t>
      </w:r>
    </w:p>
    <w:p>
      <w:pPr>
        <w:pStyle w:val="null3"/>
        <w:ind w:left="210" w:firstLine="3600"/>
        <w:jc w:val="both"/>
      </w:pPr>
      <w:r>
        <w:rPr>
          <w:sz w:val="24"/>
        </w:rPr>
        <w:t>开户名称：</w:t>
      </w:r>
    </w:p>
    <w:p>
      <w:pPr>
        <w:pStyle w:val="null3"/>
        <w:ind w:firstLine="3840"/>
        <w:jc w:val="both"/>
      </w:pPr>
      <w:r>
        <w:rPr>
          <w:sz w:val="24"/>
        </w:rPr>
        <w:t>银行帐号：</w:t>
      </w:r>
    </w:p>
    <w:p>
      <w:pPr>
        <w:pStyle w:val="null3"/>
        <w:ind w:firstLine="3840"/>
        <w:jc w:val="left"/>
      </w:pPr>
      <w:r>
        <w:rPr>
          <w:sz w:val="24"/>
        </w:rPr>
        <w:t>开 户 行：</w:t>
      </w:r>
    </w:p>
    <w:p>
      <w:pPr>
        <w:pStyle w:val="null3"/>
        <w:jc w:val="both"/>
      </w:pPr>
      <w:r>
        <w:rPr>
          <w:sz w:val="24"/>
        </w:rPr>
        <w:t>签订地点：韩山师范学院          签订日期：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pStyle w:val="null3"/>
        <w:jc w:val="both"/>
      </w:pPr>
      <w:r>
        <w:rPr>
          <w:sz w:val="21"/>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440001-2024-35755</w:t>
      </w:r>
    </w:p>
    <w:p>
      <w:pPr>
        <w:pStyle w:val="null3"/>
        <w:jc w:val="center"/>
        <w:outlineLvl w:val="3"/>
      </w:pPr>
      <w:r>
        <w:rPr>
          <w:sz w:val="24"/>
          <w:b/>
        </w:rPr>
        <w:t>采购项目编号：</w:t>
      </w:r>
      <w:r>
        <w:rPr>
          <w:sz w:val="24"/>
          <w:b/>
        </w:rPr>
        <w:t>GPCGD241156HG264J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韩山师范学院2024年学校标准化考场建设（第一期）项目</w:t>
      </w:r>
      <w:r>
        <w:rPr>
          <w:u w:val="single"/>
        </w:rPr>
        <w:t>”</w:t>
      </w:r>
      <w:r>
        <w:rPr/>
        <w:t>项目的招标[采购项目编号为：</w:t>
      </w:r>
      <w:r>
        <w:rPr>
          <w:u w:val="single"/>
        </w:rPr>
        <w:t>GPCGD241156HG264J</w:t>
      </w:r>
      <w:r>
        <w:rPr/>
        <w:t>]，我方愿参与投标。</w:t>
      </w:r>
    </w:p>
    <w:p>
      <w:pPr>
        <w:pStyle w:val="null3"/>
        <w:ind w:firstLine="480"/>
      </w:pPr>
      <w:r>
        <w:rPr/>
        <w:t>我方确认收到贵方提供的</w:t>
      </w:r>
      <w:r>
        <w:rPr>
          <w:u w:val="single"/>
        </w:rPr>
        <w:t>“</w:t>
      </w:r>
      <w:r>
        <w:rPr>
          <w:u w:val="single"/>
        </w:rPr>
        <w:t>韩山师范学院2024年学校标准化考场建设（第一期）项目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韩山师范学院2024年学校标准化考场建设（第一期）项目</w:t>
      </w:r>
      <w:r>
        <w:rPr/>
        <w:t>”项目采购[采购项目编号为</w:t>
      </w:r>
      <w:r>
        <w:rPr/>
        <w:t>GPCGD241156HG264J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韩山师范学院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韩山师范学院2024年学校标准化考场建设（第一期）项目</w:t>
      </w:r>
      <w:r>
        <w:rPr/>
        <w:t>招标中获中标（采购项目编号：</w:t>
      </w:r>
      <w:r>
        <w:rPr/>
        <w:t>GPCGD241156HG264J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韩山师范学院2024年学校标准化考场建设（第一期）项目</w:t>
      </w:r>
      <w:r>
        <w:rPr/>
        <w:t>”项目（采购项目编号：</w:t>
      </w:r>
      <w:r>
        <w:rPr/>
        <w:t>GPCGD241156HG264J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