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440001-2024-35333</w:t>
      </w:r>
    </w:p>
    <w:p>
      <w:pPr>
        <w:pStyle w:val="null3"/>
        <w:jc w:val="center"/>
        <w:outlineLvl w:val="3"/>
      </w:pPr>
      <w:r>
        <w:rPr>
          <w:sz w:val="24"/>
          <w:b/>
        </w:rPr>
        <w:t>采购项目编号：</w:t>
      </w:r>
      <w:r>
        <w:rPr>
          <w:sz w:val="24"/>
          <w:b/>
        </w:rPr>
        <w:t>GPCGD244156HG038J</w:t>
      </w:r>
    </w:p>
    <w:p>
      <w:pPr>
        <w:pStyle w:val="null3"/>
        <w:jc w:val="center"/>
        <w:outlineLvl w:val="3"/>
      </w:pPr>
      <w:r>
        <w:rPr>
          <w:sz w:val="24"/>
          <w:b/>
        </w:rPr>
        <w:t>项目名称：</w:t>
      </w:r>
      <w:r>
        <w:rPr>
          <w:sz w:val="24"/>
          <w:b/>
        </w:rPr>
        <w:t>广东水利电力职业技术学院CAE/CAPP中心项目</w:t>
      </w:r>
    </w:p>
    <w:p>
      <w:pPr>
        <w:pStyle w:val="null3"/>
        <w:jc w:val="center"/>
        <w:outlineLvl w:val="3"/>
      </w:pPr>
      <w:r>
        <w:rPr>
          <w:sz w:val="24"/>
          <w:b/>
        </w:rPr>
        <w:t>采购人：</w:t>
      </w:r>
      <w:r>
        <w:rPr>
          <w:sz w:val="24"/>
          <w:b/>
        </w:rPr>
        <w:t>广东水利电力职业技术学院</w:t>
      </w:r>
    </w:p>
    <w:p>
      <w:pPr>
        <w:pStyle w:val="null3"/>
        <w:jc w:val="center"/>
        <w:outlineLvl w:val="3"/>
      </w:pPr>
      <w:r>
        <w:rPr>
          <w:sz w:val="24"/>
          <w:b/>
        </w:rPr>
        <w:t>采购代理机构：</w:t>
      </w:r>
      <w:r>
        <w:rPr>
          <w:sz w:val="24"/>
          <w:b/>
        </w:rPr>
        <w:t>广东省政府采购中心</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广东省政府采购中心</w:t>
      </w:r>
      <w:r>
        <w:rPr/>
        <w:t>受</w:t>
      </w:r>
      <w:r>
        <w:rPr/>
        <w:t>广东水利电力职业技术学院</w:t>
      </w:r>
      <w:r>
        <w:rPr/>
        <w:t>的委托，采用</w:t>
      </w:r>
      <w:r>
        <w:rPr/>
        <w:t>公开招标</w:t>
      </w:r>
      <w:r>
        <w:rPr/>
        <w:t>方式组织采购</w:t>
      </w:r>
      <w:r>
        <w:rPr/>
        <w:t>广东水利电力职业技术学院CAE/CAPP中心项目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广东水利电力职业技术学院CAE/CAPP中心项目</w:t>
      </w:r>
    </w:p>
    <w:p>
      <w:pPr>
        <w:pStyle w:val="null3"/>
        <w:ind w:firstLine="480"/>
      </w:pPr>
      <w:r>
        <w:rPr/>
        <w:t>采购计划编号：</w:t>
      </w:r>
      <w:r>
        <w:rPr/>
        <w:t>440001-2024-35333</w:t>
      </w:r>
    </w:p>
    <w:p>
      <w:pPr>
        <w:pStyle w:val="null3"/>
        <w:ind w:firstLine="480"/>
      </w:pPr>
      <w:r>
        <w:rPr/>
        <w:t>采购项目编号：</w:t>
      </w:r>
      <w:r>
        <w:rPr/>
        <w:t>GPCGD244156HG038J</w:t>
      </w:r>
    </w:p>
    <w:p>
      <w:pPr>
        <w:pStyle w:val="null3"/>
        <w:ind w:firstLine="480"/>
      </w:pPr>
      <w:r>
        <w:rPr/>
        <w:t>采购方式：</w:t>
      </w:r>
      <w:r>
        <w:rPr/>
        <w:t>公开招标</w:t>
      </w:r>
    </w:p>
    <w:p>
      <w:pPr>
        <w:pStyle w:val="null3"/>
        <w:ind w:firstLine="480"/>
      </w:pPr>
      <w:r>
        <w:rPr/>
        <w:t>预算金额：</w:t>
      </w:r>
      <w:r>
        <w:rPr/>
        <w:t>967,900.00</w:t>
      </w:r>
      <w:r>
        <w:rPr/>
        <w:t>元</w:t>
      </w:r>
    </w:p>
    <w:p>
      <w:pPr>
        <w:pStyle w:val="null3"/>
        <w:outlineLvl w:val="3"/>
      </w:pPr>
      <w:r>
        <w:rPr>
          <w:sz w:val="24"/>
          <w:b/>
        </w:rPr>
        <w:t>2.项目内容及需求情况（采购项目技术规格、参数及要求）</w:t>
      </w:r>
    </w:p>
    <w:p>
      <w:pPr>
        <w:pStyle w:val="null3"/>
      </w:pPr>
      <w:r>
        <w:rPr/>
        <w:t>采购包1(1):</w:t>
      </w:r>
    </w:p>
    <w:p>
      <w:pPr>
        <w:pStyle w:val="null3"/>
      </w:pPr>
      <w:r>
        <w:rPr/>
        <w:t>采购包预算金额：967,900.00元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其他信息化设备</w:t>
            </w:r>
          </w:p>
        </w:tc>
        <w:tc>
          <w:tcPr>
            <w:tcW w:type="dxa" w:w="2136"/>
          </w:tcPr>
          <w:p>
            <w:pPr>
              <w:pStyle w:val="null3"/>
            </w:pPr>
            <w:r>
              <w:rPr/>
              <w:t>广东水利电力职业技术学院CAE/CAPP中心项目建设</w:t>
            </w:r>
          </w:p>
        </w:tc>
        <w:tc>
          <w:tcPr>
            <w:tcW w:type="dxa" w:w="1187"/>
          </w:tcPr>
          <w:p>
            <w:pPr>
              <w:pStyle w:val="null3"/>
            </w:pPr>
            <w:r>
              <w:rPr/>
              <w:t>1(批)</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1-2</w:t>
            </w:r>
          </w:p>
        </w:tc>
        <w:tc>
          <w:tcPr>
            <w:tcW w:type="dxa" w:w="1424"/>
          </w:tcPr>
          <w:p>
            <w:pPr>
              <w:pStyle w:val="null3"/>
            </w:pPr>
            <w:r>
              <w:rPr/>
              <w:t>投影仪</w:t>
            </w:r>
          </w:p>
        </w:tc>
        <w:tc>
          <w:tcPr>
            <w:tcW w:type="dxa" w:w="2136"/>
          </w:tcPr>
          <w:p>
            <w:pPr>
              <w:pStyle w:val="null3"/>
            </w:pPr>
            <w:r>
              <w:rPr/>
              <w:t>激光投影机</w:t>
            </w:r>
          </w:p>
        </w:tc>
        <w:tc>
          <w:tcPr>
            <w:tcW w:type="dxa" w:w="1187"/>
          </w:tcPr>
          <w:p>
            <w:pPr>
              <w:pStyle w:val="null3"/>
            </w:pPr>
            <w:r>
              <w:rPr/>
              <w:t>1(台)</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合同履行期限：自双方签订合同之日起 60 日历天内交付使用。</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经会计师事务所审计的2023年度财务状况报告；②同时提供a.基本开户行出具的资信证明，b.《基本存款账号信息》或《开户许可证》） 。</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采购包1（1）：</w:t>
      </w:r>
      <w:r>
        <w:rPr/>
        <w:t>无</w:t>
      </w:r>
    </w:p>
    <w:p>
      <w:pPr>
        <w:pStyle w:val="null3"/>
        <w:outlineLvl w:val="3"/>
      </w:pPr>
      <w:r>
        <w:rPr>
          <w:sz w:val="24"/>
          <w:b/>
        </w:rPr>
        <w:t>3.本项目特定的资格要求：</w:t>
      </w:r>
    </w:p>
    <w:p>
      <w:pPr>
        <w:pStyle w:val="null3"/>
      </w:pPr>
      <w:r>
        <w:rPr/>
        <w:t>采购包1（1）：</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供应商必须符合法律、行政法规规定的其他条件。投标函相关承诺要求内容。</w:t>
      </w:r>
    </w:p>
    <w:p>
      <w:pPr>
        <w:pStyle w:val="null3"/>
      </w:pPr>
      <w:r>
        <w:rPr/>
        <w:t>3)在采购活动中，供应商与采购人员及相关人员不存在串通投标的情形。（投标人提供承诺，可参考投标文件格式）。</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广东省政府采购中心网 (http://gpcgd.gd.gov.cn)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广东水利电力职业技术学院</w:t>
      </w:r>
    </w:p>
    <w:p>
      <w:pPr>
        <w:pStyle w:val="null3"/>
        <w:ind w:firstLine="480"/>
      </w:pPr>
      <w:r>
        <w:rPr/>
        <w:t xml:space="preserve"> 地址：</w:t>
      </w:r>
      <w:r>
        <w:rPr/>
        <w:t>天寿路122号</w:t>
      </w:r>
    </w:p>
    <w:p>
      <w:pPr>
        <w:pStyle w:val="null3"/>
        <w:ind w:firstLine="480"/>
      </w:pPr>
      <w:r>
        <w:rPr/>
        <w:t xml:space="preserve"> 联系方式：</w:t>
      </w:r>
      <w:r>
        <w:rPr/>
        <w:t>020-38490960</w:t>
      </w:r>
    </w:p>
    <w:p>
      <w:pPr>
        <w:pStyle w:val="null3"/>
        <w:outlineLvl w:val="3"/>
      </w:pPr>
      <w:r>
        <w:rPr>
          <w:sz w:val="24"/>
          <w:b/>
        </w:rPr>
        <w:t xml:space="preserve"> 2.采购代理机构信息</w:t>
      </w:r>
    </w:p>
    <w:p>
      <w:pPr>
        <w:pStyle w:val="null3"/>
        <w:ind w:firstLine="480"/>
      </w:pPr>
      <w:r>
        <w:rPr/>
        <w:t xml:space="preserve"> 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020-83186865、83187316</w:t>
      </w:r>
    </w:p>
    <w:p>
      <w:pPr>
        <w:pStyle w:val="null3"/>
        <w:outlineLvl w:val="3"/>
      </w:pPr>
      <w:r>
        <w:rPr>
          <w:sz w:val="24"/>
          <w:b/>
        </w:rPr>
        <w:t xml:space="preserve"> 3.项目联系方式</w:t>
      </w:r>
    </w:p>
    <w:p>
      <w:pPr>
        <w:pStyle w:val="null3"/>
        <w:ind w:firstLine="480"/>
      </w:pPr>
      <w:r>
        <w:rPr/>
        <w:t xml:space="preserve"> 项目联系人：</w:t>
      </w:r>
      <w:r>
        <w:rPr/>
        <w:t>黄秀英</w:t>
      </w:r>
    </w:p>
    <w:p>
      <w:pPr>
        <w:pStyle w:val="null3"/>
        <w:ind w:firstLine="480"/>
      </w:pPr>
      <w:r>
        <w:rPr/>
        <w:t xml:space="preserve"> 电话：</w:t>
      </w:r>
      <w:r>
        <w:rPr/>
        <w:t>020-83186865、83187316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注：《用户需求书》中标注有“</w:t>
      </w:r>
      <w:r>
        <w:rPr>
          <w:sz w:val="24"/>
        </w:rPr>
        <w:t>★”号的条款必须实质性响应，不允许负偏离（不满足要求）。</w:t>
      </w:r>
    </w:p>
    <w:p>
      <w:pPr>
        <w:pStyle w:val="null3"/>
        <w:jc w:val="both"/>
      </w:pPr>
      <w:r>
        <w:rPr>
          <w:sz w:val="24"/>
        </w:rPr>
        <w:t>★本项目不允许分包，供应商未提供《分包意向协议书》则视为不采取分包。</w:t>
      </w:r>
    </w:p>
    <w:p>
      <w:pPr>
        <w:pStyle w:val="null3"/>
        <w:ind w:firstLine="504"/>
        <w:jc w:val="both"/>
      </w:pPr>
      <w:r>
        <w:rPr>
          <w:sz w:val="24"/>
        </w:rPr>
        <w:t>说明1、本项目属于货物类项目，</w:t>
      </w:r>
      <w:r>
        <w:rPr>
          <w:sz w:val="24"/>
        </w:rPr>
        <w:t>本项目为不专门面向中小企业采购项目。</w:t>
      </w:r>
      <w:r>
        <w:rPr>
          <w:sz w:val="24"/>
        </w:rPr>
        <w:t>中小企业划分标准所属行业为：工业。</w:t>
      </w:r>
    </w:p>
    <w:p>
      <w:pPr>
        <w:pStyle w:val="null3"/>
        <w:ind w:firstLine="504"/>
        <w:jc w:val="both"/>
      </w:pPr>
      <w:r>
        <w:rPr>
          <w:sz w:val="24"/>
        </w:rPr>
        <w:t>说明2、本项目的核心产品：</w:t>
      </w:r>
      <w:r>
        <w:rPr>
          <w:sz w:val="24"/>
        </w:rPr>
        <w:t>激光投影机</w:t>
      </w:r>
      <w:r>
        <w:rPr>
          <w:sz w:val="24"/>
        </w:rPr>
        <w:t>。</w:t>
      </w:r>
    </w:p>
    <w:p>
      <w:pPr>
        <w:pStyle w:val="null3"/>
        <w:jc w:val="left"/>
      </w:pPr>
      <w:r>
        <w:rPr>
          <w:sz w:val="24"/>
          <w:b/>
        </w:rPr>
        <w:t>一、项目概况</w:t>
      </w:r>
    </w:p>
    <w:p>
      <w:pPr>
        <w:pStyle w:val="null3"/>
        <w:ind w:firstLine="480"/>
        <w:jc w:val="both"/>
      </w:pPr>
      <w:r>
        <w:rPr>
          <w:sz w:val="24"/>
        </w:rPr>
        <w:t>目前我国智能制造装备产业规模超过3万亿，粤港澳大湾区智能装备产业集群是全国规模最大、品类最多、产业链最完整的智能装备集聚区域，支撑着广东省 14 万亿元工业生产体系，是促进形成国内国际双循环发展新格局的基础核心产业。但该产业的人才供给结构性不盾仍突出，据教育部预测，到2025 年仅高档数控机床和机器人人才缺口即达450万。智能制造装备产业发展趋势未来，智能制造装备呈现出集成化、数字化、网络化、智能化的发展趋势。国家与地方己出台推进产业发展的系列规划，《国家“十四五”智能制造发展规划（征求意见稿）》提出：“到 2025 年，规模以上制造业企业基本普及数字化，重点行业骨千企业初步实现智能转型。”《粤港澳大湾区发展规划纲要》提出加快先进制造业的智能化升级；《广东省“十四五”规划和 2035 年远景目标建议》提出推动制造业高质量发展，打造“智能家电、汽车等十大战略性支柱产业集群，加快培育“高端装备制造、智能机器人”等十大战略性新兴产业集群。预计到 2025 年粤港澳大湾区将建成产值突破万化元的世界级智能装备产业集群。智能制造装备技术专业群瞄准产业高端化发展中高端技木技能人才不足等问题而组建，己确定为学校十四五规划重点建设专业群。</w:t>
      </w:r>
    </w:p>
    <w:p>
      <w:pPr>
        <w:pStyle w:val="null3"/>
        <w:ind w:firstLine="480"/>
        <w:jc w:val="both"/>
      </w:pPr>
      <w:r>
        <w:rPr>
          <w:sz w:val="24"/>
        </w:rPr>
        <w:t>数字化设计与制造技术专业是智能制造学院面向粤港澳大湾区装备制造业智能化、数字化改革发展而新设的专业，是装备制造业的热门专业，是国家技能型紧缺人才专业。广东水利电力职业技术学院身处粤港澳大湾区核心城市广州市，专业发展潜力巨大。本专业前身是机械制造及自动化专业，开设于2003年，2010年被确定为院级重点专业，2015年获院级现代学徒制试点专业立项。本专业培养理想信念坚定，德、智、体、美、劳全面发展，具有一定的科学文化水平，良好的人文素养、职业道德和创新意识，精益求精的工匠精神，较强的就业能力和可持续发展的能力，掌握本专业核心知识和技术技能，能够灵活应用数字化赋能技术，面向通用设备制造业、专用设备制造行业的机械工程技术人员、机械冷加工人员职业群，能够从事机械产品数字化设计、产品制造工艺编制、数字化管控系统及智能化生产设备操作、生产质量管理与控制、数字化设计制造领域技术服务等工作的创新型复合型技术技能人才。</w:t>
      </w:r>
    </w:p>
    <w:p>
      <w:pPr>
        <w:pStyle w:val="null3"/>
        <w:ind w:firstLine="480"/>
        <w:jc w:val="both"/>
      </w:pPr>
      <w:r>
        <w:rPr>
          <w:sz w:val="21"/>
        </w:rPr>
        <w:t xml:space="preserve"> </w:t>
      </w:r>
      <w:r>
        <w:rPr>
          <w:sz w:val="24"/>
        </w:rPr>
        <w:t>“CAE/CAPP中心”的建成将直接服务于粤港澳大湾区的支柱产业制造业，该实训室的建设必将促进广东水利电力职业技术学院机械学科科学技术水平的提升，提高我校制造业的设计和制造技术的竞争力。机械学科中的新理论、新技术和新手段将带动与之紧密相关的多个行业的共同发展。在人才培养、科技创新、服务社会中做出新的更大贡献，对推动高水平专业群建设必将起到重要的支撑作用。在现有计算机网络技术实训基地的基础上，围绕粤港澳大湾区重点发展的数字化产业的人才需求，与制造行业企业紧密合作，贯彻真实性、职业性、共享性的建设原则，基地集教学、科研、工程、培训、技能鉴定等多种功能于一体，建成开放型、共享型、示范性的CAE/CAPP中心。</w:t>
      </w:r>
    </w:p>
    <w:p>
      <w:pPr>
        <w:pStyle w:val="null3"/>
        <w:jc w:val="left"/>
      </w:pPr>
      <w:r>
        <w:rPr>
          <w:sz w:val="24"/>
          <w:b/>
        </w:rPr>
        <w:t>二、采购清单及技术规格、参数及要求（或服务内容及服务要求）</w:t>
      </w:r>
    </w:p>
    <w:tbl>
      <w:tblPr>
        <w:tblW w:w="0" w:type="auto"/>
        <w:tblBorders>
          <w:top w:val="none" w:color="000000" w:sz="4"/>
          <w:left w:val="none" w:color="000000" w:sz="4"/>
          <w:bottom w:val="none" w:color="000000" w:sz="4"/>
          <w:right w:val="none" w:color="000000" w:sz="4"/>
          <w:insideH w:val="none"/>
          <w:insideV w:val="none"/>
        </w:tblBorders>
      </w:tblPr>
      <w:tblGrid>
        <w:gridCol w:w="727"/>
        <w:gridCol w:w="1454"/>
        <w:gridCol w:w="808"/>
        <w:gridCol w:w="646"/>
        <w:gridCol w:w="4282"/>
      </w:tblGrid>
      <w:tr>
        <w:tc>
          <w:tcPr>
            <w:tcW w:type="dxa" w:w="727"/>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序号</w:t>
            </w:r>
          </w:p>
        </w:tc>
        <w:tc>
          <w:tcPr>
            <w:tcW w:type="dxa" w:w="145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名称</w:t>
            </w:r>
          </w:p>
        </w:tc>
        <w:tc>
          <w:tcPr>
            <w:tcW w:type="dxa" w:w="80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数量</w:t>
            </w:r>
          </w:p>
        </w:tc>
        <w:tc>
          <w:tcPr>
            <w:tcW w:type="dxa" w:w="64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单位</w:t>
            </w:r>
          </w:p>
        </w:tc>
        <w:tc>
          <w:tcPr>
            <w:tcW w:type="dxa" w:w="428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技术要求</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激光投影机（核心产品）</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台</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采用纯激光光源技术，光源为激光二极管，光源寿命≥20,000小时。</w:t>
            </w:r>
          </w:p>
          <w:p>
            <w:pPr>
              <w:pStyle w:val="null3"/>
              <w:jc w:val="left"/>
            </w:pPr>
            <w:r>
              <w:rPr>
                <w:sz w:val="24"/>
              </w:rPr>
              <w:t>2.</w:t>
            </w:r>
            <w:r>
              <w:rPr>
                <w:sz w:val="24"/>
              </w:rPr>
              <w:t>显示系统采用3LCD技术，液晶板尺寸：0.64英寸*3。</w:t>
            </w:r>
          </w:p>
          <w:p>
            <w:pPr>
              <w:pStyle w:val="null3"/>
              <w:jc w:val="left"/>
            </w:pPr>
            <w:r>
              <w:rPr>
                <w:sz w:val="24"/>
              </w:rPr>
              <w:t>3.</w:t>
            </w:r>
            <w:r>
              <w:rPr>
                <w:sz w:val="24"/>
              </w:rPr>
              <w:t>采用BrightEraTM无机配向膜液晶面板技术。</w:t>
            </w:r>
          </w:p>
          <w:p>
            <w:pPr>
              <w:pStyle w:val="null3"/>
              <w:jc w:val="left"/>
            </w:pPr>
            <w:r>
              <w:rPr>
                <w:sz w:val="24"/>
              </w:rPr>
              <w:t>4.</w:t>
            </w:r>
            <w:r>
              <w:rPr>
                <w:sz w:val="24"/>
              </w:rPr>
              <w:t>光通量 / 色彩亮度：≥5300 ISO流明，中心亮度：≥5800流明。</w:t>
            </w:r>
          </w:p>
          <w:p>
            <w:pPr>
              <w:pStyle w:val="null3"/>
              <w:jc w:val="left"/>
            </w:pPr>
            <w:r>
              <w:rPr>
                <w:sz w:val="24"/>
              </w:rPr>
              <w:t>5.</w:t>
            </w:r>
            <w:r>
              <w:rPr>
                <w:sz w:val="24"/>
              </w:rPr>
              <w:t>单LCD液晶面板分辨率：≥1920*1200。</w:t>
            </w:r>
          </w:p>
          <w:p>
            <w:pPr>
              <w:pStyle w:val="null3"/>
              <w:jc w:val="left"/>
            </w:pPr>
            <w:r>
              <w:rPr>
                <w:sz w:val="24"/>
              </w:rPr>
              <w:t>▲</w:t>
            </w:r>
            <w:r>
              <w:rPr>
                <w:sz w:val="24"/>
              </w:rPr>
              <w:t>6.</w:t>
            </w:r>
            <w:r>
              <w:rPr>
                <w:sz w:val="24"/>
              </w:rPr>
              <w:t>支持4K/60p（4096*2160）信号输入（提供彩页证明文件）。</w:t>
            </w:r>
          </w:p>
          <w:p>
            <w:pPr>
              <w:pStyle w:val="null3"/>
              <w:jc w:val="left"/>
            </w:pPr>
            <w:r>
              <w:rPr>
                <w:sz w:val="24"/>
              </w:rPr>
              <w:t>7.</w:t>
            </w:r>
            <w:r>
              <w:rPr>
                <w:sz w:val="24"/>
              </w:rPr>
              <w:t>投影机镜头变焦倍数：≥1.6倍。</w:t>
            </w:r>
          </w:p>
          <w:p>
            <w:pPr>
              <w:pStyle w:val="null3"/>
              <w:jc w:val="left"/>
            </w:pPr>
            <w:r>
              <w:rPr>
                <w:sz w:val="24"/>
              </w:rPr>
              <w:t>8.</w:t>
            </w:r>
            <w:r>
              <w:rPr>
                <w:sz w:val="24"/>
              </w:rPr>
              <w:t>镜头位移支持水平方向：-15%-+15%；垂直方向：-35%-+55%。</w:t>
            </w:r>
          </w:p>
          <w:p>
            <w:pPr>
              <w:pStyle w:val="null3"/>
              <w:jc w:val="left"/>
            </w:pPr>
            <w:r>
              <w:rPr>
                <w:sz w:val="24"/>
              </w:rPr>
              <w:t>9.</w:t>
            </w:r>
            <w:r>
              <w:rPr>
                <w:sz w:val="24"/>
              </w:rPr>
              <w:t>对比度：≥3,000,000：1。</w:t>
            </w:r>
          </w:p>
          <w:p>
            <w:pPr>
              <w:pStyle w:val="null3"/>
              <w:jc w:val="left"/>
            </w:pPr>
            <w:r>
              <w:rPr>
                <w:sz w:val="24"/>
              </w:rPr>
              <w:t>10.</w:t>
            </w:r>
            <w:r>
              <w:rPr>
                <w:sz w:val="24"/>
              </w:rPr>
              <w:t>具有RJ45网络接口、HDMI接口不少于2个，USB接口不少于2个，且USB接口支持供电。</w:t>
            </w:r>
          </w:p>
          <w:p>
            <w:pPr>
              <w:pStyle w:val="null3"/>
              <w:jc w:val="left"/>
            </w:pPr>
            <w:r>
              <w:rPr>
                <w:sz w:val="24"/>
              </w:rPr>
              <w:t>11.</w:t>
            </w:r>
            <w:r>
              <w:rPr>
                <w:sz w:val="24"/>
              </w:rPr>
              <w:t>具有音频输入/输出接口及16W扬声器。</w:t>
            </w:r>
          </w:p>
          <w:p>
            <w:pPr>
              <w:pStyle w:val="null3"/>
              <w:jc w:val="left"/>
            </w:pPr>
            <w:r>
              <w:rPr>
                <w:sz w:val="24"/>
              </w:rPr>
              <w:t>12.</w:t>
            </w:r>
            <w:r>
              <w:rPr>
                <w:sz w:val="24"/>
              </w:rPr>
              <w:t>具有水平/垂直/四角梯形校正功能。</w:t>
            </w:r>
          </w:p>
          <w:p>
            <w:pPr>
              <w:pStyle w:val="null3"/>
              <w:jc w:val="left"/>
            </w:pPr>
            <w:r>
              <w:rPr>
                <w:sz w:val="24"/>
              </w:rPr>
              <w:t>13.</w:t>
            </w:r>
            <w:r>
              <w:rPr>
                <w:sz w:val="24"/>
              </w:rPr>
              <w:t>具有自动亮度调节功能，光源变暗功能，有效节能。</w:t>
            </w:r>
          </w:p>
          <w:p>
            <w:pPr>
              <w:pStyle w:val="null3"/>
              <w:jc w:val="left"/>
            </w:pPr>
            <w:r>
              <w:rPr>
                <w:sz w:val="24"/>
              </w:rPr>
              <w:t>▲</w:t>
            </w:r>
            <w:r>
              <w:rPr>
                <w:sz w:val="24"/>
              </w:rPr>
              <w:t>14.</w:t>
            </w:r>
            <w:r>
              <w:rPr>
                <w:sz w:val="24"/>
              </w:rPr>
              <w:t>具备真实创作功能，可优化图像和文字显示；具备HDBaseT接口，支持一根网线多信号传输，同时支持Extron XTP。</w:t>
            </w:r>
            <w:r>
              <w:rPr>
                <w:sz w:val="24"/>
              </w:rPr>
              <w:t>提供投标产品彩页（或产品彩页复印件），或相应技术参数的厂品使用说明书，或质量认可材料作为技术证明文件。</w:t>
            </w:r>
          </w:p>
          <w:p>
            <w:pPr>
              <w:pStyle w:val="null3"/>
              <w:jc w:val="left"/>
            </w:pPr>
            <w:r>
              <w:rPr>
                <w:sz w:val="24"/>
              </w:rPr>
              <w:t>15.</w:t>
            </w:r>
            <w:r>
              <w:rPr>
                <w:sz w:val="24"/>
              </w:rPr>
              <w:t>具备智能明亮模式，即使在光线充足的环境下，也使图像明亮而不失应有的色彩。</w:t>
            </w:r>
          </w:p>
          <w:p>
            <w:pPr>
              <w:pStyle w:val="null3"/>
              <w:jc w:val="left"/>
            </w:pPr>
            <w:r>
              <w:rPr>
                <w:sz w:val="24"/>
              </w:rPr>
              <w:t>16.</w:t>
            </w:r>
            <w:r>
              <w:rPr>
                <w:sz w:val="24"/>
              </w:rPr>
              <w:t>内置环境光传感器，智能感光，根据环境亮度可自动调节投影机设置。</w:t>
            </w:r>
          </w:p>
          <w:p>
            <w:pPr>
              <w:pStyle w:val="null3"/>
              <w:jc w:val="left"/>
            </w:pPr>
            <w:r>
              <w:rPr>
                <w:sz w:val="24"/>
              </w:rPr>
              <w:t>17.</w:t>
            </w:r>
            <w:r>
              <w:rPr>
                <w:sz w:val="24"/>
              </w:rPr>
              <w:t>具有数据复制功能，通过U盘可将投影机的设置复制给其他投影机。</w:t>
            </w:r>
          </w:p>
          <w:p>
            <w:pPr>
              <w:pStyle w:val="null3"/>
              <w:jc w:val="left"/>
            </w:pPr>
            <w:r>
              <w:rPr>
                <w:sz w:val="24"/>
              </w:rPr>
              <w:t>18.</w:t>
            </w:r>
            <w:r>
              <w:rPr>
                <w:sz w:val="24"/>
              </w:rPr>
              <w:t>具有自动信号切换功能，实现输入信号自动切换。</w:t>
            </w:r>
          </w:p>
          <w:p>
            <w:pPr>
              <w:pStyle w:val="null3"/>
              <w:jc w:val="left"/>
            </w:pPr>
            <w:r>
              <w:rPr>
                <w:sz w:val="24"/>
              </w:rPr>
              <w:t>19.</w:t>
            </w:r>
            <w:r>
              <w:rPr>
                <w:sz w:val="24"/>
              </w:rPr>
              <w:t>具有自动启动功能，一旦有信号接入，投影机自动开启。</w:t>
            </w:r>
          </w:p>
          <w:p>
            <w:pPr>
              <w:pStyle w:val="null3"/>
              <w:jc w:val="left"/>
            </w:pPr>
            <w:r>
              <w:rPr>
                <w:sz w:val="24"/>
              </w:rPr>
              <w:t>20.</w:t>
            </w:r>
            <w:r>
              <w:rPr>
                <w:sz w:val="24"/>
              </w:rPr>
              <w:t>支持16:6宽屏显示。</w:t>
            </w:r>
          </w:p>
          <w:p>
            <w:pPr>
              <w:pStyle w:val="null3"/>
              <w:jc w:val="left"/>
            </w:pPr>
            <w:r>
              <w:rPr>
                <w:sz w:val="24"/>
              </w:rPr>
              <w:t>21.</w:t>
            </w:r>
            <w:r>
              <w:rPr>
                <w:sz w:val="24"/>
              </w:rPr>
              <w:t>内置三种智能场景设定，根据使用环境，轻松选择。</w:t>
            </w:r>
          </w:p>
          <w:p>
            <w:pPr>
              <w:pStyle w:val="null3"/>
              <w:jc w:val="left"/>
            </w:pPr>
            <w:r>
              <w:rPr>
                <w:sz w:val="24"/>
              </w:rPr>
              <w:t>23.</w:t>
            </w:r>
            <w:r>
              <w:rPr>
                <w:sz w:val="24"/>
              </w:rPr>
              <w:t>遥控器具备一键式ECO节能模式按钮，可实现自动光输出设置，轻松节能 。</w:t>
            </w:r>
          </w:p>
          <w:p>
            <w:pPr>
              <w:pStyle w:val="null3"/>
              <w:jc w:val="left"/>
            </w:pPr>
            <w:r>
              <w:rPr>
                <w:sz w:val="24"/>
              </w:rPr>
              <w:t>24.</w:t>
            </w:r>
            <w:r>
              <w:rPr>
                <w:sz w:val="24"/>
              </w:rPr>
              <w:t>接口：输入A、输入B、输入C、视频输入、输出、远程控制、LAN、USB(同时</w:t>
            </w:r>
            <w:r>
              <w:rPr>
                <w:sz w:val="24"/>
              </w:rPr>
              <w:t>提供投标产品彩页（或产品彩页复印件）</w:t>
            </w:r>
            <w:r>
              <w:rPr>
                <w:sz w:val="24"/>
              </w:rPr>
              <w:t>及接口截图证明)。</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投影机吊架</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个</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万能投影机吊架1米（可延长1.8米）。</w:t>
            </w:r>
          </w:p>
          <w:p>
            <w:pPr>
              <w:pStyle w:val="null3"/>
              <w:jc w:val="left"/>
            </w:pPr>
            <w:r>
              <w:rPr>
                <w:sz w:val="24"/>
              </w:rPr>
              <w:t>2.</w:t>
            </w:r>
            <w:r>
              <w:rPr>
                <w:sz w:val="24"/>
              </w:rPr>
              <w:t>布线完全，隐蔽方便。</w:t>
            </w:r>
          </w:p>
          <w:p>
            <w:pPr>
              <w:pStyle w:val="null3"/>
              <w:jc w:val="left"/>
            </w:pPr>
            <w:r>
              <w:rPr>
                <w:sz w:val="24"/>
              </w:rPr>
              <w:t>3.</w:t>
            </w:r>
            <w:r>
              <w:rPr>
                <w:sz w:val="24"/>
              </w:rPr>
              <w:t>万向爪设计，调节自如；高质钢，坚固可靠，可承重25Kg。</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投影白板</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1.120</w:t>
            </w:r>
            <w:r>
              <w:rPr>
                <w:sz w:val="24"/>
              </w:rPr>
              <w:t>寸投影比例：16:9。</w:t>
            </w:r>
            <w:r>
              <w:br/>
            </w:r>
            <w:r>
              <w:rPr>
                <w:sz w:val="24"/>
              </w:rPr>
              <w:t xml:space="preserve"> ▲2.采用高分子绒面面层，颜色为白色，板面无拼接、耐磨、抗压不变形；无毒、无害、无味。面板厚度在0.5mm；符合JB/T13294-2017《偏轴短焦激光数字投影显示屏幕》标准，是人眼辨物的最佳色度和亮度搭配，色调柔和，不反光，无太阳效应，更能营造明亮的视觉效果，整版无拼接。可配超短焦投影器材直接投影，非专用水笔不可书写。</w:t>
            </w:r>
            <w:r>
              <w:rPr>
                <w:sz w:val="24"/>
              </w:rPr>
              <w:t>提供投标产品彩页（或产品彩页复印件），或相应技术参数的厂品使用说明书，或质量认可材料作为技术证明文件。</w:t>
            </w:r>
            <w:r>
              <w:br/>
            </w:r>
            <w:r>
              <w:rPr>
                <w:sz w:val="24"/>
              </w:rPr>
              <w:t xml:space="preserve"> 3.</w:t>
            </w:r>
            <w:r>
              <w:rPr>
                <w:sz w:val="24"/>
              </w:rPr>
              <w:t>夹层:采用具有防水、阻燃、隔音、减震、耐腐蚀性、强度高的挤塑板，厚度23mm，硬度高，写起字来板面不颤动，手感好，不变形。</w:t>
            </w:r>
            <w:r>
              <w:br/>
            </w:r>
            <w:r>
              <w:rPr>
                <w:sz w:val="24"/>
              </w:rPr>
              <w:t xml:space="preserve"> 4.背板：材料为镀锌钢板,厚度为≧0.30㎜,表面光洁,抗腐蚀性强。</w:t>
            </w:r>
            <w:r>
              <w:br/>
            </w:r>
            <w:r>
              <w:rPr>
                <w:sz w:val="24"/>
              </w:rPr>
              <w:t xml:space="preserve"> 5.粘合工艺；面板、衬板与背板粘合；长，宽尺寸公差≦3mm；冷压时间≧72小时。</w:t>
            </w:r>
            <w:r>
              <w:br/>
            </w:r>
            <w:r>
              <w:rPr>
                <w:sz w:val="24"/>
              </w:rPr>
              <w:t xml:space="preserve"> 6.边框材料；采用喷砂银白色或黑色铝材，正面尺寸≥35mm，立面尺寸≥29mm，壁厚≥1.2mm；。整长无拼接，防氧化，四角为圆角，不能有毛刺，无锋利角。</w:t>
            </w:r>
            <w:r>
              <w:br/>
            </w:r>
            <w:r>
              <w:rPr>
                <w:sz w:val="24"/>
              </w:rPr>
              <w:t xml:space="preserve"> 7.插角材质；采用ABS工程塑料，模具一次成型，具有良好的耐脆性、耐磨性、抗冲击力强。连接可靠牢固，接缝平整、光滑。</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书写白板</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 xml:space="preserve">需与投硬幕保存一致尺寸（硬幕尺寸长≥2.7m*高1.54m）。  </w:t>
            </w:r>
          </w:p>
          <w:p>
            <w:pPr>
              <w:pStyle w:val="null3"/>
              <w:jc w:val="left"/>
            </w:pPr>
            <w:r>
              <w:rPr>
                <w:sz w:val="24"/>
              </w:rPr>
              <w:t>2.</w:t>
            </w:r>
            <w:r>
              <w:rPr>
                <w:sz w:val="24"/>
              </w:rPr>
              <w:t>白板要求尺寸为长≥1.8m*1.54m。                                    3.边框要求：采用喷砂银白色铝材，正面尺寸≥35mm，立面尺寸≥29mm，壁厚≥1.2mm。                                    4.整长能与硬幕为一体平整拼接，防氧化，四角为圆角，不能有毛刺，无锋利角。</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音箱</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对</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采用一个低音单元，一只纸盆高音。箱体结构采用计算机CAD辅助设计；箱体采用中密度纤维板，表面采用撒点喷漆。</w:t>
            </w:r>
            <w:r>
              <w:br/>
            </w:r>
            <w:r>
              <w:rPr>
                <w:sz w:val="24"/>
              </w:rPr>
              <w:t xml:space="preserve"> 2.频率响应：55Hz-20kHz。</w:t>
            </w:r>
            <w:r>
              <w:br/>
            </w:r>
            <w:r>
              <w:rPr>
                <w:sz w:val="24"/>
              </w:rPr>
              <w:t xml:space="preserve"> 3.驱动器：LF:1X 8″, HF: 1 X 3″。</w:t>
            </w:r>
            <w:r>
              <w:br/>
            </w:r>
            <w:r>
              <w:rPr>
                <w:sz w:val="24"/>
              </w:rPr>
              <w:t xml:space="preserve"> 4.标称功率：100W。</w:t>
            </w:r>
            <w:r>
              <w:br/>
            </w:r>
            <w:r>
              <w:rPr>
                <w:sz w:val="24"/>
              </w:rPr>
              <w:t xml:space="preserve"> 5.标称阻抗：8Ω。</w:t>
            </w:r>
            <w:r>
              <w:br/>
            </w:r>
            <w:r>
              <w:rPr>
                <w:sz w:val="24"/>
              </w:rPr>
              <w:t xml:space="preserve"> 6.灵敏度：92dB/1W/1M。</w:t>
            </w:r>
            <w:r>
              <w:br/>
            </w:r>
            <w:r>
              <w:rPr>
                <w:sz w:val="24"/>
              </w:rPr>
              <w:t xml:space="preserve"> 7.最大声压级：101dB。</w:t>
            </w:r>
            <w:r>
              <w:br/>
            </w:r>
            <w:r>
              <w:rPr>
                <w:sz w:val="24"/>
              </w:rPr>
              <w:t xml:space="preserve"> 8.6寸喇叭，白色外观。</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有线话筒</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个</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声场宽阔，中低频厚实，弹性有力，低回</w:t>
            </w:r>
            <w:r>
              <w:br/>
            </w:r>
            <w:r>
              <w:rPr>
                <w:sz w:val="24"/>
              </w:rPr>
              <w:t xml:space="preserve"> 2.适应场合:多媒体教学，专用演唱。</w:t>
            </w:r>
            <w:r>
              <w:br/>
            </w:r>
            <w:r>
              <w:rPr>
                <w:sz w:val="24"/>
              </w:rPr>
              <w:t xml:space="preserve"> 3.换能方式：动圈式。                                   4.频路响应：40Hz-16KHz。</w:t>
            </w:r>
            <w:r>
              <w:br/>
            </w:r>
            <w:r>
              <w:rPr>
                <w:sz w:val="24"/>
              </w:rPr>
              <w:t xml:space="preserve"> 5.输出阻抗：600Ω±30%。</w:t>
            </w:r>
            <w:r>
              <w:br/>
            </w:r>
            <w:r>
              <w:rPr>
                <w:sz w:val="24"/>
              </w:rPr>
              <w:t xml:space="preserve"> 6.灵敏度：-55dB±3 Db。</w:t>
            </w:r>
            <w:r>
              <w:br/>
            </w:r>
            <w:r>
              <w:rPr>
                <w:sz w:val="24"/>
              </w:rPr>
              <w:t xml:space="preserve"> 7.指向性：超心型。</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话筒支架</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个</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手持式麦克风话筒桌面支架。</w:t>
            </w:r>
          </w:p>
          <w:p>
            <w:pPr>
              <w:pStyle w:val="null3"/>
              <w:jc w:val="left"/>
            </w:pPr>
            <w:r>
              <w:rPr>
                <w:sz w:val="24"/>
              </w:rPr>
              <w:t>2.</w:t>
            </w:r>
            <w:r>
              <w:rPr>
                <w:sz w:val="24"/>
              </w:rPr>
              <w:t>可升降全金属底座。</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无线话筒</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接收机</w:t>
            </w:r>
            <w:r>
              <w:br/>
            </w:r>
            <w:r>
              <w:rPr>
                <w:sz w:val="24"/>
              </w:rPr>
              <w:t xml:space="preserve"> ▲1.无线电要求：采用全球通用UHF/2.4G波段，产品无线电技术指标需符合我国无线电管理委员会的信部无线电[2002]353号文件要求。</w:t>
            </w:r>
            <w:r>
              <w:rPr>
                <w:sz w:val="24"/>
              </w:rPr>
              <w:t>提供投标产品彩页（或产品彩页复印件），或相应技术参数的厂品使用说明书，或质量认可材料作为技术证明文件。</w:t>
            </w:r>
            <w:r>
              <w:br/>
            </w:r>
            <w:r>
              <w:rPr>
                <w:sz w:val="24"/>
              </w:rPr>
              <w:t xml:space="preserve"> 2.</w:t>
            </w:r>
            <w:r>
              <w:rPr>
                <w:sz w:val="24"/>
              </w:rPr>
              <w:t>使用UHF/2.4G跳频技术，支持出厂前设置USB对码固定匹配与开机自动扫描对码匹配两种模式。</w:t>
            </w:r>
            <w:r>
              <w:br/>
            </w:r>
            <w:r>
              <w:rPr>
                <w:sz w:val="24"/>
              </w:rPr>
              <w:t xml:space="preserve"> 3.同一校区(不同教室)使用设备数量：≥800套无串扰。</w:t>
            </w:r>
            <w:r>
              <w:br/>
            </w:r>
            <w:r>
              <w:rPr>
                <w:sz w:val="24"/>
              </w:rPr>
              <w:t xml:space="preserve"> 4.音频输出：一路非平衡输出。</w:t>
            </w:r>
            <w:r>
              <w:br/>
            </w:r>
            <w:r>
              <w:rPr>
                <w:sz w:val="24"/>
              </w:rPr>
              <w:t xml:space="preserve"> 5.带USB端口，可通过上位机控制音量和均衡参数。</w:t>
            </w:r>
            <w:r>
              <w:br/>
            </w:r>
            <w:r>
              <w:rPr>
                <w:sz w:val="24"/>
              </w:rPr>
              <w:t xml:space="preserve"> 6.功耗：≤5W。</w:t>
            </w:r>
            <w:r>
              <w:br/>
            </w:r>
            <w:r>
              <w:rPr>
                <w:sz w:val="24"/>
              </w:rPr>
              <w:t xml:space="preserve"> 7.电源：外置电源安全电压供电，AC9V/DC12V。</w:t>
            </w:r>
            <w:r>
              <w:br/>
            </w:r>
            <w:r>
              <w:rPr>
                <w:sz w:val="24"/>
              </w:rPr>
              <w:t xml:space="preserve"> 8.无线发射功率：小于20dBm。</w:t>
            </w:r>
            <w:r>
              <w:br/>
            </w:r>
            <w:r>
              <w:rPr>
                <w:sz w:val="24"/>
              </w:rPr>
              <w:t xml:space="preserve"> 9.接收距离：室内背向≥12米。</w:t>
            </w:r>
            <w:r>
              <w:br/>
            </w:r>
            <w:r>
              <w:rPr>
                <w:sz w:val="24"/>
              </w:rPr>
              <w:t xml:space="preserve"> 10.抗WIFI信号、4G信号、5G信号干扰。</w:t>
            </w:r>
            <w:r>
              <w:br/>
            </w:r>
            <w:r>
              <w:rPr>
                <w:sz w:val="24"/>
              </w:rPr>
              <w:t xml:space="preserve"> 发射机</w:t>
            </w:r>
            <w:r>
              <w:br/>
            </w:r>
            <w:r>
              <w:rPr>
                <w:sz w:val="24"/>
              </w:rPr>
              <w:t xml:space="preserve"> 1.无线电要求：采用全球通用UHF/2.4G波段，产品无线电技术指标需符合我国无线电管理委员会的信部无线电[2002]353号文件要求。</w:t>
            </w:r>
            <w:r>
              <w:br/>
            </w:r>
            <w:r>
              <w:rPr>
                <w:sz w:val="24"/>
              </w:rPr>
              <w:t xml:space="preserve"> 2.使用UHF/2.4G跳频技术，支持出厂前设置USB对码固定匹配与开机自动扫描对码匹配两种模式。</w:t>
            </w:r>
            <w:r>
              <w:br/>
            </w:r>
            <w:r>
              <w:rPr>
                <w:sz w:val="24"/>
              </w:rPr>
              <w:t xml:space="preserve"> 3.音频信号：数字采样≥16-24Bit，48kHz。</w:t>
            </w:r>
            <w:r>
              <w:br/>
            </w:r>
            <w:r>
              <w:rPr>
                <w:sz w:val="24"/>
              </w:rPr>
              <w:t xml:space="preserve"> 4.使用聚合物锂电池供电，在充满电情况下可连续使用时间≥6小时。</w:t>
            </w:r>
            <w:r>
              <w:br/>
            </w:r>
            <w:r>
              <w:rPr>
                <w:sz w:val="24"/>
              </w:rPr>
              <w:t xml:space="preserve"> 5.配对方式：能做到人手一麦，到每个课室都能任意匹配，话筒只有音量调节按钮和电源开关,简洁易用，无需按不同接收机设置频点和ID号等参数，开机即可与接收机无线电自动扫描，地址对码匹配，操作简单方便。</w:t>
            </w:r>
            <w:r>
              <w:br/>
            </w:r>
            <w:r>
              <w:rPr>
                <w:sz w:val="24"/>
              </w:rPr>
              <w:t xml:space="preserve"> 6.同一校区（不同教室）使用设备数量；≥800台无串扰。</w:t>
            </w:r>
            <w:r>
              <w:br/>
            </w:r>
            <w:r>
              <w:rPr>
                <w:sz w:val="24"/>
              </w:rPr>
              <w:t xml:space="preserve"> 7.发射机外壳有突出的声学腔体用于安装内置的驻极体声音传感器，此突出腔体与外壳一体成型，支持外接头戴声音传感器。</w:t>
            </w:r>
            <w:r>
              <w:br/>
            </w:r>
            <w:r>
              <w:rPr>
                <w:sz w:val="24"/>
              </w:rPr>
              <w:t xml:space="preserve"> 8.每个发射机供货时提供声音传感器外延配件：头戴式：2.5mm插头，连接线≥80cm，传感器腔体处约10cm长度软管连接金属质地的头戴发箍，可灵活转动。</w:t>
            </w:r>
            <w:r>
              <w:br/>
            </w:r>
            <w:r>
              <w:rPr>
                <w:sz w:val="24"/>
              </w:rPr>
              <w:t xml:space="preserve"> 9.每套发射机供货时提供颈挂绳一条，方便选择多种佩戴方式。</w:t>
            </w:r>
            <w:r>
              <w:br/>
            </w:r>
            <w:r>
              <w:rPr>
                <w:sz w:val="24"/>
              </w:rPr>
              <w:t xml:space="preserve"> 10.发射机无线发射功率：≤16dBm，带外发射功率≤-80dBm，等效全向辐射功率（EIRP）≤20dBm。</w:t>
            </w:r>
            <w:r>
              <w:br/>
            </w:r>
            <w:r>
              <w:rPr>
                <w:sz w:val="24"/>
              </w:rPr>
              <w:t xml:space="preserve"> 11.抗WIFI信号、4G信号、5G信号干扰。</w:t>
            </w:r>
            <w:r>
              <w:br/>
            </w:r>
            <w:r>
              <w:rPr>
                <w:sz w:val="24"/>
              </w:rPr>
              <w:t xml:space="preserve"> 12.可支持无触点线圈式充电和USB充电两种充电模式。</w:t>
            </w:r>
            <w:r>
              <w:br/>
            </w:r>
            <w:r>
              <w:rPr>
                <w:sz w:val="24"/>
              </w:rPr>
              <w:t xml:space="preserve"> 13.提供外延PCB板天线，其外套防暴PC管两端有固定开槽方便安装，天线需延伸1.8米以上镀银材质50欧姆匹配射频线。</w:t>
            </w:r>
            <w:r>
              <w:br/>
            </w:r>
            <w:r>
              <w:rPr>
                <w:sz w:val="24"/>
              </w:rPr>
              <w:t xml:space="preserve"> 14.一师一麦，干净卫生。</w:t>
            </w:r>
            <w:r>
              <w:br/>
            </w:r>
            <w:r>
              <w:rPr>
                <w:sz w:val="24"/>
              </w:rPr>
              <w:t xml:space="preserve"> 15.接收距离：室内背向≥12米。</w:t>
            </w:r>
            <w:r>
              <w:br/>
            </w:r>
            <w:r>
              <w:rPr>
                <w:sz w:val="24"/>
              </w:rPr>
              <w:t xml:space="preserve"> 无线充电座</w:t>
            </w:r>
            <w:r>
              <w:br/>
            </w:r>
            <w:r>
              <w:rPr>
                <w:sz w:val="24"/>
              </w:rPr>
              <w:t xml:space="preserve"> 1.支持双路无线麦克风发射机同时充电。</w:t>
            </w:r>
            <w:r>
              <w:br/>
            </w:r>
            <w:r>
              <w:rPr>
                <w:sz w:val="24"/>
              </w:rPr>
              <w:t xml:space="preserve"> 2.支持对麦克风发射机无线充电，放入充电座即自动充电，无需接插充电线，有效解决充电接口劳损故障。</w:t>
            </w:r>
            <w:r>
              <w:br/>
            </w:r>
            <w:r>
              <w:rPr>
                <w:sz w:val="24"/>
              </w:rPr>
              <w:t xml:space="preserve"> 3.支持壁挂式安装和桌面安装两种安装方式。</w:t>
            </w:r>
            <w:r>
              <w:br/>
            </w:r>
            <w:r>
              <w:rPr>
                <w:sz w:val="24"/>
              </w:rPr>
              <w:t xml:space="preserve"> 4.无线座充智能控制：支持拿起自动开机、放下自动关机充电。</w:t>
            </w:r>
            <w:r>
              <w:br/>
            </w:r>
            <w:r>
              <w:rPr>
                <w:sz w:val="24"/>
              </w:rPr>
              <w:t xml:space="preserve"> 5.支持无触点充电方式。</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超融合智能终端</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台</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分布式ARM架构处理器设计结构，运行高级图形化操作系统；各硬件功能模块采用独立板卡设计且自带实时辅助处理器。</w:t>
            </w:r>
          </w:p>
          <w:p>
            <w:pPr>
              <w:pStyle w:val="null3"/>
              <w:jc w:val="left"/>
            </w:pPr>
            <w:r>
              <w:rPr>
                <w:sz w:val="24"/>
              </w:rPr>
              <w:t>2.</w:t>
            </w:r>
            <w:r>
              <w:rPr>
                <w:sz w:val="24"/>
              </w:rPr>
              <w:t>主处理器4核32位ARMCorete×-A12内核架构，运行主频1.6GHz；内存1GB，Flash 16GBEMMC，支持PPT、Word、E×cel文件，网页浏览基础教学应用。</w:t>
            </w:r>
          </w:p>
          <w:p>
            <w:pPr>
              <w:pStyle w:val="null3"/>
              <w:jc w:val="left"/>
            </w:pPr>
            <w:r>
              <w:rPr>
                <w:sz w:val="24"/>
              </w:rPr>
              <w:t>3.GPU</w:t>
            </w:r>
            <w:r>
              <w:rPr>
                <w:sz w:val="24"/>
              </w:rPr>
              <w:t>为Mali-T764,支持AFBC(帧缓冲压缩），支持：OpenGLES1.1/2.0,OpenCL,Direct×9.0，内嵌高性能2D加速硬件。</w:t>
            </w:r>
          </w:p>
          <w:p>
            <w:pPr>
              <w:pStyle w:val="null3"/>
              <w:jc w:val="left"/>
            </w:pPr>
            <w:r>
              <w:rPr>
                <w:sz w:val="24"/>
              </w:rPr>
              <w:t>4.</w:t>
            </w:r>
            <w:r>
              <w:rPr>
                <w:sz w:val="24"/>
              </w:rPr>
              <w:t>多个辅处理器为ARM架构，支持嵌入式操作系统采用32位微处理器，运行频率168MHz,FLASH存储大小1024KB。</w:t>
            </w:r>
          </w:p>
          <w:p>
            <w:pPr>
              <w:pStyle w:val="null3"/>
              <w:jc w:val="left"/>
            </w:pPr>
            <w:r>
              <w:rPr>
                <w:sz w:val="24"/>
              </w:rPr>
              <w:t>5.</w:t>
            </w:r>
            <w:r>
              <w:rPr>
                <w:sz w:val="24"/>
              </w:rPr>
              <w:t>集成4路AC220V可控时序电源输出，支持对外部设备的供电控制，带时序保护功能，单路额定输出电流10A，支持幕布下降、上升、停止的控制。</w:t>
            </w:r>
          </w:p>
          <w:p>
            <w:pPr>
              <w:pStyle w:val="null3"/>
              <w:jc w:val="left"/>
            </w:pPr>
            <w:r>
              <w:rPr>
                <w:sz w:val="24"/>
              </w:rPr>
              <w:t>6.</w:t>
            </w:r>
            <w:r>
              <w:rPr>
                <w:sz w:val="24"/>
              </w:rPr>
              <w:t>集成4K超高清4×3混合视频矩阵 输入信号≥4路： 2路外置HDMI信号输入，支持3840×2160分辨率； 1路VGA信号输入，支持1920×1200分辨率； 1路内部操作系统视频输入 输出信号3路： 1路HDMI信号输出连接老师讲台显示器； 1路HDMI信号输出连接投影机或大屏； 1路HDBaseT信号输出连接投影机（选配功能）； 讲台显示器与投影机可分别选择不同的信号源显示，老师查看教案与学生看教学内容两不误。</w:t>
            </w:r>
          </w:p>
          <w:p>
            <w:pPr>
              <w:pStyle w:val="null3"/>
              <w:jc w:val="left"/>
            </w:pPr>
            <w:r>
              <w:rPr>
                <w:sz w:val="24"/>
              </w:rPr>
              <w:t>7.</w:t>
            </w:r>
            <w:r>
              <w:rPr>
                <w:sz w:val="24"/>
              </w:rPr>
              <w:t>支持HDMI输入信号EDID管理，设置显示器及投影机均以最佳分辨率显示。</w:t>
            </w:r>
          </w:p>
          <w:p>
            <w:pPr>
              <w:pStyle w:val="null3"/>
              <w:jc w:val="left"/>
            </w:pPr>
            <w:r>
              <w:rPr>
                <w:sz w:val="24"/>
              </w:rPr>
              <w:t>8.</w:t>
            </w:r>
            <w:r>
              <w:rPr>
                <w:sz w:val="24"/>
              </w:rPr>
              <w:t>集成USBKVM功能，一套键盘鼠标即可选择控制≥3路输入源设备。</w:t>
            </w:r>
          </w:p>
          <w:p>
            <w:pPr>
              <w:pStyle w:val="null3"/>
              <w:jc w:val="left"/>
            </w:pPr>
            <w:r>
              <w:rPr>
                <w:sz w:val="24"/>
              </w:rPr>
              <w:t>9.</w:t>
            </w:r>
            <w:r>
              <w:rPr>
                <w:sz w:val="24"/>
              </w:rPr>
              <w:t>支持同屏同显/同屏异显：双路投影机等大屏独立显示，教学电脑笔记本电脑独立显示，教学电脑双显卡显示。</w:t>
            </w:r>
          </w:p>
          <w:p>
            <w:pPr>
              <w:pStyle w:val="null3"/>
              <w:jc w:val="left"/>
            </w:pPr>
            <w:r>
              <w:rPr>
                <w:sz w:val="24"/>
              </w:rPr>
              <w:t>10.</w:t>
            </w:r>
            <w:r>
              <w:rPr>
                <w:sz w:val="24"/>
              </w:rPr>
              <w:t>提供硬件面操作面板及软件操作面板功能，硬件面操作面板可以一键唤出高级操作系统图形化控制界面，软件操作面板支持鼠标键盘操作。</w:t>
            </w:r>
          </w:p>
          <w:p>
            <w:pPr>
              <w:pStyle w:val="null3"/>
              <w:jc w:val="left"/>
            </w:pPr>
            <w:r>
              <w:rPr>
                <w:sz w:val="24"/>
              </w:rPr>
              <w:t>11.</w:t>
            </w:r>
            <w:r>
              <w:rPr>
                <w:sz w:val="24"/>
              </w:rPr>
              <w:t>硬件操作面板可触摸按键实现上课/下课、刷卡控制上课/下课、本地增卡/减卡、呼出辅学电脑控制界面、信号源切换功能。</w:t>
            </w:r>
          </w:p>
          <w:p>
            <w:pPr>
              <w:pStyle w:val="null3"/>
              <w:jc w:val="left"/>
            </w:pPr>
            <w:r>
              <w:rPr>
                <w:sz w:val="24"/>
              </w:rPr>
              <w:t>▲12.面板采用液晶触控屏，支持控制中控功能，主要包含上下课、教学电脑开关、投影机开关、幕布开关、音量调节、视频输入输出切换等；支持物联设备开关功能，可批量及单独操控；支持空调开关、温度加减、制冷制热、风速控制功能，开机自动设置默认温度，默认温度可配置。</w:t>
            </w:r>
            <w:r>
              <w:rPr>
                <w:sz w:val="24"/>
              </w:rPr>
              <w:t>提供投标产品彩页（或产品彩页复印件），或相应技术参数的厂品使用说明书，或质量认可材料作为技术证明文件。</w:t>
            </w:r>
          </w:p>
          <w:p>
            <w:pPr>
              <w:pStyle w:val="null3"/>
              <w:jc w:val="left"/>
            </w:pPr>
            <w:r>
              <w:rPr>
                <w:sz w:val="24"/>
              </w:rPr>
              <w:t>13.</w:t>
            </w:r>
            <w:r>
              <w:rPr>
                <w:sz w:val="24"/>
              </w:rPr>
              <w:t>内置高级图形化操作系统，可以预装流行的文字处理软件，表格处理软件，PPT处理软件，浏览器，教学资源库，手机投屏软件等，并且提供客户定制化服务。</w:t>
            </w:r>
          </w:p>
          <w:p>
            <w:pPr>
              <w:pStyle w:val="null3"/>
              <w:jc w:val="left"/>
            </w:pPr>
            <w:r>
              <w:rPr>
                <w:sz w:val="24"/>
              </w:rPr>
              <w:t>16.</w:t>
            </w:r>
            <w:r>
              <w:rPr>
                <w:sz w:val="24"/>
              </w:rPr>
              <w:t>用户应用软件提供区域锁定定制功能，不可删除。</w:t>
            </w:r>
          </w:p>
          <w:p>
            <w:pPr>
              <w:pStyle w:val="null3"/>
              <w:jc w:val="left"/>
            </w:pPr>
            <w:r>
              <w:rPr>
                <w:sz w:val="24"/>
              </w:rPr>
              <w:t>14.</w:t>
            </w:r>
            <w:r>
              <w:rPr>
                <w:sz w:val="24"/>
              </w:rPr>
              <w:t>内置本地高级数据库功能，可离线处理IC卡、手机用户等身份授权事务，可本地存储不少于五万份IC卡、手机用户信息。</w:t>
            </w:r>
          </w:p>
          <w:p>
            <w:pPr>
              <w:pStyle w:val="null3"/>
              <w:jc w:val="left"/>
            </w:pPr>
            <w:r>
              <w:rPr>
                <w:sz w:val="24"/>
              </w:rPr>
              <w:t>15.</w:t>
            </w:r>
            <w:r>
              <w:rPr>
                <w:sz w:val="24"/>
              </w:rPr>
              <w:t>可采用IC卡或者手机App扫码授权模式开启设备。</w:t>
            </w:r>
          </w:p>
          <w:p>
            <w:pPr>
              <w:pStyle w:val="null3"/>
              <w:jc w:val="left"/>
            </w:pPr>
            <w:r>
              <w:rPr>
                <w:sz w:val="24"/>
              </w:rPr>
              <w:t>16.</w:t>
            </w:r>
            <w:r>
              <w:rPr>
                <w:sz w:val="24"/>
              </w:rPr>
              <w:t>支持1路有线MIC输入，支持1路无线MIC输入，增益独立可调，混合后高低音可调，MIC输入灵敏度10mV；1路线性音频输入及1路线性输出，将所有输入音源混合后输出。</w:t>
            </w:r>
          </w:p>
          <w:p>
            <w:pPr>
              <w:pStyle w:val="null3"/>
              <w:jc w:val="left"/>
            </w:pPr>
            <w:r>
              <w:rPr>
                <w:sz w:val="24"/>
              </w:rPr>
              <w:t>17.</w:t>
            </w:r>
            <w:r>
              <w:rPr>
                <w:sz w:val="24"/>
              </w:rPr>
              <w:t>备有环保麦克风插口、自带6V直流电源，使用同一品牌配套鹅颈座麦，无需另外配置幻象电源或电池。</w:t>
            </w:r>
          </w:p>
          <w:p>
            <w:pPr>
              <w:pStyle w:val="null3"/>
              <w:jc w:val="left"/>
            </w:pPr>
            <w:r>
              <w:rPr>
                <w:sz w:val="24"/>
              </w:rPr>
              <w:t>18.</w:t>
            </w:r>
            <w:r>
              <w:rPr>
                <w:sz w:val="24"/>
              </w:rPr>
              <w:t>内部集成≥2路无线麦克风（选配功能）。</w:t>
            </w:r>
          </w:p>
          <w:p>
            <w:pPr>
              <w:pStyle w:val="null3"/>
              <w:jc w:val="left"/>
            </w:pPr>
            <w:r>
              <w:rPr>
                <w:sz w:val="24"/>
              </w:rPr>
              <w:t>19.</w:t>
            </w:r>
            <w:r>
              <w:rPr>
                <w:sz w:val="24"/>
              </w:rPr>
              <w:t>集成2×95W高效率数字功放，频率响应20Hz—20KHz；信噪比95dBA计权；谐波互调失真＜0.05%；数字式音量设置，没有模拟功放必须的机械电位器，可靠耐用；支持定阻音箱。</w:t>
            </w:r>
          </w:p>
          <w:p>
            <w:pPr>
              <w:pStyle w:val="null3"/>
              <w:jc w:val="left"/>
            </w:pPr>
            <w:r>
              <w:rPr>
                <w:sz w:val="24"/>
              </w:rPr>
              <w:t>20.</w:t>
            </w:r>
            <w:r>
              <w:rPr>
                <w:sz w:val="24"/>
              </w:rPr>
              <w:t>集成音频混合功能，将所有输入音源混合后输出；支持所有输入音源及总音量独立调节。</w:t>
            </w:r>
          </w:p>
          <w:p>
            <w:pPr>
              <w:pStyle w:val="null3"/>
              <w:jc w:val="left"/>
            </w:pPr>
            <w:r>
              <w:rPr>
                <w:sz w:val="24"/>
              </w:rPr>
              <w:t>21.</w:t>
            </w:r>
            <w:r>
              <w:rPr>
                <w:sz w:val="24"/>
              </w:rPr>
              <w:t>支持音量调节范围设置，可通过管理平台批量设置音量调节范围，防止音量调节过小没声音或调节过大啸叫；</w:t>
            </w:r>
          </w:p>
          <w:p>
            <w:pPr>
              <w:pStyle w:val="null3"/>
              <w:jc w:val="left"/>
            </w:pPr>
            <w:r>
              <w:rPr>
                <w:sz w:val="24"/>
              </w:rPr>
              <w:t>22.</w:t>
            </w:r>
            <w:r>
              <w:rPr>
                <w:sz w:val="24"/>
              </w:rPr>
              <w:t>集成5口千兆交换机，1路提供内部主控网络使用，4路标准RJ45外置网络接口，10/100/1000Mbps网络自适应。</w:t>
            </w:r>
          </w:p>
          <w:p>
            <w:pPr>
              <w:pStyle w:val="null3"/>
              <w:jc w:val="left"/>
            </w:pPr>
            <w:r>
              <w:rPr>
                <w:sz w:val="24"/>
              </w:rPr>
              <w:t>23.</w:t>
            </w:r>
            <w:r>
              <w:rPr>
                <w:sz w:val="24"/>
              </w:rPr>
              <w:t>支持数字电台（IP音视频广播）功能，自动播放管理平台推送的音视频内容、校园广播，超融合智能终端在待机状态下可接收管理平台预设的高清音视频广播自动播放，自动开启所需音视频播放、显示设备，无需人工到教室控制，实现智能自动播放。</w:t>
            </w:r>
          </w:p>
          <w:p>
            <w:pPr>
              <w:pStyle w:val="null3"/>
              <w:jc w:val="left"/>
            </w:pPr>
            <w:r>
              <w:rPr>
                <w:sz w:val="24"/>
              </w:rPr>
              <w:t>24.</w:t>
            </w:r>
            <w:r>
              <w:rPr>
                <w:sz w:val="24"/>
              </w:rPr>
              <w:t>支持网络远程管理，管理员可通过管理平台或手机App实时监控设备运行状态，远程开关控制设备，远程设置智能终端参数等。</w:t>
            </w:r>
          </w:p>
          <w:p>
            <w:pPr>
              <w:pStyle w:val="null3"/>
              <w:jc w:val="left"/>
            </w:pPr>
            <w:r>
              <w:rPr>
                <w:sz w:val="24"/>
              </w:rPr>
              <w:t>25.</w:t>
            </w:r>
            <w:r>
              <w:rPr>
                <w:sz w:val="24"/>
              </w:rPr>
              <w:t>支持定时任务管理，定时自动开关设备。</w:t>
            </w:r>
          </w:p>
          <w:p>
            <w:pPr>
              <w:pStyle w:val="null3"/>
              <w:jc w:val="left"/>
            </w:pPr>
            <w:r>
              <w:rPr>
                <w:sz w:val="24"/>
              </w:rPr>
              <w:t>26.</w:t>
            </w:r>
            <w:r>
              <w:rPr>
                <w:sz w:val="24"/>
              </w:rPr>
              <w:t>一键开关系统，支持开机默认值设置，可根据需求设定开启系统默认开启设备；支持管理平台远程批量设置默认值。</w:t>
            </w:r>
          </w:p>
          <w:p>
            <w:pPr>
              <w:pStyle w:val="null3"/>
              <w:jc w:val="left"/>
            </w:pPr>
            <w:r>
              <w:rPr>
                <w:sz w:val="24"/>
              </w:rPr>
              <w:t>27.</w:t>
            </w:r>
            <w:r>
              <w:rPr>
                <w:sz w:val="24"/>
              </w:rPr>
              <w:t>支持讲台电磁锁控制，防盗防设备乱用滥用，保护教学设备安全。</w:t>
            </w:r>
          </w:p>
          <w:p>
            <w:pPr>
              <w:pStyle w:val="null3"/>
              <w:jc w:val="left"/>
            </w:pPr>
            <w:r>
              <w:rPr>
                <w:sz w:val="24"/>
              </w:rPr>
              <w:t>28.</w:t>
            </w:r>
            <w:r>
              <w:rPr>
                <w:sz w:val="24"/>
              </w:rPr>
              <w:t>可选的监控画面录制功能。录制内容保存在本地硬盘，管理员可远程回放录制内容。</w:t>
            </w:r>
          </w:p>
          <w:p>
            <w:pPr>
              <w:pStyle w:val="null3"/>
              <w:jc w:val="left"/>
            </w:pPr>
            <w:r>
              <w:rPr>
                <w:sz w:val="24"/>
              </w:rPr>
              <w:t>29.</w:t>
            </w:r>
            <w:r>
              <w:rPr>
                <w:sz w:val="24"/>
              </w:rPr>
              <w:t>支持通过专用USB口升级主机程序。 34.主机尺寸：320（深）×482（宽）×88（高）mm，适装于标准19寸机柜，高度2U； 35.VGA输入×1个,HDMI输入×2个,内部HDMI输入×1个，HDMI输出×2个（HDMI标准线≥25米传输距离）,内部HDMI输出×1个，HDBT输出×1个（超5类线或6类线75米传输距离），3.5mm非平衡立体声输入×1个,6.35mm麦克风输入×2,3.5mm非平衡立体声输出×1个，音箱输出×1对，USB-A输入×2个，USB-A输出×2，USB-A输入ARM×1，MicroUSB升级输入×1，12Pin3.81mm可插拔IO端子×1,3Pin3.81mm可插拔IO端子×1,RJ11控制面板端子×1,RJ451000Mbps以太网插座×4，AC220V时序设备电源输出×3,AC220V电源输入×1,无线麦天线接口×2,重启按键×1,升级按键×1，指示灯×3。</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智慧教室融合管理平台</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点</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支持对接学校原有一卡通系统数据，兼容学校原有RFIC卡（</w:t>
            </w:r>
            <w:r>
              <w:rPr>
                <w:sz w:val="24"/>
              </w:rPr>
              <w:t>新开普校园</w:t>
            </w:r>
            <w:r>
              <w:rPr>
                <w:sz w:val="24"/>
              </w:rPr>
              <w:t>RFIC</w:t>
            </w:r>
            <w:r>
              <w:rPr>
                <w:sz w:val="24"/>
              </w:rPr>
              <w:t>卡</w:t>
            </w:r>
            <w:r>
              <w:rPr>
                <w:sz w:val="24"/>
              </w:rPr>
              <w:t>），无需重复录入学校用户信息。</w:t>
            </w:r>
          </w:p>
          <w:p>
            <w:pPr>
              <w:pStyle w:val="null3"/>
              <w:jc w:val="left"/>
            </w:pPr>
            <w:r>
              <w:rPr>
                <w:sz w:val="24"/>
              </w:rPr>
              <w:t>2.</w:t>
            </w:r>
            <w:r>
              <w:rPr>
                <w:sz w:val="24"/>
              </w:rPr>
              <w:t>可根据课程表的编排设置设备的自动开启/关闭机制，实现根据课表提早开启、延迟关闭设备。</w:t>
            </w:r>
          </w:p>
          <w:p>
            <w:pPr>
              <w:pStyle w:val="null3"/>
              <w:jc w:val="left"/>
            </w:pPr>
            <w:r>
              <w:rPr>
                <w:sz w:val="24"/>
              </w:rPr>
              <w:t>3.</w:t>
            </w:r>
            <w:r>
              <w:rPr>
                <w:sz w:val="24"/>
              </w:rPr>
              <w:t>点位授权，包含远程控制App等手机软件应用、网络智能中控管理平台功能、RFIC卡设备授权使用管理功能、视频巡检功能、可视化管理功能。</w:t>
            </w:r>
          </w:p>
          <w:p>
            <w:pPr>
              <w:pStyle w:val="null3"/>
              <w:jc w:val="left"/>
            </w:pPr>
            <w:r>
              <w:rPr>
                <w:sz w:val="24"/>
              </w:rPr>
              <w:t>4.</w:t>
            </w:r>
            <w:r>
              <w:rPr>
                <w:sz w:val="24"/>
              </w:rPr>
              <w:t>具有快捷导航栏和菜单栏，方便用户快速查找。可根据不同的用户权限，显示不同的功能菜单。</w:t>
            </w:r>
          </w:p>
          <w:p>
            <w:pPr>
              <w:pStyle w:val="null3"/>
              <w:jc w:val="left"/>
            </w:pPr>
            <w:r>
              <w:rPr>
                <w:sz w:val="24"/>
              </w:rPr>
              <w:t>5.</w:t>
            </w:r>
            <w:r>
              <w:rPr>
                <w:sz w:val="24"/>
              </w:rPr>
              <w:t>超融合设计，采用B/S结构，管理终端无需安装管理软件，实现跨平台跨地域操作和管理；基于WEBSQL网络数据库。</w:t>
            </w:r>
          </w:p>
          <w:p>
            <w:pPr>
              <w:pStyle w:val="null3"/>
              <w:jc w:val="left"/>
            </w:pPr>
            <w:r>
              <w:rPr>
                <w:sz w:val="24"/>
              </w:rPr>
              <w:t>6.</w:t>
            </w:r>
            <w:r>
              <w:rPr>
                <w:sz w:val="24"/>
              </w:rPr>
              <w:t>多级树状账户管理，树状组织结构；支持平台超级管理员、二级管理员、浏览用户的三级结构，支持平台用户的增加、删除以及密码管理。</w:t>
            </w:r>
          </w:p>
          <w:p>
            <w:pPr>
              <w:pStyle w:val="null3"/>
              <w:jc w:val="left"/>
            </w:pPr>
            <w:r>
              <w:rPr>
                <w:sz w:val="24"/>
              </w:rPr>
              <w:t>7.</w:t>
            </w:r>
            <w:r>
              <w:rPr>
                <w:sz w:val="24"/>
              </w:rPr>
              <w:t>支持课室的创建、删除、编辑、查询，并提供课室专属二维码下载；（需提供软件截图）。</w:t>
            </w:r>
          </w:p>
          <w:p>
            <w:pPr>
              <w:pStyle w:val="null3"/>
              <w:jc w:val="left"/>
            </w:pPr>
            <w:r>
              <w:rPr>
                <w:sz w:val="24"/>
              </w:rPr>
              <w:t>8.</w:t>
            </w:r>
            <w:r>
              <w:rPr>
                <w:sz w:val="24"/>
              </w:rPr>
              <w:t>支持课室内的设备管理，可批量添加设备至选定课室；可添加中控及控制设备、电控及控制设备、网络摄像机；可删除课室内已添加的设备。</w:t>
            </w:r>
          </w:p>
          <w:p>
            <w:pPr>
              <w:pStyle w:val="null3"/>
              <w:jc w:val="left"/>
            </w:pPr>
            <w:r>
              <w:rPr>
                <w:sz w:val="24"/>
              </w:rPr>
              <w:t>9.</w:t>
            </w:r>
            <w:r>
              <w:rPr>
                <w:sz w:val="24"/>
              </w:rPr>
              <w:t>支持查看全校教师以及维修人员账号信息，可设置该群体用户默认密码以及完成重置密码操作。</w:t>
            </w:r>
          </w:p>
          <w:p>
            <w:pPr>
              <w:pStyle w:val="null3"/>
              <w:jc w:val="left"/>
            </w:pPr>
            <w:r>
              <w:rPr>
                <w:sz w:val="24"/>
              </w:rPr>
              <w:t>10.</w:t>
            </w:r>
            <w:r>
              <w:rPr>
                <w:sz w:val="24"/>
              </w:rPr>
              <w:t>支持查看全校教师、管理、增卡功能卡、减卡功能卡的数据，并支持删除、修改、编辑功能；可展示每张卡或每个用户的授权信息。</w:t>
            </w:r>
          </w:p>
          <w:p>
            <w:pPr>
              <w:pStyle w:val="null3"/>
              <w:jc w:val="left"/>
            </w:pPr>
            <w:r>
              <w:rPr>
                <w:sz w:val="24"/>
              </w:rPr>
              <w:t xml:space="preserve">11. </w:t>
            </w:r>
            <w:r>
              <w:rPr>
                <w:sz w:val="24"/>
              </w:rPr>
              <w:t>支持设置临时权限，可按卡号、按课室、按卡号绑定课室的方式设定指定日期内的指定时段内可使用指定的设备类别；并可按卡号、按课室、按卡号绑定课室的类别查看已设定的临时使用权限操作。</w:t>
            </w:r>
          </w:p>
          <w:p>
            <w:pPr>
              <w:pStyle w:val="null3"/>
              <w:jc w:val="left"/>
            </w:pPr>
            <w:r>
              <w:rPr>
                <w:sz w:val="24"/>
              </w:rPr>
              <w:t>12.</w:t>
            </w:r>
            <w:r>
              <w:rPr>
                <w:sz w:val="24"/>
              </w:rPr>
              <w:t>支持远程批量管理教室内超融合智能终端的用户数据，可增加、删除选定的用户数据下发至选定课室；可格式化指定选定课室的所有用户数据。</w:t>
            </w:r>
          </w:p>
          <w:p>
            <w:pPr>
              <w:pStyle w:val="null3"/>
              <w:jc w:val="left"/>
            </w:pPr>
            <w:r>
              <w:rPr>
                <w:sz w:val="24"/>
              </w:rPr>
              <w:t>13.</w:t>
            </w:r>
            <w:r>
              <w:rPr>
                <w:sz w:val="24"/>
              </w:rPr>
              <w:t>预留空调、灯光、风扇、门禁等基础电气设备的控制接口，支持集中统一管理和控制。</w:t>
            </w:r>
          </w:p>
          <w:p>
            <w:pPr>
              <w:pStyle w:val="null3"/>
              <w:jc w:val="left"/>
            </w:pPr>
            <w:r>
              <w:rPr>
                <w:sz w:val="24"/>
              </w:rPr>
              <w:t>14.</w:t>
            </w:r>
            <w:r>
              <w:rPr>
                <w:sz w:val="24"/>
              </w:rPr>
              <w:t>系统具有数据处理可视化功能，将教室设备状态（在线数量、离线数量）、设备维修情况（已维修量、待维修量）、教室利用率、中控使用次数、设备使用时长、正常/远程开机次数等指标参数生成可视化图形，如饼状图、柱状图等，可以直观感受各项内容。</w:t>
            </w:r>
          </w:p>
          <w:p>
            <w:pPr>
              <w:pStyle w:val="null3"/>
              <w:jc w:val="left"/>
            </w:pPr>
            <w:r>
              <w:rPr>
                <w:sz w:val="24"/>
              </w:rPr>
              <w:t>15.</w:t>
            </w:r>
            <w:r>
              <w:rPr>
                <w:sz w:val="24"/>
              </w:rPr>
              <w:t>支持查看每个设备的维修信息，包括设备编号、设备类型、品牌、校区、教学楼、课室、总维修次数、累计使用时长、是否待维修、最近维修时间的信息，提供该设备的历史维修信息，查看每次维修的记录；可按照时间、类型、品牌、校区、教学楼、课室维度筛选设备维修信息，支持总维修次数、累计使用时长指标排序查看，并支持报表数据导出。</w:t>
            </w:r>
          </w:p>
          <w:p>
            <w:pPr>
              <w:pStyle w:val="null3"/>
              <w:jc w:val="left"/>
            </w:pPr>
            <w:r>
              <w:rPr>
                <w:sz w:val="24"/>
              </w:rPr>
              <w:t>16.</w:t>
            </w:r>
            <w:r>
              <w:rPr>
                <w:sz w:val="24"/>
              </w:rPr>
              <w:t>支持查看每个维修人员的维修信息，包括姓名、账号、总维修次数、维修次数/年、单次响应时长、单次维修时长、待维修数的信息，提供该维修人员的每次维修信息，可查看每次维修的记录；可按照账号、时间维度筛选维修人员的维修信息，支持维修指标排序查看，并支持报表数据导出。</w:t>
            </w:r>
          </w:p>
          <w:p>
            <w:pPr>
              <w:pStyle w:val="null3"/>
              <w:jc w:val="left"/>
            </w:pPr>
            <w:r>
              <w:rPr>
                <w:sz w:val="24"/>
              </w:rPr>
              <w:t>17.</w:t>
            </w:r>
            <w:r>
              <w:rPr>
                <w:sz w:val="24"/>
              </w:rPr>
              <w:t>可扩展管理员远程调取查看运维工作视频。</w:t>
            </w:r>
          </w:p>
          <w:p>
            <w:pPr>
              <w:pStyle w:val="null3"/>
              <w:jc w:val="left"/>
            </w:pPr>
            <w:r>
              <w:rPr>
                <w:sz w:val="24"/>
              </w:rPr>
              <w:t>18.</w:t>
            </w:r>
            <w:r>
              <w:rPr>
                <w:sz w:val="24"/>
              </w:rPr>
              <w:t>提供主流投影机的控制码库，支持将投影机的开机、关机、切换到信号源、切换到视频AV的控制码下发写入到指定课室的投影机。</w:t>
            </w:r>
          </w:p>
          <w:p>
            <w:pPr>
              <w:pStyle w:val="null3"/>
              <w:jc w:val="left"/>
            </w:pPr>
            <w:r>
              <w:rPr>
                <w:sz w:val="24"/>
              </w:rPr>
              <w:t>19.</w:t>
            </w:r>
            <w:r>
              <w:rPr>
                <w:sz w:val="24"/>
              </w:rPr>
              <w:t>支持批量或单独设置前端音频设备音量阈值范围，能设定音量上下限调节范围，防止声音调节无声误认设备故障或声音调节过大啸叫（需提供软件界面截图）。</w:t>
            </w:r>
          </w:p>
          <w:p>
            <w:pPr>
              <w:pStyle w:val="null3"/>
              <w:jc w:val="left"/>
            </w:pPr>
            <w:r>
              <w:rPr>
                <w:sz w:val="24"/>
              </w:rPr>
              <w:t>20.</w:t>
            </w:r>
            <w:r>
              <w:rPr>
                <w:sz w:val="24"/>
              </w:rPr>
              <w:t>支持数字电台（音视频直播/广播）发布，支持流媒体信息处理，可以分组推送指定音视频流到各个教室展示终端，自动播放管理平台分组推送的音视频内容、校园广播，超融合智能终端在待机状态下可接收管理平台预设的高清音视频并自动播放，自动开启所需音视频播放、显示设备，无需人工到教室控制，实现智能自动播放。</w:t>
            </w:r>
          </w:p>
          <w:p>
            <w:pPr>
              <w:pStyle w:val="null3"/>
              <w:jc w:val="left"/>
            </w:pPr>
            <w:r>
              <w:rPr>
                <w:sz w:val="24"/>
              </w:rPr>
              <w:t>21.</w:t>
            </w:r>
            <w:r>
              <w:rPr>
                <w:sz w:val="24"/>
              </w:rPr>
              <w:t>支持扩展常态化录播功能。</w:t>
            </w:r>
          </w:p>
          <w:p>
            <w:pPr>
              <w:pStyle w:val="null3"/>
              <w:jc w:val="left"/>
            </w:pPr>
            <w:r>
              <w:rPr>
                <w:sz w:val="24"/>
              </w:rPr>
              <w:t>22.</w:t>
            </w:r>
            <w:r>
              <w:rPr>
                <w:sz w:val="24"/>
              </w:rPr>
              <w:t>可提供融合展示功能，可将教室摄像机视频画面，电教设备状态、学生考勤数据、基础设备状态、设备参数调节、设备控制等融合在一个展示界面中实现实时监控和轮播。</w:t>
            </w:r>
          </w:p>
          <w:p>
            <w:pPr>
              <w:pStyle w:val="null3"/>
              <w:jc w:val="left"/>
            </w:pPr>
            <w:r>
              <w:rPr>
                <w:sz w:val="24"/>
              </w:rPr>
              <w:t>23.</w:t>
            </w:r>
            <w:r>
              <w:rPr>
                <w:sz w:val="24"/>
              </w:rPr>
              <w:t>支持通过专用USB口升级主机程序。</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智能空开</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智慧剩余电流保护塑壳断路器125A：3P+N，三相额定125A可调，剩余电流最大1000mA可调，分断50KA，RS485接口，两路输入输出，总线接口，可接入T30，可接标准HPLC采集器。</w:t>
            </w:r>
          </w:p>
          <w:p>
            <w:pPr>
              <w:pStyle w:val="null3"/>
              <w:jc w:val="left"/>
            </w:pPr>
            <w:r>
              <w:rPr>
                <w:sz w:val="24"/>
              </w:rPr>
              <w:t>2.</w:t>
            </w:r>
            <w:r>
              <w:rPr>
                <w:sz w:val="24"/>
              </w:rPr>
              <w:t>交流电源：内置智能部分工作电源，无需外加电源模块供电。</w:t>
            </w:r>
          </w:p>
          <w:p>
            <w:pPr>
              <w:pStyle w:val="null3"/>
              <w:jc w:val="left"/>
            </w:pPr>
            <w:r>
              <w:rPr>
                <w:sz w:val="24"/>
              </w:rPr>
              <w:t>3.</w:t>
            </w:r>
            <w:r>
              <w:rPr>
                <w:sz w:val="24"/>
              </w:rPr>
              <w:t>通讯模组：支持2.4G WiFi+以太网，支持掉电报警，带内置WiFi天线。</w:t>
            </w:r>
          </w:p>
          <w:p>
            <w:pPr>
              <w:pStyle w:val="null3"/>
              <w:jc w:val="left"/>
            </w:pPr>
            <w:r>
              <w:rPr>
                <w:sz w:val="24"/>
              </w:rPr>
              <w:t>4.</w:t>
            </w:r>
            <w:r>
              <w:rPr>
                <w:sz w:val="24"/>
              </w:rPr>
              <w:t>性能要求：支持平台数据对接使用，方便后台管理。</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智慧微断授权</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点</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智能空开点位授权，包含远程控制、智慧教室融合管理平台设备授权使用管理功能。</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13</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电缆线</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间</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5x16</w:t>
            </w:r>
            <w:r>
              <w:rPr>
                <w:sz w:val="24"/>
              </w:rPr>
              <w:t>平方电缆线大约50米，（要求：课室线路指定楼层弱电房）、含施工及线槽、线管等相关配件、电缆线需要配耳及颜色区别。</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14</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配电箱</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间</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配电箱600*700*180规格。</w:t>
            </w:r>
          </w:p>
          <w:p>
            <w:pPr>
              <w:pStyle w:val="null3"/>
              <w:jc w:val="left"/>
            </w:pPr>
            <w:r>
              <w:rPr>
                <w:sz w:val="24"/>
              </w:rPr>
              <w:t>2.</w:t>
            </w:r>
            <w:r>
              <w:rPr>
                <w:sz w:val="24"/>
              </w:rPr>
              <w:t>需要留一个智能空开三相125A位置、提供25A三相开关（3路）、32A漏电开关10路）、备用32A漏电开关（2路）。</w:t>
            </w:r>
          </w:p>
          <w:p>
            <w:pPr>
              <w:pStyle w:val="null3"/>
              <w:jc w:val="left"/>
            </w:pPr>
            <w:r>
              <w:rPr>
                <w:sz w:val="24"/>
              </w:rPr>
              <w:t>3.</w:t>
            </w:r>
            <w:r>
              <w:rPr>
                <w:sz w:val="24"/>
              </w:rPr>
              <w:t>中标后提供智能空开、定制配电箱及理线采用4平分线。</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15</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钢制讲台</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材料：采用防火、防静电钢木结构设计，钢结构部分表面经酸洗、磷化防锈表面喷塑，配上生态面板的环保无有毒甲醛气味的高密度中纤板。</w:t>
            </w:r>
            <w:r>
              <w:br/>
            </w:r>
            <w:r>
              <w:rPr>
                <w:sz w:val="24"/>
              </w:rPr>
              <w:t xml:space="preserve"> 2.外形尺寸：长2000*宽680*高850（单位mm）；</w:t>
            </w:r>
            <w:r>
              <w:br/>
            </w:r>
            <w:r>
              <w:rPr>
                <w:sz w:val="24"/>
              </w:rPr>
              <w:t xml:space="preserve"> 3.讲台结构：台面宽大，有足够放置环保笔、粉笔、课本、学生作业本和课堂教学用品空间；设计有水杯不易翻倒的教师放茶水杯位置，可以随意扩展放展示台和电子产品的空间；</w:t>
            </w:r>
            <w:r>
              <w:br/>
            </w:r>
            <w:r>
              <w:rPr>
                <w:sz w:val="24"/>
              </w:rPr>
              <w:t xml:space="preserve"> 4.讲台锁：整个讲台用1把钥匙便能轻松开启讲台所有的门；</w:t>
            </w:r>
            <w:r>
              <w:br/>
            </w:r>
            <w:r>
              <w:rPr>
                <w:sz w:val="24"/>
              </w:rPr>
              <w:t xml:space="preserve"> 5.讲坛高度适应：可根据学校讲坛高度任意选配地台；</w:t>
            </w:r>
            <w:r>
              <w:br/>
            </w:r>
            <w:r>
              <w:rPr>
                <w:sz w:val="24"/>
              </w:rPr>
              <w:t xml:space="preserve"> 6.安全设计：讲台边角采用圆弧过渡，设计有专业接地保护，有需要安装电子产品时防止设备漏电，确保使用安全。</w:t>
            </w:r>
            <w:r>
              <w:br/>
            </w:r>
            <w:r>
              <w:rPr>
                <w:sz w:val="24"/>
              </w:rPr>
              <w:t xml:space="preserve"> 7.整体设计以人为本，边角采用圆弧过渡，具有防护学生功能。</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16</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多媒体布线</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采用HDMI高清线， Video延长电缆， RS-232延长控制电缆；VGA、Video采用双屏蔽标准线；音箱线采用300支铜线；控制线采用标准RS232端口线；主电源线采用3×2.5m</w:t>
            </w:r>
            <w:r>
              <w:rPr>
                <w:sz w:val="24"/>
              </w:rPr>
              <w:t>²</w:t>
            </w:r>
            <w:r>
              <w:rPr>
                <w:sz w:val="24"/>
              </w:rPr>
              <w:t>标准线，其他电源线采用</w:t>
            </w:r>
            <w:r>
              <w:rPr>
                <w:sz w:val="24"/>
              </w:rPr>
              <w:t>3</w:t>
            </w:r>
            <w:r>
              <w:rPr>
                <w:sz w:val="24"/>
              </w:rPr>
              <w:t>×1.5m</w:t>
            </w:r>
            <w:r>
              <w:rPr>
                <w:sz w:val="24"/>
              </w:rPr>
              <w:t>²</w:t>
            </w:r>
            <w:r>
              <w:rPr>
                <w:sz w:val="24"/>
              </w:rPr>
              <w:t>标准线；插头、二三插座、音视频接插</w:t>
            </w:r>
            <w:r>
              <w:rPr>
                <w:sz w:val="24"/>
              </w:rPr>
              <w:t>头与安装连接配件、阻燃线槽（管）等，音箱、所有线材配件采用原厂正品材料、国标产品，符合国家标准。</w:t>
            </w:r>
          </w:p>
          <w:p>
            <w:pPr>
              <w:pStyle w:val="null3"/>
              <w:jc w:val="left"/>
            </w:pPr>
            <w:r>
              <w:rPr>
                <w:sz w:val="24"/>
              </w:rPr>
              <w:t>工作量需要拉网线、电源线、网线、线槽、开槽、HDMI线等相关配件。</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17</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图形工作站</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62.00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台</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b/>
              </w:rPr>
              <w:t>设备清单中的工作站的技术参数要求详见</w:t>
            </w:r>
            <w:r>
              <w:rPr>
                <w:sz w:val="24"/>
                <w:b/>
              </w:rPr>
              <w:t>“</w:t>
            </w:r>
            <w:r>
              <w:rPr>
                <w:sz w:val="24"/>
                <w:b/>
              </w:rPr>
              <w:t>详见附件：工作站参数</w:t>
            </w:r>
            <w:r>
              <w:rPr>
                <w:sz w:val="24"/>
                <w:b/>
              </w:rPr>
              <w:t>”</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18</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液晶显示器</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62.00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台</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显示器≥23.8寸LED 16：9 。</w:t>
            </w:r>
          </w:p>
          <w:p>
            <w:pPr>
              <w:pStyle w:val="null3"/>
              <w:jc w:val="left"/>
            </w:pPr>
            <w:r>
              <w:rPr>
                <w:sz w:val="24"/>
              </w:rPr>
              <w:t>2.</w:t>
            </w:r>
            <w:r>
              <w:rPr>
                <w:sz w:val="24"/>
              </w:rPr>
              <w:t>接口：具有DP+HDMI+VGA。</w:t>
            </w:r>
          </w:p>
          <w:p>
            <w:pPr>
              <w:pStyle w:val="null3"/>
              <w:jc w:val="left"/>
            </w:pPr>
            <w:r>
              <w:rPr>
                <w:sz w:val="24"/>
              </w:rPr>
              <w:t>3.</w:t>
            </w:r>
            <w:r>
              <w:rPr>
                <w:sz w:val="24"/>
              </w:rPr>
              <w:t>分辨率：1920*1080。</w:t>
            </w:r>
          </w:p>
          <w:p>
            <w:pPr>
              <w:pStyle w:val="null3"/>
              <w:jc w:val="both"/>
            </w:pPr>
            <w:r>
              <w:rPr>
                <w:sz w:val="24"/>
              </w:rPr>
              <w:t>★</w:t>
            </w:r>
            <w:r>
              <w:rPr>
                <w:sz w:val="24"/>
              </w:rPr>
              <w:t>4.</w:t>
            </w:r>
            <w:r>
              <w:rPr>
                <w:sz w:val="24"/>
                <w:color w:val="000000"/>
              </w:rPr>
              <w:t>供应商所投的液晶显示器，须提供国家确定的认证机构出具的处于有效期之内的节能产品认证证书复印件。</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19</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48</w:t>
            </w:r>
            <w:r>
              <w:rPr>
                <w:sz w:val="24"/>
              </w:rPr>
              <w:t>口交换机</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台</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交换容量≥672Gbps，包转发率≥207Mpps。</w:t>
            </w:r>
          </w:p>
          <w:p>
            <w:pPr>
              <w:pStyle w:val="null3"/>
              <w:jc w:val="left"/>
            </w:pPr>
            <w:r>
              <w:rPr>
                <w:sz w:val="24"/>
              </w:rPr>
              <w:t>2.</w:t>
            </w:r>
            <w:r>
              <w:rPr>
                <w:sz w:val="24"/>
              </w:rPr>
              <w:t>固化10/100/1000M自适应以太网端口≥48个，固化1G/10G SFP+万兆光接口≥4个；支持48*Gbe+4*10Gbe 100%线速转发。</w:t>
            </w:r>
          </w:p>
          <w:p>
            <w:pPr>
              <w:pStyle w:val="null3"/>
              <w:jc w:val="left"/>
            </w:pPr>
            <w:r>
              <w:rPr>
                <w:sz w:val="24"/>
              </w:rPr>
              <w:t xml:space="preserve">3. </w:t>
            </w:r>
            <w:r>
              <w:rPr>
                <w:sz w:val="24"/>
              </w:rPr>
              <w:t>设备MAC地址≥16K。</w:t>
            </w:r>
          </w:p>
          <w:p>
            <w:pPr>
              <w:pStyle w:val="null3"/>
              <w:jc w:val="left"/>
            </w:pPr>
            <w:r>
              <w:rPr>
                <w:sz w:val="24"/>
              </w:rPr>
              <w:t>4.</w:t>
            </w:r>
            <w:r>
              <w:rPr>
                <w:sz w:val="24"/>
              </w:rPr>
              <w:t>产品端口浪涌抗扰度≥10KV，即具备10KV的防雷能力（提供具有该功能截图证明文件或官网链接截图）。</w:t>
            </w:r>
          </w:p>
          <w:p>
            <w:pPr>
              <w:pStyle w:val="null3"/>
              <w:jc w:val="left"/>
            </w:pPr>
            <w:r>
              <w:rPr>
                <w:sz w:val="24"/>
              </w:rPr>
              <w:t>5.</w:t>
            </w:r>
            <w:r>
              <w:rPr>
                <w:sz w:val="24"/>
              </w:rPr>
              <w:t>支持IPv4和IPv6的静态路由、RIP/RIPng、OSPFv2/OSPFv3等三层路由协议；</w:t>
            </w:r>
          </w:p>
          <w:p>
            <w:pPr>
              <w:pStyle w:val="null3"/>
              <w:jc w:val="left"/>
            </w:pPr>
            <w:r>
              <w:rPr>
                <w:sz w:val="24"/>
              </w:rPr>
              <w:t>6.</w:t>
            </w:r>
            <w:r>
              <w:rPr>
                <w:sz w:val="24"/>
              </w:rPr>
              <w:t>支持1对1、1对多、多对1和基于流的本地、远程镜像；且支持RSPAN和ERSPAN；</w:t>
            </w:r>
          </w:p>
          <w:p>
            <w:pPr>
              <w:pStyle w:val="null3"/>
              <w:jc w:val="left"/>
            </w:pPr>
            <w:r>
              <w:rPr>
                <w:sz w:val="24"/>
              </w:rPr>
              <w:t>7.</w:t>
            </w:r>
            <w:r>
              <w:rPr>
                <w:sz w:val="24"/>
              </w:rPr>
              <w:t>支持专门针对CPU保护机制功能，可将送CPU的报文，如ARP报文的速率进行限制，使CPU的使用率降低到10%左右，保障CPU安全；</w:t>
            </w:r>
          </w:p>
          <w:p>
            <w:pPr>
              <w:pStyle w:val="null3"/>
              <w:jc w:val="left"/>
            </w:pPr>
            <w:r>
              <w:rPr>
                <w:sz w:val="24"/>
              </w:rPr>
              <w:t>▲8.支持专门基础网络保护机制，能够限制用户向网络中发送数据包的速率，对有攻击行为的用户进行隔离，保证设备和整网的安全稳定运行（提供具有该功能截图证明文件或官网链接截）。</w:t>
            </w:r>
          </w:p>
          <w:p>
            <w:pPr>
              <w:pStyle w:val="null3"/>
              <w:jc w:val="left"/>
            </w:pPr>
            <w:r>
              <w:rPr>
                <w:sz w:val="24"/>
              </w:rPr>
              <w:t>9.</w:t>
            </w:r>
            <w:r>
              <w:rPr>
                <w:sz w:val="24"/>
              </w:rPr>
              <w:t>支持sFlow网络监测技术。</w:t>
            </w:r>
          </w:p>
          <w:p>
            <w:pPr>
              <w:pStyle w:val="null3"/>
              <w:jc w:val="left"/>
            </w:pPr>
            <w:r>
              <w:rPr>
                <w:sz w:val="24"/>
              </w:rPr>
              <w:t>10.</w:t>
            </w:r>
            <w:r>
              <w:rPr>
                <w:sz w:val="24"/>
              </w:rPr>
              <w:t>支持虚拟化功能，可将多台物理设备虚拟化为一台逻辑设备统一管理，并且链路故障的收敛时间30ms。</w:t>
            </w:r>
          </w:p>
          <w:p>
            <w:pPr>
              <w:pStyle w:val="null3"/>
              <w:jc w:val="left"/>
            </w:pPr>
            <w:r>
              <w:rPr>
                <w:sz w:val="24"/>
              </w:rPr>
              <w:t>11.</w:t>
            </w:r>
            <w:r>
              <w:rPr>
                <w:sz w:val="24"/>
              </w:rPr>
              <w:t>支持ITU-TG.8032国际公有环网协议ERPS，并且链路故障的收敛时间50ms；</w:t>
            </w:r>
          </w:p>
          <w:p>
            <w:pPr>
              <w:pStyle w:val="null3"/>
              <w:jc w:val="left"/>
            </w:pPr>
            <w:r>
              <w:rPr>
                <w:sz w:val="24"/>
              </w:rPr>
              <w:t>12.</w:t>
            </w:r>
            <w:r>
              <w:rPr>
                <w:sz w:val="24"/>
              </w:rPr>
              <w:t>支持OpenFlow 1.3协议；</w:t>
            </w:r>
          </w:p>
          <w:p>
            <w:pPr>
              <w:pStyle w:val="null3"/>
              <w:jc w:val="left"/>
            </w:pPr>
            <w:r>
              <w:rPr>
                <w:sz w:val="24"/>
              </w:rPr>
              <w:t>▲13.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提供具有该功能截图证明文件或官网链接截图）。</w:t>
            </w:r>
          </w:p>
          <w:p>
            <w:pPr>
              <w:pStyle w:val="null3"/>
              <w:jc w:val="left"/>
            </w:pPr>
            <w:r>
              <w:rPr>
                <w:sz w:val="24"/>
              </w:rPr>
              <w:t>14.</w:t>
            </w:r>
            <w:r>
              <w:rPr>
                <w:sz w:val="24"/>
              </w:rPr>
              <w:t>支持SNMP、CLI(Telnet/Console)、RMON、SSH、Syslog、NTP/SNTP、FTP、TFTP、Web。</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光模块</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万兆单模光纤模块 SFP+万兆模块(1310nm,10km,LC)</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21</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无线路由器</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台</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 xml:space="preserve">传输频段：2.4GHz频段；5GHz频段。 </w:t>
            </w:r>
          </w:p>
          <w:p>
            <w:pPr>
              <w:pStyle w:val="null3"/>
              <w:jc w:val="left"/>
            </w:pPr>
            <w:r>
              <w:rPr>
                <w:sz w:val="24"/>
              </w:rPr>
              <w:t>2.</w:t>
            </w:r>
            <w:r>
              <w:rPr>
                <w:sz w:val="24"/>
              </w:rPr>
              <w:t xml:space="preserve">传输速率：1200M。 </w:t>
            </w:r>
          </w:p>
          <w:p>
            <w:pPr>
              <w:pStyle w:val="null3"/>
              <w:jc w:val="left"/>
            </w:pPr>
            <w:r>
              <w:rPr>
                <w:sz w:val="24"/>
              </w:rPr>
              <w:t>3.</w:t>
            </w:r>
            <w:r>
              <w:rPr>
                <w:sz w:val="24"/>
              </w:rPr>
              <w:t>接口：Wan口数量（千兆）*1、Lan口数量（千兆）*3、5个5dBi高增益天线。  4.传输标准：IEEE 802.11n；IEEE 802.11g；IEEE 802.11b；IEEE 802.11.ac；IEEE 802.11.a；IEEE 802.3；IEEE 802.3u。</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22</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理线架</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个</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1U </w:t>
            </w:r>
            <w:r>
              <w:rPr>
                <w:sz w:val="24"/>
              </w:rPr>
              <w:t>理线架</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23</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机柜</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个</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24U</w:t>
            </w:r>
            <w:r>
              <w:rPr>
                <w:sz w:val="24"/>
              </w:rPr>
              <w:t>标准机柜、配置3块层板、前后网门黑色</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24</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广播教学软件</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套</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支持IPV4、IPV6网络环境下安装和正常使用，支持windows 7 32位/64位，windows10 64位、windows11 64位操作系统。</w:t>
            </w:r>
          </w:p>
          <w:p>
            <w:pPr>
              <w:pStyle w:val="null3"/>
              <w:jc w:val="left"/>
            </w:pPr>
            <w:r>
              <w:rPr>
                <w:sz w:val="24"/>
              </w:rPr>
              <w:t>2.</w:t>
            </w:r>
            <w:r>
              <w:rPr>
                <w:sz w:val="24"/>
              </w:rPr>
              <w:t>教师自带笔记本可通过mac绑定和ip绑定两种方式快速连接服务器和学生端，实现多媒体互动教学。</w:t>
            </w:r>
          </w:p>
          <w:p>
            <w:pPr>
              <w:pStyle w:val="null3"/>
              <w:jc w:val="left"/>
            </w:pPr>
            <w:r>
              <w:rPr>
                <w:sz w:val="24"/>
              </w:rPr>
              <w:t>3.</w:t>
            </w:r>
            <w:r>
              <w:rPr>
                <w:sz w:val="24"/>
              </w:rPr>
              <w:t>支持屏幕广播功能，能够实现两种接收模式，包括学生全屏/窗口模式接收教师机广播的画面，全屏状态锁定学生鼠标和键盘。</w:t>
            </w:r>
          </w:p>
          <w:p>
            <w:pPr>
              <w:pStyle w:val="null3"/>
              <w:jc w:val="left"/>
            </w:pPr>
            <w:r>
              <w:rPr>
                <w:sz w:val="24"/>
              </w:rPr>
              <w:t>4.</w:t>
            </w:r>
            <w:r>
              <w:rPr>
                <w:sz w:val="24"/>
              </w:rPr>
              <w:t>在屏幕广播状态下，教师可开启实时语音，学生端可以通过耳机接听教师语音，同时支持屏幕笔功能，教师可通过屏幕笔将屏幕当做画板进行绘制，便于教学互动。</w:t>
            </w:r>
          </w:p>
          <w:p>
            <w:pPr>
              <w:pStyle w:val="null3"/>
              <w:jc w:val="left"/>
            </w:pPr>
            <w:r>
              <w:rPr>
                <w:sz w:val="24"/>
              </w:rPr>
              <w:t>▲</w:t>
            </w:r>
            <w:r>
              <w:rPr>
                <w:sz w:val="24"/>
              </w:rPr>
              <w:t>5.</w:t>
            </w:r>
            <w:r>
              <w:rPr>
                <w:sz w:val="24"/>
              </w:rPr>
              <w:t>学生端登录正在广播教学的频道后，自动接入广播教学（</w:t>
            </w:r>
            <w:r>
              <w:rPr>
                <w:sz w:val="24"/>
              </w:rPr>
              <w:t>投标时提供相关证明文件</w:t>
            </w:r>
            <w:r>
              <w:rPr>
                <w:sz w:val="24"/>
              </w:rPr>
              <w:t xml:space="preserve">）。  </w:t>
            </w:r>
          </w:p>
          <w:p>
            <w:pPr>
              <w:pStyle w:val="null3"/>
              <w:jc w:val="left"/>
            </w:pPr>
            <w:r>
              <w:rPr>
                <w:sz w:val="24"/>
              </w:rPr>
              <w:t>6.</w:t>
            </w:r>
            <w:r>
              <w:rPr>
                <w:sz w:val="24"/>
              </w:rPr>
              <w:t>对所有学生端进行屏幕监看操作，设置每屏学生机数量、屏幕轮循时间间隔。</w:t>
            </w:r>
            <w:r>
              <w:rPr>
                <w:sz w:val="24"/>
              </w:rPr>
              <w:t>提供投标产品彩页（或产品彩页复印件），或相应技术参数的厂品使用说明书，或质量认可材料作为技术证明文件。</w:t>
            </w:r>
          </w:p>
          <w:p>
            <w:pPr>
              <w:pStyle w:val="null3"/>
              <w:jc w:val="left"/>
            </w:pPr>
            <w:r>
              <w:rPr>
                <w:sz w:val="24"/>
              </w:rPr>
              <w:t>7.</w:t>
            </w:r>
            <w:r>
              <w:rPr>
                <w:sz w:val="24"/>
              </w:rPr>
              <w:t>支持作业下发，教师机可将自己机器上的文件传输到学生机，支持一对多传输，当选中多台学生机执行下发文件时，教师端需选择其中一台学生机作为样本机，并选择存放路径，支持发送文件或文件夹。</w:t>
            </w:r>
          </w:p>
          <w:p>
            <w:pPr>
              <w:pStyle w:val="null3"/>
              <w:jc w:val="left"/>
            </w:pPr>
            <w:r>
              <w:rPr>
                <w:sz w:val="24"/>
              </w:rPr>
              <w:t>8.</w:t>
            </w:r>
            <w:r>
              <w:rPr>
                <w:sz w:val="24"/>
              </w:rPr>
              <w:t>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p>
          <w:p>
            <w:pPr>
              <w:pStyle w:val="null3"/>
              <w:jc w:val="left"/>
            </w:pPr>
            <w:r>
              <w:rPr>
                <w:sz w:val="24"/>
              </w:rPr>
              <w:t>9.</w:t>
            </w:r>
            <w:r>
              <w:rPr>
                <w:sz w:val="24"/>
              </w:rPr>
              <w:t>支持一键收取指定路径的学生作业，弥补学生忘交作业和不会提交作业的缺点，提升老师收取作业的时效性。</w:t>
            </w:r>
          </w:p>
          <w:p>
            <w:pPr>
              <w:pStyle w:val="null3"/>
              <w:jc w:val="left"/>
            </w:pPr>
            <w:r>
              <w:rPr>
                <w:sz w:val="24"/>
              </w:rPr>
              <w:t>10.</w:t>
            </w:r>
            <w:r>
              <w:rPr>
                <w:sz w:val="24"/>
              </w:rPr>
              <w:t>支持远程命令（包括一键关闭应用程序，一键关闭学生打开的Windows类窗口）、远程开机，远程关机等功能；支持电子白板功能，能够在屏幕广播时实现注解讲解、注释，辅助教学；支持击鼓传花，电子抢答；支持电子点名、遥控转播、遥控监看、屏幕录制与回放、教学演示、影音广播功能。</w:t>
            </w:r>
          </w:p>
          <w:p>
            <w:pPr>
              <w:pStyle w:val="null3"/>
              <w:jc w:val="left"/>
            </w:pPr>
            <w:r>
              <w:rPr>
                <w:sz w:val="24"/>
              </w:rPr>
              <w:t>11.</w:t>
            </w:r>
            <w:r>
              <w:rPr>
                <w:sz w:val="24"/>
              </w:rPr>
              <w:t>支持黑屏肃静，教师可对学生执行黑屏肃静操作，能够自定义黑屏肃静的提示信息，支持手动解锁、按时解锁、按时长解锁；在某学生已经锁定情况下，也可以手动追加对其他学生进行黑屏肃静。</w:t>
            </w:r>
          </w:p>
          <w:p>
            <w:pPr>
              <w:pStyle w:val="null3"/>
              <w:jc w:val="left"/>
            </w:pPr>
            <w:r>
              <w:rPr>
                <w:sz w:val="24"/>
              </w:rPr>
              <w:t>12.</w:t>
            </w:r>
            <w:r>
              <w:rPr>
                <w:sz w:val="24"/>
              </w:rPr>
              <w:t>提供行为管控模块，支持程序黑白名单限制，支持禁用外网，禁用USB设备，教师端主界面可展示USB设备、程序、网络禁用状态。</w:t>
            </w:r>
          </w:p>
          <w:p>
            <w:pPr>
              <w:pStyle w:val="null3"/>
              <w:jc w:val="left"/>
            </w:pPr>
            <w:r>
              <w:rPr>
                <w:sz w:val="24"/>
              </w:rPr>
              <w:t>13.</w:t>
            </w:r>
            <w:r>
              <w:rPr>
                <w:sz w:val="24"/>
              </w:rPr>
              <w:t>支持考试功能，包括试题编辑、下发试卷、考试监控、成绩统计。可添加单选题、多选题、判断题、填空题、问答题；可设置考试时长，倒计时结束后自动结束考试。阅卷时，单选题、多选题、判断题支持自动评分和统计正确率。</w:t>
            </w:r>
          </w:p>
          <w:p>
            <w:pPr>
              <w:pStyle w:val="null3"/>
              <w:jc w:val="left"/>
            </w:pPr>
            <w:r>
              <w:rPr>
                <w:sz w:val="24"/>
              </w:rPr>
              <w:t>14.</w:t>
            </w:r>
            <w:r>
              <w:rPr>
                <w:sz w:val="24"/>
              </w:rPr>
              <w:t>屏幕广播支持区域广播方式，教师端可选取一块区域广播给学生机；支持与桌面云系统融合打通，通过多媒体教学软件将学生机的win10环境一键切换到win11环境。</w:t>
            </w:r>
          </w:p>
          <w:p>
            <w:pPr>
              <w:pStyle w:val="null3"/>
              <w:jc w:val="left"/>
            </w:pPr>
            <w:r>
              <w:rPr>
                <w:sz w:val="24"/>
              </w:rPr>
              <w:t>15.</w:t>
            </w:r>
            <w:r>
              <w:rPr>
                <w:sz w:val="24"/>
              </w:rPr>
              <w:t>支持云桌面融合管理，对学生端的操作系统进行切换操作，对桌面云服务器、学生机进行关机操作。</w:t>
            </w:r>
          </w:p>
          <w:p>
            <w:pPr>
              <w:pStyle w:val="null3"/>
              <w:jc w:val="left"/>
            </w:pPr>
            <w:r>
              <w:rPr>
                <w:sz w:val="24"/>
              </w:rPr>
              <w:t>16.</w:t>
            </w:r>
            <w:r>
              <w:rPr>
                <w:sz w:val="24"/>
              </w:rPr>
              <w:t>支持学生面板功能，学生端通过学生面板可使用电子举手，提交作业，查看消息等常用功能。</w:t>
            </w:r>
          </w:p>
          <w:p>
            <w:pPr>
              <w:pStyle w:val="null3"/>
              <w:jc w:val="left"/>
            </w:pPr>
            <w:r>
              <w:rPr>
                <w:sz w:val="24"/>
              </w:rPr>
              <w:t>17.</w:t>
            </w:r>
            <w:r>
              <w:rPr>
                <w:sz w:val="24"/>
              </w:rPr>
              <w:t>支持学生端访问因特网，学生可直接访问教师端提前设置的学习网址，简化上网应用。</w:t>
            </w:r>
          </w:p>
          <w:p>
            <w:pPr>
              <w:pStyle w:val="null3"/>
              <w:jc w:val="left"/>
            </w:pPr>
            <w:r>
              <w:rPr>
                <w:sz w:val="24"/>
              </w:rPr>
              <w:t>18.</w:t>
            </w:r>
            <w:r>
              <w:rPr>
                <w:sz w:val="24"/>
              </w:rPr>
              <w:t>屏幕广播支持弹幕，教师机开启弹幕后，教师机和学生机可发送弹幕信息，便于及时交流、增强教学互动性。</w:t>
            </w:r>
          </w:p>
          <w:p>
            <w:pPr>
              <w:pStyle w:val="null3"/>
              <w:jc w:val="left"/>
            </w:pPr>
            <w:r>
              <w:rPr>
                <w:sz w:val="24"/>
              </w:rPr>
              <w:t>19.</w:t>
            </w:r>
            <w:r>
              <w:rPr>
                <w:sz w:val="24"/>
              </w:rPr>
              <w:t>支持保存电子点名信息为班级座位信息，老师可导入班级座位信息，将机房上机机位与学生信息进行绑定，便于学生来机房后使用固定位置上机；支持班级学生使用固定位置上机，开机后学生机显示该座位绑定的学生信息，学生可根据自己的姓名找到上一次上机的位置进行上机，并可直接上机签到。</w:t>
            </w:r>
          </w:p>
          <w:p>
            <w:pPr>
              <w:pStyle w:val="null3"/>
              <w:jc w:val="left"/>
            </w:pPr>
            <w:r>
              <w:rPr>
                <w:sz w:val="24"/>
              </w:rPr>
              <w:t>20.</w:t>
            </w:r>
            <w:r>
              <w:rPr>
                <w:sz w:val="24"/>
              </w:rPr>
              <w:t>支持对学生的网络搜索进行关键字屏蔽，教师机设置限制搜索的关键词后，学生机通过浏览器搜索禁用的关键词，会自动弹出提示信息，或直接关闭学生机浏览器。</w:t>
            </w:r>
          </w:p>
          <w:p>
            <w:pPr>
              <w:pStyle w:val="null3"/>
              <w:jc w:val="left"/>
            </w:pPr>
            <w:r>
              <w:rPr>
                <w:sz w:val="24"/>
              </w:rPr>
              <w:t>21.</w:t>
            </w:r>
            <w:r>
              <w:rPr>
                <w:sz w:val="24"/>
              </w:rPr>
              <w:t>提供试题编制小工具，可下载小工具到教师自己的机器上，便于随时进行试卷编辑，编辑好的试卷可直接在教师机界面导入和下发。</w:t>
            </w:r>
          </w:p>
          <w:p>
            <w:pPr>
              <w:pStyle w:val="null3"/>
              <w:jc w:val="both"/>
            </w:pPr>
            <w:r>
              <w:rPr>
                <w:sz w:val="24"/>
              </w:rPr>
              <w:t>22.</w:t>
            </w:r>
            <w:r>
              <w:rPr>
                <w:sz w:val="24"/>
              </w:rPr>
              <w:t>屏幕广播支持笔记截屏，教师机开启笔记截屏后，全屏广播时学生机可一键截取屏幕，保存上课重点信息。</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25</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分布式桌面云系统</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62.00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节点</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管理平台采用B/S架构，无需安装客户端，管理员可以在任意地点使用PC、手机、平板电脑等设备访问WEB页面即可进行终端和桌面的管理，支持账号密码和微信扫码多种登录方式。</w:t>
            </w:r>
          </w:p>
          <w:p>
            <w:pPr>
              <w:pStyle w:val="null3"/>
              <w:jc w:val="left"/>
            </w:pPr>
            <w:r>
              <w:rPr>
                <w:sz w:val="24"/>
              </w:rPr>
              <w:t>2.</w:t>
            </w:r>
            <w:r>
              <w:rPr>
                <w:sz w:val="24"/>
              </w:rPr>
              <w:t>管理平台和终端支持IPv4、IPv6网络环境下的安装使用，可配置IPv4、IPv6网络信息。</w:t>
            </w:r>
          </w:p>
          <w:p>
            <w:pPr>
              <w:pStyle w:val="null3"/>
              <w:jc w:val="left"/>
            </w:pPr>
            <w:r>
              <w:rPr>
                <w:sz w:val="24"/>
              </w:rPr>
              <w:t>3.</w:t>
            </w:r>
            <w:r>
              <w:rPr>
                <w:sz w:val="24"/>
              </w:rPr>
              <w:t>支持跨校区分散部署，云服务器可部署在不同的校区，单一IP地址即可访问和管理所有区域，支持多区域切换管理，支持新增区域，便于构建校级云桌面同一管理平台，满足跨校区云桌面建设（</w:t>
            </w:r>
            <w:r>
              <w:rPr>
                <w:sz w:val="24"/>
              </w:rPr>
              <w:t>投标时提供相关证明文件</w:t>
            </w:r>
            <w:r>
              <w:rPr>
                <w:sz w:val="24"/>
              </w:rPr>
              <w:t>）。</w:t>
            </w:r>
          </w:p>
          <w:p>
            <w:pPr>
              <w:pStyle w:val="null3"/>
              <w:jc w:val="left"/>
            </w:pPr>
            <w:r>
              <w:rPr>
                <w:sz w:val="24"/>
              </w:rPr>
              <w:t>4.</w:t>
            </w:r>
            <w:r>
              <w:rPr>
                <w:sz w:val="24"/>
              </w:rPr>
              <w:t>支持跨校区多区域资源汇总分析，可统计所有区域的桌面云部署信息，至少包括服务器数量，CPU、内存、存储使用率，教室数量，终端数量，桌面数量等，也可统计分析区域内桌面使用次数，桌面场景使用时长，机房日均使用时长等信息，便于学校掌握桌面云整体建设使用情况。</w:t>
            </w:r>
          </w:p>
          <w:p>
            <w:pPr>
              <w:pStyle w:val="null3"/>
              <w:jc w:val="left"/>
            </w:pPr>
            <w:r>
              <w:rPr>
                <w:sz w:val="24"/>
              </w:rPr>
              <w:t>5.</w:t>
            </w:r>
            <w:r>
              <w:rPr>
                <w:sz w:val="24"/>
              </w:rPr>
              <w:t>支持系统环境的批量部署，可根据不同专业的教学、考试要求，快速创建多套教学环境，使用时开放，不使用时随时回收。</w:t>
            </w:r>
          </w:p>
          <w:p>
            <w:pPr>
              <w:pStyle w:val="null3"/>
              <w:jc w:val="left"/>
            </w:pPr>
            <w:r>
              <w:rPr>
                <w:sz w:val="24"/>
                <w:b/>
              </w:rPr>
              <w:t>6.</w:t>
            </w:r>
            <w:r>
              <w:rPr>
                <w:sz w:val="24"/>
                <w:b/>
              </w:rPr>
              <w:t>支持在WEB管理平台上直接对服务器SSD硬盘进行性能测试（非命令行的交互方式），不依赖第三方测试工具，可获取SSD硬盘16K随机读、顺序写数值，并给出优或良或中或差的综合分值；注册模板时可指定模板应用的教室范围，不同管理员能分权限对模板进行管理，自主隐藏无权限的模板，也可对模板进行转让与共享。</w:t>
            </w:r>
          </w:p>
          <w:p>
            <w:pPr>
              <w:pStyle w:val="null3"/>
              <w:jc w:val="left"/>
            </w:pPr>
            <w:r>
              <w:rPr>
                <w:sz w:val="24"/>
              </w:rPr>
              <w:t>7.</w:t>
            </w:r>
            <w:r>
              <w:rPr>
                <w:sz w:val="24"/>
              </w:rPr>
              <w:t>终端支持裸机部署模式，本地无操作系统也可连接服务器部署客户端，且局域网内任意安装好VOI底层客户端的终端，都可以给其他终端传底层客户端系统，便于终端和服务器处在跨VLAN环境下的环境部署。</w:t>
            </w:r>
          </w:p>
          <w:p>
            <w:pPr>
              <w:pStyle w:val="null3"/>
              <w:jc w:val="left"/>
            </w:pPr>
            <w:r>
              <w:rPr>
                <w:sz w:val="24"/>
              </w:rPr>
              <w:t>8.</w:t>
            </w:r>
            <w:r>
              <w:rPr>
                <w:sz w:val="24"/>
              </w:rPr>
              <w:t>系统下发支持BT和广播两种模式，广播支持跨VLAN环境且无需第三方软硬件设备，以提升系统下发效率。</w:t>
            </w:r>
          </w:p>
          <w:p>
            <w:pPr>
              <w:pStyle w:val="null3"/>
              <w:jc w:val="left"/>
            </w:pPr>
            <w:r>
              <w:rPr>
                <w:sz w:val="24"/>
              </w:rPr>
              <w:t>▲</w:t>
            </w:r>
            <w:r>
              <w:rPr>
                <w:sz w:val="24"/>
              </w:rPr>
              <w:t>9.</w:t>
            </w:r>
            <w:r>
              <w:rPr>
                <w:sz w:val="24"/>
              </w:rPr>
              <w:t>支持底层Linux系统手动备份保护和实时自动备份保护两种模式，投标时提供有关于Windows或Linux文件系统的多点备份和实时保护的国家主管行政机关认可的知识产权证明文件扫描件。</w:t>
            </w:r>
          </w:p>
          <w:p>
            <w:pPr>
              <w:pStyle w:val="null3"/>
              <w:jc w:val="left"/>
            </w:pPr>
            <w:r>
              <w:rPr>
                <w:sz w:val="24"/>
              </w:rPr>
              <w:t>10.</w:t>
            </w:r>
            <w:r>
              <w:rPr>
                <w:sz w:val="24"/>
              </w:rPr>
              <w:t>支持端对端数据智能传输，可将已有镜像的终端作为发送端，给同教室内其他终端下发镜像，提升系统下发效率。</w:t>
            </w:r>
            <w:r>
              <w:rPr>
                <w:sz w:val="24"/>
                <w:b/>
              </w:rPr>
              <w:t xml:space="preserve">  </w:t>
            </w:r>
          </w:p>
          <w:p>
            <w:pPr>
              <w:pStyle w:val="null3"/>
              <w:jc w:val="left"/>
            </w:pPr>
            <w:r>
              <w:rPr>
                <w:sz w:val="24"/>
              </w:rPr>
              <w:t>11.</w:t>
            </w:r>
            <w:r>
              <w:rPr>
                <w:sz w:val="24"/>
              </w:rPr>
              <w:t>制作系统模板时支持样机制作方式，可在教室任意选择一台样机，系统和软件安装完成后将样机模板上传到服务器端；同时支持web平台制作方式，无需到教室寻找样机，直接在管理平台上通过虚拟机制作模板然后下发，提高样机制作便捷度。</w:t>
            </w:r>
          </w:p>
          <w:p>
            <w:pPr>
              <w:pStyle w:val="null3"/>
              <w:jc w:val="left"/>
            </w:pPr>
            <w:r>
              <w:rPr>
                <w:sz w:val="24"/>
              </w:rPr>
              <w:t>12.</w:t>
            </w:r>
            <w:r>
              <w:rPr>
                <w:sz w:val="24"/>
              </w:rPr>
              <w:t>系统下发支持分盘下发，可同时下发系统盘和数据盘数据，也可独立分发系统盘数据，满足系统盘更新同时保留数据盘数据的需求，提升系统下发的灵活性。</w:t>
            </w:r>
          </w:p>
          <w:p>
            <w:pPr>
              <w:pStyle w:val="null3"/>
              <w:jc w:val="left"/>
            </w:pPr>
            <w:r>
              <w:rPr>
                <w:sz w:val="24"/>
              </w:rPr>
              <w:t>13.</w:t>
            </w:r>
            <w:r>
              <w:rPr>
                <w:sz w:val="24"/>
              </w:rPr>
              <w:t>支持软件方式实现跨VLAN环境下的终端网络唤醒，无需第三方硬件设备。</w:t>
            </w:r>
          </w:p>
          <w:p>
            <w:pPr>
              <w:pStyle w:val="null3"/>
              <w:jc w:val="left"/>
            </w:pPr>
            <w:r>
              <w:rPr>
                <w:sz w:val="24"/>
              </w:rPr>
              <w:t>14.</w:t>
            </w:r>
            <w:r>
              <w:rPr>
                <w:sz w:val="24"/>
              </w:rPr>
              <w:t>能够通过管理平台远程对服务器进行维护管理，例如关机、重启，查看服务器详细硬件配置，例如CPU/内存/磁盘/显卡型号与数量，实时掌握系统服务的开启或关闭状态，能够一键重启关键进程。</w:t>
            </w:r>
          </w:p>
          <w:p>
            <w:pPr>
              <w:pStyle w:val="null3"/>
              <w:jc w:val="left"/>
            </w:pPr>
            <w:r>
              <w:rPr>
                <w:sz w:val="24"/>
              </w:rPr>
              <w:t>15.</w:t>
            </w:r>
            <w:r>
              <w:rPr>
                <w:sz w:val="24"/>
              </w:rPr>
              <w:t>为了应对学校网络调整，可在管理平台上灵活修改服务器的ip地址，无需重启服务器，使用更改后的ip地址即可访问平台，平台原有模板、桌面信息、网络配置无变化。</w:t>
            </w:r>
          </w:p>
          <w:p>
            <w:pPr>
              <w:pStyle w:val="null3"/>
              <w:jc w:val="left"/>
            </w:pPr>
            <w:r>
              <w:rPr>
                <w:sz w:val="24"/>
              </w:rPr>
              <w:t>16.</w:t>
            </w:r>
            <w:r>
              <w:rPr>
                <w:sz w:val="24"/>
              </w:rPr>
              <w:t>支持将服务器映射到公网，可将服务器运维托管于DC机房，解决跨校区分散终端环境的统一管理；</w:t>
            </w:r>
          </w:p>
          <w:p>
            <w:pPr>
              <w:pStyle w:val="null3"/>
              <w:jc w:val="left"/>
            </w:pPr>
            <w:r>
              <w:rPr>
                <w:sz w:val="24"/>
              </w:rPr>
              <w:t>17.</w:t>
            </w:r>
            <w:r>
              <w:rPr>
                <w:sz w:val="24"/>
              </w:rPr>
              <w:t>支持控制服务器HA，配置两台控制服务器时采用主备模式，当主控服务器故障，备控服务器自动完成接管，执行HA切换前后，所有终端连接服务器的网络配置无需更改，HA触发的敏感时间可精细化到秒并可配置。</w:t>
            </w:r>
          </w:p>
          <w:p>
            <w:pPr>
              <w:pStyle w:val="null3"/>
              <w:jc w:val="left"/>
            </w:pPr>
            <w:r>
              <w:rPr>
                <w:sz w:val="24"/>
              </w:rPr>
              <w:t>18.</w:t>
            </w:r>
            <w:r>
              <w:rPr>
                <w:sz w:val="24"/>
              </w:rPr>
              <w:t>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r>
              <w:rPr>
                <w:sz w:val="24"/>
              </w:rPr>
              <w:t>提供投标产品彩页（或产品彩页复印件），或相应技术参数的厂品使用说明书，或质量认可材料作为技术证明文件。</w:t>
            </w:r>
          </w:p>
          <w:p>
            <w:pPr>
              <w:pStyle w:val="null3"/>
              <w:jc w:val="left"/>
            </w:pPr>
            <w:r>
              <w:rPr>
                <w:sz w:val="24"/>
              </w:rPr>
              <w:t>19.</w:t>
            </w:r>
            <w:r>
              <w:rPr>
                <w:sz w:val="24"/>
              </w:rPr>
              <w:t>单个终端可同时支持教学桌面和个人桌面两种使用方式，教学桌面开机无需账号直接进入桌面，个人桌面开机须输入账号密码进入桌面；管理台可控制允许终端进入的桌面类型，包括仅使用教学桌面，仅使用个人桌面，混合登录三种方式。</w:t>
            </w:r>
          </w:p>
          <w:p>
            <w:pPr>
              <w:pStyle w:val="null3"/>
              <w:jc w:val="left"/>
            </w:pPr>
            <w:r>
              <w:rPr>
                <w:sz w:val="24"/>
              </w:rPr>
              <w:t>20.</w:t>
            </w:r>
            <w:r>
              <w:rPr>
                <w:sz w:val="24"/>
              </w:rPr>
              <w:t>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满足教学桌面还原和考试环境数据保存等需求。</w:t>
            </w:r>
          </w:p>
          <w:p>
            <w:pPr>
              <w:pStyle w:val="null3"/>
              <w:jc w:val="left"/>
            </w:pPr>
            <w:r>
              <w:rPr>
                <w:sz w:val="24"/>
                <w:b/>
              </w:rPr>
              <w:t>21.</w:t>
            </w:r>
            <w:r>
              <w:rPr>
                <w:sz w:val="24"/>
                <w:b/>
              </w:rPr>
              <w:t>针对教室桌面，能够设定独立的场景数据盘，并自动挂载到终端操作系统，针对场景数据盘能够设定清空策略，支持不清空/每周清空/每月清空等方式，满足单个专业环境下的数据存储要求。</w:t>
            </w:r>
          </w:p>
          <w:p>
            <w:pPr>
              <w:pStyle w:val="null3"/>
              <w:jc w:val="left"/>
            </w:pPr>
            <w:r>
              <w:rPr>
                <w:sz w:val="24"/>
              </w:rPr>
              <w:t>22.</w:t>
            </w:r>
            <w:r>
              <w:rPr>
                <w:sz w:val="24"/>
              </w:rPr>
              <w:t>个人桌面支持还原点功能，当个人桌面损坏时，可通过还原点快速恢复环境，同时不丢失用户个性化配置及个人数据。</w:t>
            </w:r>
          </w:p>
          <w:p>
            <w:pPr>
              <w:pStyle w:val="null3"/>
              <w:jc w:val="left"/>
            </w:pPr>
            <w:r>
              <w:rPr>
                <w:sz w:val="24"/>
              </w:rPr>
              <w:t>▲</w:t>
            </w:r>
            <w:r>
              <w:rPr>
                <w:sz w:val="24"/>
              </w:rPr>
              <w:t>23.</w:t>
            </w:r>
            <w:r>
              <w:rPr>
                <w:sz w:val="24"/>
              </w:rPr>
              <w:t>为了提供网络盘储存的文件获取路径，投标时提供基于本地缓存或者异地缓存的网络盘的实现及维护方法的国家主管行政机关认可的知识产权证明文件扫描件。</w:t>
            </w:r>
          </w:p>
          <w:p>
            <w:pPr>
              <w:pStyle w:val="null3"/>
              <w:jc w:val="left"/>
            </w:pPr>
            <w:r>
              <w:rPr>
                <w:sz w:val="24"/>
              </w:rPr>
              <w:t>24.</w:t>
            </w:r>
            <w:r>
              <w:rPr>
                <w:sz w:val="24"/>
              </w:rPr>
              <w:t>支持windows系统下的屏幕水印功能，可设置水印显示位置、字体大小、颜色、透明度，可设置显示内容，包括桌面计算机名，终端序号，桌面IP地址，MAC地址，还原方式等信息，还可自定义显示内容，进入系统后，桌面右上角可置顶显示设置的信息水印，便于管理员维护时快速查找对应的终端。</w:t>
            </w:r>
          </w:p>
          <w:p>
            <w:pPr>
              <w:pStyle w:val="null3"/>
              <w:jc w:val="left"/>
            </w:pPr>
            <w:r>
              <w:rPr>
                <w:sz w:val="24"/>
              </w:rPr>
              <w:t>25.</w:t>
            </w:r>
            <w:r>
              <w:rPr>
                <w:sz w:val="24"/>
              </w:rPr>
              <w:t xml:space="preserve">支持硬件虚拟化功能，开启后针对硬件识别码的软件可实现软件统一注册，大幅度降低激活软件带来的工作量。  </w:t>
            </w:r>
          </w:p>
          <w:p>
            <w:pPr>
              <w:pStyle w:val="null3"/>
              <w:jc w:val="left"/>
            </w:pPr>
            <w:r>
              <w:rPr>
                <w:sz w:val="24"/>
              </w:rPr>
              <w:t>26.</w:t>
            </w:r>
            <w:r>
              <w:rPr>
                <w:sz w:val="24"/>
              </w:rPr>
              <w:t>支持模板管理，可针对不同的教学要求提供windows、linux等多套教学模板，支持在web平台对模板进行新增，编辑，注册，删除等操作；</w:t>
            </w:r>
          </w:p>
          <w:p>
            <w:pPr>
              <w:pStyle w:val="null3"/>
              <w:jc w:val="left"/>
            </w:pPr>
            <w:r>
              <w:rPr>
                <w:sz w:val="24"/>
              </w:rPr>
              <w:t>27.</w:t>
            </w:r>
            <w:r>
              <w:rPr>
                <w:sz w:val="24"/>
              </w:rPr>
              <w:t>支持模板更新点管理，可默认保留不少于三个时间点的更新进度，可对更新点进行合并、删除，减少资源占用。</w:t>
            </w:r>
          </w:p>
          <w:p>
            <w:pPr>
              <w:pStyle w:val="null3"/>
              <w:jc w:val="left"/>
            </w:pPr>
            <w:r>
              <w:rPr>
                <w:sz w:val="24"/>
              </w:rPr>
              <w:t>▲</w:t>
            </w:r>
            <w:r>
              <w:rPr>
                <w:sz w:val="24"/>
              </w:rPr>
              <w:t>28.</w:t>
            </w:r>
            <w:r>
              <w:rPr>
                <w:sz w:val="24"/>
              </w:rPr>
              <w:t>支持模板分享链接，管理员可以将编辑模板的链接分享给需要编辑模板的用户，在浏览器中直接输入链接地址即可对模板进行编辑，支持分享日期、分享链接的失效期设置。</w:t>
            </w:r>
            <w:r>
              <w:rPr>
                <w:sz w:val="24"/>
              </w:rPr>
              <w:t>提供投标产品彩页（或产品彩页复印件），或相应技术参数的厂品使用说明书，或质量认可材料作为技术证明文件。</w:t>
            </w:r>
            <w:r>
              <w:rPr>
                <w:sz w:val="21"/>
                <w:b/>
              </w:rPr>
              <w:t xml:space="preserve">  </w:t>
            </w:r>
          </w:p>
          <w:p>
            <w:pPr>
              <w:pStyle w:val="null3"/>
              <w:jc w:val="left"/>
            </w:pPr>
            <w:r>
              <w:rPr>
                <w:sz w:val="24"/>
              </w:rPr>
              <w:t>29.</w:t>
            </w:r>
            <w:r>
              <w:rPr>
                <w:sz w:val="24"/>
              </w:rPr>
              <w:t>支持设定公共的硬件模板，包括CPU核数、内存、系统盘容量、数据盘容量，便于创建虚拟机搭建考试服务等应用系统。</w:t>
            </w:r>
          </w:p>
          <w:p>
            <w:pPr>
              <w:pStyle w:val="null3"/>
              <w:jc w:val="left"/>
            </w:pPr>
            <w:r>
              <w:rPr>
                <w:sz w:val="24"/>
              </w:rPr>
              <w:t>30.</w:t>
            </w:r>
            <w:r>
              <w:rPr>
                <w:sz w:val="24"/>
              </w:rPr>
              <w:t>可通过管理平台上传系统镜像、应用及补丁包（上传文件不限格式），并可进行分类管理，便于在web平台进行模板制作和更新时随时调用本地文件。</w:t>
            </w:r>
          </w:p>
          <w:p>
            <w:pPr>
              <w:pStyle w:val="null3"/>
              <w:jc w:val="left"/>
            </w:pPr>
            <w:r>
              <w:rPr>
                <w:sz w:val="24"/>
              </w:rPr>
              <w:t>31.</w:t>
            </w:r>
            <w:r>
              <w:rPr>
                <w:sz w:val="24"/>
              </w:rPr>
              <w:t>支持在一个界面展示终端名称、IP地址、MAC地址，运行状态、磁盘剩余容量、下发状态等信息，可通过管理平台对终端执行唤醒、重启、关机，系统场景切换等操作。</w:t>
            </w:r>
          </w:p>
          <w:p>
            <w:pPr>
              <w:pStyle w:val="null3"/>
              <w:jc w:val="left"/>
            </w:pPr>
            <w:r>
              <w:rPr>
                <w:sz w:val="24"/>
              </w:rPr>
              <w:t>32.</w:t>
            </w:r>
            <w:r>
              <w:rPr>
                <w:sz w:val="24"/>
              </w:rPr>
              <w:t>单个终端可部署多个操作系统，支持在管理平台上设置终端数据盘，可任意选定可使用共享盘的操作系统数量，可设置终端数据盘的的空间大小，并能设定清除策略，包含不清除/每周清除/每月清除。</w:t>
            </w:r>
            <w:r>
              <w:rPr>
                <w:sz w:val="24"/>
              </w:rPr>
              <w:t>提供投标产品彩页（或产品彩页复印件），或相应技术参数的厂品使用说明书，或质量认可材料作为技术证明文件。</w:t>
            </w:r>
            <w:r>
              <w:rPr>
                <w:sz w:val="21"/>
              </w:rPr>
              <w:t xml:space="preserve">  </w:t>
            </w:r>
          </w:p>
          <w:p>
            <w:pPr>
              <w:pStyle w:val="null3"/>
              <w:jc w:val="left"/>
            </w:pPr>
            <w:r>
              <w:rPr>
                <w:sz w:val="24"/>
              </w:rPr>
              <w:t>33.</w:t>
            </w:r>
            <w:r>
              <w:rPr>
                <w:sz w:val="24"/>
              </w:rPr>
              <w:t>为提升部署效率，教室终端支持按需分配交换机，可设定交换机分组匹配部署，并可生成交换机拓扑图。</w:t>
            </w:r>
          </w:p>
          <w:p>
            <w:pPr>
              <w:pStyle w:val="null3"/>
              <w:jc w:val="left"/>
            </w:pPr>
            <w:r>
              <w:rPr>
                <w:sz w:val="24"/>
              </w:rPr>
              <w:t>34.</w:t>
            </w:r>
            <w:r>
              <w:rPr>
                <w:sz w:val="24"/>
              </w:rPr>
              <w:t>提供的桌面服务平台须通过符合GB/T 25000.51-2016标准的终端连接模式、交换机拓扑、数据概览、SSD测速、课表编排等功能测试。</w:t>
            </w:r>
            <w:r>
              <w:rPr>
                <w:sz w:val="24"/>
              </w:rPr>
              <w:t>提供投标产品彩页（或产品彩页复印件），或相应技术参数的厂品使用说明书，或质量认可材料作为技术证明文件。</w:t>
            </w:r>
          </w:p>
          <w:p>
            <w:pPr>
              <w:pStyle w:val="null3"/>
              <w:jc w:val="left"/>
            </w:pPr>
            <w:r>
              <w:rPr>
                <w:sz w:val="24"/>
              </w:rPr>
              <w:t>35.</w:t>
            </w:r>
            <w:r>
              <w:rPr>
                <w:sz w:val="24"/>
              </w:rPr>
              <w:t>支持终端的快速筛选，如在隔位考试的情况下，可通过单双号方式，快速筛选定位所要查看的终端。</w:t>
            </w:r>
          </w:p>
          <w:p>
            <w:pPr>
              <w:pStyle w:val="null3"/>
              <w:jc w:val="left"/>
            </w:pPr>
            <w:r>
              <w:rPr>
                <w:sz w:val="24"/>
              </w:rPr>
              <w:t>36.</w:t>
            </w:r>
            <w:r>
              <w:rPr>
                <w:sz w:val="24"/>
              </w:rPr>
              <w:t>针对终端可设置定时开关机计划，可按周期在固定时间唤醒和关闭对应的教学桌面终端，日期精确到天、时间精确到分钟，并可以指定开机的范围所对应的终端教室。</w:t>
            </w:r>
          </w:p>
          <w:p>
            <w:pPr>
              <w:pStyle w:val="null3"/>
              <w:jc w:val="left"/>
            </w:pPr>
            <w:r>
              <w:rPr>
                <w:sz w:val="24"/>
              </w:rPr>
              <w:t>37.</w:t>
            </w:r>
            <w:r>
              <w:rPr>
                <w:sz w:val="24"/>
              </w:rPr>
              <w:t>可针对不同的功能模块和教室范围进行权限角色的划分，可授权管理员能操作的管理平台功能，权限细分到每一个功能菜单操作；可授权管理员可管理的教室范围。</w:t>
            </w:r>
          </w:p>
          <w:p>
            <w:pPr>
              <w:pStyle w:val="null3"/>
              <w:jc w:val="left"/>
            </w:pPr>
            <w:r>
              <w:rPr>
                <w:sz w:val="24"/>
                <w:b/>
              </w:rPr>
              <w:t>38.</w:t>
            </w:r>
            <w:r>
              <w:rPr>
                <w:sz w:val="24"/>
                <w:b/>
              </w:rPr>
              <w:t>无需安装任何客户端，管理员在办公室即可通过网页浏览器上直接编辑模板镜像，对模板的操作最少应实现加载GuestTool、开关机、上传文件、更新模板、加载安装包功能；还可支持模板以网页链接的方式进行分享，并可设定模板网页链接的有效期。</w:t>
            </w:r>
          </w:p>
          <w:p>
            <w:pPr>
              <w:pStyle w:val="null3"/>
              <w:jc w:val="left"/>
            </w:pPr>
            <w:r>
              <w:rPr>
                <w:sz w:val="24"/>
              </w:rPr>
              <w:t>39.</w:t>
            </w:r>
            <w:r>
              <w:rPr>
                <w:sz w:val="24"/>
              </w:rPr>
              <w:t>桌面云平台支持教学网盘功能，无需第三方组件，创建桌面账户时可同步生成网盘账号，启用网盘后可通过该账号直接登录网盘，网盘直接网页端和本地客户端两种登录方式，用户在本地同步目录下的文件会自动与云端保持同步，便于数据移动访问和使用；</w:t>
            </w:r>
          </w:p>
          <w:p>
            <w:pPr>
              <w:pStyle w:val="null3"/>
              <w:jc w:val="left"/>
            </w:pPr>
            <w:r>
              <w:rPr>
                <w:sz w:val="24"/>
              </w:rPr>
              <w:t>40.</w:t>
            </w:r>
            <w:r>
              <w:rPr>
                <w:sz w:val="24"/>
              </w:rPr>
              <w:t>为了保证服务器不因拉闸断电导致硬件损坏，能够通过平台设置服务器定时关机策略，能够设定周一至周五，服务器自动关机的时间，能够精确到分钟（提供功能截图或证明材料）。</w:t>
            </w:r>
          </w:p>
          <w:p>
            <w:pPr>
              <w:pStyle w:val="null3"/>
              <w:jc w:val="left"/>
            </w:pPr>
            <w:r>
              <w:rPr>
                <w:sz w:val="24"/>
                <w:b/>
              </w:rPr>
              <w:t>41.</w:t>
            </w:r>
            <w:r>
              <w:rPr>
                <w:sz w:val="24"/>
                <w:b/>
              </w:rPr>
              <w:t>支持在虚拟桌面管理平台上编辑学期课表 (无需依赖第三方软件或脚本)，可设置学期开始和结束时间、每节课起始时间（支持单双周排课），可直接将桌面模板拖拽到课表中，例如将win10镜像拖动到周一的第3、4节课</w:t>
            </w:r>
            <w:r>
              <w:rPr>
                <w:sz w:val="24"/>
              </w:rPr>
              <w:t xml:space="preserve">。  </w:t>
            </w:r>
          </w:p>
          <w:p>
            <w:pPr>
              <w:pStyle w:val="null3"/>
              <w:jc w:val="left"/>
            </w:pPr>
            <w:r>
              <w:rPr>
                <w:sz w:val="24"/>
              </w:rPr>
              <w:t>42.</w:t>
            </w:r>
            <w:r>
              <w:rPr>
                <w:sz w:val="24"/>
              </w:rPr>
              <w:t xml:space="preserve">支持提供虚拟服务器的系统桌面功能，可在管理平台直接选择安装包创建虚拟机，能够选择虚拟机的CPU/内存/系统盘/数据盘/网络，能够设定虚拟机开机随宿主机启动，可用于搭建考试服务器等应用服务。 </w:t>
            </w:r>
          </w:p>
          <w:p>
            <w:pPr>
              <w:pStyle w:val="null3"/>
              <w:jc w:val="left"/>
            </w:pPr>
            <w:r>
              <w:rPr>
                <w:sz w:val="24"/>
              </w:rPr>
              <w:t>43.</w:t>
            </w:r>
            <w:r>
              <w:rPr>
                <w:sz w:val="24"/>
              </w:rPr>
              <w:t>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w:t>
            </w:r>
            <w:r>
              <w:rPr>
                <w:sz w:val="24"/>
              </w:rPr>
              <w:t>提供投标产品彩页（或产品彩页复印件），或相应技术参数的厂品使用说明书，或质量认可材料作为技术证明文件。</w:t>
            </w:r>
          </w:p>
          <w:p>
            <w:pPr>
              <w:pStyle w:val="null3"/>
              <w:jc w:val="left"/>
            </w:pPr>
            <w:r>
              <w:rPr>
                <w:sz w:val="24"/>
              </w:rPr>
              <w:t>44.</w:t>
            </w:r>
            <w:r>
              <w:rPr>
                <w:sz w:val="24"/>
              </w:rPr>
              <w:t>支持保留最少一周内的桌面下发记录，包括下发的终端名称，桌面名称，起止时间，下发状态等信息，便于后期可追溯。</w:t>
            </w:r>
          </w:p>
          <w:p>
            <w:pPr>
              <w:pStyle w:val="null3"/>
              <w:jc w:val="left"/>
            </w:pPr>
            <w:r>
              <w:rPr>
                <w:sz w:val="24"/>
              </w:rPr>
              <w:t>▲</w:t>
            </w:r>
            <w:r>
              <w:rPr>
                <w:sz w:val="24"/>
              </w:rPr>
              <w:t>45.</w:t>
            </w:r>
            <w:r>
              <w:rPr>
                <w:sz w:val="24"/>
              </w:rPr>
              <w:t>兼容使用虚拟机并进行分布式存储级别的安全冗余，投标时提供一种基于Ceph或其他分布式存储软件的虚拟机高可用实现方法及系统的国家主管行政机关认可的知识产权证明文件扫描件。</w:t>
            </w:r>
          </w:p>
          <w:p>
            <w:pPr>
              <w:pStyle w:val="null3"/>
              <w:jc w:val="left"/>
            </w:pPr>
            <w:r>
              <w:rPr>
                <w:sz w:val="24"/>
              </w:rPr>
              <w:t>▲</w:t>
            </w:r>
            <w:r>
              <w:rPr>
                <w:sz w:val="24"/>
              </w:rPr>
              <w:t>46.</w:t>
            </w:r>
            <w:r>
              <w:rPr>
                <w:sz w:val="24"/>
              </w:rPr>
              <w:t>底层服务器虚拟化软件需通过《信息技术虚拟机管理通用要求》，《信息技术弹性计算应用接口》测评。</w:t>
            </w:r>
            <w:r>
              <w:rPr>
                <w:sz w:val="24"/>
              </w:rPr>
              <w:t>提供投标产品彩页（或产品彩页复印件），或相应技术参数的厂品使用说明书，或质量认可材料作为技术证明文件。</w:t>
            </w:r>
          </w:p>
          <w:p>
            <w:pPr>
              <w:pStyle w:val="null3"/>
              <w:jc w:val="left"/>
            </w:pPr>
            <w:r>
              <w:rPr>
                <w:sz w:val="24"/>
              </w:rPr>
              <w:t>47.</w:t>
            </w:r>
            <w:r>
              <w:rPr>
                <w:sz w:val="24"/>
              </w:rPr>
              <w:t>单个界面下终端管理除了支持右击选定终端进行修改IP（最少包括IPv4、IPv6），设定终端数据盘还原属性（最少按次、按天、按周、按月还原）、端对端同传、无盘确认安装、进入维护模式、单双数序号筛选。终端管理的下发中心还支持保留一周或一周以上的桌面下发记录，包括下发的终端名称，场景名称，场景类型，起止时间，下发状态等信息，便于后期可追溯。</w:t>
            </w:r>
          </w:p>
          <w:p>
            <w:pPr>
              <w:pStyle w:val="null3"/>
              <w:jc w:val="left"/>
            </w:pPr>
            <w:r>
              <w:rPr>
                <w:sz w:val="24"/>
              </w:rPr>
              <w:t>▲48.兼容多个不同品牌：（联想、惠普、戴尔、清华同方、H3C等）的旧PC客户端，可将老旧PC客户端接入平台进行统一部署系统软件，投标时提供具有给多个客户端或者多个PC终端设备快速部署软件的方法的国家主管行政机关认可的知识产权证明文件扫描件。</w:t>
            </w:r>
          </w:p>
          <w:p>
            <w:pPr>
              <w:pStyle w:val="null3"/>
              <w:jc w:val="left"/>
            </w:pPr>
            <w:r>
              <w:rPr>
                <w:sz w:val="24"/>
              </w:rPr>
              <w:t>49.</w:t>
            </w:r>
            <w:r>
              <w:rPr>
                <w:sz w:val="24"/>
              </w:rPr>
              <w:t>不限定终端类型，支持各种品牌PC，兼容PC机等异构设备的统一管理，一个桌面模板自动适配所有异构设备。</w:t>
            </w:r>
          </w:p>
          <w:p>
            <w:pPr>
              <w:pStyle w:val="null3"/>
              <w:jc w:val="left"/>
            </w:pPr>
            <w:r>
              <w:rPr>
                <w:sz w:val="24"/>
              </w:rPr>
              <w:t>50.</w:t>
            </w:r>
            <w:r>
              <w:rPr>
                <w:sz w:val="24"/>
              </w:rPr>
              <w:t>支持usb急救恢复，无需通过管理平台或者样机模式下发桌面，直接在终端插入专用急救u盘，即可快速恢复操作系统，恢复以后仍可被管理平台识别和管理。</w:t>
            </w:r>
          </w:p>
          <w:p>
            <w:pPr>
              <w:pStyle w:val="null3"/>
              <w:jc w:val="left"/>
            </w:pPr>
            <w:r>
              <w:rPr>
                <w:sz w:val="24"/>
              </w:rPr>
              <w:t>51.</w:t>
            </w:r>
            <w:r>
              <w:rPr>
                <w:sz w:val="24"/>
              </w:rPr>
              <w:t>提供独立的桌面云系统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p>
          <w:p>
            <w:pPr>
              <w:pStyle w:val="null3"/>
              <w:jc w:val="left"/>
            </w:pPr>
            <w:r>
              <w:rPr>
                <w:sz w:val="24"/>
              </w:rPr>
              <w:t>52.</w:t>
            </w:r>
            <w:r>
              <w:rPr>
                <w:sz w:val="24"/>
              </w:rPr>
              <w:t>提供桌面自维护工具，包括IP查看、防火墙设置、网络检测、快速调整最佳分辨率、重启打印机、清除无效快捷方式等，便于用户快速自主解决桌面问题。</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26</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实训室综合布线</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62.00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点</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 xml:space="preserve">强电布线采用铜材电源线3*2.5m²分组控制、前段主干由用户负责安装，漏电开关、插头插座、阻燃线管、线槽、镀锌槽、U槽、盖板需要加厚辅材配件，根据课室实际使用配装；所有材料配件采用原厂正品材料、国标产品，符合国家相关标准。  </w:t>
            </w:r>
          </w:p>
          <w:p>
            <w:pPr>
              <w:pStyle w:val="null3"/>
              <w:jc w:val="left"/>
            </w:pPr>
            <w:r>
              <w:rPr>
                <w:sz w:val="24"/>
              </w:rPr>
              <w:t>2.</w:t>
            </w:r>
            <w:r>
              <w:rPr>
                <w:sz w:val="24"/>
              </w:rPr>
              <w:t>弱电网络布线采用六类四对非屏蔽双绞线，六类水晶头、及其它辅材，满足安装需求，所有材料配件采用原厂正品材料、国标产品，符合国家相关标准。                                   3.系统部署、安装调试。</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27</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学生桌</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60.00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位</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 w:after="15"/>
              <w:ind w:left="15" w:right="15"/>
              <w:jc w:val="left"/>
            </w:pPr>
            <w:r>
              <w:rPr>
                <w:sz w:val="24"/>
                <w:color w:val="000000"/>
              </w:rPr>
              <w:t>1.</w:t>
            </w:r>
            <w:r>
              <w:rPr>
                <w:sz w:val="24"/>
                <w:color w:val="000000"/>
              </w:rPr>
              <w:t>钢木结构，钢结构部分经酸洗、磷化、防锈处理后静电喷塑，坚固耐用。采用国标冷轧钢板，主要骨架1.0mm，其他采用0.8mm，产品喷涂工艺符合涂装材料标准。桌面采用25mmE1级中纤板（颜色订制）。</w:t>
            </w:r>
          </w:p>
          <w:p>
            <w:pPr>
              <w:pStyle w:val="null3"/>
              <w:spacing w:before="15" w:after="15"/>
              <w:ind w:left="15" w:right="15"/>
              <w:jc w:val="left"/>
            </w:pPr>
            <w:r>
              <w:rPr>
                <w:sz w:val="24"/>
                <w:color w:val="000000"/>
              </w:rPr>
              <w:t>2.</w:t>
            </w:r>
            <w:r>
              <w:rPr>
                <w:sz w:val="24"/>
                <w:color w:val="000000"/>
              </w:rPr>
              <w:t>外型尺寸：≥长1600×宽600㎜×高750㎜（长800mm为单位、1600mm为双位）。</w:t>
            </w:r>
          </w:p>
          <w:p>
            <w:pPr>
              <w:pStyle w:val="null3"/>
              <w:spacing w:before="15" w:after="15"/>
              <w:ind w:left="15" w:right="15"/>
              <w:jc w:val="left"/>
            </w:pPr>
            <w:r>
              <w:rPr>
                <w:sz w:val="24"/>
                <w:color w:val="000000"/>
              </w:rPr>
              <w:t>3.</w:t>
            </w:r>
            <w:r>
              <w:rPr>
                <w:sz w:val="24"/>
                <w:color w:val="000000"/>
              </w:rPr>
              <w:t>台体：具有隐藏式组合布线装置，线管直插式进线口；电脑主机防盗设计，保障用户财产安全。</w:t>
            </w:r>
          </w:p>
          <w:p>
            <w:pPr>
              <w:pStyle w:val="null3"/>
              <w:spacing w:before="15" w:after="15"/>
              <w:ind w:left="15" w:right="15"/>
              <w:jc w:val="left"/>
            </w:pPr>
            <w:r>
              <w:rPr>
                <w:sz w:val="24"/>
                <w:color w:val="000000"/>
              </w:rPr>
              <w:t>4.</w:t>
            </w:r>
            <w:r>
              <w:rPr>
                <w:sz w:val="24"/>
                <w:color w:val="000000"/>
              </w:rPr>
              <w:t>直线边角设计，台面放置设备，使用方便。</w:t>
            </w:r>
            <w:r>
              <w:drawing>
                <wp:inline distT="0" distR="0" distB="0" distL="0">
                  <wp:extent cx="2085975" cy="1238250"/>
                  <wp:docPr id="1" name="Drawing 1" descr="img"/>
                  <a:graphic xmlns:a="http://schemas.openxmlformats.org/drawingml/2006/main">
                    <a:graphicData uri="http://schemas.openxmlformats.org/drawingml/2006/picture">
                      <pic:pic xmlns:pic="http://schemas.openxmlformats.org/drawingml/2006/picture">
                        <pic:nvPicPr>
                          <pic:cNvPr id="0" name="Picture 1" descr="img"/>
                          <pic:cNvPicPr>
                            <a:picLocks noChangeAspect="true"/>
                          </pic:cNvPicPr>
                        </pic:nvPicPr>
                        <pic:blipFill>
                          <a:blip r:embed="rId6"/>
                          <a:stretch>
                            <a:fillRect/>
                          </a:stretch>
                        </pic:blipFill>
                        <pic:spPr>
                          <a:xfrm>
                            <a:off x="0" y="0"/>
                            <a:ext cx="2085975" cy="1238250"/>
                          </a:xfrm>
                          <a:prstGeom prst="rect">
                            <a:avLst/>
                          </a:prstGeom>
                        </pic:spPr>
                      </pic:pic>
                    </a:graphicData>
                  </a:graphic>
                </wp:inline>
              </w:drawing>
            </w:r>
          </w:p>
          <w:p>
            <w:pPr>
              <w:pStyle w:val="null3"/>
              <w:spacing w:before="15" w:after="15"/>
              <w:ind w:left="15" w:right="15"/>
              <w:jc w:val="center"/>
            </w:pPr>
            <w:r>
              <w:rPr/>
              <w:t xml:space="preserve"> </w:t>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28</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椅子</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60.00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张</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r>
              <w:rPr>
                <w:sz w:val="24"/>
              </w:rPr>
              <w:t>凳要求面采用ABS塑胶材质，可360°随意旋转；凳脚铁部分经电镀防锈。                             2.高度可从400-530范围内随意升降。               3.用稳定的五爪脚设计。</w:t>
            </w:r>
          </w:p>
          <w:p>
            <w:pPr>
              <w:pStyle w:val="null3"/>
              <w:jc w:val="center"/>
            </w:pPr>
            <w:r>
              <w:drawing>
                <wp:inline distT="0" distR="0" distB="0" distL="0">
                  <wp:extent cx="1428750" cy="1638300"/>
                  <wp:docPr id="2" name="Drawing 2" descr="img"/>
                  <a:graphic xmlns:a="http://schemas.openxmlformats.org/drawingml/2006/main">
                    <a:graphicData uri="http://schemas.openxmlformats.org/drawingml/2006/picture">
                      <pic:pic xmlns:pic="http://schemas.openxmlformats.org/drawingml/2006/picture">
                        <pic:nvPicPr>
                          <pic:cNvPr id="0" name="Picture 2" descr="img"/>
                          <pic:cNvPicPr>
                            <a:picLocks noChangeAspect="true"/>
                          </pic:cNvPicPr>
                        </pic:nvPicPr>
                        <pic:blipFill>
                          <a:blip r:embed="rId7"/>
                          <a:stretch>
                            <a:fillRect/>
                          </a:stretch>
                        </pic:blipFill>
                        <pic:spPr>
                          <a:xfrm>
                            <a:off x="0" y="0"/>
                            <a:ext cx="1428750" cy="1638300"/>
                          </a:xfrm>
                          <a:prstGeom prst="rect">
                            <a:avLst/>
                          </a:prstGeom>
                        </pic:spPr>
                      </pic:pic>
                    </a:graphicData>
                  </a:graphic>
                </wp:inline>
              </w:drawing>
            </w:r>
          </w:p>
        </w:tc>
      </w:tr>
      <w:tr>
        <w:tc>
          <w:tcPr>
            <w:tcW w:type="dxa" w:w="72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29</w:t>
            </w:r>
          </w:p>
        </w:tc>
        <w:tc>
          <w:tcPr>
            <w:tcW w:type="dxa" w:w="14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教师椅</w:t>
            </w:r>
          </w:p>
        </w:tc>
        <w:tc>
          <w:tcPr>
            <w:tcW w:type="dxa" w:w="80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64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张</w:t>
            </w:r>
          </w:p>
        </w:tc>
        <w:tc>
          <w:tcPr>
            <w:tcW w:type="dxa" w:w="428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人体工学靠背办公椅电脑椅职员椅透气网布座椅升降转椅。</w:t>
            </w:r>
          </w:p>
          <w:p>
            <w:pPr>
              <w:pStyle w:val="null3"/>
              <w:jc w:val="center"/>
            </w:pPr>
            <w:r>
              <w:drawing>
                <wp:inline distT="0" distR="0" distB="0" distL="0">
                  <wp:extent cx="2009775" cy="1571625"/>
                  <wp:docPr id="3" name="Drawing 3" descr="img"/>
                  <a:graphic xmlns:a="http://schemas.openxmlformats.org/drawingml/2006/main">
                    <a:graphicData uri="http://schemas.openxmlformats.org/drawingml/2006/picture">
                      <pic:pic xmlns:pic="http://schemas.openxmlformats.org/drawingml/2006/picture">
                        <pic:nvPicPr>
                          <pic:cNvPr id="0" name="Picture 3" descr="img"/>
                          <pic:cNvPicPr>
                            <a:picLocks noChangeAspect="true"/>
                          </pic:cNvPicPr>
                        </pic:nvPicPr>
                        <pic:blipFill>
                          <a:blip r:embed="rId8"/>
                          <a:stretch>
                            <a:fillRect/>
                          </a:stretch>
                        </pic:blipFill>
                        <pic:spPr>
                          <a:xfrm>
                            <a:off x="0" y="0"/>
                            <a:ext cx="2009775" cy="1571625"/>
                          </a:xfrm>
                          <a:prstGeom prst="rect">
                            <a:avLst/>
                          </a:prstGeom>
                        </pic:spPr>
                      </pic:pic>
                    </a:graphicData>
                  </a:graphic>
                </wp:inline>
              </w:drawing>
            </w:r>
          </w:p>
        </w:tc>
      </w:tr>
    </w:tbl>
    <w:tbl>
      <w:tblPr>
        <w:tblW w:w="0" w:type="auto"/>
        <w:tblBorders>
          <w:top w:val="none" w:color="000000" w:sz="4"/>
          <w:left w:val="none" w:color="000000" w:sz="4"/>
          <w:bottom w:val="none" w:color="000000" w:sz="4"/>
          <w:right w:val="none" w:color="000000" w:sz="4"/>
          <w:insideH w:val="none"/>
          <w:insideV w:val="none"/>
        </w:tblBorders>
      </w:tblPr>
      <w:tblGrid>
        <w:gridCol w:w="807"/>
        <w:gridCol w:w="1067"/>
        <w:gridCol w:w="1196"/>
        <w:gridCol w:w="1874"/>
        <w:gridCol w:w="3345"/>
      </w:tblGrid>
      <w:tr>
        <w:tc>
          <w:tcPr>
            <w:tcW w:type="dxa" w:w="8289"/>
            <w:gridSpan w:val="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b/>
              </w:rPr>
              <w:t>附表：工作站技术参数</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序号</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指标分类</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一级指标</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二级指标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指标要求</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CPU</w:t>
            </w:r>
            <w:r>
              <w:rPr>
                <w:sz w:val="24"/>
              </w:rPr>
              <w:t>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★CPU信息</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≥Intel I5-13500（14核心，20线程，2.5GHz主频，24M缓存）</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内存规格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★内存配置容量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单根内存≥16GB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★内存类型</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DDR5 4800MHz</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★内存条配置数量(板载内存不涉及)</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主板规格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★主板集成模块</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Intel Q670</w:t>
            </w:r>
            <w:r>
              <w:rPr>
                <w:sz w:val="24"/>
              </w:rPr>
              <w:t>芯片组，集成资源扩展模块、计算处理模块、音频扩展模块等，主板的互联拓扑可通过处理器或交换电路实现</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★主板支持的 CPU和内存情况</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主板支持单颗处理器，支持四内存槽</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主板内置PCIe 插槽数量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支持数量≥4，其中包括1个PCIe x16、1个PCIe x4、2个PCIe x1；</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特殊孔位及接口</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a</w:t>
            </w:r>
            <w:r>
              <w:rPr>
                <w:sz w:val="24"/>
              </w:rPr>
              <w:t>）在计算机主板预留满足 USB3.0 数据传输规范的接口，工作电压 5V，最大过电流应不小于3A；</w:t>
            </w:r>
            <w:r>
              <w:br/>
            </w:r>
            <w:r>
              <w:rPr>
                <w:sz w:val="24"/>
              </w:rPr>
              <w:t xml:space="preserve"> b) 预留多功能导入装置板卡安装孔位，采用内置方式与主机一体化集成，容量不小于 145mm×125mm×16.5mm（长×宽×高）</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★主板其他内置接口</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主板提供不少于2个M.2 SSD接口、3个SATA接口、8个USB接口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★单内存插槽最大可支持容量</w:t>
            </w:r>
          </w:p>
          <w:p>
            <w:pPr>
              <w:pStyle w:val="null3"/>
              <w:jc w:val="left"/>
            </w:pPr>
            <w:r>
              <w:rPr>
                <w:sz w:val="24"/>
              </w:rPr>
              <w:t>(</w:t>
            </w:r>
            <w:r>
              <w:rPr>
                <w:sz w:val="24"/>
              </w:rPr>
              <w:t>板载内存不涉及)</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≥32GB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主板规格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★内存插槽满配时提供的最高内存总容量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≥128GB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存储设备规格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★固态盘数量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≥1个</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★固态存储容量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≥1TB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★机械硬盘数量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★机械硬盘总容量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≥0TB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★机械硬盘转速</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≥7200rpm</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机械硬盘接口协议</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支持SATA3.0及以上接口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机械硬盘形态</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3.5</w:t>
            </w:r>
            <w:r>
              <w:rPr>
                <w:sz w:val="24"/>
              </w:rPr>
              <w:t>英寸</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★固态存储接口协议</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支持M.2 NVME PCIE协议</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固态存储形态</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采用插卡或板载等形态，插卡形态宜符合M.2或mSATA等标准尺寸和接口定义</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存储设备扩展盘位</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固态硬盘扩展位≥0，机械硬盘扩展位≥1</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★存储设备其他参数要求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a</w:t>
            </w:r>
            <w:r>
              <w:rPr>
                <w:sz w:val="24"/>
              </w:rPr>
              <w:t>）固态盘应符合SJ/T11654相关规定</w:t>
            </w:r>
          </w:p>
          <w:p>
            <w:pPr>
              <w:pStyle w:val="null3"/>
              <w:jc w:val="left"/>
            </w:pPr>
            <w:r>
              <w:rPr>
                <w:sz w:val="24"/>
              </w:rPr>
              <w:t>b</w:t>
            </w:r>
            <w:r>
              <w:rPr>
                <w:sz w:val="24"/>
              </w:rPr>
              <w:t>）机械硬盘准备时间应不大于30s；侧面固定螺丝孔数量可为 4 孔或 6 孔；工作状态环境温度应满足 5℃~55℃ ;其它参数应符合 GB/T 12628 的相关规定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显卡规格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★显卡类型</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独立显卡</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★独立显卡显存类型</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显存类型GDDR6</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★独立显卡显存位宽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显存位宽≥192位</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★独立显卡显存容量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显存容量≥12GB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独立显卡接口协议</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产品支持 PCIe 协议版本大于等于3.0的独立显卡接口协议</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外设规格　</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传声器数量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扬声器数量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鼠标数量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 个</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 个</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光驱数量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 个</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键盘按键数目</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104 </w:t>
            </w:r>
            <w:r>
              <w:rPr>
                <w:sz w:val="24"/>
              </w:rPr>
              <w:t>键等</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扬声器功率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 瓦/个</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扬声器频率范围</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不低于（100Hz-8kHz）范围</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扬声器总谐波失真</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谐波失真在 100Hz-7kHz 频率范围内不高于 10%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扬声器最大声压级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最大声压级在粉红噪声播放场景下，工作距离处声压级不低于70dB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键盘连接方式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有线</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键盘键程</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2.3mm ~ 4.0mm</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键盘按键压力</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按键压力应在 0.54 N±0.14N</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有线键盘连接线</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≥1.5 米</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键盘颜色</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黑色/白色/银色等商务色系</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键盘其他要求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键盘外观结构、连接方式、主要功能、安全、电磁兼容性、可靠性应符合 GB/T14081 的相关规定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鼠标连接方式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有线</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有线鼠标连接线</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≥1.5 米</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鼠标DPI 分辨率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800 - 1600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鼠标颜色</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黑色</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鼠标其他要求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其它参数应符合GB/T26245的相关规定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内置光驱</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支持内置光驱</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网络设备规格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有线网卡数量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无线网卡及天线数量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单无线网卡天线数量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外部接口规格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USB </w:t>
            </w:r>
            <w:r>
              <w:rPr>
                <w:sz w:val="24"/>
              </w:rPr>
              <w:t>接口数量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≥9个，机箱前置：1个USB-C 3.2 G1、2个USB-A 3.2 G2、2个USB-A 3.2 G1接口;机箱后置：4个USB-A 3.2 G1接口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USB </w:t>
            </w:r>
            <w:r>
              <w:rPr>
                <w:sz w:val="24"/>
              </w:rPr>
              <w:t>母座接口要求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机箱前面板额外预留2 个专用 USB 母座接口孔位和 1 个通用A 型 USB 母座接口位，采用横向排列中心间距应不小于27mm</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视频接口数量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≥3，至少具备HDMI\DP两种规格</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音频接口数量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≥5前置至少1个音频输入/输出接口、1个音频输入接口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存储卡接口数量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整机基础规格</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整机外观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a) </w:t>
            </w:r>
            <w:r>
              <w:rPr>
                <w:sz w:val="24"/>
              </w:rPr>
              <w:t>产品表面不应有凹痕、划伤、裂缝、变形和污染等。表面涂层均匀，不应起泡、龟裂、脱落和磨损，金属零部件无锈蚀及其它机械损伤；</w:t>
            </w:r>
            <w:r>
              <w:br/>
            </w:r>
            <w:r>
              <w:rPr>
                <w:sz w:val="24"/>
              </w:rPr>
              <w:t xml:space="preserve"> b) 产品表面说明功能的文字、符、标志，应清晰、端正、牢固；</w:t>
            </w:r>
            <w:r>
              <w:br/>
            </w:r>
            <w:r>
              <w:rPr>
                <w:sz w:val="24"/>
              </w:rPr>
              <w:t xml:space="preserve"> c) 宜在产品显著位置提供运行状态指示功能，并由生产厂商提供详细参数</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整机结构</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a) </w:t>
            </w:r>
            <w:r>
              <w:rPr>
                <w:sz w:val="24"/>
              </w:rPr>
              <w:t>机箱应符合 GB/T 4208、GB/T 26246的相关规定；</w:t>
            </w:r>
            <w:r>
              <w:br/>
            </w:r>
            <w:r>
              <w:rPr>
                <w:sz w:val="24"/>
              </w:rPr>
              <w:t xml:space="preserve"> b) 产品内部结构应符合通用部件的安装需要；</w:t>
            </w:r>
          </w:p>
          <w:p>
            <w:pPr>
              <w:pStyle w:val="null3"/>
              <w:jc w:val="left"/>
            </w:pPr>
            <w:r>
              <w:rPr>
                <w:sz w:val="24"/>
              </w:rPr>
              <w:t xml:space="preserve">c) </w:t>
            </w:r>
            <w:r>
              <w:rPr>
                <w:sz w:val="24"/>
              </w:rPr>
              <w:t>所有输入输出接口应符合相关国家或行业标准；</w:t>
            </w:r>
            <w:r>
              <w:br/>
            </w:r>
            <w:r>
              <w:rPr>
                <w:sz w:val="24"/>
              </w:rPr>
              <w:t xml:space="preserve"> d) 产品零部件应紧固无松动，可插拔部件应可靠连接，开关、按钮和其它控制部件应灵活可靠，布局应方便使用；</w:t>
            </w:r>
            <w:r>
              <w:br/>
            </w:r>
            <w:r>
              <w:rPr>
                <w:sz w:val="24"/>
              </w:rPr>
              <w:t xml:space="preserve"> e) 所有 I/O 连接器及需插接线缆的部位应预留用户操作空间，方便插拔解锁与插拔线缆；</w:t>
            </w:r>
            <w:r>
              <w:br/>
            </w:r>
            <w:r>
              <w:rPr>
                <w:sz w:val="24"/>
              </w:rPr>
              <w:t xml:space="preserve"> f) 可插拔板卡插槽部位应预留安装、拆卸或更换板卡空间；</w:t>
            </w:r>
            <w:r>
              <w:br/>
            </w:r>
            <w:r>
              <w:rPr>
                <w:sz w:val="24"/>
              </w:rPr>
              <w:t xml:space="preserve"> g) 拆装可能接触到的金属剪口或金属尖角部位应做防划伤处理，以保证安全；</w:t>
            </w:r>
            <w:r>
              <w:br/>
            </w:r>
            <w:r>
              <w:rPr>
                <w:sz w:val="24"/>
              </w:rPr>
              <w:t xml:space="preserve"> h) 整机内部走线应规整，固线结构和位置要合理可靠并做防割线处理，需便于理线和插拔操作，走线应不影响系统各主要部件组装和拆卸；</w:t>
            </w:r>
            <w:r>
              <w:br/>
            </w:r>
            <w:r>
              <w:rPr>
                <w:sz w:val="24"/>
              </w:rPr>
              <w:t xml:space="preserve"> i) 如需通过孔走线，过线孔应做防割线处理</w:t>
            </w:r>
          </w:p>
          <w:p>
            <w:pPr>
              <w:pStyle w:val="null3"/>
              <w:jc w:val="left"/>
            </w:pPr>
            <w:r>
              <w:rPr>
                <w:sz w:val="24"/>
              </w:rPr>
              <w:t xml:space="preserve">j) </w:t>
            </w:r>
            <w:r>
              <w:rPr>
                <w:sz w:val="24"/>
              </w:rPr>
              <w:t>各插头位置和插拔方向应合理，应做到插拔无障碍设计，具备防呆设计，有效避免误操作；</w:t>
            </w:r>
            <w:r>
              <w:br/>
            </w:r>
            <w:r>
              <w:rPr>
                <w:sz w:val="24"/>
              </w:rPr>
              <w:t xml:space="preserve"> k) 各主要部件拆装无障碍，使用常规工具拆装，无特殊拆装工具需求；</w:t>
            </w:r>
            <w:r>
              <w:br/>
            </w:r>
            <w:r>
              <w:rPr>
                <w:sz w:val="24"/>
              </w:rPr>
              <w:t xml:space="preserve"> l) 各主要部件拆装步骤要少，各自拆装需避免相互干扰；</w:t>
            </w:r>
            <w:r>
              <w:br/>
            </w:r>
            <w:r>
              <w:rPr>
                <w:sz w:val="24"/>
              </w:rPr>
              <w:t xml:space="preserve"> m) 对于整机或零部件外表面为高亮面的，应粘贴保护膜，保护膜需粘贴牢固，运输、组装等过程不易脱落，撕下无残留；</w:t>
            </w:r>
            <w:r>
              <w:br/>
            </w:r>
            <w:r>
              <w:rPr>
                <w:sz w:val="24"/>
              </w:rPr>
              <w:t xml:space="preserve"> n) 其它要求应符合GB/T 9813.1的相关规定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机箱防护要求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机箱应符合GB/T 4208中IP 20防护要求</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整机噪音</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产品工作在空闲状态下，产品的声功率级应不超过 4.5 Bel</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整机散热</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在环境温度25℃及处理器满载情况下，产品表面温度应符合下列要求：</w:t>
            </w:r>
            <w:r>
              <w:br/>
            </w:r>
            <w:r>
              <w:rPr>
                <w:sz w:val="24"/>
              </w:rPr>
              <w:t xml:space="preserve"> a) 出风口在机箱后面板情况下，出风口温度不高于 55℃ ;</w:t>
            </w:r>
            <w:r>
              <w:br/>
            </w:r>
            <w:r>
              <w:rPr>
                <w:sz w:val="24"/>
              </w:rPr>
              <w:t xml:space="preserve"> b) 可触及面温度小于 45℃ ;</w:t>
            </w:r>
            <w:r>
              <w:br/>
            </w:r>
            <w:r>
              <w:rPr>
                <w:sz w:val="24"/>
              </w:rPr>
              <w:t xml:space="preserve"> c) 显示器表面温度：显示屏温度不高于 38℃，显示屏上下灯带位置温度（如涉及）不高于 40℃ , 出风口温度不高于 45℃</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整机能效限定值</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产品能效限定值应达到 GB 28380-2012标准中能效等级 2 级及以上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机身材质</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金属等</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机身颜色</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黑色</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产品规格</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★机箱尺寸容量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塔式机箱，体积不小于17L</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CPU</w:t>
            </w:r>
            <w:r>
              <w:rPr>
                <w:sz w:val="24"/>
              </w:rPr>
              <w:t>性能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★CPU 物理核数</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核数≥14，程数≥20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★CPU主频</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≥2.5GHz</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★CPU末级缓存容量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≥24MB</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★CPU支持的内存最高速率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≥4800MT/s</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内存性能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★内存读写速率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≥4800MT/s</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显卡性能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★显示分辨率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≥3840x2160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★显卡显示芯片核心频率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≥1320MHz（基础频率）</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★显存等效频率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≥4800MT/s</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显卡可支持多屏同时显示数量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支持3块屏幕同时显示，分辨率应不低于 2560×1440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网络设备性能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有线网卡速率</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最高速率应不低于 1000Mbps，应支持10Mbps、100Mbps、1000Mbps速率自适应</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支持无线网络通信技术协议</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不涉及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性能要求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无线网卡频宽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不涉及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主板功能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★内存扩展接口</w:t>
            </w:r>
          </w:p>
          <w:p>
            <w:pPr>
              <w:pStyle w:val="null3"/>
              <w:jc w:val="left"/>
            </w:pPr>
            <w:r>
              <w:rPr>
                <w:sz w:val="24"/>
              </w:rPr>
              <w:t>(</w:t>
            </w:r>
            <w:r>
              <w:rPr>
                <w:sz w:val="24"/>
              </w:rPr>
              <w:t>板载内存不涉及)</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≥4</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存储扩展接口</w:t>
            </w:r>
          </w:p>
          <w:p>
            <w:pPr>
              <w:pStyle w:val="null3"/>
              <w:jc w:val="left"/>
            </w:pPr>
            <w:r>
              <w:rPr>
                <w:sz w:val="24"/>
              </w:rPr>
              <w:t>(</w:t>
            </w:r>
            <w:r>
              <w:rPr>
                <w:sz w:val="24"/>
              </w:rPr>
              <w:t>板载存储不涉及)</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支持存储设备扩展接口≥2 个，如SATA 3.0、M.2 接口类型</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主板USB 瞬间过流保护</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支持瞬间过流保护功能</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主板防静电保护</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支持防静电保护功能</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I/O</w:t>
            </w:r>
            <w:r>
              <w:rPr>
                <w:sz w:val="24"/>
              </w:rPr>
              <w:t>接口功能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提供基于标准 USB 接口外设连接功能、基于音频输入输出接口的音频扩展功能、基于 PCIe 接口板卡扩展功能、基于 HDMI/DP等接口外接显示器扩展功能、基于存储接口对产品进行增容功能等。工作站 I/O 接口应具备外接标准 USB 设备、显示器、音频设备等内外部设备能力；支持USB键盘开机功能。</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显卡功能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★显卡外接显示接口</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显卡支持≥3个显示接口，并与显示器接口相匹配（可接受转接线）</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★独立显卡数量</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e86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存储功能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存储功能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通过 SATA 固态存储/PCIe固态存储/UFS 固态存储/SATA 硬磁盘等存储部件提供存储功能</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内置控制器固态存储加密</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固态存储宜通过内置控制器硬件支持加密，不依赖处理器，保障数据安全性，但不得影响存储性能。符合如下要求：</w:t>
            </w:r>
            <w:r>
              <w:br/>
            </w:r>
            <w:r>
              <w:rPr>
                <w:sz w:val="24"/>
              </w:rPr>
              <w:t xml:space="preserve"> a) 支持加密功能，且加密功能开启不影响 SSD 读写性能；</w:t>
            </w:r>
            <w:r>
              <w:br/>
            </w:r>
            <w:r>
              <w:rPr>
                <w:sz w:val="24"/>
              </w:rPr>
              <w:t xml:space="preserve"> b) 支持固件加密、安全启动和安全升级；</w:t>
            </w:r>
            <w:r>
              <w:br/>
            </w:r>
            <w:r>
              <w:rPr>
                <w:sz w:val="24"/>
              </w:rPr>
              <w:t xml:space="preserve"> c) 支持数据的安全擦除；</w:t>
            </w:r>
            <w:r>
              <w:br/>
            </w:r>
            <w:r>
              <w:rPr>
                <w:sz w:val="24"/>
              </w:rPr>
              <w:t xml:space="preserve"> d) 宜具有存储状态指示灯，并可通过不同显示方式给出数据读写状态</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网络设备功能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网络功能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a)</w:t>
            </w:r>
            <w:r>
              <w:rPr>
                <w:sz w:val="24"/>
              </w:rPr>
              <w:t>支持网络连接、网络开启/关闭功能;</w:t>
            </w:r>
          </w:p>
          <w:p>
            <w:pPr>
              <w:pStyle w:val="null3"/>
              <w:jc w:val="left"/>
            </w:pPr>
            <w:r>
              <w:rPr>
                <w:sz w:val="24"/>
              </w:rPr>
              <w:t>b)</w:t>
            </w:r>
            <w:r>
              <w:rPr>
                <w:sz w:val="24"/>
              </w:rPr>
              <w:t>支持访问网络和数据交换功能</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无线网卡频段</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不涉及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物理开关</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不涉及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蓝牙协议</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不涉及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有线网卡接口类型</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 RJ45 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无线网卡标准</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若配备无线网卡应符合 GB 15629.11（所有部分）</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网络设备拆装</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若配备的网络设备应支持物理拆装，包括无线网卡和蓝牙模块等</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外部接口功能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音频接口类型</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 3.5mm 孔径 3 段式接口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视频接口类型</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至少支持HDMI、DP显示接口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HDMI</w:t>
            </w:r>
            <w:r>
              <w:rPr>
                <w:sz w:val="24"/>
              </w:rPr>
              <w:t>、DP、Type-C显示接口要求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若提供 HDMI 或 DP 或 Type-C 作为显示接口，应支持音频和视频同步输出</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功能要求</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电源功能</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★电源线适配能力</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≥500W节能电源，能效转换率≥90%；匹配电源适配器电线组件应符合GB/T15934 要求，可拆线的插头和连接器可以不做要求</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存储设备可靠性</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固态存储寿命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TBW</w:t>
            </w:r>
            <w:r>
              <w:rPr>
                <w:sz w:val="24"/>
              </w:rPr>
              <w:t>≥80TB (条件：240GB硬盘容量）</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机械硬盘寿命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通电时间≥5 万小时</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外设可靠性</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键盘按键寿命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≥1000 万次</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鼠标按键寿命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≥500 万次</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键盘鼠标线材寿命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键盘鼠标所用线材经±60 °弯折不低于 3000 次，功能、外观完好</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风扇寿命</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≥4 万小时</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整机可靠性要求</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电磁兼容性要求的抗扰度</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符合 GB/T 9254.2 的规定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环境条件要求的气候环境适应性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符合 GB/T 9813.1 中规定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环境条件要求的振动适应性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符合 GB/T 9813.1 中规定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环境条件要求的冲击适应性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符合 GB/T 9813.1 中规定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环境条件要求的碰撞适应性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符合 GB/T 9813.1 中规定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109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可靠性要求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环境条件要求的运输包装件跌落适应性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符合 GB/T 9813.1 中规定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兼容要求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兼容要求</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常用软件兼容</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应支持流式软件、版式软件、浏览器、邮件客户端、解压软件、多媒体、图形图像处理等常用软件</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兼容要求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数据库兼容</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兼容 3 个及以上厂商的数据库产品</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兼容要求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中间件兼容</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兼容 3 个及以上厂商中间件产品</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兼容要求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平台软件兼容</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兼容 3 个及以上厂商云计算及大数据平台</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包装及运输要求</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包装及运输要求</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标志、包装、运输和贮存</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符合 GB/T 9813.1 和商品包装政府采购需求标准的相关规定</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服务响应</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a</w:t>
            </w:r>
            <w:r>
              <w:rPr>
                <w:sz w:val="24"/>
              </w:rPr>
              <w:t>）提供产品3年维保及上门服务(满足同城4小时、异地12小时响应要求)；</w:t>
            </w:r>
          </w:p>
          <w:p>
            <w:pPr>
              <w:pStyle w:val="null3"/>
              <w:jc w:val="left"/>
            </w:pPr>
            <w:r>
              <w:rPr>
                <w:sz w:val="24"/>
              </w:rPr>
              <w:t>b</w:t>
            </w:r>
            <w:r>
              <w:rPr>
                <w:sz w:val="24"/>
              </w:rPr>
              <w:t>）提供政企专线724在线服务；</w:t>
            </w:r>
            <w:r>
              <w:br/>
            </w:r>
            <w:r>
              <w:rPr>
                <w:sz w:val="24"/>
              </w:rPr>
              <w:t xml:space="preserve"> c）现场保障技术服务团队员，国内上门服务地级市覆盖率达 100%</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★服务周期</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支持产品延保≥3 年</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预装操作系统</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预装OEM Windows正版操作系统</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厂家升级软件与扩容服务</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供应商提供上门升级部件/软件的增值服务</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★整机质量服务要求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免费服务周期(含换件和维修)应不小于3年</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驱动下载服务要求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供应商提供驱动光盘或下载方式</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121</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服务要求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兼容适配软件下载服务要求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供应商提供兼容适配软件下载渠道（光盘、网站）</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122</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供应保障要求</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供应链合规性</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产品部件保障</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保障产品主要部件提供6年的备件服务能力(自购买之日起)，或提供可兼容原设备的升级换代产品</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123</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供应保障要求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供应链质量</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抗干扰性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当产品部件出现供应风险时，供应商应通知采购人并提供风险应对方案确保产品的服务保障</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124</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供应保障要求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供应能力证明</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供应商提供供应链稳定承诺书，确保产品的部件在产品服务周期内稳定供货</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125</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安全要求</w:t>
            </w:r>
          </w:p>
        </w:tc>
        <w:tc>
          <w:tcPr>
            <w:tcW w:type="dxa" w:w="119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关键部件安全要求</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关键部件安全要求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不涉及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126</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安全要求</w:t>
            </w:r>
          </w:p>
        </w:tc>
        <w:tc>
          <w:tcPr>
            <w:tcW w:type="dxa" w:w="11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整机安全性要求</w:t>
            </w: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密码算法实现</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不涉及</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127</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安全要求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USB </w:t>
            </w:r>
            <w:r>
              <w:rPr>
                <w:sz w:val="24"/>
              </w:rPr>
              <w:t>端口管控</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 USB 端口管控，可基于BIOS底层实现USB端口管控，仅识别USB键盘/鼠标设备，无法识别其它USB读取设备，有效防止数据泄露。</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128</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安全要求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安全物理锁</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支持安全物理锁</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129</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安全要求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信息安全基本要求</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 xml:space="preserve">a) </w:t>
            </w:r>
            <w:r>
              <w:rPr>
                <w:sz w:val="24"/>
              </w:rPr>
              <w:t>应符合 GB/T 39276 的 5.2 的规定；</w:t>
            </w:r>
            <w:r>
              <w:br/>
            </w:r>
            <w:r>
              <w:rPr>
                <w:sz w:val="24"/>
              </w:rPr>
              <w:t xml:space="preserve"> b) 生产厂商应建立漏洞跟踪表，保证产品版本涉及到的漏洞(如驱动程序等)可查看；</w:t>
            </w:r>
            <w:r>
              <w:br/>
            </w:r>
            <w:r>
              <w:rPr>
                <w:sz w:val="24"/>
              </w:rPr>
              <w:t xml:space="preserve"> c) 产品不得包含已知的恶意代码或漏洞，不存在未声明的指令、功能、接口</w:t>
            </w:r>
          </w:p>
        </w:tc>
      </w:tr>
      <w:tr>
        <w:tc>
          <w:tcPr>
            <w:tcW w:type="dxa" w:w="8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130</w:t>
            </w:r>
          </w:p>
        </w:tc>
        <w:tc>
          <w:tcPr>
            <w:tcW w:type="dxa" w:w="106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安全要求</w:t>
            </w:r>
          </w:p>
        </w:tc>
        <w:tc>
          <w:tcPr>
            <w:tcW w:type="dxa" w:w="1196"/>
            <w:vMerge/>
            <w:tcBorders>
              <w:top w:val="none" w:color="000000" w:sz="4"/>
              <w:left w:val="none" w:color="000000" w:sz="4"/>
              <w:bottom w:val="single" w:color="000000" w:sz="4"/>
              <w:right w:val="single" w:color="000000" w:sz="4"/>
            </w:tcBorders>
          </w:tcPr>
          <w:p/>
        </w:tc>
        <w:tc>
          <w:tcPr>
            <w:tcW w:type="dxa" w:w="18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固件安全启动</w:t>
            </w:r>
          </w:p>
        </w:tc>
        <w:tc>
          <w:tcPr>
            <w:tcW w:type="dxa" w:w="33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4"/>
              </w:rPr>
              <w:t>支持固件安全启动功能，固件启动过程中只有通过启动校验才能正常启动</w:t>
            </w:r>
          </w:p>
        </w:tc>
      </w:tr>
      <w:tr>
        <w:tc>
          <w:tcPr>
            <w:tcW w:type="dxa" w:w="8289"/>
            <w:gridSpan w:val="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4"/>
              </w:rPr>
              <w:t>注：供应商在报价时出具关于所提供的客户工作站是否满足采购文件要求提供承诺函。</w:t>
            </w:r>
            <w:r>
              <w:rPr>
                <w:sz w:val="24"/>
              </w:rPr>
              <w:t>（提供承诺函，承诺函格式见响应文件格式）。</w:t>
            </w:r>
          </w:p>
        </w:tc>
      </w:tr>
    </w:tbl>
    <w:p>
      <w:pPr>
        <w:pStyle w:val="null3"/>
      </w:pPr>
      <w:r>
        <w:br/>
      </w:r>
      <w:r>
        <w:rPr>
          <w:sz w:val="24"/>
          <w:b/>
        </w:rPr>
        <w:t>（六）项目实施要求</w:t>
      </w:r>
    </w:p>
    <w:p>
      <w:pPr>
        <w:pStyle w:val="null3"/>
        <w:ind w:firstLine="480"/>
        <w:jc w:val="both"/>
      </w:pPr>
      <w:r>
        <w:rPr>
          <w:sz w:val="24"/>
        </w:rPr>
        <w:t>针对本项目成立工作组，根据项目的实际情况，科学合理的定出项目的技术管理要求，对如下内容做出详细说明：</w:t>
      </w:r>
    </w:p>
    <w:p>
      <w:pPr>
        <w:pStyle w:val="null3"/>
        <w:jc w:val="both"/>
      </w:pPr>
      <w:r>
        <w:rPr>
          <w:sz w:val="24"/>
        </w:rPr>
        <w:t>1.</w:t>
      </w:r>
      <w:r>
        <w:rPr>
          <w:sz w:val="24"/>
        </w:rPr>
        <w:t>对项目建设背景及目标有较好的理解并制定科学、合理的方案，并且有高效的组织实施和流程；</w:t>
      </w:r>
    </w:p>
    <w:p>
      <w:pPr>
        <w:pStyle w:val="null3"/>
        <w:jc w:val="both"/>
      </w:pPr>
      <w:r>
        <w:rPr>
          <w:sz w:val="24"/>
        </w:rPr>
        <w:t>2.</w:t>
      </w:r>
      <w:r>
        <w:rPr>
          <w:sz w:val="24"/>
        </w:rPr>
        <w:t>对项目建设有完整技术支撑体系；</w:t>
      </w:r>
    </w:p>
    <w:p>
      <w:pPr>
        <w:pStyle w:val="null3"/>
        <w:jc w:val="both"/>
      </w:pPr>
      <w:r>
        <w:rPr>
          <w:sz w:val="24"/>
        </w:rPr>
        <w:t>3.</w:t>
      </w:r>
      <w:r>
        <w:rPr>
          <w:sz w:val="24"/>
        </w:rPr>
        <w:t>组织与建设相关单位的信息交流；</w:t>
      </w:r>
    </w:p>
    <w:p>
      <w:pPr>
        <w:pStyle w:val="null3"/>
        <w:jc w:val="both"/>
      </w:pPr>
      <w:r>
        <w:rPr>
          <w:sz w:val="24"/>
        </w:rPr>
        <w:t>4.</w:t>
      </w:r>
      <w:r>
        <w:rPr>
          <w:sz w:val="24"/>
        </w:rPr>
        <w:t>有与相关单位沟通配合方案；</w:t>
      </w:r>
    </w:p>
    <w:p>
      <w:pPr>
        <w:pStyle w:val="null3"/>
        <w:jc w:val="both"/>
      </w:pPr>
      <w:r>
        <w:rPr>
          <w:sz w:val="24"/>
        </w:rPr>
        <w:t>5.</w:t>
      </w:r>
      <w:r>
        <w:rPr>
          <w:sz w:val="24"/>
        </w:rPr>
        <w:t>有对项目的建设重点难点分析和相应措施；</w:t>
      </w:r>
    </w:p>
    <w:p>
      <w:pPr>
        <w:pStyle w:val="null3"/>
        <w:jc w:val="both"/>
      </w:pPr>
      <w:r>
        <w:rPr>
          <w:sz w:val="24"/>
        </w:rPr>
        <w:t>6.</w:t>
      </w:r>
      <w:r>
        <w:rPr>
          <w:sz w:val="24"/>
        </w:rPr>
        <w:t>有项目建设相关软硬件技术准备和日常技术管理工作，包括但不仅限于软件系统、网络、安全设备、终端设备等。</w:t>
      </w:r>
    </w:p>
    <w:p>
      <w:pPr>
        <w:pStyle w:val="null3"/>
        <w:jc w:val="left"/>
      </w:pPr>
      <w:r>
        <w:rPr>
          <w:sz w:val="24"/>
          <w:b/>
        </w:rPr>
        <w:t>（七）商务要求</w:t>
      </w:r>
    </w:p>
    <w:p>
      <w:pPr>
        <w:pStyle w:val="null3"/>
        <w:jc w:val="left"/>
      </w:pPr>
      <w:r>
        <w:rPr>
          <w:sz w:val="24"/>
          <w:b/>
        </w:rPr>
        <w:t>1</w:t>
      </w:r>
      <w:r>
        <w:rPr>
          <w:sz w:val="24"/>
          <w:b/>
        </w:rPr>
        <w:t>、质量保证</w:t>
      </w:r>
    </w:p>
    <w:p>
      <w:pPr>
        <w:pStyle w:val="null3"/>
        <w:jc w:val="both"/>
      </w:pPr>
      <w:r>
        <w:rPr>
          <w:sz w:val="24"/>
        </w:rPr>
        <w:t>1.</w:t>
      </w:r>
      <w:r>
        <w:rPr>
          <w:sz w:val="24"/>
        </w:rPr>
        <w:t>供应商应保证提供的货物质量指标达到相应的国家标准，行业标准及厂家在本招标文件中提交并确定遵照的有关标准及技术要求。相关设备须适合中国国家标准，或通用国际标准。</w:t>
      </w:r>
    </w:p>
    <w:p>
      <w:pPr>
        <w:pStyle w:val="null3"/>
        <w:jc w:val="both"/>
      </w:pPr>
      <w:r>
        <w:rPr>
          <w:sz w:val="24"/>
        </w:rPr>
        <w:t>2.</w:t>
      </w:r>
      <w:r>
        <w:rPr>
          <w:sz w:val="24"/>
        </w:rPr>
        <w:t>供应商应保证所供货物是全新的、未使用过的，是目前的型号。并且全部货物没有设计、材料或工艺上的缺陷。</w:t>
      </w:r>
    </w:p>
    <w:p>
      <w:pPr>
        <w:pStyle w:val="null3"/>
        <w:jc w:val="both"/>
      </w:pPr>
      <w:r>
        <w:rPr>
          <w:sz w:val="24"/>
        </w:rPr>
        <w:t>3.</w:t>
      </w:r>
      <w:r>
        <w:rPr>
          <w:sz w:val="24"/>
        </w:rPr>
        <w:t>供应商保证提供的货物不侵犯任何第三方的专利、商标或版权等知识产权。否则，供应商须承担对第三方的知识产权的侵权责任并承担因此而发生的所有费用。</w:t>
      </w:r>
    </w:p>
    <w:p>
      <w:pPr>
        <w:pStyle w:val="null3"/>
        <w:jc w:val="left"/>
      </w:pPr>
      <w:r>
        <w:rPr>
          <w:sz w:val="24"/>
          <w:b/>
        </w:rPr>
        <w:t>2</w:t>
      </w:r>
      <w:r>
        <w:rPr>
          <w:sz w:val="24"/>
          <w:b/>
        </w:rPr>
        <w:t>、交付使用时间及地点</w:t>
      </w:r>
    </w:p>
    <w:p>
      <w:pPr>
        <w:pStyle w:val="null3"/>
        <w:jc w:val="both"/>
      </w:pPr>
      <w:r>
        <w:rPr>
          <w:sz w:val="24"/>
        </w:rPr>
        <w:t>1.</w:t>
      </w:r>
      <w:r>
        <w:rPr>
          <w:sz w:val="24"/>
        </w:rPr>
        <w:t>交货（交付）时间：</w:t>
      </w:r>
      <w:r>
        <w:rPr>
          <w:sz w:val="24"/>
        </w:rPr>
        <w:t>自双方签订合同之日起</w:t>
      </w:r>
      <w:r>
        <w:rPr>
          <w:sz w:val="24"/>
          <w:u w:val="single"/>
        </w:rPr>
        <w:t xml:space="preserve"> 60  </w:t>
      </w:r>
      <w:r>
        <w:rPr>
          <w:sz w:val="24"/>
        </w:rPr>
        <w:t>日历天内交付使用。</w:t>
      </w:r>
    </w:p>
    <w:p>
      <w:pPr>
        <w:pStyle w:val="null3"/>
        <w:jc w:val="both"/>
      </w:pPr>
      <w:r>
        <w:rPr>
          <w:sz w:val="24"/>
        </w:rPr>
        <w:t>2.</w:t>
      </w:r>
      <w:r>
        <w:rPr>
          <w:sz w:val="24"/>
        </w:rPr>
        <w:t>交货（交付）地点：广东水利电力职业技术学院校内指定地点。</w:t>
      </w:r>
    </w:p>
    <w:p>
      <w:pPr>
        <w:pStyle w:val="null3"/>
        <w:jc w:val="both"/>
      </w:pPr>
      <w:r>
        <w:rPr>
          <w:sz w:val="24"/>
        </w:rPr>
        <w:t>3.</w:t>
      </w:r>
      <w:r>
        <w:rPr>
          <w:sz w:val="24"/>
        </w:rPr>
        <w:t>交货（交付）要求：</w:t>
      </w:r>
    </w:p>
    <w:p>
      <w:pPr>
        <w:pStyle w:val="null3"/>
        <w:jc w:val="both"/>
      </w:pPr>
      <w:r>
        <w:rPr>
          <w:sz w:val="24"/>
        </w:rPr>
        <w:t>（1）供应商需将设备、产品运送到指定地点，其运送的所有费用由供应商承担。</w:t>
      </w:r>
    </w:p>
    <w:p>
      <w:pPr>
        <w:pStyle w:val="null3"/>
        <w:jc w:val="both"/>
      </w:pPr>
      <w:r>
        <w:rPr>
          <w:sz w:val="24"/>
        </w:rPr>
        <w:t>（2）供应商应按项目进度安排计划，派出适当的技术人员到安装现场负责免费安装和调试工作。在安装调试期间，严格遵守采购人的有关制度。</w:t>
      </w:r>
    </w:p>
    <w:p>
      <w:pPr>
        <w:pStyle w:val="null3"/>
        <w:jc w:val="both"/>
      </w:pPr>
      <w:r>
        <w:rPr>
          <w:sz w:val="24"/>
        </w:rPr>
        <w:t>（3）安装调试期间需做到安全施工，不损坏采购人的设备设施，否则原价赔偿。</w:t>
      </w:r>
    </w:p>
    <w:p>
      <w:pPr>
        <w:pStyle w:val="null3"/>
        <w:jc w:val="left"/>
      </w:pPr>
      <w:r>
        <w:rPr>
          <w:sz w:val="24"/>
          <w:b/>
        </w:rPr>
        <w:t>3</w:t>
      </w:r>
      <w:r>
        <w:rPr>
          <w:sz w:val="24"/>
          <w:b/>
        </w:rPr>
        <w:t>、包装和运输</w:t>
      </w:r>
    </w:p>
    <w:p>
      <w:pPr>
        <w:pStyle w:val="null3"/>
        <w:jc w:val="both"/>
      </w:pPr>
      <w:r>
        <w:rPr>
          <w:sz w:val="24"/>
        </w:rPr>
        <w:t>1.</w:t>
      </w:r>
      <w:r>
        <w:rPr>
          <w:sz w:val="24"/>
        </w:rPr>
        <w:t>货物的包装和发运应符合货物特性要求。</w:t>
      </w:r>
    </w:p>
    <w:p>
      <w:pPr>
        <w:pStyle w:val="null3"/>
        <w:jc w:val="both"/>
      </w:pPr>
      <w:r>
        <w:rPr>
          <w:sz w:val="24"/>
        </w:rPr>
        <w:t>2.</w:t>
      </w:r>
      <w:r>
        <w:rPr>
          <w:sz w:val="24"/>
        </w:rPr>
        <w:t>为了保证货物在长途运输和装卸过程中的安全，货物包装应符合国家或行业标准规定。由于包装不善导致货物锈蚀、失缺或损坏，由供货商承担一切责任。</w:t>
      </w:r>
    </w:p>
    <w:p>
      <w:pPr>
        <w:pStyle w:val="null3"/>
        <w:jc w:val="both"/>
      </w:pPr>
      <w:r>
        <w:rPr>
          <w:sz w:val="24"/>
        </w:rPr>
        <w:t>3.</w:t>
      </w:r>
      <w:r>
        <w:rPr>
          <w:sz w:val="24"/>
        </w:rPr>
        <w:t>所有设备、器材在开箱时需完好，无破损。配置与装箱单相符。数量、质量及性能不低于合同要求。</w:t>
      </w:r>
    </w:p>
    <w:p>
      <w:pPr>
        <w:pStyle w:val="null3"/>
        <w:jc w:val="both"/>
      </w:pPr>
      <w:r>
        <w:rPr>
          <w:sz w:val="24"/>
        </w:rPr>
        <w:t>4.</w:t>
      </w:r>
      <w:r>
        <w:rPr>
          <w:sz w:val="24"/>
        </w:rPr>
        <w:t>拆箱后，供应商应对其全部产品、零件、配件、用户许可证书、资料、介质造册登记，并与装箱单对比，如有出入应立即书面记录，由供应商解决，如影响安装则按合同有关条款处理。</w:t>
      </w:r>
    </w:p>
    <w:p>
      <w:pPr>
        <w:pStyle w:val="null3"/>
        <w:jc w:val="left"/>
      </w:pPr>
      <w:r>
        <w:rPr>
          <w:sz w:val="24"/>
          <w:b/>
        </w:rPr>
        <w:t>4</w:t>
      </w:r>
      <w:r>
        <w:rPr>
          <w:sz w:val="24"/>
          <w:b/>
        </w:rPr>
        <w:t>、售后服务</w:t>
      </w:r>
    </w:p>
    <w:p>
      <w:pPr>
        <w:pStyle w:val="null3"/>
        <w:ind w:firstLine="485"/>
        <w:jc w:val="both"/>
      </w:pPr>
      <w:r>
        <w:rPr>
          <w:sz w:val="24"/>
        </w:rPr>
        <w:t>★1.质保期：本项目的质保期为</w:t>
      </w:r>
      <w:r>
        <w:rPr>
          <w:sz w:val="24"/>
          <w:b/>
          <w:u w:val="single"/>
        </w:rPr>
        <w:t xml:space="preserve">  3  </w:t>
      </w:r>
      <w:r>
        <w:rPr>
          <w:sz w:val="24"/>
          <w:b/>
        </w:rPr>
        <w:t>年</w:t>
      </w:r>
      <w:r>
        <w:rPr>
          <w:sz w:val="24"/>
        </w:rPr>
        <w:t>，费用已包含在投标报价。质保期内提供免费上门服务（含部件、人力、上门等），软件产品</w:t>
      </w:r>
      <w:r>
        <w:rPr>
          <w:sz w:val="24"/>
          <w:u w:val="single"/>
        </w:rPr>
        <w:t xml:space="preserve">  3  </w:t>
      </w:r>
      <w:r>
        <w:rPr>
          <w:sz w:val="24"/>
        </w:rPr>
        <w:t>年质保。质保期从双方全面验收本项目合格之日起算；质保期满后，提供终身维护服务，只按厂价收取所换的材料费，不收取任何维护费用。（供应商需提供质保服务内容细则）</w:t>
      </w:r>
    </w:p>
    <w:p>
      <w:pPr>
        <w:pStyle w:val="null3"/>
        <w:ind w:firstLine="485"/>
        <w:jc w:val="both"/>
      </w:pPr>
      <w:r>
        <w:rPr>
          <w:sz w:val="24"/>
        </w:rPr>
        <w:t>2.</w:t>
      </w:r>
      <w:r>
        <w:rPr>
          <w:sz w:val="24"/>
        </w:rPr>
        <w:t>所有设备保修服务方式均为原厂家或供应商派员到用户设备使用现场维修，由此产生的一切费用均由中标供应商承担（费用已包含在投标报价）。质保期内用户所购设备各部件发生非人为故障，供应商应上门更换同种品牌不低于原规格型号的新部件（费用已包含在投标报价）。质保期内和质保期满后对于不能明确是否是硬件出现故障时，中标供应商应尽力配合用户进行检查，在必要时，能在下述响应时间内到达现场协助排除问题。</w:t>
      </w:r>
    </w:p>
    <w:p>
      <w:pPr>
        <w:pStyle w:val="null3"/>
        <w:ind w:firstLine="485"/>
        <w:jc w:val="both"/>
      </w:pPr>
      <w:r>
        <w:rPr>
          <w:sz w:val="24"/>
        </w:rPr>
        <w:t>3.</w:t>
      </w:r>
      <w:r>
        <w:rPr>
          <w:sz w:val="24"/>
        </w:rPr>
        <w:t>质保期内，同一硬件一个月内连续2次出现同一故障，供应商须无偿更换同等档次机器。</w:t>
      </w:r>
    </w:p>
    <w:p>
      <w:pPr>
        <w:pStyle w:val="null3"/>
        <w:ind w:firstLine="485"/>
        <w:jc w:val="left"/>
      </w:pPr>
      <w:r>
        <w:rPr>
          <w:sz w:val="24"/>
        </w:rPr>
        <w:t>4.</w:t>
      </w:r>
      <w:r>
        <w:rPr>
          <w:sz w:val="24"/>
        </w:rPr>
        <w:t>软件升级：质保期内，供应商负责免费为所提供得软件进行维护和升级服务。</w:t>
      </w:r>
    </w:p>
    <w:p>
      <w:pPr>
        <w:pStyle w:val="null3"/>
        <w:ind w:firstLine="485"/>
        <w:jc w:val="both"/>
      </w:pPr>
      <w:r>
        <w:rPr>
          <w:sz w:val="24"/>
        </w:rPr>
        <w:t>5.</w:t>
      </w:r>
      <w:r>
        <w:rPr>
          <w:sz w:val="24"/>
        </w:rPr>
        <w:t>供应商应在用户所在地或附近地区有专业的售后服务力量。供应商应提供3年的24小时维修服务，保证在接到用户方故障电话申报后4小时内响应，8小时内到达现场，24小时内解决问题。在24个小时内不能解决问题的机器，应在36小时内提供不低于原有设备参数的机器给用户代用。如发生特殊故障，无法在用户方要求的时间内解决故障，供应商应以电话等联系方式向用户方解释，并事后出具函件说明故障原因及解决的具体时间。</w:t>
      </w:r>
    </w:p>
    <w:p>
      <w:pPr>
        <w:pStyle w:val="null3"/>
        <w:ind w:firstLine="485"/>
        <w:jc w:val="both"/>
      </w:pPr>
      <w:r>
        <w:rPr>
          <w:sz w:val="24"/>
        </w:rPr>
        <w:t>6.</w:t>
      </w:r>
      <w:r>
        <w:rPr>
          <w:sz w:val="24"/>
        </w:rPr>
        <w:t>对质保期内的故障报修，如供应商未能做到上款的服务承诺，用户可采取必要的补救措施，但其风险和费用由供应商承担，由于供应商的保证服务不到位，质保期到期时间将顺延。</w:t>
      </w:r>
    </w:p>
    <w:p>
      <w:pPr>
        <w:pStyle w:val="null3"/>
        <w:ind w:firstLine="485"/>
        <w:jc w:val="both"/>
      </w:pPr>
      <w:r>
        <w:rPr>
          <w:sz w:val="24"/>
        </w:rPr>
        <w:t>7.</w:t>
      </w:r>
      <w:r>
        <w:rPr>
          <w:sz w:val="24"/>
        </w:rPr>
        <w:t>供应商投标时所提供的设备如在实际供货时已经废型，则中标供应商应用供货时该厂家的最新产品提供给用户单位，其性能指标不得低于所投设备，并且价格不变。</w:t>
      </w:r>
    </w:p>
    <w:p>
      <w:pPr>
        <w:pStyle w:val="null3"/>
        <w:ind w:firstLine="485"/>
        <w:jc w:val="both"/>
      </w:pPr>
      <w:r>
        <w:rPr>
          <w:sz w:val="24"/>
        </w:rPr>
        <w:t>8.</w:t>
      </w:r>
      <w:r>
        <w:rPr>
          <w:sz w:val="24"/>
        </w:rPr>
        <w:t>培训: 要求供应商提供应标软硬件相应的技术培训，为采购人培训相关技术人员，保证操作者完全熟悉设备的全部功能，操作及维护培训的主要内容为设备的基本结构、主要功能、日常使用操作与维护，常见故障的排除，紧急情况的处理等。培训地点应在设备安装现场或协商安排。所有培训费用（含培训教材费）及各项支出均已包含在投标总价中。</w:t>
      </w:r>
    </w:p>
    <w:p>
      <w:pPr>
        <w:pStyle w:val="null3"/>
        <w:jc w:val="left"/>
      </w:pPr>
      <w:r>
        <w:rPr>
          <w:sz w:val="24"/>
          <w:b/>
        </w:rPr>
        <w:t>5</w:t>
      </w:r>
      <w:r>
        <w:rPr>
          <w:sz w:val="24"/>
          <w:b/>
        </w:rPr>
        <w:t>、履约保证金</w:t>
      </w:r>
    </w:p>
    <w:p>
      <w:pPr>
        <w:pStyle w:val="null3"/>
        <w:ind w:firstLine="485"/>
        <w:jc w:val="both"/>
      </w:pPr>
      <w:r>
        <w:rPr>
          <w:sz w:val="24"/>
        </w:rPr>
        <w:t>1.</w:t>
      </w:r>
      <w:r>
        <w:rPr>
          <w:sz w:val="24"/>
        </w:rPr>
        <w:t>签订合同后5个工作日内，供应商支付合同总价的5%给采购人，作为履约保证金。</w:t>
      </w:r>
    </w:p>
    <w:p>
      <w:pPr>
        <w:pStyle w:val="null3"/>
        <w:ind w:firstLine="485"/>
        <w:jc w:val="both"/>
      </w:pPr>
      <w:r>
        <w:rPr>
          <w:sz w:val="24"/>
        </w:rPr>
        <w:t>2.</w:t>
      </w:r>
      <w:r>
        <w:rPr>
          <w:sz w:val="24"/>
        </w:rPr>
        <w:t>履约保证金在验收合格后，十五个工作日内无息退还给供应商。</w:t>
      </w:r>
    </w:p>
    <w:p>
      <w:pPr>
        <w:pStyle w:val="null3"/>
        <w:jc w:val="left"/>
      </w:pPr>
      <w:r>
        <w:rPr>
          <w:sz w:val="24"/>
          <w:b/>
        </w:rPr>
        <w:t>6</w:t>
      </w:r>
      <w:r>
        <w:rPr>
          <w:sz w:val="24"/>
          <w:b/>
        </w:rPr>
        <w:t>、付款方式</w:t>
      </w:r>
    </w:p>
    <w:p>
      <w:pPr>
        <w:pStyle w:val="null3"/>
        <w:ind w:firstLine="480"/>
        <w:jc w:val="both"/>
      </w:pPr>
      <w:r>
        <w:rPr>
          <w:sz w:val="24"/>
        </w:rPr>
        <w:t>1</w:t>
      </w:r>
      <w:r>
        <w:rPr>
          <w:sz w:val="24"/>
        </w:rPr>
        <w:t>期：支付比例30%，合同签订后，采购人在收到供应商递交的等额发票后10个工作日内支付合同总价的30％给供应商作为预付款；</w:t>
      </w:r>
    </w:p>
    <w:p>
      <w:pPr>
        <w:pStyle w:val="null3"/>
        <w:ind w:firstLine="480"/>
        <w:jc w:val="both"/>
      </w:pPr>
      <w:r>
        <w:rPr>
          <w:sz w:val="24"/>
        </w:rPr>
        <w:t>2</w:t>
      </w:r>
      <w:r>
        <w:rPr>
          <w:sz w:val="24"/>
        </w:rPr>
        <w:t>期：支付比例70%，项目完成，供应商提交全部报告材料，并经采购人书面验收合格后且收到等额发票后10个工作日内，采购人支付合同总价的70％给供应商。</w:t>
      </w:r>
    </w:p>
    <w:p>
      <w:pPr>
        <w:pStyle w:val="null3"/>
        <w:jc w:val="left"/>
      </w:pPr>
      <w:r>
        <w:rPr>
          <w:sz w:val="24"/>
          <w:b/>
        </w:rPr>
        <w:t>7</w:t>
      </w:r>
      <w:r>
        <w:rPr>
          <w:sz w:val="24"/>
          <w:b/>
        </w:rPr>
        <w:t>、验收要求</w:t>
      </w:r>
    </w:p>
    <w:p>
      <w:pPr>
        <w:pStyle w:val="null3"/>
        <w:jc w:val="both"/>
      </w:pPr>
      <w:r>
        <w:rPr>
          <w:sz w:val="24"/>
        </w:rPr>
        <w:t>1.</w:t>
      </w:r>
      <w:r>
        <w:rPr>
          <w:sz w:val="24"/>
        </w:rPr>
        <w:t>要求对全部设备、产品、型号、规格、技术参数、数量、外型、外观、包装及资料、文件（如装箱单、保修单、随箱介质等）的验收。</w:t>
      </w:r>
    </w:p>
    <w:p>
      <w:pPr>
        <w:pStyle w:val="null3"/>
        <w:jc w:val="both"/>
      </w:pPr>
      <w:r>
        <w:rPr>
          <w:sz w:val="24"/>
        </w:rPr>
        <w:t>2.</w:t>
      </w:r>
      <w:r>
        <w:rPr>
          <w:sz w:val="24"/>
        </w:rPr>
        <w:t>货物到达用户现场后，采购人有权委托相关质检单位对其进行抽样检测，抽样检测费用由供应商承担。</w:t>
      </w:r>
    </w:p>
    <w:p>
      <w:pPr>
        <w:pStyle w:val="null3"/>
        <w:jc w:val="both"/>
      </w:pPr>
      <w:r>
        <w:rPr>
          <w:sz w:val="24"/>
        </w:rPr>
        <w:t>3.</w:t>
      </w:r>
      <w:r>
        <w:rPr>
          <w:sz w:val="24"/>
        </w:rPr>
        <w:t>供应商应根据所提交的验收方案和实施办法，自行组织设备和人员，并在使用单位监查下现场进行测试和验收。</w:t>
      </w:r>
    </w:p>
    <w:p>
      <w:pPr>
        <w:pStyle w:val="null3"/>
        <w:jc w:val="both"/>
      </w:pPr>
      <w:r>
        <w:rPr>
          <w:sz w:val="24"/>
        </w:rPr>
        <w:t>4.</w:t>
      </w:r>
      <w:r>
        <w:rPr>
          <w:sz w:val="24"/>
        </w:rPr>
        <w:t>凡列入《中华人民共和国实施强制性产品认证的产品目录》的产品在验收时出具CCC认证证书复印件，并以在产品外部加施认证标志作为验收依据之一。</w:t>
      </w:r>
    </w:p>
    <w:p>
      <w:pPr>
        <w:pStyle w:val="null3"/>
        <w:jc w:val="both"/>
      </w:pPr>
      <w:r>
        <w:rPr>
          <w:sz w:val="24"/>
        </w:rPr>
        <w:t>5.</w:t>
      </w:r>
      <w:r>
        <w:rPr>
          <w:sz w:val="24"/>
        </w:rPr>
        <w:t>供应商应负责在项目验收时将系统的全部有关产品说明书、原厂家安装手册、技术文件、资料、及安装、验收报告等文档汇集成册交付设备使用单位。</w:t>
      </w:r>
    </w:p>
    <w:p>
      <w:pPr>
        <w:pStyle w:val="null3"/>
        <w:jc w:val="both"/>
      </w:pPr>
      <w:r>
        <w:rPr>
          <w:sz w:val="24"/>
        </w:rPr>
        <w:t>6.</w:t>
      </w:r>
      <w:r>
        <w:rPr>
          <w:sz w:val="24"/>
        </w:rPr>
        <w:t>若在验收过程中发现供应商所供货物低于或不满足所投相关产品技术参数指标及要求，采购人有权要求供应商退换货，供应商免费更换符合采购人要求的产品，由此产生的费用由供应商承担。</w:t>
      </w:r>
    </w:p>
    <w:p>
      <w:pPr>
        <w:pStyle w:val="null3"/>
        <w:jc w:val="both"/>
      </w:pPr>
      <w:r>
        <w:rPr>
          <w:sz w:val="24"/>
        </w:rPr>
        <w:t>7.</w:t>
      </w:r>
      <w:r>
        <w:rPr>
          <w:sz w:val="24"/>
        </w:rPr>
        <w:t>交付验收标准依次序对照适用标准为：①符合中华人民共和国国家安全质量标准、环保标准或行业标准；②符合采购文件和响应承诺中采购人认可的合理最佳配置、参数及各项要求。</w:t>
      </w:r>
    </w:p>
    <w:p>
      <w:pPr>
        <w:pStyle w:val="null3"/>
        <w:jc w:val="both"/>
      </w:pPr>
      <w:r>
        <w:rPr>
          <w:sz w:val="24"/>
        </w:rPr>
        <w:t>8.</w:t>
      </w:r>
      <w:r>
        <w:rPr>
          <w:sz w:val="24"/>
        </w:rPr>
        <w:t>采购人组成验收小组按国家有关规定、规范进行验收，必要时邀请相关的专业人员或机构参与验收。</w:t>
      </w:r>
    </w:p>
    <w:p>
      <w:pPr>
        <w:pStyle w:val="null3"/>
        <w:jc w:val="both"/>
      </w:pPr>
      <w:r>
        <w:rPr>
          <w:sz w:val="24"/>
          <w:b/>
        </w:rPr>
        <w:t>（八）功能演示要求</w:t>
      </w:r>
    </w:p>
    <w:p>
      <w:pPr>
        <w:pStyle w:val="null3"/>
        <w:ind w:firstLine="480"/>
        <w:jc w:val="both"/>
      </w:pPr>
      <w:r>
        <w:rPr>
          <w:sz w:val="24"/>
        </w:rPr>
        <w:t>1.</w:t>
      </w:r>
      <w:r>
        <w:rPr>
          <w:sz w:val="24"/>
        </w:rPr>
        <w:t>演示人数：不超过</w:t>
      </w:r>
      <w:r>
        <w:rPr>
          <w:sz w:val="24"/>
          <w:u w:val="single"/>
        </w:rPr>
        <w:t>2</w:t>
      </w:r>
      <w:r>
        <w:rPr>
          <w:sz w:val="24"/>
        </w:rPr>
        <w:t>人（含授权委托代表）</w:t>
      </w:r>
    </w:p>
    <w:p>
      <w:pPr>
        <w:pStyle w:val="null3"/>
        <w:ind w:firstLine="480"/>
        <w:jc w:val="both"/>
      </w:pPr>
      <w:r>
        <w:rPr>
          <w:sz w:val="24"/>
        </w:rPr>
        <w:t>2.</w:t>
      </w:r>
      <w:r>
        <w:rPr>
          <w:sz w:val="24"/>
        </w:rPr>
        <w:t>演示时间：不得超过</w:t>
      </w:r>
      <w:r>
        <w:rPr>
          <w:sz w:val="24"/>
          <w:u w:val="single"/>
        </w:rPr>
        <w:t>15</w:t>
      </w:r>
      <w:r>
        <w:rPr>
          <w:sz w:val="24"/>
        </w:rPr>
        <w:t>分钟。</w:t>
      </w:r>
    </w:p>
    <w:p>
      <w:pPr>
        <w:pStyle w:val="null3"/>
        <w:ind w:firstLine="480"/>
        <w:jc w:val="both"/>
      </w:pPr>
      <w:r>
        <w:rPr>
          <w:sz w:val="24"/>
        </w:rPr>
        <w:t>3.</w:t>
      </w:r>
      <w:r>
        <w:rPr>
          <w:sz w:val="24"/>
        </w:rPr>
        <w:t>演示要求：</w:t>
      </w:r>
    </w:p>
    <w:p>
      <w:pPr>
        <w:pStyle w:val="null3"/>
        <w:ind w:firstLine="480"/>
        <w:jc w:val="both"/>
      </w:pPr>
      <w:r>
        <w:rPr>
          <w:sz w:val="24"/>
        </w:rPr>
        <w:t>演示顺序按现场随机抽取，演示顺序抽取集中时间为投标截止时间，集中地点：广州市越秀区越华路112号珠江国际大厦3楼。</w:t>
      </w:r>
    </w:p>
    <w:p>
      <w:pPr>
        <w:pStyle w:val="null3"/>
        <w:ind w:firstLine="480"/>
        <w:jc w:val="both"/>
      </w:pPr>
      <w:r>
        <w:rPr>
          <w:sz w:val="24"/>
        </w:rPr>
        <w:t>供应商按时集中后，统一抽取演示顺序，如未按规定抽取演示顺序的，将视为供应商放弃演示。报价人自备手提电脑（支持windows10 系统）、网络等其他相关演示设备，现场演示为“不见面”演示，供应商在演示室演示，广东省政府采购中心仅提供投影仪，提供HDMI视频接口。</w:t>
      </w:r>
    </w:p>
    <w:p>
      <w:pPr>
        <w:pStyle w:val="null3"/>
        <w:ind w:firstLine="480"/>
        <w:jc w:val="both"/>
      </w:pPr>
      <w:r>
        <w:rPr>
          <w:sz w:val="24"/>
        </w:rPr>
        <w:t>4.</w:t>
      </w:r>
      <w:r>
        <w:rPr>
          <w:sz w:val="24"/>
        </w:rPr>
        <w:t>演示方式：基于真实案例系统演示或录屏演示或原型演示或PPT演示。</w:t>
      </w:r>
    </w:p>
    <w:p>
      <w:pPr>
        <w:pStyle w:val="null3"/>
        <w:ind w:firstLine="480"/>
        <w:jc w:val="both"/>
      </w:pPr>
      <w:r>
        <w:rPr>
          <w:sz w:val="24"/>
        </w:rPr>
        <w:t>5.</w:t>
      </w:r>
      <w:r>
        <w:rPr>
          <w:sz w:val="24"/>
        </w:rPr>
        <w:t>演示内容：（1）供应商演示的内容不得与本项目的采购需求的内容无关；</w:t>
      </w:r>
    </w:p>
    <w:p>
      <w:pPr>
        <w:pStyle w:val="null3"/>
        <w:ind w:firstLine="1920"/>
        <w:jc w:val="both"/>
      </w:pPr>
      <w:r>
        <w:rPr>
          <w:sz w:val="24"/>
        </w:rPr>
        <w:t>（2）演示具体内容：</w:t>
      </w:r>
    </w:p>
    <w:p>
      <w:pPr>
        <w:pStyle w:val="null3"/>
        <w:jc w:val="left"/>
      </w:pPr>
      <w:r>
        <w:rPr>
          <w:sz w:val="24"/>
        </w:rPr>
        <w:t>1.</w:t>
      </w:r>
      <w:r>
        <w:rPr>
          <w:sz w:val="24"/>
        </w:rPr>
        <w:t>支持在WEB管理平台上直接对服务器SSD硬盘进行性能测试（非命令行的交互方式），不依赖第三方测试工具，可获取SSD硬盘16K随机读、顺序写数值，并给出优或良或中或差的综合分值；注册模板时可指定模板应用的教室范围，不同管理员能分权限对模板进行管理，自主隐藏无权限的模板，也可对模板进行转让与共享。</w:t>
      </w:r>
    </w:p>
    <w:p>
      <w:pPr>
        <w:pStyle w:val="null3"/>
        <w:jc w:val="left"/>
      </w:pPr>
      <w:r>
        <w:rPr>
          <w:sz w:val="24"/>
        </w:rPr>
        <w:t>2.</w:t>
      </w:r>
      <w:r>
        <w:rPr>
          <w:sz w:val="24"/>
        </w:rPr>
        <w:t>针对教室桌面，能够设定独立的场景数据盘，并自动挂载到终端操作系统，针对场景数据盘能够设定清空策略，支持不清空/每周清空/每月清空等方式，满足单个专业环境下的数据存储要求。</w:t>
      </w:r>
    </w:p>
    <w:p>
      <w:pPr>
        <w:pStyle w:val="null3"/>
        <w:jc w:val="both"/>
      </w:pPr>
      <w:r>
        <w:rPr>
          <w:sz w:val="24"/>
        </w:rPr>
        <w:t>3.</w:t>
      </w:r>
      <w:r>
        <w:rPr>
          <w:sz w:val="24"/>
        </w:rPr>
        <w:t>无需安装任何客户端，管理员在办公室即可通过网页浏览器上直接编辑模板镜像，对模板的操作最少应实现加载GuestTool、开关机、上传文件、更新模板、加载安装包功能；还可支持模板以网页链接的方式进行分享，并可设定模板网页链接的有效期。</w:t>
      </w:r>
    </w:p>
    <w:p>
      <w:pPr>
        <w:pStyle w:val="null3"/>
        <w:jc w:val="both"/>
      </w:pPr>
      <w:r>
        <w:rPr>
          <w:sz w:val="24"/>
        </w:rPr>
        <w:t>4.</w:t>
      </w:r>
      <w:r>
        <w:rPr>
          <w:sz w:val="24"/>
        </w:rPr>
        <w:t>支持在虚拟桌面管理平台上编辑学期课表 (无需依赖第三方软件或脚本)，可设置学期开始和结束时间、每节课起始时间（支持单双周排课），可直接将桌面模板拖拽到课表中，例如将win10镜像拖动到周一的第3、4节课。</w:t>
      </w:r>
    </w:p>
    <w:p>
      <w:pPr>
        <w:pStyle w:val="null3"/>
        <w:jc w:val="both"/>
      </w:pPr>
      <w:r>
        <w:rPr/>
        <w:t>采购包1（1）</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自双方签订合同之日起 60 日历天内交付使用。</w:t>
            </w:r>
          </w:p>
        </w:tc>
      </w:tr>
      <w:tr>
        <w:tc>
          <w:tcPr>
            <w:tcW w:type="dxa" w:w="4153"/>
          </w:tcPr>
          <w:p>
            <w:pPr>
              <w:pStyle w:val="null3"/>
            </w:pPr>
            <w:r>
              <w:rPr/>
              <w:t>标的提供的地点</w:t>
            </w:r>
          </w:p>
        </w:tc>
        <w:tc>
          <w:tcPr>
            <w:tcW w:type="dxa" w:w="4153"/>
          </w:tcPr>
          <w:p>
            <w:pPr>
              <w:pStyle w:val="null3"/>
            </w:pPr>
            <w:r>
              <w:rPr/>
              <w:t>广东水利电力职业技术学院校内指定地点。</w:t>
            </w:r>
          </w:p>
        </w:tc>
      </w:tr>
      <w:tr>
        <w:tc>
          <w:tcPr>
            <w:tcW w:type="dxa" w:w="4153"/>
          </w:tcPr>
          <w:p>
            <w:pPr>
              <w:pStyle w:val="null3"/>
            </w:pPr>
            <w:r>
              <w:rPr/>
              <w:t>付款方式</w:t>
            </w:r>
          </w:p>
        </w:tc>
        <w:tc>
          <w:tcPr>
            <w:tcW w:type="dxa" w:w="4153"/>
          </w:tcPr>
          <w:p>
            <w:pPr>
              <w:pStyle w:val="null3"/>
            </w:pPr>
            <w:r>
              <w:rPr/>
              <w:t>1期：支付比例30%,1期：支付比例30%，合同签订后，采购人在收到供应商递交的等额发票后10个工作日内支付合同总价的30％给供应商作为预付款；</w:t>
            </w:r>
          </w:p>
          <w:p>
            <w:pPr>
              <w:pStyle w:val="null3"/>
            </w:pPr>
            <w:r>
              <w:rPr/>
              <w:t>2期：支付比例70%,2期：支付比例70%，项目完成，供应商提交全部报告材料，并经采购人书面验收合格后且收到等额发票后10个工作日内，采购人支付合同总价的70％给供应商。</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1期：1.要求对全部设备、产品、型号、规格、技术参数、数量、外型、外观、包装及资料、文件（如装箱单、保修单、随箱介质等）的验收。 2.货物到达用户现场后，采购人有权委托相关质检单位对其进行抽样检测，抽样检测费用由供应商承担。 3.供应商应根据所提交的验收方案和实施办法，自行组织设备和人员，并在使用单位监查下现场进行测试和验收。 4.凡列入《中华人民共和国实施强制性产品认证的产品目录》的产品在验收时出具CCC认证证书复印件，并以在产品外部加施认证标志作为验收依据之一。 5.供应商应负责在项目验收时将系统的全部有关产品说明书、原厂家安装手册、技术文件、资料、及安装、验收报告等文档汇集成册交付设备使用单位。 6.若在验收过程中发现供应商所供货物低于或不满足所投相关产品技术参数指标及要求，采购人有权要求供应商退换货，供应商免费更换符合采购人要求的产品，由此产生的费用由供应商承担。 7.交付验收标准依次序对照适用标准为：①符合中华人民共和国国家安全质量标准、环保标准或行业标准；②符合采购文件和响应承诺中采购人认可的合理最佳配置、参数及各项要求。 8.采购人组成验收小组按国家有关规定、规范进行验收，必要时邀请相关的专业人员或机构参与验收。</w:t>
            </w:r>
          </w:p>
        </w:tc>
      </w:tr>
      <w:tr>
        <w:tc>
          <w:tcPr>
            <w:tcW w:type="dxa" w:w="4153"/>
          </w:tcPr>
          <w:p>
            <w:pPr>
              <w:pStyle w:val="null3"/>
            </w:pPr>
            <w:r>
              <w:rPr/>
              <w:t>履约保证金</w:t>
            </w:r>
          </w:p>
        </w:tc>
        <w:tc>
          <w:tcPr>
            <w:tcW w:type="dxa" w:w="4153"/>
          </w:tcPr>
          <w:p>
            <w:pPr>
              <w:pStyle w:val="null3"/>
            </w:pPr>
            <w:r>
              <w:rPr/>
              <w:t>收取比例：5%,说明：1. 签订合同后5个工作日内，供应商支付合同总价的5%给采购人，作为履约保证金。 2. 履约保证金在验收合格后，十五个工作日内无息退还给供应商。</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其他信息化设备</w:t>
            </w:r>
          </w:p>
        </w:tc>
        <w:tc>
          <w:tcPr>
            <w:tcW w:type="dxa" w:w="831"/>
          </w:tcPr>
          <w:p>
            <w:pPr>
              <w:pStyle w:val="null3"/>
              <w:jc w:val="left"/>
            </w:pPr>
            <w:r>
              <w:rPr/>
              <w:t>广东水利电力职业技术学院CAE/CAPP中心项目建设</w:t>
            </w:r>
          </w:p>
        </w:tc>
        <w:tc>
          <w:tcPr>
            <w:tcW w:type="dxa" w:w="831"/>
          </w:tcPr>
          <w:p>
            <w:pPr>
              <w:pStyle w:val="null3"/>
              <w:jc w:val="left"/>
            </w:pPr>
            <w:r>
              <w:rPr/>
              <w:t>批</w:t>
            </w:r>
          </w:p>
        </w:tc>
        <w:tc>
          <w:tcPr>
            <w:tcW w:type="dxa" w:w="831"/>
          </w:tcPr>
          <w:p>
            <w:pPr>
              <w:pStyle w:val="null3"/>
              <w:jc w:val="right"/>
            </w:pPr>
            <w:r>
              <w:rPr/>
              <w:t>1.00</w:t>
            </w:r>
          </w:p>
        </w:tc>
        <w:tc>
          <w:tcPr>
            <w:tcW w:type="dxa" w:w="831"/>
          </w:tcPr>
          <w:p>
            <w:pPr>
              <w:pStyle w:val="null3"/>
              <w:jc w:val="right"/>
            </w:pPr>
            <w:r>
              <w:rPr/>
              <w:t>952,400.00</w:t>
            </w:r>
          </w:p>
        </w:tc>
        <w:tc>
          <w:tcPr>
            <w:tcW w:type="dxa" w:w="831"/>
          </w:tcPr>
          <w:p>
            <w:pPr>
              <w:pStyle w:val="null3"/>
              <w:jc w:val="right"/>
            </w:pPr>
            <w:r>
              <w:rPr/>
              <w:t>952,400.00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pPr>
              <w:pStyle w:val="null3"/>
              <w:jc w:val="center"/>
            </w:pPr>
            <w:r>
              <w:rPr/>
              <w:t>△</w:t>
            </w:r>
          </w:p>
        </w:tc>
        <w:tc>
          <w:tcPr>
            <w:tcW w:type="dxa" w:w="831"/>
          </w:tcPr>
          <w:p>
            <w:pPr>
              <w:pStyle w:val="null3"/>
              <w:jc w:val="left"/>
            </w:pPr>
            <w:r>
              <w:rPr/>
              <w:t>投影仪</w:t>
            </w:r>
          </w:p>
        </w:tc>
        <w:tc>
          <w:tcPr>
            <w:tcW w:type="dxa" w:w="831"/>
          </w:tcPr>
          <w:p>
            <w:pPr>
              <w:pStyle w:val="null3"/>
              <w:jc w:val="left"/>
            </w:pPr>
            <w:r>
              <w:rPr/>
              <w:t>激光投影机</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15,500.00</w:t>
            </w:r>
          </w:p>
        </w:tc>
        <w:tc>
          <w:tcPr>
            <w:tcW w:type="dxa" w:w="831"/>
          </w:tcPr>
          <w:p>
            <w:pPr>
              <w:pStyle w:val="null3"/>
              <w:jc w:val="right"/>
            </w:pPr>
            <w:r>
              <w:rPr/>
              <w:t>15,500.00</w:t>
            </w:r>
          </w:p>
        </w:tc>
        <w:tc>
          <w:tcPr>
            <w:tcW w:type="dxa" w:w="831"/>
          </w:tcPr>
          <w:p>
            <w:pPr>
              <w:pStyle w:val="null3"/>
            </w:pPr>
            <w:r>
              <w:rPr/>
              <w:t>工业</w:t>
            </w:r>
          </w:p>
        </w:tc>
        <w:tc>
          <w:tcPr>
            <w:tcW w:type="dxa" w:w="831"/>
          </w:tcPr>
          <w:p>
            <w:pPr>
              <w:pStyle w:val="null3"/>
            </w:pPr>
            <w:r>
              <w:rPr/>
              <w:t>详见附表二</w:t>
            </w:r>
          </w:p>
        </w:tc>
      </w:tr>
    </w:tbl>
    <w:p>
      <w:pPr>
        <w:pStyle w:val="null3"/>
      </w:pPr>
      <w:r>
        <w:rPr>
          <w:b/>
        </w:rPr>
        <w:t>附表</w:t>
      </w:r>
      <w:r>
        <w:rPr>
          <w:b/>
        </w:rPr>
        <w:t>一</w:t>
      </w:r>
      <w:r>
        <w:rPr>
          <w:b/>
        </w:rPr>
        <w:t>：</w:t>
      </w:r>
      <w:r>
        <w:rPr>
          <w:b/>
        </w:rPr>
        <w:t>广东水利电力职业技术学院CAE/CAPP中心项目建设</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激光投影机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广东水利电力职业技术学院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投标人投标总报价须包含此费用。本项目以中标总金额为基数按差额定率累进法计算服务费，0-100万：1.5%；100-500万，1.1%。采购项目预算/中标（成交）金额不超过100万元的项目，货物、服务类项目每宗收费15,000元；工程类项目每宗收费10,000元。</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广东省政府采购中心</w:t>
      </w:r>
      <w:r>
        <w:rPr/>
        <w:t>代收。具体操作要求详见</w:t>
      </w:r>
      <w:r>
        <w:rPr/>
        <w:t>广东省政府采购中心</w:t>
      </w:r>
      <w:r>
        <w:rPr/>
        <w:t>有关指引，递交事宜请自行咨询</w:t>
      </w:r>
      <w:r>
        <w:rPr/>
        <w:t>广东省政府采购中心</w:t>
      </w:r>
      <w:r>
        <w:rPr/>
        <w:t>；请各投标人在投标文件递交截止时间前按须知前附表规定的金额递交至</w:t>
      </w:r>
      <w:r>
        <w:rPr/>
        <w:t>广东省政府采购中心</w:t>
      </w:r>
      <w:r>
        <w:rPr/>
        <w:t>，到账情况以开标时</w:t>
      </w:r>
      <w:r>
        <w:rPr/>
        <w:t>广东省政府采购中心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广东省政府采购中心网 (http://gpcgd.gd.gov.cn)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广东省政府采购中心网 (http://gpcgd.gd.gov.cn)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w:t>
      </w:r>
    </w:p>
    <w:p>
      <w:pPr>
        <w:pStyle w:val="null3"/>
        <w:ind w:firstLine="480"/>
      </w:pPr>
      <w:r>
        <w:rPr/>
        <w:t>邮箱：</w:t>
      </w:r>
      <w:r>
        <w:rPr/>
        <w:t>gpcgdzgke@gd.gov.cn</w:t>
      </w:r>
    </w:p>
    <w:p>
      <w:pPr>
        <w:pStyle w:val="null3"/>
        <w:ind w:firstLine="480"/>
      </w:pPr>
      <w:r>
        <w:rPr/>
        <w:t>地址：</w:t>
      </w:r>
      <w:r>
        <w:rPr/>
        <w:t>广州市越秀区越华路112号珠江国际大厦3楼广东省政府采购中心质管科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话：020-83188586、020-83188511、020-83188509、020-8318850</w:t>
      </w:r>
    </w:p>
    <w:p>
      <w:pPr>
        <w:pStyle w:val="null3"/>
      </w:pPr>
      <w:r>
        <w:rPr/>
        <w:t>邮 编：510030</w:t>
      </w:r>
    </w:p>
    <w:p>
      <w:pPr>
        <w:pStyle w:val="null3"/>
      </w:pPr>
      <w:r>
        <w:rPr/>
        <w:t>传 真：020-83357559</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采购包1(1)：综合评分法,是指投标文件满足招标文件全部实质性要求，且按照评审因素的量化指标评审得分最高的投标人为中标候选人的评标方法。（最低报价不是中标的唯一依据。）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广东省政府采购中心</w:t>
      </w:r>
      <w:r>
        <w:rPr/>
        <w:t>统一对外发布。</w:t>
      </w:r>
    </w:p>
    <w:p>
      <w:pPr>
        <w:pStyle w:val="null3"/>
        <w:ind w:firstLine="480"/>
      </w:pPr>
      <w:r>
        <w:rPr/>
        <w:t>（2）对</w:t>
      </w:r>
      <w:r>
        <w:rPr/>
        <w:t>广东省政府采购中心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采购包1（1）：</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采购包1（1）：</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经会计师事务所审计的2023年度财务状况报告；②同时提供a.基本开户行出具的资信证明，b.《基本存款账号信息》或《开户许可证》）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供应商必须符合法律、行政法规规定的其他条件。投标函相关承诺要求内容。</w:t>
            </w:r>
          </w:p>
        </w:tc>
      </w:tr>
      <w:tr>
        <w:tc>
          <w:tcPr>
            <w:tcW w:type="dxa" w:w="890"/>
          </w:tcPr>
          <w:p>
            <w:pPr>
              <w:pStyle w:val="null3"/>
            </w:pPr>
            <w:r>
              <w:rPr/>
              <w:t>8</w:t>
            </w:r>
          </w:p>
        </w:tc>
        <w:tc>
          <w:tcPr>
            <w:tcW w:type="dxa" w:w="3178"/>
          </w:tcPr>
          <w:p>
            <w:pPr>
              <w:pStyle w:val="null3"/>
            </w:pPr>
            <w:r>
              <w:rPr/>
              <w:t>在采购活动中，供应商与采购人员及相关人员不存在串通投标的情形。（投标人提供承诺，可参考投标文件格式）。</w:t>
            </w:r>
          </w:p>
        </w:tc>
        <w:tc>
          <w:tcPr>
            <w:tcW w:type="dxa" w:w="4238"/>
          </w:tcPr>
          <w:p>
            <w:pPr>
              <w:pStyle w:val="null3"/>
            </w:pPr>
            <w:r>
              <w:rPr/>
              <w:t>在采购活动中，供应商与采购人员及相关人员不存在串通投标的情形。（投标人提供承诺，可参考投标文件格式）。</w:t>
            </w:r>
          </w:p>
        </w:tc>
      </w:tr>
      <w:tr>
        <w:tc>
          <w:tcPr>
            <w:tcW w:type="dxa" w:w="890"/>
          </w:tcPr>
          <w:p>
            <w:pPr>
              <w:pStyle w:val="null3"/>
            </w:pPr>
            <w:r>
              <w:rPr/>
              <w:t>9</w:t>
            </w:r>
          </w:p>
        </w:tc>
        <w:tc>
          <w:tcPr>
            <w:tcW w:type="dxa" w:w="3178"/>
          </w:tcPr>
          <w:p>
            <w:pPr>
              <w:pStyle w:val="null3"/>
            </w:pPr>
            <w:r>
              <w:rPr/>
              <w:t>无</w:t>
            </w:r>
          </w:p>
        </w:tc>
        <w:tc>
          <w:tcPr>
            <w:tcW w:type="dxa" w:w="4238"/>
          </w:tcPr>
          <w:p>
            <w:pPr>
              <w:pStyle w:val="null3"/>
            </w:pPr>
            <w:r>
              <w:rPr/>
              <w:t>无</w:t>
            </w:r>
          </w:p>
        </w:tc>
      </w:tr>
    </w:tbl>
    <w:p>
      <w:pPr>
        <w:pStyle w:val="null3"/>
        <w:ind w:firstLine="480"/>
      </w:pPr>
      <w:r>
        <w:rPr/>
        <w:t>表二符合性审查表：</w:t>
      </w:r>
    </w:p>
    <w:p>
      <w:pPr>
        <w:pStyle w:val="null3"/>
      </w:pPr>
      <w:r>
        <w:rPr/>
        <w:t>采购包1（1）：</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投标总金额固定唯一，未超过本项目采购预算及分项采购预算</w:t>
            </w:r>
          </w:p>
        </w:tc>
        <w:tc>
          <w:tcPr>
            <w:tcW w:type="dxa" w:w="4238"/>
          </w:tcPr>
          <w:p>
            <w:pPr>
              <w:pStyle w:val="null3"/>
            </w:pPr>
            <w:r>
              <w:rPr/>
              <w:t>投标总金额是固定价且是唯一的，未超过本项目采购预算及分项采购预算。如果评标委员会认为投标人的报价明显低于其他通过符合性审查投标人的报价，有可能影响服务质量或者不能诚信履约的，将要求其在评标现场合理的时间内提供书面说明，必要时提交相关证明材料；投标人应能证明其报价合理性。</w:t>
            </w:r>
          </w:p>
        </w:tc>
      </w:tr>
      <w:tr>
        <w:tc>
          <w:tcPr>
            <w:tcW w:type="dxa" w:w="890"/>
          </w:tcPr>
          <w:p>
            <w:pPr>
              <w:pStyle w:val="null3"/>
            </w:pPr>
            <w:r>
              <w:rPr/>
              <w:t>2</w:t>
            </w:r>
          </w:p>
        </w:tc>
        <w:tc>
          <w:tcPr>
            <w:tcW w:type="dxa" w:w="3178"/>
          </w:tcPr>
          <w:p>
            <w:pPr>
              <w:pStyle w:val="null3"/>
            </w:pPr>
            <w:r>
              <w:rPr/>
              <w:t>报价无漏项</w:t>
            </w:r>
          </w:p>
        </w:tc>
        <w:tc>
          <w:tcPr>
            <w:tcW w:type="dxa" w:w="4238"/>
          </w:tcPr>
          <w:p>
            <w:pPr>
              <w:pStyle w:val="null3"/>
            </w:pPr>
            <w:r>
              <w:rPr/>
              <w:t>对标的内容没有报价漏项。未以进口产品投标。</w:t>
            </w:r>
          </w:p>
        </w:tc>
      </w:tr>
      <w:tr>
        <w:tc>
          <w:tcPr>
            <w:tcW w:type="dxa" w:w="890"/>
          </w:tcPr>
          <w:p>
            <w:pPr>
              <w:pStyle w:val="null3"/>
            </w:pPr>
            <w:r>
              <w:rPr/>
              <w:t>3</w:t>
            </w:r>
          </w:p>
        </w:tc>
        <w:tc>
          <w:tcPr>
            <w:tcW w:type="dxa" w:w="3178"/>
          </w:tcPr>
          <w:p>
            <w:pPr>
              <w:pStyle w:val="null3"/>
            </w:pPr>
            <w:r>
              <w:rPr/>
              <w:t>提交投标函，投标内容无重大错漏</w:t>
            </w:r>
          </w:p>
        </w:tc>
        <w:tc>
          <w:tcPr>
            <w:tcW w:type="dxa" w:w="4238"/>
          </w:tcPr>
          <w:p>
            <w:pPr>
              <w:pStyle w:val="null3"/>
            </w:pPr>
            <w:r>
              <w:rPr/>
              <w:t>提交投标函。投标内容基本完整，无重大错漏，并按要求签署、盖章。</w:t>
            </w:r>
          </w:p>
        </w:tc>
      </w:tr>
      <w:tr>
        <w:tc>
          <w:tcPr>
            <w:tcW w:type="dxa" w:w="890"/>
          </w:tcPr>
          <w:p>
            <w:pPr>
              <w:pStyle w:val="null3"/>
            </w:pPr>
            <w:r>
              <w:rPr/>
              <w:t>4</w:t>
            </w:r>
          </w:p>
        </w:tc>
        <w:tc>
          <w:tcPr>
            <w:tcW w:type="dxa" w:w="3178"/>
          </w:tcPr>
          <w:p>
            <w:pPr>
              <w:pStyle w:val="null3"/>
            </w:pPr>
            <w:r>
              <w:rPr/>
              <w:t>提交法定代表人/负责人资格证明书及授权委托书</w:t>
            </w:r>
          </w:p>
        </w:tc>
        <w:tc>
          <w:tcPr>
            <w:tcW w:type="dxa" w:w="4238"/>
          </w:tcPr>
          <w:p>
            <w:pPr>
              <w:pStyle w:val="null3"/>
            </w:pPr>
            <w:r>
              <w:rPr/>
              <w:t>法定代表人/负责人资格证明书及授权委托书，按对应格式文件签署、盖章。</w:t>
            </w:r>
          </w:p>
        </w:tc>
      </w:tr>
      <w:tr>
        <w:tc>
          <w:tcPr>
            <w:tcW w:type="dxa" w:w="890"/>
          </w:tcPr>
          <w:p>
            <w:pPr>
              <w:pStyle w:val="null3"/>
            </w:pPr>
            <w:r>
              <w:rPr/>
              <w:t>5</w:t>
            </w:r>
          </w:p>
        </w:tc>
        <w:tc>
          <w:tcPr>
            <w:tcW w:type="dxa" w:w="3178"/>
          </w:tcPr>
          <w:p>
            <w:pPr>
              <w:pStyle w:val="null3"/>
            </w:pPr>
            <w:r>
              <w:rPr/>
              <w:t>“★”号条款满足招标文件要求</w:t>
            </w:r>
          </w:p>
        </w:tc>
        <w:tc>
          <w:tcPr>
            <w:tcW w:type="dxa" w:w="4238"/>
          </w:tcPr>
          <w:p>
            <w:pPr>
              <w:pStyle w:val="null3"/>
            </w:pPr>
            <w:r>
              <w:rPr/>
              <w:t>“★”号条款满足招标文件要求。</w:t>
            </w:r>
          </w:p>
        </w:tc>
      </w:tr>
      <w:tr>
        <w:tc>
          <w:tcPr>
            <w:tcW w:type="dxa" w:w="890"/>
          </w:tcPr>
          <w:p>
            <w:pPr>
              <w:pStyle w:val="null3"/>
            </w:pPr>
            <w:r>
              <w:rPr/>
              <w:t>6</w:t>
            </w:r>
          </w:p>
        </w:tc>
        <w:tc>
          <w:tcPr>
            <w:tcW w:type="dxa" w:w="3178"/>
          </w:tcPr>
          <w:p>
            <w:pPr>
              <w:pStyle w:val="null3"/>
            </w:pPr>
            <w:r>
              <w:rPr/>
              <w:t>投标有效期为投标截止日起至少90天。</w:t>
            </w:r>
          </w:p>
        </w:tc>
        <w:tc>
          <w:tcPr>
            <w:tcW w:type="dxa" w:w="4238"/>
          </w:tcPr>
          <w:p>
            <w:pPr>
              <w:pStyle w:val="null3"/>
            </w:pPr>
            <w:r>
              <w:rPr/>
              <w:t>投标有效期为投标截止日起至少90天。</w:t>
            </w:r>
          </w:p>
        </w:tc>
      </w:tr>
      <w:tr>
        <w:tc>
          <w:tcPr>
            <w:tcW w:type="dxa" w:w="890"/>
          </w:tcPr>
          <w:p>
            <w:pPr>
              <w:pStyle w:val="null3"/>
            </w:pPr>
            <w:r>
              <w:rPr/>
              <w:t>7</w:t>
            </w:r>
          </w:p>
        </w:tc>
        <w:tc>
          <w:tcPr>
            <w:tcW w:type="dxa" w:w="3178"/>
          </w:tcPr>
          <w:p>
            <w:pPr>
              <w:pStyle w:val="null3"/>
            </w:pPr>
            <w:r>
              <w:rPr/>
              <w:t>报价如出现修正,投标人按规定书面确认</w:t>
            </w:r>
          </w:p>
        </w:tc>
        <w:tc>
          <w:tcPr>
            <w:tcW w:type="dxa" w:w="4238"/>
          </w:tcPr>
          <w:p>
            <w:pPr>
              <w:pStyle w:val="null3"/>
            </w:pPr>
            <w:r>
              <w:rPr/>
              <w:t>如出现投标报价错误的处理原则修正后的报价,投标人按规定书面确认。</w:t>
            </w:r>
          </w:p>
        </w:tc>
      </w:tr>
      <w:tr>
        <w:tc>
          <w:tcPr>
            <w:tcW w:type="dxa" w:w="890"/>
          </w:tcPr>
          <w:p>
            <w:pPr>
              <w:pStyle w:val="null3"/>
            </w:pPr>
            <w:r>
              <w:rPr/>
              <w:t>8</w:t>
            </w:r>
          </w:p>
        </w:tc>
        <w:tc>
          <w:tcPr>
            <w:tcW w:type="dxa" w:w="3178"/>
          </w:tcPr>
          <w:p>
            <w:pPr>
              <w:pStyle w:val="null3"/>
            </w:pPr>
            <w:r>
              <w:rPr/>
              <w:t>投标文件未含有采购人不可接受的附加条件</w:t>
            </w:r>
          </w:p>
        </w:tc>
        <w:tc>
          <w:tcPr>
            <w:tcW w:type="dxa" w:w="4238"/>
          </w:tcPr>
          <w:p>
            <w:pPr>
              <w:pStyle w:val="null3"/>
            </w:pPr>
            <w:r>
              <w:rPr/>
              <w:t>投标文件未含有采购人不可接受的附加条件。</w:t>
            </w:r>
          </w:p>
        </w:tc>
      </w:tr>
      <w:tr>
        <w:tc>
          <w:tcPr>
            <w:tcW w:type="dxa" w:w="890"/>
          </w:tcPr>
          <w:p>
            <w:pPr>
              <w:pStyle w:val="null3"/>
            </w:pPr>
            <w:r>
              <w:rPr/>
              <w:t>9</w:t>
            </w:r>
          </w:p>
        </w:tc>
        <w:tc>
          <w:tcPr>
            <w:tcW w:type="dxa" w:w="3178"/>
          </w:tcPr>
          <w:p>
            <w:pPr>
              <w:pStyle w:val="null3"/>
            </w:pPr>
            <w:r>
              <w:rPr/>
              <w:t>未出现视为投标人串标投标所列的情形</w:t>
            </w:r>
          </w:p>
        </w:tc>
        <w:tc>
          <w:tcPr>
            <w:tcW w:type="dxa" w:w="4238"/>
          </w:tcPr>
          <w:p>
            <w:pPr>
              <w:pStyle w:val="null3"/>
            </w:pPr>
            <w:r>
              <w:rPr/>
              <w:t>未出现视为投标人串标投标所列的情形。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采购包1(1):</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技术部分50.0分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带“▲”项技术参数的响应情况 (28.0分)</w:t>
            </w:r>
          </w:p>
        </w:tc>
        <w:tc>
          <w:tcPr>
            <w:tcW w:type="dxa" w:w="5076"/>
          </w:tcPr>
          <w:p>
            <w:pPr>
              <w:pStyle w:val="null3"/>
              <w:jc w:val="left"/>
            </w:pPr>
            <w:r>
              <w:rPr/>
              <w:t>▲项为重要条款，共14项，每有一项满足或优于要求得2分，共28分。 如采购需求书中技术参数有要求提供证明文件的以要求为准，没有要求提供证明文件的，以按投标文件 “技术要求响应表”中的投标人填写的“是否偏离”为准，未填写或未响应的视为负偏离。</w:t>
            </w:r>
          </w:p>
        </w:tc>
      </w:tr>
      <w:tr>
        <w:tc>
          <w:tcPr>
            <w:tcW w:type="dxa" w:w="922"/>
            <w:gridSpan w:val="2"/>
            <w:vMerge/>
          </w:tcPr>
          <w:p/>
        </w:tc>
        <w:tc>
          <w:tcPr>
            <w:tcW w:type="dxa" w:w="2307"/>
          </w:tcPr>
          <w:p>
            <w:pPr>
              <w:pStyle w:val="null3"/>
              <w:jc w:val="left"/>
            </w:pPr>
            <w:r>
              <w:rPr/>
              <w:t>普通技术参数（非“▲”、非“★”项、非演示项）的响应情况 (2.9分)</w:t>
            </w:r>
          </w:p>
        </w:tc>
        <w:tc>
          <w:tcPr>
            <w:tcW w:type="dxa" w:w="5076"/>
          </w:tcPr>
          <w:p>
            <w:pPr>
              <w:pStyle w:val="null3"/>
              <w:jc w:val="left"/>
            </w:pPr>
            <w:r>
              <w:rPr/>
              <w:t>考查投标人投标产品对普通技术参数的响应程度。每全部满足一个产品的所有普通技术参数，该产品得分（如有一项（或以上）参数负偏离，则对应产品不得分），最高得 2.9分（本项目共有 29 个产品，每个产品占0.15分）。 如采购需求书中技术参数有要求提供证明文件的以要求为准，没有要求提供证明文件的，以按投标文件“技术要求响应表”中的投标人填写的“是否偏离”为准，未填写或未响应的视为负偏离。</w:t>
            </w:r>
          </w:p>
        </w:tc>
      </w:tr>
      <w:tr>
        <w:tc>
          <w:tcPr>
            <w:tcW w:type="dxa" w:w="922"/>
            <w:gridSpan w:val="2"/>
            <w:vMerge/>
          </w:tcPr>
          <w:p/>
        </w:tc>
        <w:tc>
          <w:tcPr>
            <w:tcW w:type="dxa" w:w="2307"/>
          </w:tcPr>
          <w:p>
            <w:pPr>
              <w:pStyle w:val="null3"/>
              <w:jc w:val="left"/>
            </w:pPr>
            <w:r>
              <w:rPr/>
              <w:t>整体实施方案 (4.1分)</w:t>
            </w:r>
          </w:p>
        </w:tc>
        <w:tc>
          <w:tcPr>
            <w:tcW w:type="dxa" w:w="5076"/>
          </w:tcPr>
          <w:p>
            <w:pPr>
              <w:pStyle w:val="null3"/>
              <w:jc w:val="left"/>
            </w:pPr>
            <w:r>
              <w:rPr/>
              <w:t>供应商根据需求书“项目实施要求”提供响应方案，从方案完整性、合理性，项目的切合度等相关方面进行评价： 1.实施方案满足且优于采购需求的得4.1分； 2.实施方案满足采购需求的得2分； 3.方案不能满足采购需求的得1分。 4.没有提供，得0分。</w:t>
            </w:r>
          </w:p>
        </w:tc>
      </w:tr>
      <w:tr>
        <w:tc>
          <w:tcPr>
            <w:tcW w:type="dxa" w:w="922"/>
            <w:gridSpan w:val="2"/>
            <w:vMerge/>
          </w:tcPr>
          <w:p/>
        </w:tc>
        <w:tc>
          <w:tcPr>
            <w:tcW w:type="dxa" w:w="2307"/>
          </w:tcPr>
          <w:p>
            <w:pPr>
              <w:pStyle w:val="null3"/>
              <w:jc w:val="left"/>
            </w:pPr>
            <w:r>
              <w:rPr/>
              <w:t>优先采购环保产品 (3.0分)</w:t>
            </w:r>
          </w:p>
        </w:tc>
        <w:tc>
          <w:tcPr>
            <w:tcW w:type="dxa" w:w="5076"/>
          </w:tcPr>
          <w:p>
            <w:pPr>
              <w:pStyle w:val="null3"/>
              <w:jc w:val="left"/>
            </w:pPr>
            <w:r>
              <w:rPr/>
              <w:t>所投产品：激光投影机、钢制讲台、液晶显示器，学生桌、椅子，每提供1个国家确定的认证机构出具的环境标志产品认证证书得0.6分，最高得3分。 注：投标人需在投标文件中提供有效期内经国家确定的参与实施环境标志产品认证机构依据标准出具的环境标志产品认证证书并标注具体型号。国家确定的认证机构可在《市场监管总局关于发布参与实施政府采购节能产品、环境标志产品认证机构名录的公告》（2019年第16号）中查询。</w:t>
            </w:r>
          </w:p>
        </w:tc>
      </w:tr>
      <w:tr>
        <w:tc>
          <w:tcPr>
            <w:tcW w:type="dxa" w:w="922"/>
            <w:gridSpan w:val="2"/>
            <w:vMerge/>
          </w:tcPr>
          <w:p/>
        </w:tc>
        <w:tc>
          <w:tcPr>
            <w:tcW w:type="dxa" w:w="2307"/>
          </w:tcPr>
          <w:p>
            <w:pPr>
              <w:pStyle w:val="null3"/>
              <w:jc w:val="left"/>
            </w:pPr>
            <w:r>
              <w:rPr/>
              <w:t>分布式桌面云系统：软件功能演示 (12.0分)</w:t>
            </w:r>
          </w:p>
        </w:tc>
        <w:tc>
          <w:tcPr>
            <w:tcW w:type="dxa" w:w="5076"/>
          </w:tcPr>
          <w:p>
            <w:pPr>
              <w:pStyle w:val="null3"/>
              <w:jc w:val="left"/>
            </w:pPr>
            <w:r>
              <w:rPr/>
              <w:t>演示要求所投标设备须完全满足以下演示要求并进行现场演示，否则视为不满足本项目要求，每位投标人演示时间不超过15分钟。 1.支持在WEB管理平台上直接对服务器SSD硬盘进行性能测试（非命令行的交互方式），不依赖第三方测试工具，可获取SSD硬盘16K随机读、顺序写数值，并给出优或良或中或差的综合分值；注册模板时可指定模板应用的教室范围，不同管理员能分权限对模板进行管理，自主隐藏无权限的模板，也可对模板进行转让与共享。 2.针对教室桌面，能够设定独立的场景数据盘，并自动挂载到终端操作系统，针对场景数据盘能够设定清空策略，支持不清空/每周清空/每月清空等方式，满足单个专业环境下的数据存储要求。 3.无需安装任何客户端，管理员在办公室即可通过网页浏览器上直接编辑模板镜像，对模板的操作最少应实现加载GuestTool、开关机、上传文件、更新模板、加载安装包功能；还可支持模板以网页链接的方式进行分享，并可设定模板网页链接的有效期。 4.支持在虚拟桌面管理平台上编辑学期课表 (无需依赖第三方软件或脚本)，可设置学期开始和结束时间、每节课起始时间（支持单双周排课），可直接将桌面模板拖拽到课表中，例如将win10镜像拖动到周一的第3、4节课。 每满足1个软件功能得3分 ，最高12分。</w:t>
            </w:r>
          </w:p>
        </w:tc>
      </w:tr>
      <w:tr>
        <w:tc>
          <w:tcPr>
            <w:tcW w:type="dxa" w:w="922"/>
            <w:gridSpan w:val="2"/>
            <w:vMerge w:val="restart"/>
          </w:tcPr>
          <w:p>
            <w:pPr>
              <w:pStyle w:val="null3"/>
              <w:jc w:val="center"/>
            </w:pPr>
            <w:r>
              <w:rPr/>
              <w:t>商务部分</w:t>
            </w:r>
          </w:p>
        </w:tc>
        <w:tc>
          <w:tcPr>
            <w:tcW w:type="dxa" w:w="2307"/>
          </w:tcPr>
          <w:p>
            <w:pPr>
              <w:pStyle w:val="null3"/>
              <w:jc w:val="left"/>
            </w:pPr>
            <w:r>
              <w:rPr/>
              <w:t>投标人综合实力 (3.0分)</w:t>
            </w:r>
          </w:p>
        </w:tc>
        <w:tc>
          <w:tcPr>
            <w:tcW w:type="dxa" w:w="5076"/>
          </w:tcPr>
          <w:p>
            <w:pPr>
              <w:pStyle w:val="null3"/>
              <w:jc w:val="left"/>
            </w:pPr>
            <w:r>
              <w:rPr/>
              <w:t>投标人具有质量管理体系认证证书，得3分。 注：提供证书复印件，并须同时提供在全国认证认可信息公共服务平台（www.cnca.cn）对证书的信息查询截图作为评审依据，已失效或撤销的不得分。投标人因成立时间原因不能取得上述证书且提供相关说明的，可相应得分。</w:t>
            </w:r>
          </w:p>
        </w:tc>
      </w:tr>
      <w:tr>
        <w:tc>
          <w:tcPr>
            <w:tcW w:type="dxa" w:w="922"/>
            <w:gridSpan w:val="2"/>
            <w:vMerge/>
          </w:tcPr>
          <w:p/>
        </w:tc>
        <w:tc>
          <w:tcPr>
            <w:tcW w:type="dxa" w:w="2307"/>
          </w:tcPr>
          <w:p>
            <w:pPr>
              <w:pStyle w:val="null3"/>
              <w:jc w:val="left"/>
            </w:pPr>
            <w:r>
              <w:rPr/>
              <w:t>投标人项目业绩 (4.0分)</w:t>
            </w:r>
          </w:p>
        </w:tc>
        <w:tc>
          <w:tcPr>
            <w:tcW w:type="dxa" w:w="5076"/>
          </w:tcPr>
          <w:p>
            <w:pPr>
              <w:pStyle w:val="null3"/>
              <w:jc w:val="left"/>
            </w:pPr>
            <w:r>
              <w:rPr/>
              <w:t>投标人提供已完成的2023年以来(以合同签定时间为准)系统集成项目业绩，每提供1个得1分，最高4分。 注：提供项目合同（含签订合同双方的单位名称、合同项目名称、项目金额与含签订合同双方的落款盖章、签订日期的关键页）扫描件（如合同内容无法体现上述内容的，须同时提供合同甲方就合同内容盖章的有关说明材料），否则视为无效业绩不得分。</w:t>
            </w:r>
          </w:p>
        </w:tc>
      </w:tr>
      <w:tr>
        <w:tc>
          <w:tcPr>
            <w:tcW w:type="dxa" w:w="922"/>
            <w:gridSpan w:val="2"/>
            <w:vMerge/>
          </w:tcPr>
          <w:p/>
        </w:tc>
        <w:tc>
          <w:tcPr>
            <w:tcW w:type="dxa" w:w="2307"/>
          </w:tcPr>
          <w:p>
            <w:pPr>
              <w:pStyle w:val="null3"/>
              <w:jc w:val="left"/>
            </w:pPr>
            <w:r>
              <w:rPr/>
              <w:t>拟投入本项目人员1 (5.0分)</w:t>
            </w:r>
          </w:p>
        </w:tc>
        <w:tc>
          <w:tcPr>
            <w:tcW w:type="dxa" w:w="5076"/>
          </w:tcPr>
          <w:p>
            <w:pPr>
              <w:pStyle w:val="null3"/>
              <w:jc w:val="left"/>
            </w:pPr>
            <w:r>
              <w:rPr/>
              <w:t>项目经理的资质能力水平情况具备以下资质（1人）： 1) 具有高级信息系统项目管理师证书（计算机技术与软件专业技术资格），得3分； 2）具有电子与通信工程专业硕士研究生或以上学历得2分，本科学历得1分，其他不得分； 供应商如提供国外学位证书的，须同时提供中文翻译及教育部留学服务中心出具的“国（境）外学历学位认证书”以及教育部留学服务中心官网查询截图并加盖公章（查询网址：http://zwfw.cscse.edu.cn/），否则不得分。 1-2项须提供人员证书复印件，另同时提供2024年1月以来任意一个月由投标人为其缴纳社保的证明材料，未提供证书及社保资料的对应人员不得分。</w:t>
            </w:r>
          </w:p>
        </w:tc>
      </w:tr>
      <w:tr>
        <w:tc>
          <w:tcPr>
            <w:tcW w:type="dxa" w:w="922"/>
            <w:gridSpan w:val="2"/>
            <w:vMerge/>
          </w:tcPr>
          <w:p/>
        </w:tc>
        <w:tc>
          <w:tcPr>
            <w:tcW w:type="dxa" w:w="2307"/>
          </w:tcPr>
          <w:p>
            <w:pPr>
              <w:pStyle w:val="null3"/>
              <w:jc w:val="left"/>
            </w:pPr>
            <w:r>
              <w:rPr/>
              <w:t>拟投入本项目人员2 (3.0分)</w:t>
            </w:r>
          </w:p>
        </w:tc>
        <w:tc>
          <w:tcPr>
            <w:tcW w:type="dxa" w:w="5076"/>
          </w:tcPr>
          <w:p>
            <w:pPr>
              <w:pStyle w:val="null3"/>
              <w:jc w:val="left"/>
            </w:pPr>
            <w:r>
              <w:rPr/>
              <w:t>拟投入的技术人员（除项目经理外）：具有中级系统集成项目管理工程师（计算机技术与软件专业技术资格），每提供1人得1.5分，共3分； 以上人员清单列表，并按照清单列表顺序，附人员证书扫描件，以及2024年1月以来任意一个月由投标人为其缴纳社保的证明材料，未提供证书及社保资料的对应人员不得分。为方便评委会评审，请投标人将同一人员的证明材料连续叠放，即叠放完A人员的资质证明及社保证明后，再叠放B人员的证明材料。</w:t>
            </w:r>
          </w:p>
        </w:tc>
      </w:tr>
      <w:tr>
        <w:tc>
          <w:tcPr>
            <w:tcW w:type="dxa" w:w="922"/>
            <w:gridSpan w:val="2"/>
            <w:vMerge/>
          </w:tcPr>
          <w:p/>
        </w:tc>
        <w:tc>
          <w:tcPr>
            <w:tcW w:type="dxa" w:w="2307"/>
          </w:tcPr>
          <w:p>
            <w:pPr>
              <w:pStyle w:val="null3"/>
              <w:jc w:val="left"/>
            </w:pPr>
            <w:r>
              <w:rPr/>
              <w:t>投标人售后服务能力 (5.0分)</w:t>
            </w:r>
          </w:p>
        </w:tc>
        <w:tc>
          <w:tcPr>
            <w:tcW w:type="dxa" w:w="5076"/>
          </w:tcPr>
          <w:p>
            <w:pPr>
              <w:pStyle w:val="null3"/>
              <w:jc w:val="left"/>
            </w:pPr>
            <w:r>
              <w:rPr/>
              <w:t>供应商根据需求书“售后服务”的要求提供响应方案，从售后服务和培训方案完整性、合理性，项目的切合度、后续功能维护等相关方面进行评价： 1.方案满足且优于采购需求得 5分； 2.方案完全满足采购需求得 3 分； 3.方案不完全满足采购需求得 1分。 4、没有提供方案的，得0分。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广东省政府采购</w:t>
      </w:r>
    </w:p>
    <w:p>
      <w:pPr>
        <w:pStyle w:val="null3"/>
        <w:jc w:val="both"/>
      </w:pPr>
      <w:r>
        <w:rPr>
          <w:sz w:val="48"/>
          <w:b/>
        </w:rPr>
        <w:t>合　同　书</w:t>
      </w:r>
    </w:p>
    <w:p>
      <w:pPr>
        <w:pStyle w:val="null3"/>
        <w:jc w:val="center"/>
      </w:pPr>
      <w:r>
        <w:br/>
      </w:r>
      <w:r>
        <w:br/>
      </w:r>
      <w:r>
        <w:br/>
      </w:r>
      <w:r>
        <w:br/>
      </w:r>
      <w:r>
        <w:br/>
      </w:r>
      <w:r>
        <w:rPr/>
        <w:t xml:space="preserve">  </w:t>
      </w:r>
    </w:p>
    <w:p>
      <w:pPr>
        <w:pStyle w:val="null3"/>
        <w:jc w:val="center"/>
      </w:pPr>
      <w:r>
        <w:rPr>
          <w:sz w:val="28"/>
        </w:rPr>
        <w:t>采购计划编号：</w:t>
      </w:r>
    </w:p>
    <w:p>
      <w:pPr>
        <w:pStyle w:val="null3"/>
        <w:jc w:val="both"/>
      </w:pPr>
      <w:r>
        <w:rPr>
          <w:sz w:val="28"/>
        </w:rPr>
        <w:t>项目编号：</w:t>
      </w:r>
    </w:p>
    <w:p>
      <w:pPr>
        <w:pStyle w:val="null3"/>
        <w:jc w:val="both"/>
      </w:pPr>
      <w:r>
        <w:rPr>
          <w:sz w:val="28"/>
        </w:rPr>
        <w:t>项目名称：</w:t>
      </w:r>
    </w:p>
    <w:p>
      <w:pPr>
        <w:pStyle w:val="null3"/>
      </w:pPr>
      <w:r>
        <w:rPr>
          <w:sz w:val="24"/>
          <w:b/>
        </w:rPr>
        <w:t>甲　　方：</w:t>
      </w:r>
      <w:r>
        <w:rPr>
          <w:sz w:val="21"/>
          <w:u w:val="single"/>
        </w:rPr>
        <w:t>　　　　　</w:t>
      </w:r>
    </w:p>
    <w:p>
      <w:pPr>
        <w:pStyle w:val="null3"/>
        <w:jc w:val="both"/>
      </w:pPr>
      <w:r>
        <w:rPr>
          <w:sz w:val="24"/>
        </w:rPr>
        <w:t>电　　话：</w:t>
      </w:r>
      <w:r>
        <w:rPr>
          <w:sz w:val="24"/>
          <w:u w:val="single"/>
        </w:rPr>
        <w:t>　　　　</w:t>
      </w:r>
      <w:r>
        <w:rPr>
          <w:sz w:val="24"/>
        </w:rPr>
        <w:t>　　传　　真：</w:t>
      </w:r>
      <w:r>
        <w:rPr>
          <w:sz w:val="24"/>
          <w:u w:val="single"/>
        </w:rPr>
        <w:t>　　　</w:t>
      </w:r>
      <w:r>
        <w:rPr>
          <w:sz w:val="24"/>
        </w:rPr>
        <w:t>　　地　　址：</w:t>
      </w:r>
      <w:r>
        <w:rPr>
          <w:sz w:val="24"/>
          <w:u w:val="single"/>
        </w:rPr>
        <w:t>　　　</w:t>
      </w:r>
    </w:p>
    <w:p>
      <w:pPr>
        <w:pStyle w:val="null3"/>
        <w:jc w:val="both"/>
      </w:pPr>
      <w:r>
        <w:rPr>
          <w:sz w:val="24"/>
          <w:b/>
        </w:rPr>
        <w:t>乙　　方：</w:t>
      </w:r>
      <w:r>
        <w:rPr>
          <w:sz w:val="21"/>
          <w:u w:val="single"/>
        </w:rPr>
        <w:t>　　　　　</w:t>
      </w:r>
    </w:p>
    <w:p>
      <w:pPr>
        <w:pStyle w:val="null3"/>
        <w:jc w:val="both"/>
      </w:pPr>
      <w:r>
        <w:rPr>
          <w:sz w:val="24"/>
        </w:rPr>
        <w:t>电　　话：</w:t>
      </w:r>
      <w:r>
        <w:rPr>
          <w:sz w:val="24"/>
          <w:u w:val="single"/>
        </w:rPr>
        <w:t>　　　　</w:t>
      </w:r>
      <w:r>
        <w:rPr>
          <w:sz w:val="24"/>
        </w:rPr>
        <w:t>　　传　　真：</w:t>
      </w:r>
      <w:r>
        <w:rPr>
          <w:sz w:val="24"/>
          <w:u w:val="single"/>
        </w:rPr>
        <w:t>　　　</w:t>
      </w:r>
      <w:r>
        <w:rPr>
          <w:sz w:val="24"/>
        </w:rPr>
        <w:t>　　地　　址：</w:t>
      </w:r>
      <w:r>
        <w:rPr>
          <w:sz w:val="24"/>
          <w:u w:val="single"/>
        </w:rPr>
        <w:t>　　　</w:t>
      </w:r>
    </w:p>
    <w:p>
      <w:pPr>
        <w:pStyle w:val="null3"/>
        <w:jc w:val="both"/>
      </w:pPr>
      <w:r>
        <w:rPr>
          <w:sz w:val="24"/>
        </w:rPr>
        <w:t>根据</w:t>
      </w:r>
      <w:r>
        <w:rPr>
          <w:sz w:val="24"/>
          <w:b/>
          <w:u w:val="single"/>
        </w:rPr>
        <w:t xml:space="preserve">      </w:t>
      </w:r>
      <w:r>
        <w:rPr>
          <w:sz w:val="24"/>
        </w:rPr>
        <w:t>的采购结果，按照《中华人民共和国政府采购法》、《中华人民共和国民法典》的规定，经双方协商，本着平等互利和诚实信用的原则，一致同意签订本合同如下。</w:t>
      </w:r>
    </w:p>
    <w:p>
      <w:pPr>
        <w:pStyle w:val="null3"/>
        <w:ind w:firstLine="411"/>
        <w:jc w:val="both"/>
      </w:pPr>
      <w:r>
        <w:rPr>
          <w:sz w:val="24"/>
          <w:b/>
        </w:rPr>
        <w:t>一、货物内容</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661"/>
        <w:gridCol w:w="1051"/>
        <w:gridCol w:w="3184"/>
        <w:gridCol w:w="811"/>
        <w:gridCol w:w="811"/>
        <w:gridCol w:w="976"/>
        <w:gridCol w:w="811"/>
      </w:tblGrid>
      <w:tr>
        <w:tc>
          <w:tcPr>
            <w:tcW w:type="dxa" w:w="66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序号</w:t>
            </w:r>
          </w:p>
        </w:tc>
        <w:tc>
          <w:tcPr>
            <w:tcW w:type="dxa" w:w="105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商品名称</w:t>
            </w:r>
          </w:p>
        </w:tc>
        <w:tc>
          <w:tcPr>
            <w:tcW w:type="dxa" w:w="31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品牌、规格型号、配置（性能参数）</w:t>
            </w:r>
          </w:p>
        </w:tc>
        <w:tc>
          <w:tcPr>
            <w:tcW w:type="dxa" w:w="81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产地</w:t>
            </w:r>
          </w:p>
        </w:tc>
        <w:tc>
          <w:tcPr>
            <w:tcW w:type="dxa" w:w="81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97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单价(元)</w:t>
            </w:r>
          </w:p>
        </w:tc>
        <w:tc>
          <w:tcPr>
            <w:tcW w:type="dxa" w:w="81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金额(元)</w:t>
            </w:r>
          </w:p>
        </w:tc>
      </w:tr>
      <w:tr>
        <w:tc>
          <w:tcPr>
            <w:tcW w:type="dxa" w:w="6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1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0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1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10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1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10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1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5"/>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合计总额：￥；大写：</w:t>
            </w:r>
          </w:p>
        </w:tc>
      </w:tr>
    </w:tbl>
    <w:p>
      <w:pPr>
        <w:pStyle w:val="null3"/>
        <w:ind w:firstLine="420"/>
        <w:jc w:val="both"/>
      </w:pPr>
      <w:r>
        <w:rPr>
          <w:sz w:val="24"/>
        </w:rPr>
        <w:t>合同总额包括乙方设计、安装、随机零配件、标配工具、运输保险、调试、培训、质保期服务、各项税费及合同实施过程中不可预见费用等。</w:t>
      </w:r>
    </w:p>
    <w:p>
      <w:pPr>
        <w:pStyle w:val="null3"/>
        <w:ind w:firstLine="420"/>
        <w:jc w:val="both"/>
      </w:pPr>
      <w:r>
        <w:rPr>
          <w:sz w:val="24"/>
        </w:rPr>
        <w:t>注：货物名称内容必须与投标文件中货物名称内容一致。</w:t>
      </w:r>
    </w:p>
    <w:p>
      <w:pPr>
        <w:pStyle w:val="null3"/>
        <w:ind w:firstLine="411"/>
        <w:jc w:val="both"/>
      </w:pPr>
      <w:r>
        <w:rPr>
          <w:sz w:val="24"/>
          <w:b/>
        </w:rPr>
        <w:t>二、合同金额</w:t>
      </w:r>
    </w:p>
    <w:p>
      <w:pPr>
        <w:pStyle w:val="null3"/>
        <w:jc w:val="both"/>
      </w:pPr>
      <w:r>
        <w:rPr>
          <w:sz w:val="24"/>
        </w:rPr>
        <w:t>合同金额为（大写）：_________________元（￥_______________元）人民币。</w:t>
      </w:r>
    </w:p>
    <w:p>
      <w:pPr>
        <w:pStyle w:val="null3"/>
        <w:ind w:firstLine="411"/>
        <w:jc w:val="both"/>
      </w:pPr>
      <w:r>
        <w:rPr>
          <w:sz w:val="24"/>
          <w:b/>
        </w:rPr>
        <w:t>三、设备要求</w:t>
      </w:r>
    </w:p>
    <w:p>
      <w:pPr>
        <w:pStyle w:val="null3"/>
        <w:ind w:firstLine="420"/>
        <w:jc w:val="both"/>
      </w:pPr>
      <w:r>
        <w:rPr>
          <w:sz w:val="24"/>
        </w:rPr>
        <w:t>货物为原制造商制造的全新产品，整机无污染，无侵权行为、表面无划损、无任何缺陷隐患，在中国境内可依常规安全合法使用。</w:t>
      </w:r>
    </w:p>
    <w:p>
      <w:pPr>
        <w:pStyle w:val="null3"/>
        <w:ind w:firstLine="413"/>
        <w:jc w:val="both"/>
      </w:pPr>
      <w:r>
        <w:rPr>
          <w:sz w:val="24"/>
          <w:b/>
        </w:rPr>
        <w:t>四、交货期、交货方式及交货地点</w:t>
      </w:r>
    </w:p>
    <w:p>
      <w:pPr>
        <w:pStyle w:val="null3"/>
        <w:ind w:firstLine="420"/>
        <w:jc w:val="both"/>
      </w:pPr>
      <w:r>
        <w:rPr>
          <w:sz w:val="24"/>
        </w:rPr>
        <w:t>1.</w:t>
      </w:r>
      <w:r>
        <w:rPr>
          <w:sz w:val="24"/>
        </w:rPr>
        <w:t>交货期：签订合同后  日历天内完成交货、安装、并交付使用。</w:t>
      </w:r>
    </w:p>
    <w:p>
      <w:pPr>
        <w:pStyle w:val="null3"/>
        <w:ind w:firstLine="420"/>
        <w:jc w:val="both"/>
      </w:pPr>
      <w:r>
        <w:rPr>
          <w:sz w:val="24"/>
        </w:rPr>
        <w:t>2.</w:t>
      </w:r>
      <w:r>
        <w:rPr>
          <w:sz w:val="24"/>
        </w:rPr>
        <w:t>交货方式：送货上门，相关费用已包含在合同总价内。</w:t>
      </w:r>
    </w:p>
    <w:p>
      <w:pPr>
        <w:pStyle w:val="null3"/>
        <w:ind w:firstLine="420"/>
        <w:jc w:val="both"/>
      </w:pPr>
      <w:r>
        <w:rPr>
          <w:sz w:val="24"/>
        </w:rPr>
        <w:t>3.</w:t>
      </w:r>
      <w:r>
        <w:rPr>
          <w:sz w:val="24"/>
        </w:rPr>
        <w:t>交货地点：广东水利电力职业技术学院指定校区。</w:t>
      </w:r>
    </w:p>
    <w:p>
      <w:pPr>
        <w:pStyle w:val="null3"/>
        <w:jc w:val="both"/>
      </w:pPr>
      <w:r>
        <w:rPr>
          <w:sz w:val="24"/>
          <w:b/>
        </w:rPr>
        <w:t>五、履约保证金</w:t>
      </w:r>
    </w:p>
    <w:p>
      <w:pPr>
        <w:pStyle w:val="null3"/>
        <w:ind w:firstLine="420"/>
        <w:jc w:val="both"/>
      </w:pPr>
      <w:r>
        <w:rPr>
          <w:sz w:val="24"/>
        </w:rPr>
        <w:t>1</w:t>
      </w:r>
      <w:r>
        <w:rPr>
          <w:sz w:val="24"/>
        </w:rPr>
        <w:t>）签订合同后5个工作日内，乙方支付合同总价的5%给甲方，作为履约保证金。</w:t>
      </w:r>
    </w:p>
    <w:p>
      <w:pPr>
        <w:pStyle w:val="null3"/>
        <w:ind w:firstLine="420"/>
        <w:jc w:val="both"/>
      </w:pPr>
      <w:r>
        <w:rPr>
          <w:sz w:val="24"/>
        </w:rPr>
        <w:t>2</w:t>
      </w:r>
      <w:r>
        <w:rPr>
          <w:sz w:val="24"/>
        </w:rPr>
        <w:t>）履约保证金，在验收合格后，十五个工作日内无息退还给乙方。</w:t>
      </w:r>
    </w:p>
    <w:p>
      <w:pPr>
        <w:pStyle w:val="null3"/>
        <w:ind w:firstLine="420"/>
        <w:jc w:val="both"/>
      </w:pPr>
      <w:r>
        <w:rPr>
          <w:sz w:val="24"/>
        </w:rPr>
        <w:t>六、付款方式</w:t>
      </w:r>
    </w:p>
    <w:p>
      <w:pPr>
        <w:pStyle w:val="null3"/>
        <w:ind w:firstLine="480"/>
        <w:jc w:val="both"/>
      </w:pPr>
      <w:r>
        <w:rPr>
          <w:sz w:val="24"/>
        </w:rPr>
        <w:t>1</w:t>
      </w:r>
      <w:r>
        <w:rPr>
          <w:sz w:val="24"/>
        </w:rPr>
        <w:t>期：支付比例30%，合同签订后，甲方在收到乙方递交的等额发票后10个工作日内支付合同总价的30％给乙方作为预付款；</w:t>
      </w:r>
    </w:p>
    <w:p>
      <w:pPr>
        <w:pStyle w:val="null3"/>
        <w:ind w:firstLine="480"/>
        <w:jc w:val="both"/>
      </w:pPr>
      <w:r>
        <w:rPr>
          <w:sz w:val="24"/>
        </w:rPr>
        <w:t>2</w:t>
      </w:r>
      <w:r>
        <w:rPr>
          <w:sz w:val="24"/>
        </w:rPr>
        <w:t>期：支付比例70%，项目完成，甲方提交全部报告材料，并经甲方书面验收合格后且收到等额发票后10个工作日内，甲方支付合同总价的70％给乙方。</w:t>
      </w:r>
    </w:p>
    <w:p>
      <w:pPr>
        <w:pStyle w:val="null3"/>
        <w:ind w:firstLine="413"/>
        <w:jc w:val="both"/>
      </w:pPr>
      <w:r>
        <w:rPr>
          <w:sz w:val="24"/>
          <w:b/>
        </w:rPr>
        <w:t>七、质保期及售后服务要求</w:t>
      </w:r>
    </w:p>
    <w:p>
      <w:pPr>
        <w:pStyle w:val="null3"/>
        <w:ind w:firstLine="420"/>
        <w:jc w:val="both"/>
      </w:pPr>
      <w:r>
        <w:rPr>
          <w:sz w:val="24"/>
        </w:rPr>
        <w:t>1.</w:t>
      </w:r>
      <w:r>
        <w:rPr>
          <w:sz w:val="24"/>
        </w:rPr>
        <w:t>本合同的质量保证期（简称“质保期”）为</w:t>
      </w:r>
      <w:r>
        <w:rPr>
          <w:sz w:val="24"/>
          <w:u w:val="single"/>
        </w:rPr>
        <w:t xml:space="preserve">  </w:t>
      </w:r>
      <w:r>
        <w:rPr>
          <w:sz w:val="24"/>
        </w:rPr>
        <w:t>年，质保期内乙方对所供货物实行包修、包换、包退及合同约定的其它事项，相关费用已包含在合同总价内。期满后可同时提供终身</w:t>
      </w:r>
      <w:r>
        <w:rPr>
          <w:sz w:val="24"/>
          <w:u w:val="single"/>
        </w:rPr>
        <w:t>(免费/有偿)</w:t>
      </w:r>
      <w:r>
        <w:rPr>
          <w:sz w:val="24"/>
        </w:rPr>
        <w:t>维修保养服务。</w:t>
      </w:r>
    </w:p>
    <w:p>
      <w:pPr>
        <w:pStyle w:val="null3"/>
        <w:ind w:firstLine="420"/>
        <w:jc w:val="both"/>
      </w:pPr>
      <w:r>
        <w:rPr>
          <w:sz w:val="24"/>
        </w:rPr>
        <w:t>2.</w:t>
      </w:r>
      <w:r>
        <w:rPr>
          <w:sz w:val="24"/>
        </w:rPr>
        <w:t>质保期内，如设备或零部件因质量原因出现故障而造成短期停用时，则质保期和维修期相应顺延。如停用时间累计超过60天则质保期重新计算。</w:t>
      </w:r>
    </w:p>
    <w:p>
      <w:pPr>
        <w:pStyle w:val="null3"/>
        <w:ind w:firstLine="420"/>
        <w:jc w:val="both"/>
      </w:pPr>
      <w:r>
        <w:rPr>
          <w:sz w:val="24"/>
        </w:rPr>
        <w:t>3.</w:t>
      </w:r>
      <w:r>
        <w:rPr>
          <w:sz w:val="24"/>
        </w:rPr>
        <w:t>对甲方的服务通知，乙方在接报后1小时内响应，4小时内到达现场，48小时内处理完毕。若在48小时内仍未能有效解决，乙方须提供不低原有设备技术参数的设备予甲方临时使用，相关费用已包含在合同总价内。</w:t>
      </w:r>
    </w:p>
    <w:p>
      <w:pPr>
        <w:pStyle w:val="null3"/>
        <w:ind w:firstLine="413"/>
        <w:jc w:val="both"/>
      </w:pPr>
      <w:r>
        <w:rPr>
          <w:sz w:val="24"/>
          <w:b/>
        </w:rPr>
        <w:t>八、安装与调试</w:t>
      </w:r>
    </w:p>
    <w:p>
      <w:pPr>
        <w:pStyle w:val="null3"/>
        <w:ind w:firstLine="420"/>
        <w:jc w:val="both"/>
      </w:pPr>
      <w:r>
        <w:rPr>
          <w:sz w:val="24"/>
        </w:rPr>
        <w:t>乙方必须依照招标文件的要求和报价文件的承诺，将设备、系统安装并调试至正常运行的最佳状态。</w:t>
      </w:r>
    </w:p>
    <w:p>
      <w:pPr>
        <w:pStyle w:val="null3"/>
        <w:ind w:firstLine="413"/>
        <w:jc w:val="both"/>
      </w:pPr>
      <w:r>
        <w:rPr>
          <w:sz w:val="24"/>
          <w:b/>
        </w:rPr>
        <w:t>九、验收：</w:t>
      </w:r>
    </w:p>
    <w:p>
      <w:pPr>
        <w:pStyle w:val="null3"/>
        <w:ind w:firstLine="420"/>
        <w:jc w:val="both"/>
      </w:pPr>
      <w:r>
        <w:rPr>
          <w:sz w:val="24"/>
        </w:rPr>
        <w:t>1.</w:t>
      </w:r>
      <w:r>
        <w:rPr>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pStyle w:val="null3"/>
        <w:ind w:firstLine="360"/>
        <w:jc w:val="both"/>
      </w:pPr>
      <w:r>
        <w:rPr>
          <w:sz w:val="24"/>
        </w:rPr>
        <w:t>2.</w:t>
      </w:r>
      <w:r>
        <w:rPr>
          <w:sz w:val="24"/>
        </w:rPr>
        <w:t>进口产品必须具备原产地证明和商检局的检验证明及合法进货渠道证明。</w:t>
      </w:r>
    </w:p>
    <w:p>
      <w:pPr>
        <w:pStyle w:val="null3"/>
        <w:ind w:firstLine="360"/>
        <w:jc w:val="both"/>
      </w:pPr>
      <w:r>
        <w:rPr>
          <w:sz w:val="24"/>
        </w:rPr>
        <w:t>3.</w:t>
      </w:r>
      <w:r>
        <w:rPr>
          <w:sz w:val="24"/>
        </w:rPr>
        <w:t>货物为原厂商未启封全新包装，具出厂合格证，序列号、包装箱号与出厂批号一致，并可追索查阅。所有随设备的附件必须齐全。</w:t>
      </w:r>
    </w:p>
    <w:p>
      <w:pPr>
        <w:pStyle w:val="null3"/>
        <w:ind w:firstLine="420"/>
        <w:jc w:val="both"/>
      </w:pPr>
      <w:r>
        <w:rPr>
          <w:sz w:val="24"/>
        </w:rPr>
        <w:t>4.</w:t>
      </w:r>
      <w:r>
        <w:rPr>
          <w:sz w:val="24"/>
        </w:rPr>
        <w:t>乙方应将关键主机设备的用户手册、保修手册、有关单证资料及配备件、随机工具等交付给甲方，使用操作及安全须知等重要资料应附有中文说明。</w:t>
      </w:r>
    </w:p>
    <w:p>
      <w:pPr>
        <w:pStyle w:val="null3"/>
        <w:ind w:firstLine="420"/>
        <w:jc w:val="both"/>
      </w:pPr>
      <w:r>
        <w:rPr>
          <w:sz w:val="24"/>
        </w:rPr>
        <w:t>5.</w:t>
      </w:r>
      <w:r>
        <w:rPr>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null3"/>
        <w:ind w:firstLine="413"/>
        <w:jc w:val="both"/>
      </w:pPr>
      <w:r>
        <w:rPr>
          <w:sz w:val="24"/>
          <w:b/>
        </w:rPr>
        <w:t>十、违约责任与赔偿损失</w:t>
      </w:r>
    </w:p>
    <w:p>
      <w:pPr>
        <w:pStyle w:val="null3"/>
        <w:ind w:firstLine="420"/>
        <w:jc w:val="both"/>
      </w:pPr>
      <w:r>
        <w:rPr>
          <w:sz w:val="24"/>
        </w:rPr>
        <w:t>1.</w:t>
      </w:r>
      <w:r>
        <w:rPr>
          <w:sz w:val="24"/>
        </w:rPr>
        <w:t>乙方交付的货物、工程/提供的服务不符合本合同规定的，甲方有权拒收，并且乙方须向甲方支付本合同总价5%的违约金。</w:t>
      </w:r>
    </w:p>
    <w:p>
      <w:pPr>
        <w:pStyle w:val="null3"/>
        <w:ind w:firstLine="420"/>
        <w:jc w:val="both"/>
      </w:pPr>
      <w:r>
        <w:rPr>
          <w:sz w:val="24"/>
        </w:rPr>
        <w:t>2.</w:t>
      </w:r>
      <w:r>
        <w:rPr>
          <w:sz w:val="24"/>
        </w:rPr>
        <w:t>乙方未能按本合同规定的交货时间交付货物的/提供服务，从逾期之日起每日按本合同总价3‰的数额向甲方支付违约金；逾期半个月以上的，甲方有权终止合同，由此造成的甲方经济损失由乙方承担。</w:t>
      </w:r>
    </w:p>
    <w:p>
      <w:pPr>
        <w:pStyle w:val="null3"/>
        <w:ind w:firstLine="420"/>
        <w:jc w:val="both"/>
      </w:pPr>
      <w:r>
        <w:rPr>
          <w:sz w:val="24"/>
        </w:rPr>
        <w:t>3.</w:t>
      </w:r>
      <w:r>
        <w:rPr>
          <w:sz w:val="24"/>
        </w:rPr>
        <w:t>甲方无正当理由拒收货物/接受服务，到期拒付货物/服务款项的，甲方向乙方偿付本合同总的5%的违约金。甲方人逾期付款，则每日按本合同总价的3‰向乙方偿付违约金。</w:t>
      </w:r>
    </w:p>
    <w:p>
      <w:pPr>
        <w:pStyle w:val="null3"/>
        <w:ind w:firstLine="420"/>
        <w:jc w:val="both"/>
      </w:pPr>
      <w:r>
        <w:rPr>
          <w:sz w:val="24"/>
        </w:rPr>
        <w:t>4.</w:t>
      </w:r>
      <w:r>
        <w:rPr>
          <w:sz w:val="24"/>
        </w:rPr>
        <w:t>对于因甲方原因导致变更、中止或者终止政府采购合同的，甲方应当依照以下合同约定对供应商受到的损失予以赔偿或者补偿：</w:t>
      </w:r>
    </w:p>
    <w:p>
      <w:pPr>
        <w:pStyle w:val="null3"/>
        <w:ind w:firstLine="360"/>
        <w:jc w:val="both"/>
      </w:pPr>
      <w:r>
        <w:rPr>
          <w:sz w:val="24"/>
        </w:rPr>
        <w:t>5.</w:t>
      </w:r>
      <w:r>
        <w:rPr>
          <w:sz w:val="24"/>
        </w:rPr>
        <w:t>其它违约责任按《中华人民共和国民法典》处理。</w:t>
      </w:r>
    </w:p>
    <w:p>
      <w:pPr>
        <w:pStyle w:val="null3"/>
        <w:ind w:firstLine="413"/>
        <w:jc w:val="both"/>
      </w:pPr>
      <w:r>
        <w:rPr>
          <w:sz w:val="24"/>
          <w:b/>
        </w:rPr>
        <w:t>十一、争议的解决</w:t>
      </w:r>
    </w:p>
    <w:p>
      <w:pPr>
        <w:pStyle w:val="null3"/>
        <w:ind w:firstLine="420"/>
        <w:jc w:val="both"/>
      </w:pPr>
      <w:r>
        <w:rPr>
          <w:sz w:val="24"/>
        </w:rPr>
        <w:t>合同执行过程中发生的任何争议，如双方不能通过友好协商解决，按相关法律法规处理。</w:t>
      </w:r>
    </w:p>
    <w:p>
      <w:pPr>
        <w:pStyle w:val="null3"/>
        <w:ind w:firstLine="413"/>
        <w:jc w:val="both"/>
      </w:pPr>
      <w:r>
        <w:rPr>
          <w:sz w:val="24"/>
          <w:b/>
        </w:rPr>
        <w:t>十二、不可抗力</w:t>
      </w:r>
    </w:p>
    <w:p>
      <w:pPr>
        <w:pStyle w:val="null3"/>
        <w:ind w:firstLine="420"/>
        <w:jc w:val="both"/>
      </w:pPr>
      <w:r>
        <w:rPr>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null3"/>
        <w:ind w:firstLine="413"/>
        <w:jc w:val="both"/>
      </w:pPr>
      <w:r>
        <w:rPr>
          <w:sz w:val="24"/>
          <w:b/>
        </w:rPr>
        <w:t>十三、税费</w:t>
      </w:r>
    </w:p>
    <w:p>
      <w:pPr>
        <w:pStyle w:val="null3"/>
        <w:jc w:val="both"/>
      </w:pPr>
      <w:r>
        <w:rPr>
          <w:sz w:val="24"/>
        </w:rPr>
        <w:t>在中国境内、外发生的与本合同执行有关的一切税费均由乙方负担。</w:t>
      </w:r>
    </w:p>
    <w:p>
      <w:pPr>
        <w:pStyle w:val="null3"/>
        <w:ind w:firstLine="413"/>
        <w:jc w:val="both"/>
      </w:pPr>
      <w:r>
        <w:rPr>
          <w:sz w:val="24"/>
          <w:b/>
        </w:rPr>
        <w:t>十四、其它</w:t>
      </w:r>
    </w:p>
    <w:p>
      <w:pPr>
        <w:pStyle w:val="null3"/>
        <w:ind w:firstLine="420"/>
        <w:jc w:val="both"/>
      </w:pPr>
      <w:r>
        <w:rPr>
          <w:sz w:val="24"/>
        </w:rPr>
        <w:t>1.</w:t>
      </w:r>
      <w:r>
        <w:rPr>
          <w:sz w:val="24"/>
        </w:rPr>
        <w:t>本合同所有附件、招标文件、投标文件、中标通知书均为合同的有效组成部分，与本合同具有同等法律效力。</w:t>
      </w:r>
    </w:p>
    <w:p>
      <w:pPr>
        <w:pStyle w:val="null3"/>
        <w:ind w:firstLine="420"/>
        <w:jc w:val="both"/>
      </w:pPr>
      <w:r>
        <w:rPr>
          <w:sz w:val="24"/>
        </w:rPr>
        <w:t>2.</w:t>
      </w:r>
      <w:r>
        <w:rPr>
          <w:sz w:val="24"/>
        </w:rPr>
        <w:t>在执行本合同的过程中，所有经双方签署确认的文件（包括会议纪要、补充协议、往来信函）即成为本合同的有效组成部分。</w:t>
      </w:r>
    </w:p>
    <w:p>
      <w:pPr>
        <w:pStyle w:val="null3"/>
        <w:ind w:firstLine="420"/>
        <w:jc w:val="both"/>
      </w:pPr>
      <w:r>
        <w:rPr>
          <w:sz w:val="24"/>
        </w:rPr>
        <w:t>3.</w:t>
      </w:r>
      <w:r>
        <w:rPr>
          <w:sz w:val="24"/>
        </w:rPr>
        <w:t>如一方地址、电话、传真号码有变更，应在变更当日内书面通知对方，否则，应承担相应责任。</w:t>
      </w:r>
    </w:p>
    <w:p>
      <w:pPr>
        <w:pStyle w:val="null3"/>
        <w:jc w:val="both"/>
      </w:pPr>
      <w:r>
        <w:rPr>
          <w:sz w:val="24"/>
        </w:rPr>
        <w:t>4.</w:t>
      </w:r>
      <w:r>
        <w:rPr>
          <w:sz w:val="24"/>
        </w:rPr>
        <w:t>除甲方事先书面同意外，乙方不得部分或全部转让其应履行的合同项下的义务。</w:t>
      </w:r>
    </w:p>
    <w:p>
      <w:pPr>
        <w:pStyle w:val="null3"/>
        <w:ind w:firstLine="413"/>
        <w:jc w:val="both"/>
      </w:pPr>
      <w:r>
        <w:rPr>
          <w:sz w:val="24"/>
          <w:b/>
        </w:rPr>
        <w:t>十五、合同生效</w:t>
      </w:r>
    </w:p>
    <w:p>
      <w:pPr>
        <w:pStyle w:val="null3"/>
        <w:jc w:val="both"/>
      </w:pPr>
      <w:r>
        <w:rPr>
          <w:sz w:val="24"/>
        </w:rPr>
        <w:t>1.</w:t>
      </w:r>
      <w:r>
        <w:rPr>
          <w:sz w:val="24"/>
        </w:rPr>
        <w:t>本合同在甲乙双方法人代表或其授权代表签字盖章后生效。</w:t>
      </w:r>
    </w:p>
    <w:p>
      <w:pPr>
        <w:pStyle w:val="null3"/>
        <w:jc w:val="both"/>
      </w:pPr>
      <w:r>
        <w:rPr>
          <w:sz w:val="24"/>
        </w:rPr>
        <w:t>2.</w:t>
      </w:r>
      <w:r>
        <w:rPr>
          <w:sz w:val="24"/>
        </w:rPr>
        <w:t>合同一式</w:t>
      </w:r>
      <w:r>
        <w:rPr>
          <w:sz w:val="24"/>
        </w:rPr>
        <w:t>份。</w:t>
      </w:r>
    </w:p>
    <w:p>
      <w:pPr>
        <w:pStyle w:val="null3"/>
        <w:jc w:val="both"/>
      </w:pPr>
      <w:r>
        <w:rPr>
          <w:sz w:val="24"/>
          <w:b/>
        </w:rPr>
        <w:t>甲方（盖章）：                乙方（盖章）：</w:t>
      </w:r>
    </w:p>
    <w:p>
      <w:pPr>
        <w:pStyle w:val="null3"/>
        <w:jc w:val="both"/>
      </w:pPr>
      <w:r>
        <w:rPr>
          <w:sz w:val="24"/>
          <w:b/>
        </w:rPr>
        <w:t>代表：                       代表：</w:t>
      </w:r>
    </w:p>
    <w:p>
      <w:pPr>
        <w:pStyle w:val="null3"/>
        <w:jc w:val="both"/>
      </w:pPr>
      <w:r>
        <w:rPr>
          <w:sz w:val="24"/>
        </w:rPr>
        <w:t>签定地点：</w:t>
      </w:r>
    </w:p>
    <w:p>
      <w:pPr>
        <w:pStyle w:val="null3"/>
        <w:jc w:val="both"/>
      </w:pPr>
      <w:r>
        <w:rPr>
          <w:sz w:val="24"/>
        </w:rPr>
        <w:t>签定日期：　　　年　　月　　日签定日期：　　　年　　月　　日</w:t>
      </w:r>
    </w:p>
    <w:p>
      <w:pPr>
        <w:pStyle w:val="null3"/>
        <w:jc w:val="both"/>
      </w:pPr>
      <w:r>
        <w:rPr>
          <w:sz w:val="24"/>
        </w:rPr>
        <w:t>开户名称：</w:t>
      </w:r>
    </w:p>
    <w:p>
      <w:pPr>
        <w:pStyle w:val="null3"/>
        <w:jc w:val="both"/>
      </w:pPr>
      <w:r>
        <w:rPr>
          <w:sz w:val="24"/>
        </w:rPr>
        <w:t>银行帐号：</w:t>
      </w:r>
    </w:p>
    <w:p>
      <w:pPr>
        <w:pStyle w:val="null3"/>
        <w:jc w:val="both"/>
      </w:pPr>
      <w:r>
        <w:rPr>
          <w:sz w:val="24"/>
        </w:rPr>
        <w:t>开户行：</w:t>
      </w:r>
    </w:p>
    <w:p>
      <w:pPr>
        <w:pStyle w:val="null3"/>
        <w:spacing w:before="0" w:after="0" w:lineRule="auto" w:line="360"/>
        <w:ind w:left="0" w:right="0"/>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440001-2024-35333</w:t>
      </w:r>
    </w:p>
    <w:p>
      <w:pPr>
        <w:pStyle w:val="null3"/>
        <w:jc w:val="center"/>
        <w:outlineLvl w:val="3"/>
      </w:pPr>
      <w:r>
        <w:rPr>
          <w:sz w:val="24"/>
          <w:b/>
        </w:rPr>
        <w:t>采购项目编号：</w:t>
      </w:r>
      <w:r>
        <w:rPr>
          <w:sz w:val="24"/>
          <w:b/>
        </w:rPr>
        <w:t>GPCGD244156HG038J</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广东省政府采购中心</w:t>
      </w:r>
    </w:p>
    <w:p>
      <w:pPr>
        <w:pStyle w:val="null3"/>
        <w:ind w:firstLine="480"/>
      </w:pPr>
      <w:r>
        <w:rPr/>
        <w:t xml:space="preserve"> 你方组织的</w:t>
      </w:r>
      <w:r>
        <w:rPr>
          <w:u w:val="single"/>
        </w:rPr>
        <w:t>“</w:t>
      </w:r>
      <w:r>
        <w:rPr>
          <w:u w:val="single"/>
        </w:rPr>
        <w:t>广东水利电力职业技术学院CAE/CAPP中心项目</w:t>
      </w:r>
      <w:r>
        <w:rPr>
          <w:u w:val="single"/>
        </w:rPr>
        <w:t>”</w:t>
      </w:r>
      <w:r>
        <w:rPr/>
        <w:t>项目的招标[采购项目编号为：</w:t>
      </w:r>
      <w:r>
        <w:rPr>
          <w:u w:val="single"/>
        </w:rPr>
        <w:t>GPCGD244156HG038J</w:t>
      </w:r>
      <w:r>
        <w:rPr/>
        <w:t>]，我方愿参与投标。</w:t>
      </w:r>
    </w:p>
    <w:p>
      <w:pPr>
        <w:pStyle w:val="null3"/>
        <w:ind w:firstLine="480"/>
      </w:pPr>
      <w:r>
        <w:rPr/>
        <w:t>我方确认收到贵方提供的</w:t>
      </w:r>
      <w:r>
        <w:rPr>
          <w:u w:val="single"/>
        </w:rPr>
        <w:t>“</w:t>
      </w:r>
      <w:r>
        <w:rPr>
          <w:u w:val="single"/>
        </w:rPr>
        <w:t>广东水利电力职业技术学院CAE/CAPP中心项目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广东水利电力职业技术学院CAE/CAPP中心项目</w:t>
      </w:r>
      <w:r>
        <w:rPr/>
        <w:t>”项目采购[采购项目编号为</w:t>
      </w:r>
      <w:r>
        <w:rPr/>
        <w:t>GPCGD244156HG038J</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广东水利电力职业技术学院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广东省政府采购中心</w:t>
      </w:r>
    </w:p>
    <w:p>
      <w:pPr>
        <w:pStyle w:val="null3"/>
        <w:ind w:firstLine="480"/>
      </w:pPr>
      <w:r>
        <w:rPr/>
        <w:t xml:space="preserve"> 如果我方在贵采购代理机构组织的</w:t>
      </w:r>
      <w:r>
        <w:rPr/>
        <w:t>广东水利电力职业技术学院CAE/CAPP中心项目</w:t>
      </w:r>
      <w:r>
        <w:rPr/>
        <w:t>招标中获中标（采购项目编号：</w:t>
      </w:r>
      <w:r>
        <w:rPr/>
        <w:t>GPCGD244156HG038J</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广东省政府采购中心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广东水利电力职业技术学院CAE/CAPP中心项目</w:t>
      </w:r>
      <w:r>
        <w:rPr/>
        <w:t>”项目（采购项目编号：</w:t>
      </w:r>
      <w:r>
        <w:rPr/>
        <w:t>GPCGD244156HG038J</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