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440001-2024-27558</w:t>
      </w:r>
    </w:p>
    <w:p>
      <w:pPr>
        <w:pStyle w:val="null3"/>
        <w:jc w:val="center"/>
        <w:outlineLvl w:val="3"/>
      </w:pPr>
      <w:r>
        <w:rPr>
          <w:sz w:val="24"/>
          <w:b/>
        </w:rPr>
        <w:t>采购项目编号：</w:t>
      </w:r>
      <w:r>
        <w:rPr>
          <w:sz w:val="24"/>
          <w:b/>
        </w:rPr>
        <w:t>GPCGD241156HG172F</w:t>
      </w:r>
    </w:p>
    <w:p>
      <w:pPr>
        <w:pStyle w:val="null3"/>
        <w:jc w:val="center"/>
        <w:outlineLvl w:val="3"/>
      </w:pPr>
      <w:r>
        <w:rPr>
          <w:sz w:val="24"/>
          <w:b/>
        </w:rPr>
        <w:t>项目名称：</w:t>
      </w:r>
      <w:r>
        <w:rPr>
          <w:sz w:val="24"/>
          <w:b/>
        </w:rPr>
        <w:t>嘉应学院标准化考点升级改造采购项目</w:t>
      </w:r>
    </w:p>
    <w:p>
      <w:pPr>
        <w:pStyle w:val="null3"/>
        <w:jc w:val="center"/>
        <w:outlineLvl w:val="3"/>
      </w:pPr>
      <w:r>
        <w:rPr>
          <w:sz w:val="24"/>
          <w:b/>
        </w:rPr>
        <w:t>采购人：</w:t>
      </w:r>
      <w:r>
        <w:rPr>
          <w:sz w:val="24"/>
          <w:b/>
        </w:rPr>
        <w:t>嘉应学院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嘉应学院</w:t>
      </w:r>
      <w:r>
        <w:rPr/>
        <w:t>的委托，采用</w:t>
      </w:r>
      <w:r>
        <w:rPr/>
        <w:t>公开招标</w:t>
      </w:r>
      <w:r>
        <w:rPr/>
        <w:t>方式组织采购</w:t>
      </w:r>
      <w:r>
        <w:rPr/>
        <w:t>嘉应学院标准化考点升级改造采购项目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嘉应学院标准化考点升级改造采购项目</w:t>
      </w:r>
    </w:p>
    <w:p>
      <w:pPr>
        <w:pStyle w:val="null3"/>
        <w:ind w:firstLine="480"/>
      </w:pPr>
      <w:r>
        <w:rPr/>
        <w:t>采购计划编号：</w:t>
      </w:r>
      <w:r>
        <w:rPr/>
        <w:t>440001-2024-27558</w:t>
      </w:r>
    </w:p>
    <w:p>
      <w:pPr>
        <w:pStyle w:val="null3"/>
        <w:ind w:firstLine="480"/>
      </w:pPr>
      <w:r>
        <w:rPr/>
        <w:t>采购项目编号：</w:t>
      </w:r>
      <w:r>
        <w:rPr/>
        <w:t>GPCGD241156HG172F</w:t>
      </w:r>
    </w:p>
    <w:p>
      <w:pPr>
        <w:pStyle w:val="null3"/>
        <w:ind w:firstLine="480"/>
      </w:pPr>
      <w:r>
        <w:rPr/>
        <w:t>采购方式：</w:t>
      </w:r>
      <w:r>
        <w:rPr/>
        <w:t>公开招标</w:t>
      </w:r>
    </w:p>
    <w:p>
      <w:pPr>
        <w:pStyle w:val="null3"/>
        <w:ind w:firstLine="480"/>
      </w:pPr>
      <w:r>
        <w:rPr/>
        <w:t>预算金额：</w:t>
      </w:r>
      <w:r>
        <w:rPr/>
        <w:t>4,137,100.00</w:t>
      </w:r>
      <w:r>
        <w:rPr/>
        <w:t>元</w:t>
      </w:r>
    </w:p>
    <w:p>
      <w:pPr>
        <w:pStyle w:val="null3"/>
        <w:outlineLvl w:val="3"/>
      </w:pPr>
      <w:r>
        <w:rPr>
          <w:sz w:val="24"/>
          <w:b/>
        </w:rPr>
        <w:t>2.项目内容及需求情况（采购项目技术规格、参数及要求）</w:t>
      </w:r>
    </w:p>
    <w:p>
      <w:pPr>
        <w:pStyle w:val="null3"/>
      </w:pPr>
      <w:r>
        <w:rPr/>
        <w:t>采购包1(嘉应学院标准化考点升级改造采购项目):</w:t>
      </w:r>
    </w:p>
    <w:p>
      <w:pPr>
        <w:pStyle w:val="null3"/>
      </w:pPr>
      <w:r>
        <w:rPr/>
        <w:t>采购包预算金额：4,137,100.00元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其他网络设备</w:t>
            </w:r>
          </w:p>
        </w:tc>
        <w:tc>
          <w:tcPr>
            <w:tcW w:type="dxa" w:w="2136"/>
          </w:tcPr>
          <w:p>
            <w:pPr>
              <w:pStyle w:val="null3"/>
            </w:pPr>
            <w:r>
              <w:rPr/>
              <w:t>嘉应学院标准化考点升级改造采购项目</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合同履行期限：详见需求书及合同。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2022或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采购包1（嘉应学院标准化考点升级改造采购项目）：</w:t>
      </w:r>
      <w:r>
        <w:rPr/>
        <w:t>供应商应当符合下列情形之一： （1）供应商所提供的货物须全部由中小企业生产且使用该中小企业商号或者注册商标。 供应商是否分包，不作限制。如供应商采取分包的，应将采购需求中适宜分包的内容分包，接受分包的供应商提供的货物须全部由中小企业生产且使用该中小企业商号或者注册商标。未分包的供应商应在投标（响应）文件中提交《中小企业声明函》（货物）。采取分包的，则提交《分包意向协议书》（双方盖章）和《中小企业声明函（货物）》(声明接受分包供应商提供货物制造商的中小企业情况并加盖供应商公章) （2）供应商应将采购需求中适宜分包的内容（详见用户需求书）全部分包，接受分包的供应商提供的货物须全部由中小企业生产且使用该中小企业商号或者注册商标，且分包合同金额须达到合同金额的40%。提交《分包意向协议书》（双方盖章）和《中小企业声明函（货物）》(声明接受分包供应商提供货物制造商的中小企业情况并加盖供应商公章) 注：（1）中小企业须符合本项目采购标的对应的行业（工业）划分标准。</w:t>
      </w:r>
    </w:p>
    <w:p>
      <w:pPr>
        <w:pStyle w:val="null3"/>
        <w:outlineLvl w:val="3"/>
      </w:pPr>
      <w:r>
        <w:rPr>
          <w:sz w:val="24"/>
          <w:b/>
        </w:rPr>
        <w:t>3.本项目特定的资格要求：</w:t>
      </w:r>
    </w:p>
    <w:p>
      <w:pPr>
        <w:pStyle w:val="null3"/>
      </w:pPr>
      <w:r>
        <w:rPr/>
        <w:t>采购包1（嘉应学院标准化考点升级改造采购项目）：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3)供应商必须符合法律、行政法规规定的其他条件（可参照投标函相关承诺格式内容）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嘉应学院</w:t>
      </w:r>
    </w:p>
    <w:p>
      <w:pPr>
        <w:pStyle w:val="null3"/>
        <w:ind w:firstLine="480"/>
      </w:pPr>
      <w:r>
        <w:rPr/>
        <w:t xml:space="preserve"> 地址：</w:t>
      </w:r>
      <w:r>
        <w:rPr/>
        <w:t>梅州市梅松路100号</w:t>
      </w:r>
    </w:p>
    <w:p>
      <w:pPr>
        <w:pStyle w:val="null3"/>
        <w:ind w:firstLine="480"/>
      </w:pPr>
      <w:r>
        <w:rPr/>
        <w:t xml:space="preserve"> 联系方式：</w:t>
      </w:r>
      <w:r>
        <w:rPr/>
        <w:t>0573-2186899</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left="420"/>
        <w:jc w:val="left"/>
      </w:pPr>
      <w:r>
        <w:rPr>
          <w:sz w:val="21"/>
          <w:b/>
        </w:rPr>
        <w:t>《用户需求书》中标注有“</w:t>
      </w:r>
      <w:r>
        <w:rPr>
          <w:sz w:val="21"/>
          <w:b/>
        </w:rPr>
        <w:t>★”号的条款必须实质性响应，负偏离（不满足要求）将导致投标无效</w:t>
      </w:r>
      <w:r>
        <w:rPr>
          <w:sz w:val="21"/>
          <w:b/>
        </w:rPr>
        <w:t>；“▲”号的条款为重要技术要求，响应程度将影响技术得分。</w:t>
      </w:r>
    </w:p>
    <w:p>
      <w:pPr>
        <w:pStyle w:val="null3"/>
        <w:ind w:left="420"/>
        <w:jc w:val="left"/>
      </w:pPr>
      <w:r>
        <w:rPr>
          <w:sz w:val="21"/>
        </w:rPr>
        <w:t>本项目属于货物类项目，采购标的对应的中小企业划分标准所属行业：</w:t>
      </w:r>
      <w:r>
        <w:rPr>
          <w:sz w:val="21"/>
        </w:rPr>
        <w:t>工业</w:t>
      </w:r>
      <w:r>
        <w:rPr>
          <w:sz w:val="21"/>
        </w:rPr>
        <w:t>。</w:t>
      </w:r>
    </w:p>
    <w:p>
      <w:pPr>
        <w:pStyle w:val="null3"/>
        <w:ind w:left="420"/>
        <w:jc w:val="both"/>
      </w:pPr>
      <w:r>
        <w:rPr>
          <w:sz w:val="21"/>
        </w:rPr>
        <w:t>注：供应商须按项目类型选择对应格式的《中小企业声明函（货物）》</w:t>
      </w:r>
    </w:p>
    <w:p>
      <w:pPr>
        <w:pStyle w:val="null3"/>
        <w:ind w:left="420"/>
        <w:jc w:val="left"/>
      </w:pPr>
      <w:r>
        <w:rPr/>
        <w:t xml:space="preserve"> </w:t>
      </w:r>
    </w:p>
    <w:p>
      <w:pPr>
        <w:pStyle w:val="null3"/>
        <w:ind w:left="1125"/>
        <w:jc w:val="both"/>
      </w:pPr>
      <w:r>
        <w:rPr>
          <w:sz w:val="21"/>
          <w:b/>
        </w:rPr>
        <w:t>二、</w:t>
      </w:r>
      <w:r>
        <w:rPr>
          <w:sz w:val="21"/>
          <w:b/>
        </w:rPr>
        <w:t>采购项目技术规格、参数及要求：</w:t>
      </w:r>
    </w:p>
    <w:p>
      <w:pPr>
        <w:pStyle w:val="null3"/>
        <w:ind w:firstLine="420"/>
        <w:jc w:val="both"/>
      </w:pPr>
      <w:r>
        <w:rPr>
          <w:sz w:val="21"/>
        </w:rPr>
        <w:t>一）项目名称：嘉应学院标准化考点升级改造项目</w:t>
      </w:r>
    </w:p>
    <w:p>
      <w:pPr>
        <w:pStyle w:val="null3"/>
        <w:ind w:firstLine="420"/>
        <w:jc w:val="both"/>
      </w:pPr>
      <w:r>
        <w:rPr>
          <w:sz w:val="21"/>
        </w:rPr>
        <w:t>二）项目预算（人民币）：4137058元</w:t>
      </w:r>
    </w:p>
    <w:p>
      <w:pPr>
        <w:pStyle w:val="null3"/>
        <w:ind w:firstLine="420"/>
        <w:jc w:val="both"/>
      </w:pPr>
      <w:r>
        <w:rPr>
          <w:sz w:val="21"/>
        </w:rPr>
        <w:t>三）1.项目概况</w:t>
      </w:r>
    </w:p>
    <w:p>
      <w:pPr>
        <w:pStyle w:val="null3"/>
        <w:ind w:firstLine="420"/>
        <w:jc w:val="both"/>
      </w:pPr>
      <w:r>
        <w:rPr>
          <w:sz w:val="21"/>
        </w:rPr>
        <w:t>升级改造标准化考场，采购高清半球摄像机、</w:t>
      </w:r>
      <w:r>
        <w:rPr>
          <w:sz w:val="21"/>
        </w:rPr>
        <w:t>网络存储设备</w:t>
      </w:r>
      <w:r>
        <w:rPr>
          <w:sz w:val="21"/>
        </w:rPr>
        <w:t>、巡考网关、信号屏蔽仪、指令播放系统等设备及配套的材料、集成服务。实现主要功能目标如下：</w:t>
      </w:r>
    </w:p>
    <w:p>
      <w:pPr>
        <w:pStyle w:val="null3"/>
        <w:ind w:firstLine="420"/>
        <w:jc w:val="both"/>
      </w:pPr>
      <w:r>
        <w:rPr>
          <w:sz w:val="21"/>
        </w:rPr>
        <w:t>（1）.网络巡查系统管理平台：确保监控系统与省考试院互联互通；</w:t>
      </w:r>
    </w:p>
    <w:p>
      <w:pPr>
        <w:pStyle w:val="null3"/>
        <w:ind w:firstLine="420"/>
        <w:jc w:val="both"/>
      </w:pPr>
      <w:r>
        <w:rPr>
          <w:sz w:val="21"/>
        </w:rPr>
        <w:t>（2）.标准化考场监控系统：摄像机、解码矩阵、存储等，实现对考场实时的视频监控，进行考试全过程录像，事后追溯和取证；</w:t>
      </w:r>
    </w:p>
    <w:p>
      <w:pPr>
        <w:pStyle w:val="null3"/>
        <w:ind w:firstLine="420"/>
        <w:jc w:val="both"/>
      </w:pPr>
      <w:r>
        <w:rPr>
          <w:sz w:val="21"/>
        </w:rPr>
        <w:t>（3）.作弊防控系统：无线作弊防控管理平台、屏蔽终端、金属探测器等；</w:t>
      </w:r>
    </w:p>
    <w:p>
      <w:pPr>
        <w:pStyle w:val="null3"/>
        <w:ind w:firstLine="420"/>
        <w:jc w:val="both"/>
      </w:pPr>
      <w:r>
        <w:rPr>
          <w:sz w:val="21"/>
        </w:rPr>
        <w:t>（4）.网络设备：接入交换机等，为系统提供基础网络支撑；</w:t>
      </w:r>
    </w:p>
    <w:p>
      <w:pPr>
        <w:pStyle w:val="null3"/>
        <w:ind w:firstLine="420"/>
        <w:jc w:val="both"/>
      </w:pPr>
      <w:r>
        <w:rPr>
          <w:sz w:val="21"/>
        </w:rPr>
        <w:t>（5）.系统集成：线材、辅材及施工；</w:t>
      </w:r>
    </w:p>
    <w:p>
      <w:pPr>
        <w:pStyle w:val="null3"/>
        <w:ind w:firstLine="420"/>
        <w:jc w:val="both"/>
      </w:pPr>
      <w:r>
        <w:rPr>
          <w:sz w:val="21"/>
        </w:rPr>
        <w:t>系统设备采购和集成必须严格按照教育部考试中心制定的《国家教育考试网上巡查系统视频标准技术规范（2017）》与《国家教育考试网上巡查系统视频标准技术规范》（JY/T-KS-JS-2017-1）的统一要求。</w:t>
      </w:r>
    </w:p>
    <w:p>
      <w:pPr>
        <w:pStyle w:val="null3"/>
        <w:ind w:firstLine="420"/>
        <w:jc w:val="both"/>
      </w:pPr>
      <w:r>
        <w:rPr>
          <w:sz w:val="21"/>
        </w:rPr>
        <w:t>2.项目施工要求：本项目需要在规定工期内完成施工，且在学校正常教学期内施工，为避免影响教学，有噪音的施工需安排到课外（中午、晚上、周末）时间施工。</w:t>
      </w:r>
    </w:p>
    <w:p>
      <w:pPr>
        <w:pStyle w:val="null3"/>
        <w:ind w:firstLine="420"/>
        <w:jc w:val="both"/>
      </w:pPr>
      <w:r>
        <w:rPr>
          <w:sz w:val="21"/>
        </w:rPr>
        <w:t>3.采购项目需求一览表</w:t>
      </w:r>
    </w:p>
    <w:tbl>
      <w:tblPr>
        <w:tblW w:w="0" w:type="auto"/>
        <w:tblBorders>
          <w:top w:val="none" w:color="000000" w:sz="4"/>
          <w:left w:val="none" w:color="000000" w:sz="4"/>
          <w:bottom w:val="none" w:color="000000" w:sz="4"/>
          <w:right w:val="none" w:color="000000" w:sz="4"/>
          <w:insideH w:val="none"/>
          <w:insideV w:val="none"/>
        </w:tblBorders>
      </w:tblPr>
      <w:tblGrid>
        <w:gridCol w:w="624"/>
        <w:gridCol w:w="1359"/>
        <w:gridCol w:w="749"/>
        <w:gridCol w:w="707"/>
        <w:gridCol w:w="2149"/>
        <w:gridCol w:w="2718"/>
      </w:tblGrid>
      <w:tr>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7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2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技术规格、参数</w:t>
            </w:r>
          </w:p>
        </w:tc>
        <w:tc>
          <w:tcPr>
            <w:tcW w:type="dxa" w:w="27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备注(请注明核心产品或主要标的)</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400万红外高清半球摄像机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336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 “4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主要标的</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2.</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400万智能型全彩警戒筒型网络摄像机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半球支架</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336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枪机支架</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24口POE交换机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网线</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34800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米</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考时存储设备</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主要标的</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8.</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增加巡考网关授权256路（原256路增加到512路）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24口交换机（室外用）</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接入交换机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流媒体管理服务器</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考务办（视频会议配套）</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全彩警戒智能球机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汇聚交换机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12U挂壁机柜</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网络广播中心系统</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核心产品</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17.</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北斗校时终端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播放器</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调谐器</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前置放大器</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广播寻呼话筒</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立型机柜</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网络化室内音箱</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网络化智能寻呼站</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三十二路消防联动网络模块</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时序电源控制器</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网络播放终端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壁挂扬声器(定阻)</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侦测引导屏蔽终端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主要标的</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30.</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五孔明线插座</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远程智能控制器</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网络存储设备（黄塘校区）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网络存储设备（江北校区）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网络存储设备（程江校区）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电源线</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9798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米</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电源线</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2346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米</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金属探测仪</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PVC线槽</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PVC线槽</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15185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综合布线辅材</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批</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三个校区监控资源与省考试院互联互通联调工作</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三个校区监控资源整合调试</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三个校区原有监控设备整理移装</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信息系统集成实施服务安装施工</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广播系统、监控系统、网络系统、屏蔽系统、存储系统</w:t>
            </w:r>
            <w:r>
              <w:br/>
            </w:r>
            <w:r>
              <w:rPr>
                <w:sz w:val="21"/>
              </w:rPr>
              <w:t>后端联调</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考试服务</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延长质保</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参数详见“4</w:t>
            </w:r>
            <w:r>
              <w:rPr>
                <w:sz w:val="21"/>
              </w:rPr>
              <w:t>.</w:t>
            </w:r>
            <w:r>
              <w:rPr>
                <w:sz w:val="21"/>
              </w:rPr>
              <w:t xml:space="preserve"> 参数表</w:t>
            </w:r>
            <w:r>
              <w:rPr>
                <w:sz w:val="21"/>
              </w:rPr>
              <w:t>”</w:t>
            </w:r>
          </w:p>
        </w:tc>
        <w:tc>
          <w:tcPr>
            <w:tcW w:type="dxa" w:w="2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本项目中的电源线、网线、线槽、辅材等的数量为估算值，实际以完成本项目建设所需要的数量为准，均已包含在本次报价中。</w:t>
      </w:r>
    </w:p>
    <w:p>
      <w:pPr>
        <w:pStyle w:val="null3"/>
        <w:ind w:firstLine="420"/>
      </w:pPr>
      <w:r>
        <w:rPr>
          <w:sz w:val="21"/>
        </w:rPr>
        <w:t>★供应商须承诺本项目所投设备均符合国家相关法律法规要求，如所投设备属于 “中国强制性产品认证目录”（CCC认证），供货时提供相关证明（如产品属CCC认证的，则提供CCC认证的；如产品属实施自我声明程序的，则提供自我声明相关材料）。（投标时提供承诺，可参照“投标文件格式”中《承诺函》格式）。</w:t>
      </w:r>
    </w:p>
    <w:p>
      <w:pPr>
        <w:pStyle w:val="null3"/>
        <w:ind w:firstLine="420"/>
        <w:jc w:val="both"/>
      </w:pPr>
      <w:r>
        <w:rPr>
          <w:sz w:val="21"/>
        </w:rPr>
        <w:t>4</w:t>
      </w:r>
      <w:r>
        <w:rPr>
          <w:sz w:val="21"/>
        </w:rPr>
        <w:t>.参数表</w:t>
      </w:r>
    </w:p>
    <w:tbl>
      <w:tblPr>
        <w:tblW w:w="0" w:type="auto"/>
        <w:tblBorders>
          <w:top w:val="none" w:color="000000" w:sz="4"/>
          <w:left w:val="none" w:color="000000" w:sz="4"/>
          <w:bottom w:val="none" w:color="000000" w:sz="4"/>
          <w:right w:val="none" w:color="000000" w:sz="4"/>
          <w:insideH w:val="none"/>
          <w:insideV w:val="none"/>
        </w:tblBorders>
      </w:tblPr>
      <w:tblGrid>
        <w:gridCol w:w="1123"/>
        <w:gridCol w:w="4414"/>
        <w:gridCol w:w="2769"/>
      </w:tblGrid>
      <w:tr>
        <w:tc>
          <w:tcPr>
            <w:tcW w:type="dxa" w:w="1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参数表</w:t>
            </w: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400万红外高清半球摄像机</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最高分辨率可达2688 × 1520 @25 fps，在该分辨率下可输出实时图像；</w:t>
            </w:r>
          </w:p>
          <w:p>
            <w:pPr>
              <w:pStyle w:val="null3"/>
              <w:jc w:val="left"/>
            </w:pPr>
            <w:r>
              <w:rPr>
                <w:sz w:val="21"/>
              </w:rPr>
              <w:t>2、支持Smart侦测：10项事件检测，2项异常检测；</w:t>
            </w:r>
            <w:r>
              <w:br/>
            </w:r>
            <w:r>
              <w:rPr>
                <w:sz w:val="21"/>
              </w:rPr>
              <w:t>3、支持ROI感兴趣区域增强编码，支持Smart265/264编码，可根据场景情况自适应调整码率分配；</w:t>
            </w:r>
            <w:r>
              <w:br/>
            </w:r>
            <w:r>
              <w:rPr>
                <w:sz w:val="21"/>
              </w:rPr>
              <w:t>4、支持萤石平台接入；</w:t>
            </w:r>
            <w:r>
              <w:br/>
            </w:r>
            <w:r>
              <w:rPr>
                <w:sz w:val="21"/>
              </w:rPr>
              <w:t>5、支持背光补偿，强光抑制，3D数字降噪，120 dB宽动态适应不同场景；</w:t>
            </w:r>
            <w:r>
              <w:br/>
            </w:r>
            <w:r>
              <w:rPr>
                <w:sz w:val="21"/>
              </w:rPr>
              <w:t>6、采用高效阵列红外灯，使用寿命长，红外照射距离最远可达30 m；</w:t>
            </w:r>
            <w:r>
              <w:br/>
            </w:r>
            <w:r>
              <w:rPr>
                <w:sz w:val="21"/>
              </w:rPr>
              <w:t>7、1个内置麦克风；</w:t>
            </w:r>
            <w:r>
              <w:br/>
            </w:r>
            <w:r>
              <w:rPr>
                <w:sz w:val="21"/>
              </w:rPr>
              <w:t>8、符合IP66防尘防水设计；</w:t>
            </w:r>
            <w:r>
              <w:br/>
            </w:r>
            <w:r>
              <w:rPr>
                <w:sz w:val="21"/>
              </w:rPr>
              <w:t>9、传感器类型：1/3" Progressive Scan CMOS；</w:t>
            </w:r>
            <w:r>
              <w:br/>
            </w:r>
            <w:r>
              <w:rPr>
                <w:sz w:val="21"/>
              </w:rPr>
              <w:t xml:space="preserve">10、调节角度：水平：0°~360°，垂直：0°~75°，旋转：0°~360°；  </w:t>
            </w:r>
            <w:r>
              <w:br/>
            </w:r>
            <w:r>
              <w:rPr>
                <w:sz w:val="21"/>
              </w:rPr>
              <w:t>11、补光距离：最远可达30 m；</w:t>
            </w:r>
            <w:r>
              <w:br/>
            </w:r>
            <w:r>
              <w:rPr>
                <w:sz w:val="21"/>
              </w:rPr>
              <w:t>12、视频压缩标准：主码流：H.265/H.264；</w:t>
            </w:r>
            <w:r>
              <w:br/>
            </w:r>
            <w:r>
              <w:rPr>
                <w:sz w:val="21"/>
              </w:rPr>
              <w:t>13、红外（激光）摄像机在30米距离下应能探测到目标；</w:t>
            </w:r>
          </w:p>
          <w:p>
            <w:pPr>
              <w:pStyle w:val="null3"/>
              <w:jc w:val="left"/>
            </w:pPr>
            <w:r>
              <w:rPr>
                <w:sz w:val="21"/>
              </w:rPr>
              <w:t>▲14、在2560x1440@25fps下，清晰度不小于1400TVL。最大亮度鉴别等级不小于11级(提供具有CMA认证章的第三方机构的检验报告，并加盖投标人公章)；</w:t>
            </w:r>
            <w:r>
              <w:br/>
            </w:r>
            <w:r>
              <w:rPr>
                <w:sz w:val="21"/>
              </w:rPr>
              <w:t>15、信噪比不小于55dB；</w:t>
            </w:r>
          </w:p>
          <w:p>
            <w:pPr>
              <w:pStyle w:val="null3"/>
              <w:jc w:val="left"/>
            </w:pPr>
            <w:r>
              <w:rPr>
                <w:sz w:val="21"/>
              </w:rPr>
              <w:t>▲16、摄像机能够在-30~60摄氏度，湿度小于93%环境下稳定工作。(提供具有CMA认证章的第三方机构的检验报告，并加盖投标人公章）；</w:t>
            </w:r>
            <w:r>
              <w:br/>
            </w:r>
            <w:r>
              <w:rPr>
                <w:sz w:val="21"/>
              </w:rPr>
              <w:t>17、支持不低于IP66防尘防水等级。(提供具有CMA认证章的第三方机构的检验报告，并加盖投标人公章）；</w:t>
            </w:r>
            <w:r>
              <w:br/>
            </w:r>
            <w:r>
              <w:rPr>
                <w:sz w:val="21"/>
              </w:rPr>
              <w:t>▲18、摄像机应能在DC（12±25%）V范围内正常工作，支持POE供电。(提供具有CMA认证章的第三方机构的检验报告，并加盖投标人公章）。</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400万智能型全彩警戒筒型网络摄像机</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1、分辨率≧2688 × 1520 @25 fps，在该分辨率下可输出实时图像；</w:t>
            </w:r>
            <w:r>
              <w:br/>
            </w:r>
            <w:r>
              <w:rPr>
                <w:sz w:val="21"/>
              </w:rPr>
              <w:t>2</w:t>
            </w:r>
            <w:r>
              <w:rPr>
                <w:sz w:val="21"/>
              </w:rPr>
              <w:t>、Smart事件：场景变更侦测，区域入侵侦测，越界侦测，进入区域侦测，离开区域侦测，物品遗留侦测，物品拿取侦测，徘徊侦测，停车侦测，人员聚集侦测，快速移动侦测；音频异常侦测，音频陡升侦测，音频陡降侦测；</w:t>
            </w:r>
            <w:r>
              <w:br/>
            </w:r>
            <w:r>
              <w:rPr>
                <w:sz w:val="21"/>
              </w:rPr>
              <w:t>3、支持萤石平台接入；</w:t>
            </w:r>
            <w:r>
              <w:br/>
            </w:r>
            <w:r>
              <w:rPr>
                <w:sz w:val="21"/>
              </w:rPr>
              <w:t>4</w:t>
            </w:r>
            <w:r>
              <w:rPr>
                <w:sz w:val="21"/>
              </w:rPr>
              <w:t>、支持背光补偿，强光抑制，3D数字降噪，120 dB宽动态适应不同环境；</w:t>
            </w:r>
            <w:r>
              <w:br/>
            </w:r>
            <w:r>
              <w:rPr>
                <w:sz w:val="21"/>
              </w:rPr>
              <w:t>5</w:t>
            </w:r>
            <w:r>
              <w:rPr>
                <w:sz w:val="21"/>
              </w:rPr>
              <w:t>、1个内置麦克风；</w:t>
            </w:r>
            <w:r>
              <w:br/>
            </w:r>
            <w:r>
              <w:rPr>
                <w:sz w:val="21"/>
              </w:rPr>
              <w:t>6</w:t>
            </w:r>
            <w:r>
              <w:rPr>
                <w:sz w:val="21"/>
              </w:rPr>
              <w:t>、采用高效阵列红外灯，使用寿命长，红外照射距离最远可达30 m；</w:t>
            </w:r>
            <w:r>
              <w:br/>
            </w:r>
            <w:r>
              <w:rPr>
                <w:sz w:val="21"/>
              </w:rPr>
              <w:t>7</w:t>
            </w:r>
            <w:r>
              <w:rPr>
                <w:sz w:val="21"/>
              </w:rPr>
              <w:t>、符合IP66防尘防水设计，可靠性高；</w:t>
            </w:r>
            <w:r>
              <w:br/>
            </w:r>
            <w:r>
              <w:rPr>
                <w:sz w:val="21"/>
              </w:rPr>
              <w:t>8</w:t>
            </w:r>
            <w:r>
              <w:rPr>
                <w:sz w:val="21"/>
              </w:rPr>
              <w:t>、传感器类型：1/3" Progressive Scan CMOS；</w:t>
            </w:r>
            <w:r>
              <w:br/>
            </w:r>
            <w:r>
              <w:rPr>
                <w:sz w:val="21"/>
              </w:rPr>
              <w:t>9</w:t>
            </w:r>
            <w:r>
              <w:rPr>
                <w:sz w:val="21"/>
              </w:rPr>
              <w:t>、最低照度：彩色：0.005 Lux @（F1.2，AGC ON），0 Lux with IR；</w:t>
            </w:r>
            <w:r>
              <w:br/>
            </w:r>
            <w:r>
              <w:rPr>
                <w:sz w:val="21"/>
              </w:rPr>
              <w:t>10</w:t>
            </w:r>
            <w:r>
              <w:rPr>
                <w:sz w:val="21"/>
              </w:rPr>
              <w:t>、宽动态：120 dB ；</w:t>
            </w:r>
            <w:r>
              <w:br/>
            </w:r>
            <w:r>
              <w:rPr>
                <w:sz w:val="21"/>
              </w:rPr>
              <w:t>11</w:t>
            </w:r>
            <w:r>
              <w:rPr>
                <w:sz w:val="21"/>
              </w:rPr>
              <w:t>、焦距&amp;视场角：</w:t>
            </w:r>
          </w:p>
          <w:p>
            <w:pPr>
              <w:pStyle w:val="null3"/>
              <w:jc w:val="left"/>
            </w:pPr>
            <w:r>
              <w:rPr>
                <w:sz w:val="21"/>
              </w:rPr>
              <w:t>（1）焦距：2.8 mm，水平视场角：97°，垂直视场角：52.3°，对角视场角：114.3°</w:t>
            </w:r>
            <w:r>
              <w:br/>
            </w:r>
            <w:r>
              <w:rPr>
                <w:sz w:val="21"/>
              </w:rPr>
              <w:t>（2）焦距：4 mm，水平视场角：78.8°，垂直视场角：40.5°，对角视场角：93.9°</w:t>
            </w:r>
            <w:r>
              <w:br/>
            </w:r>
            <w:r>
              <w:rPr>
                <w:sz w:val="21"/>
              </w:rPr>
              <w:t>（3）焦距：6 mm，水平视场角：49.1°，垂直视场角：26.3°，对角视场角：57.2°</w:t>
            </w:r>
            <w:r>
              <w:br/>
            </w:r>
            <w:r>
              <w:rPr>
                <w:sz w:val="21"/>
              </w:rPr>
              <w:t>（4）焦距：8 mm，水平视场角：37.5°，垂直视场角：20.7°，对角视场角：43.3°</w:t>
            </w:r>
            <w:r>
              <w:br/>
            </w:r>
            <w:r>
              <w:rPr>
                <w:sz w:val="21"/>
              </w:rPr>
              <w:t>（</w:t>
            </w:r>
            <w:r>
              <w:rPr>
                <w:sz w:val="21"/>
              </w:rPr>
              <w:t>5</w:t>
            </w:r>
            <w:r>
              <w:rPr>
                <w:sz w:val="21"/>
              </w:rPr>
              <w:t>）</w:t>
            </w:r>
            <w:r>
              <w:rPr>
                <w:sz w:val="21"/>
              </w:rPr>
              <w:t xml:space="preserve">焦距：12 mm，水平视场角：23.4°，垂直视场角：13.3°，对角视场角：26.88° </w:t>
            </w:r>
            <w:r>
              <w:br/>
            </w:r>
            <w:r>
              <w:rPr>
                <w:sz w:val="21"/>
              </w:rPr>
              <w:t>12</w:t>
            </w:r>
            <w:r>
              <w:rPr>
                <w:sz w:val="21"/>
              </w:rPr>
              <w:t>、补光灯类型：红外灯；</w:t>
            </w:r>
            <w:r>
              <w:br/>
            </w:r>
            <w:r>
              <w:rPr>
                <w:sz w:val="21"/>
              </w:rPr>
              <w:t>13</w:t>
            </w:r>
            <w:r>
              <w:rPr>
                <w:sz w:val="21"/>
              </w:rPr>
              <w:t>、补光距离：最远可达30 m；</w:t>
            </w:r>
            <w:r>
              <w:br/>
            </w:r>
            <w:r>
              <w:rPr>
                <w:sz w:val="21"/>
              </w:rPr>
              <w:t>14</w:t>
            </w:r>
            <w:r>
              <w:rPr>
                <w:sz w:val="21"/>
              </w:rPr>
              <w:t>、红外波长范围：850 nm；</w:t>
            </w:r>
            <w:r>
              <w:br/>
            </w:r>
            <w:r>
              <w:rPr>
                <w:sz w:val="21"/>
              </w:rPr>
              <w:t>15</w:t>
            </w:r>
            <w:r>
              <w:rPr>
                <w:sz w:val="21"/>
              </w:rPr>
              <w:t>、防补光过曝：支持 ；</w:t>
            </w:r>
            <w:r>
              <w:br/>
            </w:r>
            <w:r>
              <w:rPr>
                <w:sz w:val="21"/>
              </w:rPr>
              <w:t>1</w:t>
            </w:r>
            <w:r>
              <w:rPr>
                <w:sz w:val="21"/>
              </w:rPr>
              <w:t>6</w:t>
            </w:r>
            <w:r>
              <w:rPr>
                <w:sz w:val="21"/>
              </w:rPr>
              <w:t>、最大图像尺寸：2688 × 1520（默认2560 × 1440）；</w:t>
            </w:r>
            <w:r>
              <w:br/>
            </w:r>
            <w:r>
              <w:rPr>
                <w:sz w:val="21"/>
              </w:rPr>
              <w:t>17</w:t>
            </w:r>
            <w:r>
              <w:rPr>
                <w:sz w:val="21"/>
              </w:rPr>
              <w:t>、视频压缩标准：主码流：H.265/H.264；</w:t>
            </w:r>
            <w:r>
              <w:br/>
            </w:r>
            <w:r>
              <w:rPr>
                <w:sz w:val="21"/>
              </w:rPr>
              <w:t>1</w:t>
            </w:r>
            <w:r>
              <w:rPr>
                <w:sz w:val="21"/>
              </w:rPr>
              <w:t>8</w:t>
            </w:r>
            <w:r>
              <w:rPr>
                <w:sz w:val="21"/>
              </w:rPr>
              <w:t>、子码流：H.265/H.264/MJPEG ；</w:t>
            </w:r>
            <w:r>
              <w:br/>
            </w:r>
            <w:r>
              <w:rPr>
                <w:sz w:val="21"/>
              </w:rPr>
              <w:t>1</w:t>
            </w:r>
            <w:r>
              <w:rPr>
                <w:sz w:val="21"/>
              </w:rPr>
              <w:t>9</w:t>
            </w:r>
            <w:r>
              <w:rPr>
                <w:sz w:val="21"/>
              </w:rPr>
              <w:t>、音频：1个内置麦克风；</w:t>
            </w:r>
            <w:r>
              <w:br/>
            </w:r>
            <w:r>
              <w:rPr>
                <w:sz w:val="21"/>
              </w:rPr>
              <w:t>20</w:t>
            </w:r>
            <w:r>
              <w:rPr>
                <w:sz w:val="21"/>
              </w:rPr>
              <w:t>、网络：1个RJ45 10 M/100 M自适应以太网口 ；</w:t>
            </w:r>
            <w:r>
              <w:br/>
            </w:r>
            <w:r>
              <w:rPr>
                <w:sz w:val="21"/>
              </w:rPr>
              <w:t>21</w:t>
            </w:r>
            <w:r>
              <w:rPr>
                <w:sz w:val="21"/>
              </w:rPr>
              <w:t>、恢复出厂设置：支持客户端或浏览器恢复；</w:t>
            </w:r>
            <w:r>
              <w:br/>
            </w:r>
            <w:r>
              <w:rPr>
                <w:sz w:val="21"/>
              </w:rPr>
              <w:t>22</w:t>
            </w:r>
            <w:r>
              <w:rPr>
                <w:sz w:val="21"/>
              </w:rPr>
              <w:t>、启动和工作温湿度：-30 ℃~60 ℃，湿度小于95%（无凝结）；</w:t>
            </w:r>
            <w:r>
              <w:br/>
            </w:r>
            <w:r>
              <w:rPr>
                <w:sz w:val="21"/>
              </w:rPr>
              <w:t>23</w:t>
            </w:r>
            <w:r>
              <w:rPr>
                <w:sz w:val="21"/>
              </w:rPr>
              <w:t>、供电方式：DC：12 V ± 25%，支持防反接保护；</w:t>
            </w:r>
            <w:r>
              <w:br/>
            </w:r>
            <w:r>
              <w:rPr>
                <w:sz w:val="21"/>
              </w:rPr>
              <w:t>24</w:t>
            </w:r>
            <w:r>
              <w:rPr>
                <w:sz w:val="21"/>
              </w:rPr>
              <w:t>、PoE：802.3af，Class 3；</w:t>
            </w:r>
            <w:r>
              <w:br/>
            </w:r>
            <w:r>
              <w:rPr>
                <w:sz w:val="21"/>
              </w:rPr>
              <w:t>25</w:t>
            </w:r>
            <w:r>
              <w:rPr>
                <w:sz w:val="21"/>
              </w:rPr>
              <w:t>、电流及功耗：DC：12 V，0.41 A，最大功耗：5 W；</w:t>
            </w:r>
            <w:r>
              <w:br/>
            </w:r>
            <w:r>
              <w:rPr>
                <w:sz w:val="21"/>
              </w:rPr>
              <w:t>26</w:t>
            </w:r>
            <w:r>
              <w:rPr>
                <w:sz w:val="21"/>
              </w:rPr>
              <w:t>、PoE：802.3af，36 V~57 V，0.18 A~0.11 A，最大功耗：6.5 W；</w:t>
            </w:r>
            <w:r>
              <w:br/>
            </w:r>
            <w:r>
              <w:rPr>
                <w:sz w:val="21"/>
              </w:rPr>
              <w:t>27</w:t>
            </w:r>
            <w:r>
              <w:rPr>
                <w:sz w:val="21"/>
              </w:rPr>
              <w:t>、电源接口类型：Ø5.5 mm圆口；</w:t>
            </w:r>
            <w:r>
              <w:br/>
            </w:r>
            <w:r>
              <w:rPr>
                <w:sz w:val="21"/>
              </w:rPr>
              <w:t>2</w:t>
            </w:r>
            <w:r>
              <w:rPr>
                <w:sz w:val="21"/>
              </w:rPr>
              <w:t>8</w:t>
            </w:r>
            <w:r>
              <w:rPr>
                <w:sz w:val="21"/>
              </w:rPr>
              <w:t>、防护：IP66；</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半球支架</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400万红外高清半球摄像机”对应型号产品的固定支架。</w:t>
            </w: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枪机支架</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400万智能型全彩警戒筒型网络摄像机” 对应型号产品的固定支架。</w:t>
            </w: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24口POE交换机</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1、包转发率≥50Mpps，交换容量≥335Gbps；</w:t>
            </w:r>
            <w:r>
              <w:br/>
            </w:r>
            <w:r>
              <w:rPr>
                <w:sz w:val="21"/>
              </w:rPr>
              <w:t>2、设备固化业务接口24个10/100/1000Base-T自适应以太网接口4个2.5G/1G SFP接口，1个RJ45 Console接口，1个USB接口，配备单电源，支持线缆热拔插；</w:t>
            </w:r>
            <w:r>
              <w:br/>
            </w:r>
            <w:r>
              <w:rPr>
                <w:sz w:val="21"/>
              </w:rPr>
              <w:t>3、支持POE和POE+,同时可POE供电端口≥24个，POE最大输出功率≥370W；</w:t>
            </w:r>
            <w:r>
              <w:br/>
            </w:r>
            <w:r>
              <w:rPr>
                <w:sz w:val="21"/>
              </w:rPr>
              <w:t>4、支持普通业务口、聚合端口作为镜像的源以及目的端口，一对多镜像、多对一镜像；</w:t>
            </w:r>
            <w:r>
              <w:br/>
            </w:r>
            <w:r>
              <w:rPr>
                <w:sz w:val="21"/>
              </w:rPr>
              <w:t>5、支持SNMP、CLI(Telnet/Console)、Syslog/Debug、NTP、TFTP、Web等协议，实现云平台管理；</w:t>
            </w:r>
            <w:r>
              <w:br/>
            </w:r>
            <w:r>
              <w:rPr>
                <w:sz w:val="21"/>
              </w:rPr>
              <w:t>6、设备采用降噪设计，整机噪声≤39dB；</w:t>
            </w:r>
            <w:r>
              <w:br/>
            </w:r>
            <w:r>
              <w:rPr>
                <w:sz w:val="21"/>
              </w:rPr>
              <w:t>7、支持专门针对CPU的保护机制，能够针对发往CPU处理的各种报文进行流区分和优先级队列分级处理，保护交换机在各种环境下稳定工作。</w:t>
            </w:r>
            <w:r>
              <w:br/>
            </w:r>
            <w:r>
              <w:rPr>
                <w:sz w:val="21"/>
              </w:rPr>
              <w:t>8、支持快速以太网链路检测协议，可快速检测链路的通断和光纤链路的单向性，并支持端口下的环路检测功能，防止端口下因私接Hub等设备形成的环路而导致网络故障的现象；</w:t>
            </w:r>
            <w:r>
              <w:br/>
            </w:r>
            <w:r>
              <w:rPr>
                <w:sz w:val="21"/>
              </w:rPr>
              <w:t>9、配合云管平台，告警可以通过微信公众号，邮件；微信，企业钉钉发送提醒；</w:t>
            </w:r>
            <w:r>
              <w:br/>
            </w:r>
            <w:r>
              <w:rPr>
                <w:sz w:val="21"/>
              </w:rPr>
              <w:t>▲10、要求所投产品端口浪涌抗扰度≥10KV（即具备10KV的防雷能力），提供官网截图和链接证明（提供具有CMA认证章的第三方机构的检验报告，并加盖投标人公章）。</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网线</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、CAT6国标；</w:t>
            </w:r>
            <w:r>
              <w:br/>
            </w:r>
            <w:r>
              <w:rPr>
                <w:sz w:val="21"/>
              </w:rPr>
              <w:t>2</w:t>
            </w:r>
            <w:r>
              <w:rPr>
                <w:sz w:val="21"/>
              </w:rPr>
              <w:t>、骨芯结构：十字龙骨芯，提供更稳定的性能及线缆支撑；</w:t>
            </w:r>
            <w:r>
              <w:br/>
            </w:r>
            <w:r>
              <w:rPr>
                <w:sz w:val="21"/>
              </w:rPr>
              <w:t>3</w:t>
            </w:r>
            <w:r>
              <w:rPr>
                <w:sz w:val="21"/>
              </w:rPr>
              <w:t>、线芯规格：4对8芯对绞，23AWG无氧铜。</w:t>
            </w: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考时存储设备</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网络存储服务器，服务器配置：≥1颗64位多核处理器，≥4GB内存，内存支持扩展到≥256GB，内置SSD固态硬盘（可以扩展到4个SSD作为缓存盘），配置≥6个风扇，支持风扇热插拔冗余温控调速风扇；</w:t>
            </w:r>
            <w:r>
              <w:br/>
            </w:r>
            <w:r>
              <w:rPr>
                <w:sz w:val="21"/>
              </w:rPr>
              <w:t>2、标配≥2个千兆网口；</w:t>
            </w:r>
            <w:r>
              <w:br/>
            </w:r>
            <w:r>
              <w:rPr>
                <w:sz w:val="21"/>
              </w:rPr>
              <w:t>3、配备独立元数据系统、支持元数据系统组成RAID和网络RAID（N+M配置，且M≥8），一组RAID故障时其业务可自动切换至其他网络RAID组；</w:t>
            </w:r>
            <w:r>
              <w:br/>
            </w:r>
            <w:r>
              <w:rPr>
                <w:sz w:val="21"/>
              </w:rPr>
              <w:t>4、支持网络raid纠删码技术，多台存储设备组建网络RAID，设置为负载均衡；单台或多台存储设备组建网络RAID，允许每组RAID中任意任意1-12个磁盘发生故障，数据不丢失，存储服务不中断。允许每组RAID中任意12块硬盘发生故障，业务不中断；</w:t>
            </w:r>
          </w:p>
          <w:p>
            <w:pPr>
              <w:pStyle w:val="null3"/>
              <w:jc w:val="both"/>
            </w:pPr>
            <w:r>
              <w:rPr>
                <w:sz w:val="21"/>
              </w:rPr>
              <w:t>▲5、能接入并存储3072Mbps视频图像，同时转发3072Mbps的视频图像，同时下载3072Mbps的视频图像；同时回放600Mbps的视频图像；在转发模式下，可进行4096路2Mbps视频码流转发；在总带宽不变的情况下，接入、转发、回放间的性能值可自由调整。(提供具有CMA认证章的第三方机构的检验报告，并加盖投标人公章)；</w:t>
            </w:r>
          </w:p>
          <w:p>
            <w:pPr>
              <w:pStyle w:val="null3"/>
              <w:jc w:val="both"/>
            </w:pPr>
            <w:r>
              <w:rPr>
                <w:sz w:val="21"/>
              </w:rPr>
              <w:t>▲6、可根据业务需要配置重构速度，支持低速、中速、高速和全速四种重构速度配置，可通过客户端软件显示重构速度；RAID模式下，当RAID内某一块硬盘发生故障，更换该硬盘或热备盘替换时，可自动进行RAID重构；当RAID处于降级或重构状态下，不影响数据写入；可将损坏RAID按照RAID损坏等级进行重构。(提供具有CMA认证章的第三方机构的检验报告，并加盖投标人公章)；</w:t>
            </w:r>
          </w:p>
          <w:p>
            <w:pPr>
              <w:pStyle w:val="null3"/>
              <w:jc w:val="both"/>
            </w:pPr>
            <w:r>
              <w:rPr>
                <w:sz w:val="21"/>
              </w:rPr>
              <w:t>7、支持不低于1536Mbps图片转发；支持不低于1536Mbps图片并发输入，同时不低于1536Mbps图片并发输出；</w:t>
            </w:r>
            <w:r>
              <w:br/>
            </w:r>
            <w:r>
              <w:rPr>
                <w:sz w:val="21"/>
              </w:rPr>
              <w:t>8、当侦、测到人脸时，可进行人脸大图、小图抓拍、视频录像，并触发报警联动录像、抓拍图片、弹出报警画面、发送语音提示、上传中心、蜂鸣报警以及日志；</w:t>
            </w:r>
            <w:r>
              <w:br/>
            </w:r>
            <w:r>
              <w:rPr>
                <w:sz w:val="21"/>
              </w:rPr>
              <w:t>9、当侦测到人体时，可进行人体抠图和人脸抓拍图，并触发报警联动录像、抓拍图片、弹出报警画面、发送语音提示、上传中心、蜂鸣报警以及日志；</w:t>
            </w:r>
            <w:r>
              <w:br/>
            </w:r>
            <w:r>
              <w:rPr>
                <w:sz w:val="21"/>
              </w:rPr>
              <w:t>10、可扩展支持将前端一路视频流同时存入两台存储；支持双机间编码器和录像同步，故障时可进行互相接管；</w:t>
            </w:r>
            <w:r>
              <w:br/>
            </w:r>
            <w:r>
              <w:rPr>
                <w:sz w:val="21"/>
              </w:rPr>
              <w:t>11、可在KVM虚拟化环境下进行U盘等硬件热插拔；可对虚机镜像进行异常监控；可在无独立显卡情况下，使用主板CPU集成显卡为虚拟机提供视频图像显示能力；</w:t>
            </w:r>
          </w:p>
          <w:p>
            <w:pPr>
              <w:pStyle w:val="null3"/>
              <w:jc w:val="both"/>
            </w:pPr>
            <w:r>
              <w:rPr>
                <w:sz w:val="21"/>
              </w:rPr>
              <w:t>12、支持大于4个容器，存储业务模块可存放在不同容器中，业务之间互相隔离，一个业务模块发生故障时，不影响其它业务模块。当一个业务模块异常，系统可自动重启业务模块并恢复原有业务；</w:t>
            </w:r>
            <w:r>
              <w:br/>
            </w:r>
            <w:r>
              <w:rPr>
                <w:sz w:val="21"/>
              </w:rPr>
              <w:t>▲13、支持查看硬盘体检报告、硬盘深度体检和磁盘档案；支持下载单个硬盘或批量硬盘的报告，支持按时间显示硬盘的坏扇区、温度、振动变化趋势的曲线图；支持硬盘体检报告打印输出；支持查看硬盘体检的历史记录、硬盘健康状态，包括健康、亚健康、故障等；(提供具有CMA认证章的第三方机构的检验报告，并加盖投标人公章)；</w:t>
            </w:r>
            <w:r>
              <w:br/>
            </w:r>
            <w:r>
              <w:rPr>
                <w:sz w:val="21"/>
              </w:rPr>
              <w:t>14、更换系统盘并配置好信息后，再次开机无需人工介入，可自动恢复业务，历史数据不应丢失；</w:t>
            </w:r>
            <w:r>
              <w:br/>
            </w:r>
            <w:r>
              <w:rPr>
                <w:sz w:val="21"/>
              </w:rPr>
              <w:t>15、配备不少于32*8tb存储硬盘。硬盘参数：缓存：≥256MB接口：SATA接口转速：≥7200rpm容量：≥8TB及以上硬盘尺寸：3.5英寸硬盘类型：NAS硬盘；</w:t>
            </w:r>
            <w:r>
              <w:br/>
            </w:r>
            <w:r>
              <w:rPr>
                <w:sz w:val="21"/>
              </w:rPr>
              <w:t>16</w:t>
            </w:r>
            <w:r>
              <w:rPr>
                <w:sz w:val="21"/>
              </w:rPr>
              <w:t>、CMR垂直磁记录7*24h全天候运行至高250万小时MTBF 工作负载 550TB/年；</w:t>
            </w:r>
            <w:r>
              <w:br/>
            </w:r>
            <w:r>
              <w:rPr>
                <w:sz w:val="21"/>
              </w:rPr>
              <w:t>1</w:t>
            </w:r>
            <w:r>
              <w:rPr>
                <w:sz w:val="21"/>
              </w:rPr>
              <w:t>7、</w:t>
            </w:r>
            <w:r>
              <w:rPr>
                <w:sz w:val="21"/>
              </w:rPr>
              <w:t>含5年原厂数据救援服务。</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增加巡考网关授权256路（原256路增加到512路）</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云积巡考网关，包含5年不低于原厂商服务标准的售后服务，提供技术服务的人员应为经过原厂商认证或认可的专业技术人员（投标时提供承诺函，承诺函可参考“投标文件格式”中《承诺函》格式）。</w:t>
            </w: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24口交换机（室外用）</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二层网管交换机，交换容量336Gbps，包转发率108Mpps，24个10/100/1000Mbps自适应电口交换机，固化4个SFP+万兆光口，支持VLAN、ACL、端口镜像、端口聚合等功能，支持睿易APP和MACC云平台统一管理。</w:t>
            </w: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接入交换机</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1、固化10/100/1000M以太网端口≥24，固化10G/1G SFP+光接口≥4个；</w:t>
            </w:r>
          </w:p>
          <w:p>
            <w:pPr>
              <w:pStyle w:val="null3"/>
              <w:jc w:val="left"/>
            </w:pPr>
            <w:r>
              <w:rPr>
                <w:sz w:val="21"/>
              </w:rPr>
              <w:t>2、交换容量≥3.3Tbps，包转发率≥120Mpps；</w:t>
            </w:r>
          </w:p>
          <w:p>
            <w:pPr>
              <w:pStyle w:val="null3"/>
              <w:jc w:val="left"/>
            </w:pPr>
            <w:r>
              <w:rPr>
                <w:sz w:val="21"/>
              </w:rPr>
              <w:t>3、要求所投设备MAC地址≥16K；</w:t>
            </w:r>
          </w:p>
          <w:p>
            <w:pPr>
              <w:pStyle w:val="null3"/>
              <w:jc w:val="left"/>
            </w:pPr>
            <w:r>
              <w:rPr>
                <w:sz w:val="21"/>
              </w:rPr>
              <w:t>4、支持生成树协议STP(IEEE 802.1d)，RSTP(IEEE 802.1w)和MSTP(IEEE 802.1s)，完全保证快速收敛，提高容错能力，保证网络的稳定运行和链路的负载均衡，合理使用网络通道，提供冗余链路利用率；</w:t>
            </w:r>
          </w:p>
          <w:p>
            <w:pPr>
              <w:pStyle w:val="null3"/>
              <w:jc w:val="left"/>
            </w:pPr>
            <w:r>
              <w:rPr>
                <w:sz w:val="21"/>
              </w:rPr>
              <w:t>5、支持SP、WRR、DRR、SP+WFQ、 SP+WRR、SP+DRR、RED/WRED队列调度；</w:t>
            </w:r>
          </w:p>
          <w:p>
            <w:pPr>
              <w:pStyle w:val="null3"/>
              <w:jc w:val="left"/>
            </w:pPr>
            <w:r>
              <w:rPr>
                <w:sz w:val="21"/>
              </w:rPr>
              <w:t>6、支持G.8032国际标准环网协议ERPS，切换时间≤50ms，可与其他支持该协议的产品完美兼容；</w:t>
            </w:r>
          </w:p>
          <w:p>
            <w:pPr>
              <w:pStyle w:val="null3"/>
              <w:jc w:val="left"/>
            </w:pPr>
            <w:r>
              <w:rPr>
                <w:sz w:val="21"/>
              </w:rPr>
              <w:t>7、支持IPV4/IPV6静态路由；</w:t>
            </w:r>
          </w:p>
          <w:p>
            <w:pPr>
              <w:pStyle w:val="null3"/>
              <w:jc w:val="left"/>
            </w:pPr>
            <w:r>
              <w:rPr>
                <w:sz w:val="21"/>
              </w:rPr>
              <w:t>8、支持特有的CPU保护策略，对发往CPU的数据流，进行流区分和优先级队列分级处理，并根据需要实施带宽限速，充分保护CPU不被非法流量占用、恶意攻击和资源消耗；</w:t>
            </w:r>
          </w:p>
          <w:p>
            <w:pPr>
              <w:pStyle w:val="null3"/>
              <w:jc w:val="left"/>
            </w:pPr>
            <w:r>
              <w:rPr>
                <w:sz w:val="21"/>
              </w:rPr>
              <w:t>9、设备自带云管理功能，即插即用，可随时查看网络健康度，告警及时推送，有日记事件供回溯；</w:t>
            </w:r>
          </w:p>
          <w:p>
            <w:pPr>
              <w:pStyle w:val="null3"/>
              <w:jc w:val="left"/>
            </w:pPr>
            <w:r>
              <w:rPr>
                <w:sz w:val="21"/>
              </w:rPr>
              <w:t>10、支持IEEE 802.3az 标准的 EEE节能技术：当EEE使能时，从而大幅度的减小端口在该阶段的功耗，达到了节能的目的；</w:t>
            </w:r>
          </w:p>
          <w:p>
            <w:pPr>
              <w:pStyle w:val="null3"/>
              <w:jc w:val="left"/>
            </w:pPr>
            <w:r>
              <w:rPr>
                <w:sz w:val="21"/>
              </w:rPr>
              <w:t>11、支持基础网络保护策略，限制用户向网络中发送ARP报文、ICMP请求报文、DHCP请求报文的数率，对超过限速阈值的报文进行丢弃处理，能够识别攻击行为，对有攻击行为的用户进行隔离；</w:t>
            </w:r>
          </w:p>
          <w:p>
            <w:pPr>
              <w:pStyle w:val="null3"/>
              <w:jc w:val="left"/>
            </w:pPr>
            <w:r>
              <w:rPr>
                <w:sz w:val="21"/>
              </w:rPr>
              <w:t>12、支持快速链路检测协议，可快速检测链路的通断和光纤链路的单向性，并支持端口下的环路检测功能，防止端口下因私接Hub等设备形成的环路而导致网络故障的现象；</w:t>
            </w:r>
          </w:p>
          <w:p>
            <w:pPr>
              <w:pStyle w:val="null3"/>
              <w:jc w:val="left"/>
            </w:pPr>
            <w:r>
              <w:rPr>
                <w:sz w:val="21"/>
              </w:rPr>
              <w:t>▲13、为保证设备在受到外界机械碰撞时能够正常运行，要求所投交换机IK防护测试级别至少达到IK05。（提供具有CMA认证章的第三方机构的检验报告，并加盖投标人公章）</w:t>
            </w:r>
            <w:r>
              <w:rPr>
                <w:sz w:val="21"/>
              </w:rPr>
              <w:t>。</w:t>
            </w: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流媒体管理服务器</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、2U 3000双路标准机架式服务器；</w:t>
            </w:r>
            <w:r>
              <w:br/>
            </w:r>
            <w:r>
              <w:rPr>
                <w:sz w:val="21"/>
              </w:rPr>
              <w:t>2</w:t>
            </w:r>
            <w:r>
              <w:rPr>
                <w:sz w:val="21"/>
              </w:rPr>
              <w:t>、CPU：配置2颗 x86架构HYGON 3350处理器，核数≥8核，频率≥3.0GHz；</w:t>
            </w:r>
            <w:r>
              <w:br/>
            </w:r>
            <w:r>
              <w:rPr>
                <w:sz w:val="21"/>
              </w:rPr>
              <w:t>3、内存：配置32G DDR4，8根内存插槽；</w:t>
            </w:r>
            <w:r>
              <w:br/>
            </w:r>
            <w:r>
              <w:rPr>
                <w:sz w:val="21"/>
              </w:rPr>
              <w:t>4</w:t>
            </w:r>
            <w:r>
              <w:rPr>
                <w:sz w:val="21"/>
              </w:rPr>
              <w:t>、硬盘：2块960G SATA SSD硬盘（Raid1），前置最大可选支持12块3.5寸(兼容2.5寸)热插拔SATA/SAS硬盘，后置最大可选支持2块2.5寸热插拔SATA/SAS硬盘，内置最大可选支持2块2.5寸非热插拔SATA SSD硬盘，板载最大可选支持1个SATA M.2硬盘 ；</w:t>
            </w:r>
            <w:r>
              <w:br/>
            </w:r>
            <w:r>
              <w:rPr>
                <w:sz w:val="21"/>
              </w:rPr>
              <w:t>5</w:t>
            </w:r>
            <w:r>
              <w:rPr>
                <w:sz w:val="21"/>
              </w:rPr>
              <w:t>、阵列卡：配置SAS_HBA卡（支持RAID 0/1）；</w:t>
            </w:r>
            <w:r>
              <w:br/>
            </w:r>
            <w:r>
              <w:rPr>
                <w:sz w:val="21"/>
              </w:rPr>
              <w:t>6</w:t>
            </w:r>
            <w:r>
              <w:rPr>
                <w:sz w:val="21"/>
              </w:rPr>
              <w:t>、PCIE扩展：最大支持4个标准PCIE插槽（1个PCIe3.0×16、2个PCIe3.0×8、1个PCIe3.0×4）；</w:t>
            </w:r>
            <w:r>
              <w:br/>
            </w:r>
            <w:r>
              <w:rPr>
                <w:sz w:val="21"/>
              </w:rPr>
              <w:t>7</w:t>
            </w:r>
            <w:r>
              <w:rPr>
                <w:sz w:val="21"/>
              </w:rPr>
              <w:t>、网口：标配板载2个千兆电口，可选配置2个万兆网口，支持选配10GbE SFP+等多种网络接口；</w:t>
            </w:r>
            <w:r>
              <w:br/>
            </w:r>
            <w:r>
              <w:rPr>
                <w:sz w:val="21"/>
              </w:rPr>
              <w:t>8、其他接口：标配1个IPMI RJ-45管理接口，位于机箱后部；7个USB 3.0接口 4个位于机箱后部，2个位于机箱前部，1个位于机箱内部；2个VGA接口 1个位于机箱前部，1个位于机箱后部；</w:t>
            </w:r>
            <w:r>
              <w:br/>
            </w:r>
            <w:r>
              <w:rPr>
                <w:sz w:val="21"/>
              </w:rPr>
              <w:t>9</w:t>
            </w:r>
            <w:r>
              <w:rPr>
                <w:sz w:val="21"/>
              </w:rPr>
              <w:t>、电源：配置550W（1+1）高效铂金CRPS冗余电源；</w:t>
            </w:r>
            <w:r>
              <w:br/>
            </w:r>
            <w:r>
              <w:rPr>
                <w:sz w:val="21"/>
              </w:rPr>
              <w:t>10</w:t>
            </w:r>
            <w:r>
              <w:rPr>
                <w:sz w:val="21"/>
              </w:rPr>
              <w:t>、机箱规格：87.5mm(高)x 446.6mm(宽)x700mm(深) 不含箱耳；</w:t>
            </w:r>
          </w:p>
          <w:p>
            <w:pPr>
              <w:pStyle w:val="null3"/>
              <w:jc w:val="left"/>
            </w:pPr>
            <w:r>
              <w:rPr>
                <w:sz w:val="21"/>
              </w:rPr>
              <w:t>▲1</w:t>
            </w:r>
            <w:r>
              <w:rPr>
                <w:sz w:val="21"/>
              </w:rPr>
              <w:t>1、</w:t>
            </w:r>
            <w:r>
              <w:rPr>
                <w:sz w:val="21"/>
              </w:rPr>
              <w:t>服务器运维面板软件（提供设备功能截图证明文件并加盖投标人公章）；</w:t>
            </w:r>
          </w:p>
          <w:p>
            <w:pPr>
              <w:pStyle w:val="null3"/>
              <w:jc w:val="left"/>
            </w:pPr>
            <w:r>
              <w:rPr>
                <w:sz w:val="21"/>
              </w:rPr>
              <w:t>▲1</w:t>
            </w:r>
            <w:r>
              <w:rPr>
                <w:sz w:val="21"/>
              </w:rPr>
              <w:t>2、</w:t>
            </w:r>
            <w:r>
              <w:rPr>
                <w:sz w:val="21"/>
              </w:rPr>
              <w:t>含备份管理软件（提供设备功能截图证明文件并加盖投标人公章）。</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考务办（视频会议配套--金视通系统）</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1、摄像机和主机分体式会议式设计； </w:t>
            </w:r>
            <w:r>
              <w:br/>
            </w:r>
            <w:r>
              <w:rPr>
                <w:sz w:val="21"/>
              </w:rPr>
              <w:t>2、视频输出：2路HDMI高清输出接口，可以接电视机，显示器，液晶矩阵墙，投影仪等显示设备。如需看到较清晰的图像，则设备的显示分辨率要求较高；</w:t>
            </w:r>
            <w:r>
              <w:br/>
            </w:r>
            <w:r>
              <w:rPr>
                <w:sz w:val="21"/>
              </w:rPr>
              <w:t xml:space="preserve">3、支持1024*768,1280*720,1280*800,1920*1080等常见分辨率，支持2屏独立显示； </w:t>
            </w:r>
            <w:r>
              <w:br/>
            </w:r>
            <w:r>
              <w:rPr>
                <w:sz w:val="21"/>
              </w:rPr>
              <w:t>4、视频输入: SDI\HDMI\VGA\DVI输入（4选2，可切换） A) 提供1个SDI端子输入，或1个HDMI输入，支持4K摄像头，3840*2160、1920*1080P60等制式输入； B) YUY2色彩压缩格式下支持4k输入，3840*2160、1920*1080、1280*720、640*480、320*240等分辨率；</w:t>
            </w:r>
            <w:r>
              <w:br/>
            </w:r>
            <w:r>
              <w:rPr>
                <w:sz w:val="21"/>
              </w:rPr>
              <w:t>5、音频输入: A）16KHz音视频采样， B） 可支持2路TRS 6.3mm 麦克风输入，音量可通过硬件调节， C） 支持RCA×1（以上接口可接原有音频系统） 音频输输出；</w:t>
            </w:r>
            <w:r>
              <w:br/>
            </w:r>
            <w:r>
              <w:rPr>
                <w:sz w:val="21"/>
              </w:rPr>
              <w:t xml:space="preserve">6、音频输出: A）配置1组RCA音频输出接口,一组3.5mmTRS接头（以上接口可接对应接头的调音台或者音频矩阵） B）本地播放的音量大小可以调节； </w:t>
            </w:r>
            <w:r>
              <w:br/>
            </w:r>
            <w:r>
              <w:rPr>
                <w:sz w:val="21"/>
              </w:rPr>
              <w:t xml:space="preserve">7、其他接口：USB2.0接口，其中2路USB3.0；工业级RJ45网口,1000MHz； </w:t>
            </w:r>
            <w:r>
              <w:br/>
            </w:r>
            <w:r>
              <w:rPr>
                <w:sz w:val="21"/>
              </w:rPr>
              <w:t>8、自动噪音抑制、自动增益控制、自动回音消除 ；</w:t>
            </w:r>
            <w:r>
              <w:br/>
            </w:r>
            <w:r>
              <w:rPr>
                <w:sz w:val="21"/>
              </w:rPr>
              <w:t xml:space="preserve">9、256GB板载固态硬盘，4G DDR4小卡槽内存； </w:t>
            </w:r>
            <w:r>
              <w:br/>
            </w:r>
            <w:r>
              <w:rPr>
                <w:sz w:val="21"/>
              </w:rPr>
              <w:t>10、250W电源，支持100-240V，4-2A，50-60Hz AC输入；</w:t>
            </w:r>
            <w:r>
              <w:br/>
            </w:r>
            <w:r>
              <w:rPr>
                <w:sz w:val="21"/>
              </w:rPr>
              <w:t>11</w:t>
            </w:r>
            <w:r>
              <w:rPr>
                <w:sz w:val="21"/>
              </w:rPr>
              <w:t>、主机尺寸：标准1U，支持机架安装。</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全彩警戒智能球机</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球型网络摄像机，分辨率≥2560x1440；</w:t>
            </w:r>
            <w:r>
              <w:br/>
            </w:r>
            <w:r>
              <w:rPr>
                <w:sz w:val="21"/>
              </w:rPr>
              <w:t>2、设备靶面尺寸≥1/2.8英寸；</w:t>
            </w:r>
          </w:p>
          <w:p>
            <w:pPr>
              <w:pStyle w:val="null3"/>
              <w:jc w:val="left"/>
            </w:pPr>
            <w:r>
              <w:rPr>
                <w:sz w:val="21"/>
              </w:rPr>
              <w:t>3、设备光学变倍≥23倍，焦距≥5.9-135.7mm；</w:t>
            </w:r>
            <w:r>
              <w:br/>
            </w:r>
            <w:r>
              <w:rPr>
                <w:sz w:val="21"/>
              </w:rPr>
              <w:t>4、最低照度彩色不大于0.005 lx，黑白不大于0.001 lx；</w:t>
            </w:r>
            <w:r>
              <w:br/>
            </w:r>
            <w:r>
              <w:rPr>
                <w:sz w:val="21"/>
              </w:rPr>
              <w:t>5、支持水平0° ~ 360°，连续旋转；垂直 -15° ~ 90°；</w:t>
            </w:r>
          </w:p>
          <w:p>
            <w:pPr>
              <w:pStyle w:val="null3"/>
              <w:jc w:val="left"/>
            </w:pPr>
            <w:r>
              <w:rPr>
                <w:sz w:val="21"/>
              </w:rPr>
              <w:t>6、支持≥300个预置位，可按照所设置的预置位完成大于8条巡航路径。应支持预置位视频冻结功能；</w:t>
            </w:r>
            <w:r>
              <w:br/>
            </w:r>
            <w:r>
              <w:rPr>
                <w:sz w:val="21"/>
              </w:rPr>
              <w:t>7、具有H.264、H.265、MJPEG设置选项，可将H.264、H.265格式设置为High Profile/Main/Baseline；</w:t>
            </w:r>
            <w:r>
              <w:br/>
            </w:r>
            <w:r>
              <w:rPr>
                <w:sz w:val="21"/>
              </w:rPr>
              <w:t>8、在网络直连的环境下，只输出主码流、分辨率设置为2688×1520、帧率设置为25fps、码率设置为2Mbps时，网络协议为UDP、最短延时、智能分析关闭时，视频图像传输至客户端的延时时间≤65ms；</w:t>
            </w:r>
            <w:r>
              <w:br/>
            </w:r>
            <w:r>
              <w:rPr>
                <w:sz w:val="21"/>
              </w:rPr>
              <w:t>9、夜间天气晴朗无遮挡，红外补光灯开启，可识别距离设备≥150m处的人体轮廓；</w:t>
            </w:r>
            <w:r>
              <w:br/>
            </w:r>
            <w:r>
              <w:rPr>
                <w:sz w:val="21"/>
              </w:rPr>
              <w:t>▲10、夜间天气晴朗无遮挡，白光补光灯开启，可识别距离设备≥30m处的人体轮廓。(提供具有CMA认证章的第三方机构的检验报告，并加盖投标人公章)；</w:t>
            </w:r>
            <w:r>
              <w:br/>
            </w:r>
            <w:r>
              <w:rPr>
                <w:sz w:val="21"/>
              </w:rPr>
              <w:t>▲11、设备在专用聚焦模式下应具有≥3种聚焦功能：前景聚焦、后景聚焦、区域聚焦。(须提供具有CMA认证章的第三方机构的检验报告，并加盖投标人公章)；</w:t>
            </w:r>
            <w:r>
              <w:br/>
            </w:r>
            <w:r>
              <w:rPr>
                <w:sz w:val="21"/>
              </w:rPr>
              <w:t>12、设备支持防雨帽檐、≥1个RJ45网络接口、≥1路音频输入接口、≥1路音频输出接口、≥2路报警输入接口、≥1个SD卡插槽。设备采用DC36V供电；</w:t>
            </w:r>
            <w:r>
              <w:br/>
            </w:r>
            <w:r>
              <w:rPr>
                <w:sz w:val="21"/>
              </w:rPr>
              <w:t>13、防护等级不低于以下规格：IP66； 6000V 防雷、防浪涌、防突波，符合GB/T17626.2/3/4/5/6四级标准。</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汇聚交换机</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1、交换容量≥670Gbps，转发性能≥170Mpps，10/100/1000M以太网端口≥24个，10G/1G SFP+光接口≥4个，支持可拔插双模块化电源，配置电源模块≥1个；</w:t>
            </w:r>
            <w:r>
              <w:br/>
            </w:r>
            <w:r>
              <w:rPr>
                <w:sz w:val="21"/>
              </w:rPr>
              <w:t>2、整机采用绿色环保设计，最大功耗≤27W；</w:t>
            </w:r>
            <w:r>
              <w:br/>
            </w:r>
            <w:r>
              <w:rPr>
                <w:sz w:val="21"/>
              </w:rPr>
              <w:t>▲3、要求所投产品端口浪涌抗扰度≥10KV（即具备10KV的防雷能力），投标时提供具有 CMA认证章的测试报告，并加盖投标人公章；</w:t>
            </w:r>
            <w:r>
              <w:br/>
            </w:r>
            <w:r>
              <w:rPr>
                <w:sz w:val="21"/>
              </w:rPr>
              <w:t>4、支持静态路由、RIP/RIPng、OSPFv2/OSPFv3等三层路由协议；</w:t>
            </w:r>
            <w:r>
              <w:br/>
            </w:r>
            <w:r>
              <w:rPr>
                <w:sz w:val="21"/>
              </w:rPr>
              <w:t>5、支持虚拟路由器冗余协议（VRRP），有效保障网络稳定；</w:t>
            </w:r>
            <w:r>
              <w:br/>
            </w:r>
            <w:r>
              <w:rPr>
                <w:sz w:val="21"/>
              </w:rPr>
              <w:t>6、所投设备支持1对1、1对多、多对1和基于流的镜像；且支持RSPAN和ERSPAN；</w:t>
            </w:r>
            <w:r>
              <w:br/>
            </w:r>
            <w:r>
              <w:rPr>
                <w:sz w:val="21"/>
              </w:rPr>
              <w:t>▲7、支持专门针对CPU保护机制，可将送CPU的报文，如ARP报文的速率进行限制，使CPU的使用率降低到15%以内，保障了CPU安全，投标时提供具有CMA的第三方权威机构检验报告证明，并加盖投标人公章；</w:t>
            </w:r>
            <w:r>
              <w:br/>
            </w:r>
            <w:r>
              <w:rPr>
                <w:sz w:val="21"/>
              </w:rPr>
              <w:t>8、支持专门基础网络保护机制，能够限制用户向网络中发送数据包的速率，对有攻击行为的用户进行隔离，保证设备和整网的安全稳定运行；</w:t>
            </w:r>
            <w:r>
              <w:br/>
            </w:r>
            <w:r>
              <w:rPr>
                <w:sz w:val="21"/>
              </w:rPr>
              <w:t>9、所投产品支持sFlow网络监测技术（提供具有CMA认证章的第三方机构的检验报告，并加盖投标人公章）；</w:t>
            </w:r>
            <w:r>
              <w:br/>
            </w:r>
            <w:r>
              <w:rPr>
                <w:sz w:val="21"/>
              </w:rPr>
              <w:t>10、支持虚拟化功能，可将多台物理设备虚拟化为一台逻辑设备统一管理，并且链路故障的收敛时间≤30ms；</w:t>
            </w:r>
            <w:r>
              <w:br/>
            </w:r>
            <w:r>
              <w:rPr>
                <w:sz w:val="21"/>
              </w:rPr>
              <w:t>11、要求所投产品支持ITU-TG.8032国际公有环网协议ERPS,并且链路故障的收敛时间≤50ms；</w:t>
            </w:r>
            <w:r>
              <w:br/>
            </w:r>
            <w:r>
              <w:rPr>
                <w:sz w:val="21"/>
              </w:rPr>
              <w:t>12、符合国家低碳环保等政策要求，支持IEEE 802.3az标准的EEE节能技术；</w:t>
            </w:r>
            <w:r>
              <w:br/>
            </w:r>
            <w:r>
              <w:rPr>
                <w:sz w:val="21"/>
              </w:rPr>
              <w:t>13、为保证IPv6的可部署性和应用性，所投交换机需具备IPv6 Ready Phase2认证证书，要求投标产品型号与获证产品型号一致；</w:t>
            </w:r>
            <w:r>
              <w:br/>
            </w:r>
            <w:r>
              <w:rPr>
                <w:sz w:val="21"/>
              </w:rPr>
              <w:t>14、含4个千兆光模块。</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12U挂壁机柜</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12U挂壁机柜</w:t>
            </w: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网络广播中心系统</w:t>
            </w:r>
          </w:p>
          <w:p>
            <w:pPr>
              <w:pStyle w:val="null3"/>
              <w:jc w:val="center"/>
            </w:pPr>
            <w:r>
              <w:rPr>
                <w:sz w:val="21"/>
                <w:shd w:fill="FFFF00" w:val="clear"/>
              </w:rPr>
              <w:t>（</w:t>
            </w:r>
            <w:r>
              <w:rPr>
                <w:sz w:val="21"/>
                <w:shd w:fill="FFFF00" w:val="clear"/>
              </w:rPr>
              <w:t>核心产品</w:t>
            </w:r>
            <w:r>
              <w:rPr>
                <w:sz w:val="21"/>
                <w:shd w:fill="FFFF00" w:val="clear"/>
              </w:rPr>
              <w:t>）</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1、采用Q系列主板设计，≥17.3寸液晶触摸显示屏，内置工业级双硬盘，≥120G固态硬盘，≥500G机械硬盘；</w:t>
            </w:r>
            <w:r>
              <w:br/>
            </w:r>
            <w:r>
              <w:rPr>
                <w:sz w:val="21"/>
              </w:rPr>
              <w:t>2、采用双千兆网卡备份设计，支持TCP/IP、UDP协议，支持跨网段传输；</w:t>
            </w:r>
            <w:r>
              <w:br/>
            </w:r>
            <w:r>
              <w:rPr>
                <w:sz w:val="21"/>
              </w:rPr>
              <w:t>3、具有CD播放功能：主机面板提供吸入式CD光驱，内置CD播放器；</w:t>
            </w:r>
            <w:r>
              <w:br/>
            </w:r>
            <w:r>
              <w:rPr>
                <w:sz w:val="21"/>
              </w:rPr>
              <w:t>4、具有一键触发全区告警和手动分区告警功能，告警时可通过本机EMC话筒进行广播，面板提供醒目的“一键报警”红色按钮；</w:t>
            </w:r>
            <w:r>
              <w:br/>
            </w:r>
            <w:r>
              <w:rPr>
                <w:sz w:val="21"/>
              </w:rPr>
              <w:t>▲5、支持插卡式网络音频采集功能，支持≥4路音频输入接口，≥4路SC短路信号输入接口，功能卡既可插在主机后面板工作，也可分布式放置通过网络与主机连接工作；（要求提供主机插卡式外观截图或者“一种PCI插卡式网络音频采集设备”证书复印件证明，并加盖投标人公章）；</w:t>
            </w:r>
            <w:r>
              <w:br/>
            </w:r>
            <w:r>
              <w:rPr>
                <w:sz w:val="21"/>
              </w:rPr>
              <w:t>▲6、支持插卡式电源输出控制功能，支持≥4路220V电源输出，可接受定时任务定时控制开关，也可手动控制开关；（投标时提供4路电源插座实物界面照片及定时点控制功能截图加盖投标人公章）；</w:t>
            </w:r>
            <w:r>
              <w:br/>
            </w:r>
            <w:r>
              <w:rPr>
                <w:sz w:val="21"/>
              </w:rPr>
              <w:t>▲7、支持插卡式监听功能，支持≥1路音频输入接口，支持≥1路话筒输入接口，支持≥1路6.5mm输出接口，支持≥1路3.5mm输出接口，功能卡既可插在主机后面板工作，也可分布式放置通过网络与主机连接工作；（要求提供主机插卡式外观截图或者“一种PCI插卡式网络音频采集设备”证书复印件证明，并加盖投标人公章）；</w:t>
            </w:r>
            <w:r>
              <w:br/>
            </w:r>
            <w:r>
              <w:rPr>
                <w:sz w:val="21"/>
              </w:rPr>
              <w:t xml:space="preserve">8、支持插卡式消防联动报警功能，支持≥32路消防通道触发报警，支持≥32路通道的线路故障检测功能，支持RS485通信协议，可与第三方系统通讯实现联动告警触发； </w:t>
            </w:r>
            <w:r>
              <w:br/>
            </w:r>
            <w:r>
              <w:rPr>
                <w:sz w:val="21"/>
              </w:rPr>
              <w:t>▲9、支持插卡式电话寻呼功能，支持≥4路电话接口，支持模拟电话传输到广播系统，支持电话级限控制功能，功能卡既可插在主机后面板工作，也可分布式放置通过网络与主机连接工作（要求提供主机插卡式外观截图证明并加盖投标人公章）；</w:t>
            </w:r>
            <w:r>
              <w:br/>
            </w:r>
            <w:r>
              <w:rPr>
                <w:sz w:val="21"/>
              </w:rPr>
              <w:t>10、具有告警触发功能：面板全告警按钮能触发全部分区告警进行短路触发告警，在告警时可通过主机EMC话筒进行广播；</w:t>
            </w:r>
          </w:p>
          <w:p>
            <w:pPr>
              <w:pStyle w:val="null3"/>
              <w:jc w:val="left"/>
            </w:pPr>
            <w:r>
              <w:rPr>
                <w:sz w:val="21"/>
              </w:rPr>
              <w:t xml:space="preserve">11、支持对10路功率分区终端进行功率控制分区设置，可一键全开或全关10路分区； </w:t>
            </w:r>
            <w:r>
              <w:br/>
            </w:r>
            <w:r>
              <w:rPr>
                <w:sz w:val="21"/>
              </w:rPr>
              <w:t>12、支持对收音电台进行频率调节，切换 AM/FM 收音模式，自动搜台等控制；</w:t>
            </w:r>
            <w:r>
              <w:br/>
            </w:r>
            <w:r>
              <w:rPr>
                <w:sz w:val="21"/>
              </w:rPr>
              <w:t>13、支持对终端功放的主功放和备功放进行手动切换，支持≥4路主备切换的通道控制；</w:t>
            </w:r>
          </w:p>
          <w:p>
            <w:pPr>
              <w:pStyle w:val="null3"/>
              <w:jc w:val="left"/>
            </w:pPr>
            <w:r>
              <w:rPr>
                <w:sz w:val="21"/>
              </w:rPr>
              <w:t xml:space="preserve"> 14、支持对终端16路电源进行一键开关时序控制，支持设置终端每路电源开启和关闭的切换间隔时间，支持显示终端设备电压数值；</w:t>
            </w:r>
          </w:p>
          <w:p>
            <w:pPr>
              <w:pStyle w:val="null3"/>
              <w:jc w:val="left"/>
            </w:pPr>
            <w:r>
              <w:rPr>
                <w:sz w:val="21"/>
              </w:rPr>
              <w:t>15、具有自动采播功能：支持≥4通道自动采播，每路通道可绑定任意分区，并支持延时触发关闭功能，延时触发关闭时间不低于3s；</w:t>
            </w:r>
          </w:p>
          <w:p>
            <w:pPr>
              <w:pStyle w:val="null3"/>
              <w:jc w:val="left"/>
            </w:pPr>
            <w:r>
              <w:rPr>
                <w:sz w:val="21"/>
              </w:rPr>
              <w:t>16、具有TTS文字广播功能：支持中英文文字转语音，可直接导入文本格式，主机自动识别成语音播放，以便在播放紧急文件时可用到此功能；</w:t>
            </w:r>
          </w:p>
          <w:p>
            <w:pPr>
              <w:pStyle w:val="null3"/>
              <w:jc w:val="left"/>
            </w:pPr>
            <w:r>
              <w:rPr>
                <w:sz w:val="21"/>
              </w:rPr>
              <w:t xml:space="preserve">17、支持网络电台及Airplay无线推送功能，具有“广播电台模式”或“Airplay 模式”可选； </w:t>
            </w:r>
            <w:r>
              <w:br/>
            </w:r>
            <w:r>
              <w:rPr>
                <w:sz w:val="21"/>
              </w:rPr>
              <w:t xml:space="preserve">18、具有电子地图功能：主机支持电子地图交互管理，可查看每个分区所在的地理位置，并能对分区执行“播放、钟声、寻呼、告警、程控”等操作任务； </w:t>
            </w:r>
            <w:r>
              <w:br/>
            </w:r>
            <w:r>
              <w:rPr>
                <w:sz w:val="21"/>
              </w:rPr>
              <w:t>19、内置主备服务器软件，具有主机备份功能，支持两个服务器数据实时同步，当主服务器发生故障时，可切换到备用服务器；</w:t>
            </w:r>
          </w:p>
          <w:p>
            <w:pPr>
              <w:pStyle w:val="null3"/>
              <w:jc w:val="left"/>
            </w:pPr>
            <w:r>
              <w:rPr>
                <w:sz w:val="21"/>
              </w:rPr>
              <w:t xml:space="preserve"> 20、内置服务器控制软件，具有“公共广播系统网络化主机控制软件”同类著作权登记证书；</w:t>
            </w:r>
            <w:r>
              <w:br/>
            </w:r>
            <w:r>
              <w:rPr>
                <w:sz w:val="21"/>
              </w:rPr>
              <w:t>21、内置网络消防联动终端控制软件，具有“公共广播系统网络消防联动终端控制软件”同类著作权登记证书；</w:t>
            </w:r>
          </w:p>
          <w:p>
            <w:pPr>
              <w:pStyle w:val="null3"/>
              <w:jc w:val="left"/>
            </w:pPr>
            <w:r>
              <w:rPr>
                <w:sz w:val="21"/>
              </w:rPr>
              <w:t>22.该公共广播系统服务器符合服务器节能认证技术规范CQC3135-2011，获得节能产品认证（提供证书复印件）。</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北斗校时终端</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1、可以设定校时时间间隔；</w:t>
            </w:r>
            <w:r>
              <w:br/>
            </w:r>
            <w:r>
              <w:rPr>
                <w:sz w:val="21"/>
              </w:rPr>
              <w:t>2、通过BDS/GPS卫星导航系统获得校时信号；</w:t>
            </w:r>
            <w:r>
              <w:br/>
            </w:r>
            <w:r>
              <w:rPr>
                <w:sz w:val="21"/>
              </w:rPr>
              <w:t>3、接口：天线座子；</w:t>
            </w:r>
            <w:r>
              <w:br/>
            </w:r>
            <w:r>
              <w:rPr>
                <w:sz w:val="21"/>
              </w:rPr>
              <w:t>4、校时精度：30ns；</w:t>
            </w:r>
            <w:r>
              <w:br/>
            </w:r>
            <w:r>
              <w:rPr>
                <w:sz w:val="21"/>
              </w:rPr>
              <w:t>5、校时间隔：0-59min；</w:t>
            </w:r>
            <w:r>
              <w:br/>
            </w:r>
            <w:r>
              <w:rPr>
                <w:sz w:val="21"/>
              </w:rPr>
              <w:t>6、板卡功耗：2W；</w:t>
            </w:r>
            <w:r>
              <w:br/>
            </w:r>
            <w:r>
              <w:rPr>
                <w:sz w:val="21"/>
              </w:rPr>
              <w:t>7、100Mpbs网络接口；</w:t>
            </w:r>
            <w:r>
              <w:br/>
            </w:r>
            <w:r>
              <w:rPr>
                <w:sz w:val="21"/>
              </w:rPr>
              <w:t>8、供电方式：PoE48V或12V电源适配器。</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播放器</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1、采用高亮度动态 VFD 显示，清晰醒目；</w:t>
            </w:r>
            <w:r>
              <w:br/>
            </w:r>
            <w:r>
              <w:rPr>
                <w:sz w:val="21"/>
              </w:rPr>
              <w:t>2、支持播放 CD、VCD、DVD、MP3、WAV 等格式的音乐文件；</w:t>
            </w:r>
            <w:r>
              <w:br/>
            </w:r>
            <w:r>
              <w:rPr>
                <w:sz w:val="21"/>
              </w:rPr>
              <w:t>3、支持碟片和连接于 USB 接口的移动硬盘，两种方式供给节目源；</w:t>
            </w:r>
            <w:r>
              <w:br/>
            </w:r>
            <w:r>
              <w:rPr>
                <w:sz w:val="21"/>
              </w:rPr>
              <w:t>4、具有曲目直选功能；</w:t>
            </w:r>
            <w:r>
              <w:br/>
            </w:r>
            <w:r>
              <w:rPr>
                <w:sz w:val="21"/>
              </w:rPr>
              <w:t>5、具有通电后自动播放功能；</w:t>
            </w:r>
            <w:r>
              <w:br/>
            </w:r>
            <w:r>
              <w:rPr>
                <w:sz w:val="21"/>
              </w:rPr>
              <w:t>6、支持2路音源信号输出。</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调谐器</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1、采用全轻触按键控制，VFD显示；</w:t>
            </w:r>
            <w:r>
              <w:br/>
            </w:r>
            <w:r>
              <w:rPr>
                <w:sz w:val="21"/>
              </w:rPr>
              <w:t>2、采用微电脑控制，数字调谐系统；</w:t>
            </w:r>
            <w:r>
              <w:br/>
            </w:r>
            <w:r>
              <w:rPr>
                <w:sz w:val="21"/>
              </w:rPr>
              <w:t>3、收音头以模块形式设计，支持与主机分离，放置在接收信号更好的位置；</w:t>
            </w:r>
            <w:r>
              <w:br/>
            </w:r>
            <w:r>
              <w:rPr>
                <w:sz w:val="21"/>
              </w:rPr>
              <w:t>4、支持AM/FM 各40个电台存储功能；</w:t>
            </w:r>
            <w:r>
              <w:br/>
            </w:r>
            <w:r>
              <w:rPr>
                <w:sz w:val="21"/>
              </w:rPr>
              <w:t>5、具有自动搜索电台并自动存储功能；</w:t>
            </w:r>
            <w:r>
              <w:br/>
            </w:r>
            <w:r>
              <w:rPr>
                <w:sz w:val="21"/>
              </w:rPr>
              <w:t>6、具有音频信号电平指示；</w:t>
            </w:r>
            <w:r>
              <w:br/>
            </w:r>
            <w:r>
              <w:rPr>
                <w:sz w:val="21"/>
              </w:rPr>
              <w:t>7、具有断电记忆功能。</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前置放大器</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1、支持≥5个话筒口输入，≥3个辅助口音频输入，≥1个优先口输入，≥4个输出口；</w:t>
            </w:r>
            <w:r>
              <w:br/>
            </w:r>
            <w:r>
              <w:rPr>
                <w:sz w:val="21"/>
              </w:rPr>
              <w:t>2、支持各通道音量独立控制；</w:t>
            </w:r>
            <w:r>
              <w:br/>
            </w:r>
            <w:r>
              <w:rPr>
                <w:sz w:val="21"/>
              </w:rPr>
              <w:t>3、支持高音和低音音调控制；</w:t>
            </w:r>
            <w:r>
              <w:br/>
            </w:r>
            <w:r>
              <w:rPr>
                <w:sz w:val="21"/>
              </w:rPr>
              <w:t>4、支持强插功能；</w:t>
            </w:r>
            <w:r>
              <w:br/>
            </w:r>
            <w:r>
              <w:rPr>
                <w:sz w:val="21"/>
              </w:rPr>
              <w:t>5、最小源电动势 Mic：≤3.2mV， 不平衡/Aux：≤300mV 不平衡/EMC：≤450mV；</w:t>
            </w:r>
            <w:r>
              <w:br/>
            </w:r>
            <w:r>
              <w:rPr>
                <w:sz w:val="21"/>
              </w:rPr>
              <w:t>6、频率响应 Line：30Hz-20KHz （±3dB） ；</w:t>
            </w:r>
            <w:r>
              <w:br/>
            </w:r>
            <w:r>
              <w:rPr>
                <w:sz w:val="21"/>
              </w:rPr>
              <w:t>7、总谐波失真 Aux：≤0.1%（1KHz，额定正常工作条件）；</w:t>
            </w:r>
            <w:r>
              <w:br/>
            </w:r>
            <w:r>
              <w:rPr>
                <w:sz w:val="21"/>
              </w:rPr>
              <w:t>8、信噪比 Aux input：≥66dB；</w:t>
            </w:r>
            <w:r>
              <w:br/>
            </w:r>
            <w:r>
              <w:rPr>
                <w:sz w:val="21"/>
              </w:rPr>
              <w:t xml:space="preserve">9、音调调节范围 Bass：±10dB（100Hz）/Treble：±10dB（10kHz）；  </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广播寻呼话筒</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1、操作便捷，适应不同；</w:t>
            </w:r>
            <w:r>
              <w:br/>
            </w:r>
            <w:r>
              <w:rPr>
                <w:sz w:val="21"/>
              </w:rPr>
              <w:t>2、支持终端即插即用；</w:t>
            </w:r>
            <w:r>
              <w:br/>
            </w:r>
            <w:r>
              <w:rPr>
                <w:sz w:val="21"/>
              </w:rPr>
              <w:t>3、具有延时自动关闭功能；</w:t>
            </w:r>
            <w:r>
              <w:br/>
            </w:r>
            <w:r>
              <w:rPr>
                <w:sz w:val="21"/>
              </w:rPr>
              <w:t>4、可弯曲式话筒。话筒输出电压600mV±10mV或20mV±10%（非平衡）；</w:t>
            </w:r>
            <w:r>
              <w:br/>
            </w:r>
            <w:r>
              <w:rPr>
                <w:sz w:val="21"/>
              </w:rPr>
              <w:t>5、钟声额定输出电压600mV±10mV或20mV±10%；</w:t>
            </w:r>
            <w:r>
              <w:br/>
            </w:r>
            <w:r>
              <w:rPr>
                <w:sz w:val="21"/>
              </w:rPr>
              <w:t>6、输出钟声种类CHIMEUP：上音符1-3-5-</w:t>
            </w:r>
            <w:r>
              <w:rPr>
                <w:sz w:val="21"/>
              </w:rPr>
              <w:t>і</w:t>
            </w:r>
            <w:r>
              <w:rPr>
                <w:sz w:val="21"/>
              </w:rPr>
              <w:t>-CHIMEDOWN：下音符i-5-3-1-</w:t>
            </w:r>
            <w:r>
              <w:br/>
            </w:r>
            <w:r>
              <w:rPr>
                <w:sz w:val="21"/>
              </w:rPr>
              <w:t>7、频率范围100Hz-15kHz；</w:t>
            </w:r>
            <w:r>
              <w:br/>
            </w:r>
            <w:r>
              <w:rPr>
                <w:sz w:val="21"/>
              </w:rPr>
              <w:t>8、失真度MIC：≤1%。</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立型机柜</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1、符合ANSI/EIA RS-310-D、DIN41491,IEC297-2、DIN41491、PART7、GB/T3047.2-92标准；</w:t>
            </w:r>
            <w:r>
              <w:br/>
            </w:r>
            <w:r>
              <w:rPr>
                <w:sz w:val="21"/>
              </w:rPr>
              <w:t>2、兼容19英寸国际标准、公制标准和ETSI标准；</w:t>
            </w:r>
            <w:r>
              <w:br/>
            </w:r>
            <w:r>
              <w:rPr>
                <w:sz w:val="21"/>
              </w:rPr>
              <w:t>3、全包选用优质冷轧钢板制作，结构坚固，承载负荷大，完全能满足客户对此类机柜的需求；</w:t>
            </w:r>
            <w:r>
              <w:br/>
            </w:r>
            <w:r>
              <w:rPr>
                <w:sz w:val="21"/>
              </w:rPr>
              <w:t>4、板材经过严格的脱脂、酸洗、防锈磷化、纯水清洗后，静电喷塑；</w:t>
            </w:r>
            <w:r>
              <w:br/>
            </w:r>
            <w:r>
              <w:rPr>
                <w:sz w:val="21"/>
              </w:rPr>
              <w:t>5、良好的兼容性，良好的通风设计，配置有专业的散热系统和接地系统，安全可靠，能适应兼容更多的IT设备；同时安装了万向脚轮和支撑脚，移动方便，安置稳固，结构坚固；</w:t>
            </w:r>
            <w:r>
              <w:br/>
            </w:r>
            <w:r>
              <w:rPr>
                <w:sz w:val="21"/>
              </w:rPr>
              <w:t>6、机柜并柜方便、快捷；</w:t>
            </w:r>
            <w:r>
              <w:br/>
            </w:r>
            <w:r>
              <w:rPr>
                <w:sz w:val="21"/>
              </w:rPr>
              <w:t>7、配件齐全，质量可靠，上、下部走线孔配有分组盖板，前后门及侧门可容易拆装，方便工作；</w:t>
            </w:r>
            <w:r>
              <w:br/>
            </w:r>
            <w:r>
              <w:rPr>
                <w:sz w:val="21"/>
              </w:rPr>
              <w:t>8、外观：封闭焊接式设计，外观新颖高雅，美观大方，尺寸精密，极富时代气息，正门采用网格式设计，既美观又利于机器散热，机柜主体颜色有灰和黑两种；</w:t>
            </w:r>
            <w:r>
              <w:br/>
            </w:r>
            <w:r>
              <w:rPr>
                <w:sz w:val="21"/>
              </w:rPr>
              <w:t>9、结构：模块化设计，内置有层板，拼装简易，并提供了多台机柜连接一体化快捷解决方案，机柜侧面、后面均可开门，可全方位进入查看，预留有后上下线缆入口，方便线缆管理；</w:t>
            </w:r>
            <w:r>
              <w:br/>
            </w:r>
            <w:r>
              <w:rPr>
                <w:sz w:val="21"/>
              </w:rPr>
              <w:t>10、材料：采用1.0mm厚高强度优质冷轧钢板及5mm厚高强度安全钢化防爆玻璃，可有效防震，更加安全可靠；</w:t>
            </w:r>
            <w:r>
              <w:br/>
            </w:r>
            <w:r>
              <w:rPr>
                <w:sz w:val="21"/>
              </w:rPr>
              <w:t>11、散热：配备有专业的散热系统，内置有两台冷却风扇，可有效解决机柜内部散热，保护设备安全，使设备稳定在正常状态下工作；</w:t>
            </w:r>
            <w:r>
              <w:br/>
            </w:r>
            <w:r>
              <w:rPr>
                <w:sz w:val="21"/>
              </w:rPr>
              <w:t>12、地线：内置有专业的接地系统，可有效保护设备安全；</w:t>
            </w:r>
            <w:r>
              <w:br/>
            </w:r>
            <w:r>
              <w:rPr>
                <w:sz w:val="21"/>
              </w:rPr>
              <w:t>13、安装：挂装式安装，安装更加简单快捷。</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网络化室内音箱</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1、采用自主研发的工程塑料模具倒模设计，用料环保无害，高档防水型网罩，外观美观，声音甜美；</w:t>
            </w:r>
            <w:r>
              <w:br/>
            </w:r>
            <w:r>
              <w:rPr>
                <w:sz w:val="21"/>
              </w:rPr>
              <w:t>▲2、醒目的数码显示屏设计，既可显示实时时钟时间，也可设定显示播放进度时间（投标时需提供产品彩页与设备高清图片并加盖投标人公章）；</w:t>
            </w:r>
            <w:r>
              <w:br/>
            </w:r>
            <w:r>
              <w:rPr>
                <w:sz w:val="21"/>
              </w:rPr>
              <w:t>▲3、双网络接口冗余设计，可跨网段工作（投标时需提供设备高清图片并加盖投标人公章）；</w:t>
            </w:r>
            <w:r>
              <w:br/>
            </w:r>
            <w:r>
              <w:rPr>
                <w:sz w:val="21"/>
              </w:rPr>
              <w:t>4、支持100/10Mbps自适应TCP/IP网络传输协议，内置≧2*15W高效率数字功放；</w:t>
            </w:r>
            <w:r>
              <w:br/>
            </w:r>
            <w:r>
              <w:rPr>
                <w:sz w:val="21"/>
              </w:rPr>
              <w:t>5、内置高保真CD音质的解码芯片，最大支持48KHZ采样率16BIT的MP3音频流数据解码；</w:t>
            </w:r>
            <w:r>
              <w:br/>
            </w:r>
            <w:r>
              <w:rPr>
                <w:sz w:val="21"/>
              </w:rPr>
              <w:t>6、支持一路AUX线路输入、一路话筒输入、一路AUX线路输出，方便扩展本地其它音源广播，与本地功率扩展；</w:t>
            </w:r>
            <w:r>
              <w:br/>
            </w:r>
            <w:r>
              <w:rPr>
                <w:sz w:val="21"/>
              </w:rPr>
              <w:t>7、支持100V定压备份功能：可接入消防紧急广播、多媒体系统音频信号信号等，在断网断电故障情况下，可自动切换到100V定压备份通道。</w:t>
            </w:r>
            <w:r>
              <w:br/>
            </w:r>
            <w:r>
              <w:rPr>
                <w:sz w:val="21"/>
              </w:rPr>
              <w:t>8、支持点播功能：可以通过网络化点播面板进行点播播放网络化广播中心的音源；</w:t>
            </w:r>
            <w:r>
              <w:br/>
            </w:r>
            <w:r>
              <w:rPr>
                <w:sz w:val="21"/>
              </w:rPr>
              <w:t>9、具有蓝牙功能：接上网络化蓝牙麦克风控制面板后，可进行蓝牙播放；</w:t>
            </w:r>
            <w:r>
              <w:br/>
            </w:r>
            <w:r>
              <w:rPr>
                <w:sz w:val="21"/>
              </w:rPr>
              <w:t>10、内置脱机本地定时点播放功能，定时节目备份存储到SD卡里，并全自动备份定时点节目；</w:t>
            </w:r>
            <w:r>
              <w:br/>
            </w:r>
            <w:r>
              <w:rPr>
                <w:sz w:val="21"/>
              </w:rPr>
              <w:t>11、内置红外接收模块，可通过遥控器控制，方便易用。</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网络化智能寻呼站</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1、采用桌面式摆放设计，铝合金高档拉丝工业面板，≥7英寸真彩液晶显示屏，图形化界面实时显示分区状态，电容式触摸屏轻松操控；</w:t>
            </w:r>
            <w:r>
              <w:br/>
            </w:r>
            <w:r>
              <w:rPr>
                <w:sz w:val="21"/>
              </w:rPr>
              <w:t>2、采用嵌入式实时系统平台，高性能ARM处理器，启动更快速，自带高保真、手持式动圈话筒；</w:t>
            </w:r>
            <w:r>
              <w:br/>
            </w:r>
            <w:r>
              <w:rPr>
                <w:sz w:val="21"/>
              </w:rPr>
              <w:t>3、具有≥1个数据交换接口，支持100/10Mbps自适应TCP/IP网络传输协议；</w:t>
            </w:r>
            <w:r>
              <w:br/>
            </w:r>
            <w:r>
              <w:rPr>
                <w:sz w:val="21"/>
              </w:rPr>
              <w:t>4、内置≥3W监听扬声器，方便预听节目与对讲使用；</w:t>
            </w:r>
            <w:r>
              <w:br/>
            </w:r>
            <w:r>
              <w:rPr>
                <w:sz w:val="21"/>
              </w:rPr>
              <w:t>▲5、内置≥1路线路输入接口，≥1路线路输出接口，≥1路3.5耳机输出接口，支持拓展外部节目源和无线话筒功能，支持本机脱离网络实现寻呼本地扩声功能，支持本地监听功能，监听音量可调；（提供设备实物功能面板图片，标识相关接口加盖投标人公章）；</w:t>
            </w:r>
            <w:r>
              <w:br/>
            </w:r>
            <w:r>
              <w:rPr>
                <w:sz w:val="21"/>
              </w:rPr>
              <w:t>6、内置节目播放器，同步跟新主机上的节目源，支持本地预听主机上的节目源，支持选择任意分区播放主机上的节目歌曲；</w:t>
            </w:r>
            <w:r>
              <w:br/>
            </w:r>
            <w:r>
              <w:rPr>
                <w:sz w:val="21"/>
              </w:rPr>
              <w:t>7、支持对终端设备进行分区或分组寻呼功能；</w:t>
            </w:r>
            <w:r>
              <w:br/>
            </w:r>
            <w:r>
              <w:rPr>
                <w:sz w:val="21"/>
              </w:rPr>
              <w:t>8、具有钟声提示音功能，开启寻呼时可以启用钟声提示；</w:t>
            </w:r>
            <w:r>
              <w:br/>
            </w:r>
            <w:r>
              <w:rPr>
                <w:sz w:val="21"/>
              </w:rPr>
              <w:t>▲9、具有手动快捷按键“CALL ALL”一键全开功能，实现紧急情况一键打开全部分区，快速寻呼；（提供设备实物功能面板图片，标识相关接口加盖投标人公章）；</w:t>
            </w:r>
            <w:r>
              <w:br/>
            </w:r>
            <w:r>
              <w:rPr>
                <w:sz w:val="21"/>
              </w:rPr>
              <w:t>10、具有对讲功能，智能寻呼台之间、智能寻呼台和求助对讲终端之间可实现对讲功能，支持语音提示、闪光提示等功能；</w:t>
            </w:r>
            <w:r>
              <w:br/>
            </w:r>
            <w:r>
              <w:rPr>
                <w:sz w:val="21"/>
              </w:rPr>
              <w:t>11、具有音频日志记录功能，可对寻呼和对讲的内容实时录音保存，并可查阅播放；</w:t>
            </w:r>
            <w:r>
              <w:br/>
            </w:r>
            <w:r>
              <w:rPr>
                <w:sz w:val="21"/>
              </w:rPr>
              <w:t>12、具有自动智能关闭话筒功能，可设定发话者延时关闭寻呼时间；</w:t>
            </w:r>
            <w:r>
              <w:br/>
            </w:r>
            <w:r>
              <w:rPr>
                <w:sz w:val="21"/>
              </w:rPr>
              <w:t>13、支持输入信号优先等级设置，启用时话筒输入优先线路输入，不启用时混合输入；</w:t>
            </w:r>
            <w:r>
              <w:br/>
            </w:r>
            <w:r>
              <w:rPr>
                <w:sz w:val="21"/>
              </w:rPr>
              <w:t>14、内置智能寻呼台控制软件，具有“智能寻呼台控制软件”同类著作权登记证书；（投标时需提供证书复印件加盖投标人公章）。</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三十二路消防联动网络模块</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1、本模块为网络化公共广播系统与消防中心之间的接口，可直接安装在主机背面卡槽内，也可以通过拓展箱安装在网络可达的地方；</w:t>
            </w:r>
            <w:r>
              <w:br/>
            </w:r>
            <w:r>
              <w:rPr>
                <w:sz w:val="21"/>
              </w:rPr>
              <w:t>2、具有消防联动功能，告警自动强插；</w:t>
            </w:r>
            <w:r>
              <w:br/>
            </w:r>
            <w:r>
              <w:rPr>
                <w:sz w:val="21"/>
              </w:rPr>
              <w:t>▲3、具有≥32路消防触发通道（投标时需提供设备高清接口图片并加盖投标人公章），每个通道的告警信号可输入5V-24V的正极性信号或0-5KΩ的短路信号；</w:t>
            </w:r>
            <w:r>
              <w:br/>
            </w:r>
            <w:r>
              <w:rPr>
                <w:sz w:val="21"/>
              </w:rPr>
              <w:t>4、具备任意消防触发通道线路故障检测功能，自动排查系统线路故障；</w:t>
            </w:r>
            <w:r>
              <w:br/>
            </w:r>
            <w:r>
              <w:rPr>
                <w:sz w:val="21"/>
              </w:rPr>
              <w:t>5、具有一键恢复出厂设置功能；</w:t>
            </w:r>
            <w:r>
              <w:br/>
            </w:r>
            <w:r>
              <w:rPr>
                <w:sz w:val="21"/>
              </w:rPr>
              <w:t>6、具有检测提示音功能，当本模块发出滴的声音比较长时，提示外接线路没连接好，当发出滴的声音比较急促时，提示是报警声；</w:t>
            </w:r>
            <w:r>
              <w:br/>
            </w:r>
            <w:r>
              <w:rPr>
                <w:sz w:val="21"/>
              </w:rPr>
              <w:t>▲7、具有两路SC短路输出接口（投标时需提供设备高清接口图片并加盖公章），任意通道有报警信号输入时可实现两路短路信号输出；</w:t>
            </w:r>
            <w:r>
              <w:br/>
            </w:r>
            <w:r>
              <w:rPr>
                <w:sz w:val="21"/>
              </w:rPr>
              <w:t>8、支持任意消防触发通道的告警分区单独编辑，任意组合；</w:t>
            </w:r>
            <w:r>
              <w:br/>
            </w:r>
            <w:r>
              <w:rPr>
                <w:sz w:val="21"/>
              </w:rPr>
              <w:t>9、支持RS485通信协议，提供RS485接口，可与第三方系统通讯实现联动告警触发；</w:t>
            </w:r>
            <w:r>
              <w:br/>
            </w:r>
            <w:r>
              <w:rPr>
                <w:sz w:val="21"/>
              </w:rPr>
              <w:t>10、支持同一系统多个消防模块连接于网络，可任意扩展控制区域；</w:t>
            </w:r>
            <w:r>
              <w:br/>
            </w:r>
            <w:r>
              <w:rPr>
                <w:sz w:val="21"/>
              </w:rPr>
              <w:t>11、内置网络消防联动终端控制软件，具有“公共广播系统网络消防联动终端控制软件”同类著作权登记证书；（招标时需提供证书复印件并加盖投标人公章）。</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时序电源控制器</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sz w:val="21"/>
              </w:rPr>
              <w:t>1、</w:t>
            </w:r>
            <w:r>
              <w:rPr>
                <w:sz w:val="21"/>
              </w:rPr>
              <w:t>按顺序开启或关闭16路受控设备的电源；</w:t>
            </w:r>
          </w:p>
          <w:p>
            <w:pPr>
              <w:pStyle w:val="null3"/>
              <w:ind w:left="360"/>
              <w:jc w:val="left"/>
            </w:pPr>
            <w:r>
              <w:rPr>
                <w:sz w:val="21"/>
              </w:rPr>
              <w:t>2、</w:t>
            </w:r>
            <w:r>
              <w:rPr>
                <w:sz w:val="21"/>
              </w:rPr>
              <w:t>可以通过定时器自动控制或人工控制；</w:t>
            </w:r>
          </w:p>
          <w:p>
            <w:pPr>
              <w:pStyle w:val="null3"/>
              <w:ind w:left="360"/>
              <w:jc w:val="left"/>
            </w:pPr>
            <w:r>
              <w:rPr>
                <w:sz w:val="21"/>
              </w:rPr>
              <w:t>3、</w:t>
            </w:r>
            <w:r>
              <w:rPr>
                <w:sz w:val="21"/>
              </w:rPr>
              <w:t>插座总容量达 3.5kVA；</w:t>
            </w:r>
          </w:p>
          <w:p>
            <w:pPr>
              <w:pStyle w:val="null3"/>
              <w:ind w:left="360"/>
              <w:jc w:val="left"/>
            </w:pPr>
            <w:r>
              <w:rPr>
                <w:sz w:val="21"/>
              </w:rPr>
              <w:t>4、</w:t>
            </w:r>
            <w:r>
              <w:rPr>
                <w:sz w:val="21"/>
              </w:rPr>
              <w:t>电源插座输出总容量3.5kVA，16A，16通道；每个插座最大输出为220V，10A；</w:t>
            </w:r>
          </w:p>
          <w:p>
            <w:pPr>
              <w:pStyle w:val="null3"/>
              <w:ind w:left="360"/>
              <w:jc w:val="left"/>
            </w:pPr>
            <w:r>
              <w:rPr>
                <w:sz w:val="21"/>
              </w:rPr>
              <w:t>5、</w:t>
            </w:r>
            <w:r>
              <w:rPr>
                <w:sz w:val="21"/>
              </w:rPr>
              <w:t>定时器控制信号 交流220伏，0.01A；</w:t>
            </w:r>
          </w:p>
          <w:p>
            <w:pPr>
              <w:pStyle w:val="null3"/>
              <w:ind w:left="360"/>
              <w:jc w:val="left"/>
            </w:pPr>
            <w:r>
              <w:rPr>
                <w:sz w:val="21"/>
              </w:rPr>
              <w:t>6、</w:t>
            </w:r>
            <w:r>
              <w:rPr>
                <w:sz w:val="21"/>
              </w:rPr>
              <w:t>动作间隔时间 0.4秒-0.5秒；</w:t>
            </w:r>
          </w:p>
          <w:p>
            <w:pPr>
              <w:pStyle w:val="null3"/>
              <w:ind w:left="360"/>
              <w:jc w:val="left"/>
            </w:pPr>
            <w:r>
              <w:rPr>
                <w:sz w:val="21"/>
              </w:rPr>
              <w:t>7、</w:t>
            </w:r>
            <w:r>
              <w:rPr>
                <w:sz w:val="21"/>
              </w:rPr>
              <w:t>保护 AC保险丝；</w:t>
            </w:r>
          </w:p>
          <w:p>
            <w:pPr>
              <w:pStyle w:val="null3"/>
              <w:ind w:left="360"/>
              <w:jc w:val="left"/>
            </w:pPr>
            <w:r>
              <w:rPr>
                <w:sz w:val="21"/>
              </w:rPr>
              <w:t>8、</w:t>
            </w:r>
            <w:r>
              <w:rPr>
                <w:sz w:val="21"/>
              </w:rPr>
              <w:t>耗电 AC220V/50Hz/16A。</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网络播放终端</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1、采用醒目的数码显示屏设计，既可实时显示时钟时间，也可显示播放进度时间；</w:t>
            </w:r>
            <w:r>
              <w:br/>
            </w:r>
            <w:r>
              <w:rPr>
                <w:sz w:val="21"/>
              </w:rPr>
              <w:t>2、采用双网络接口冗余设计，支持100M/10M 自适应TCP/IP网络传输协议，支持跨网段工作；</w:t>
            </w:r>
            <w:r>
              <w:br/>
            </w:r>
            <w:r>
              <w:rPr>
                <w:sz w:val="21"/>
              </w:rPr>
              <w:t>3、支持U盘播放，自带MP3播放器，可脱机播放；</w:t>
            </w:r>
            <w:r>
              <w:br/>
            </w:r>
            <w:r>
              <w:rPr>
                <w:sz w:val="21"/>
              </w:rPr>
              <w:t>▲4、具有≥1路辅助线路输入接口，≥1路拾音输入接口，≥1路辅助线路输出接口，≥1路USB接口，≥1路SD卡槽，可拓展外部节目源和无线话筒实现本地扩声，可外接功放拓展播放功率；（提供设备实物功能面板图片，标识相关接口加盖投标人公章）；</w:t>
            </w:r>
            <w:r>
              <w:br/>
            </w:r>
            <w:r>
              <w:rPr>
                <w:sz w:val="21"/>
              </w:rPr>
              <w:t>5、具有EMC紧急15V输出接口与SC短路输出接口两种输出接口，可实现消防强插、控制电源开关等触发方案，触发方式可编辑，包括主机寻呼、主机告警、消防告警、播放钟声、广播节目、点播节目等；</w:t>
            </w:r>
            <w:r>
              <w:br/>
            </w:r>
            <w:r>
              <w:rPr>
                <w:sz w:val="21"/>
              </w:rPr>
              <w:t>6、内置2×15W高保真数字功放，低功耗设计，声音优美；</w:t>
            </w:r>
            <w:r>
              <w:br/>
            </w:r>
            <w:r>
              <w:rPr>
                <w:sz w:val="21"/>
              </w:rPr>
              <w:t>7、采用全数字化、高保真语音设计，内置网络硬件音频解码模块，支持最大48kHz采样率16bit数字音频码流解码，语音传输指数高；</w:t>
            </w:r>
            <w:r>
              <w:br/>
            </w:r>
            <w:r>
              <w:rPr>
                <w:sz w:val="21"/>
              </w:rPr>
              <w:t>8、具有接受主机的控制命令，并实施相应操作的功能，实现分区广播、定时广播、分区寻呼、分区告警等功能；</w:t>
            </w:r>
            <w:r>
              <w:br/>
            </w:r>
            <w:r>
              <w:rPr>
                <w:sz w:val="21"/>
              </w:rPr>
              <w:t>9、支持脱机本地定时广播功能，定时方案自动备份存储至SD卡里，实现离线定时广播功能；</w:t>
            </w:r>
            <w:r>
              <w:br/>
            </w:r>
            <w:r>
              <w:rPr>
                <w:sz w:val="21"/>
              </w:rPr>
              <w:t>10、具有网络恢复上线后终端可以自动播放离线前节目的功能；</w:t>
            </w:r>
            <w:r>
              <w:br/>
            </w:r>
            <w:r>
              <w:rPr>
                <w:sz w:val="21"/>
              </w:rPr>
              <w:t>11、具有终端蓝牙广播功能，拓展连接蓝牙模块后，可实现蓝牙麦克风本地扩声、手机进行蓝牙广播等功能；</w:t>
            </w:r>
            <w:r>
              <w:br/>
            </w:r>
            <w:r>
              <w:rPr>
                <w:sz w:val="21"/>
              </w:rPr>
              <w:t>12、可接受红外线遥控器的操控。</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壁挂扬声器(定阻)</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1、定阻8Ω，功率1.5-10W（多个配接端子），适应不同场合；</w:t>
            </w:r>
            <w:r>
              <w:br/>
            </w:r>
            <w:r>
              <w:rPr>
                <w:sz w:val="21"/>
              </w:rPr>
              <w:t>2、最大声压级达≥100±2dB，有效频率范围宽达160Hz-18kHz；</w:t>
            </w:r>
            <w:r>
              <w:br/>
            </w:r>
            <w:r>
              <w:rPr>
                <w:sz w:val="21"/>
              </w:rPr>
              <w:t>3、约重</w:t>
            </w:r>
            <w:r>
              <w:rPr>
                <w:sz w:val="21"/>
              </w:rPr>
              <w:t>1.75kg，自备悬挂孔，安装方便；</w:t>
            </w:r>
            <w:r>
              <w:br/>
            </w:r>
            <w:r>
              <w:rPr>
                <w:sz w:val="21"/>
              </w:rPr>
              <w:t>4、优质工程塑料注塑成型，经久耐用，不变形，不褪色；</w:t>
            </w:r>
            <w:r>
              <w:br/>
            </w:r>
            <w:r>
              <w:rPr>
                <w:sz w:val="21"/>
              </w:rPr>
              <w:t>5、扬声器悬边阻尼处理，寿命长，灵敏度高（达≥92±2dB），声音清晰。</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侦测引导屏蔽终端</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1、手机固定频段全时阻断 阻断子模块对手机固定频段进行全时阻断，包三大运营商的全部2G、3G、4G、5G等手机信号，阻断频率范围：</w:t>
            </w:r>
            <w:r>
              <w:br/>
            </w:r>
            <w:r>
              <w:rPr>
                <w:sz w:val="21"/>
              </w:rPr>
              <w:t>移动</w:t>
            </w:r>
            <w:r>
              <w:br/>
            </w:r>
            <w:r>
              <w:rPr>
                <w:sz w:val="21"/>
              </w:rPr>
              <w:t>GSM900 930-954MHz</w:t>
            </w:r>
            <w:r>
              <w:br/>
            </w:r>
            <w:r>
              <w:rPr>
                <w:sz w:val="21"/>
              </w:rPr>
              <w:t>GSM1800 1805-1820 MHz</w:t>
            </w:r>
            <w:r>
              <w:br/>
            </w:r>
            <w:r>
              <w:rPr>
                <w:sz w:val="21"/>
              </w:rPr>
              <w:t>TD-SCDMA 2010-2025 MHz</w:t>
            </w:r>
            <w:r>
              <w:br/>
            </w:r>
            <w:r>
              <w:rPr>
                <w:sz w:val="21"/>
              </w:rPr>
              <w:t>TDD-LTE 1890-1920 MHz</w:t>
            </w:r>
            <w:r>
              <w:br/>
            </w:r>
            <w:r>
              <w:rPr>
                <w:sz w:val="21"/>
              </w:rPr>
              <w:t>TDD-LTE 1880-1890 MHz</w:t>
            </w:r>
            <w:r>
              <w:br/>
            </w:r>
            <w:r>
              <w:rPr>
                <w:sz w:val="21"/>
              </w:rPr>
              <w:t>TDD-LTE 2320-2370 MHz</w:t>
            </w:r>
            <w:r>
              <w:br/>
            </w:r>
            <w:r>
              <w:rPr>
                <w:sz w:val="21"/>
              </w:rPr>
              <w:t>TDD-LTE 2575-2635 MHz</w:t>
            </w:r>
            <w:r>
              <w:br/>
            </w:r>
            <w:r>
              <w:rPr>
                <w:sz w:val="21"/>
              </w:rPr>
              <w:t xml:space="preserve">联通 </w:t>
            </w:r>
            <w:r>
              <w:br/>
            </w:r>
            <w:r>
              <w:rPr>
                <w:sz w:val="21"/>
              </w:rPr>
              <w:t>GSM900 954-960 MHz</w:t>
            </w:r>
            <w:r>
              <w:br/>
            </w:r>
            <w:r>
              <w:rPr>
                <w:sz w:val="21"/>
              </w:rPr>
              <w:t>GSM1800 1840-1850 MHz</w:t>
            </w:r>
            <w:r>
              <w:br/>
            </w:r>
            <w:r>
              <w:rPr>
                <w:sz w:val="21"/>
              </w:rPr>
              <w:t>WCDMA 2130-2175 MHz</w:t>
            </w:r>
            <w:r>
              <w:br/>
            </w:r>
            <w:r>
              <w:rPr>
                <w:sz w:val="21"/>
              </w:rPr>
              <w:t>FDD-LTE 1850-1860 MHz</w:t>
            </w:r>
            <w:r>
              <w:br/>
            </w:r>
            <w:r>
              <w:rPr>
                <w:sz w:val="21"/>
              </w:rPr>
              <w:t>TDD-LTE 2300-2320 MHz</w:t>
            </w:r>
            <w:r>
              <w:br/>
            </w:r>
            <w:r>
              <w:rPr>
                <w:sz w:val="21"/>
              </w:rPr>
              <w:t>TDD-LTE 2555-2575 MHz</w:t>
            </w:r>
            <w:r>
              <w:br/>
            </w:r>
            <w:r>
              <w:rPr>
                <w:sz w:val="21"/>
              </w:rPr>
              <w:t xml:space="preserve">电信 </w:t>
            </w:r>
            <w:r>
              <w:br/>
            </w:r>
            <w:r>
              <w:rPr>
                <w:sz w:val="21"/>
              </w:rPr>
              <w:t>CDMA 870-885 MHz</w:t>
            </w:r>
            <w:r>
              <w:br/>
            </w:r>
            <w:r>
              <w:rPr>
                <w:sz w:val="21"/>
              </w:rPr>
              <w:t>CDMA2000 2110-2125 MHz</w:t>
            </w:r>
            <w:r>
              <w:br/>
            </w:r>
            <w:r>
              <w:rPr>
                <w:sz w:val="21"/>
              </w:rPr>
              <w:t>FDD-LTE 1860-1875 MHz</w:t>
            </w:r>
            <w:r>
              <w:br/>
            </w:r>
            <w:r>
              <w:rPr>
                <w:sz w:val="21"/>
              </w:rPr>
              <w:t>TDD-LTE 2370-2390 MHz</w:t>
            </w:r>
            <w:r>
              <w:br/>
            </w:r>
            <w:r>
              <w:rPr>
                <w:sz w:val="21"/>
              </w:rPr>
              <w:t>TDD-LTE 2635-2655 MHz</w:t>
            </w:r>
            <w:r>
              <w:br/>
            </w:r>
            <w:r>
              <w:rPr>
                <w:sz w:val="21"/>
              </w:rPr>
              <w:t>支持手机5G阻断并可根据实际商用频段进行升级扩展</w:t>
            </w:r>
            <w:r>
              <w:br/>
            </w:r>
            <w:r>
              <w:rPr>
                <w:sz w:val="21"/>
              </w:rPr>
              <w:t>5G1:2515-2675MHz</w:t>
            </w:r>
            <w:r>
              <w:br/>
            </w:r>
            <w:r>
              <w:rPr>
                <w:sz w:val="21"/>
              </w:rPr>
              <w:t>5G2:3300-3600MHz</w:t>
            </w:r>
            <w:r>
              <w:br/>
            </w:r>
            <w:r>
              <w:rPr>
                <w:sz w:val="21"/>
              </w:rPr>
              <w:t>5G3:4800-5000MHz</w:t>
            </w:r>
            <w:r>
              <w:br/>
            </w:r>
            <w:r>
              <w:br/>
            </w:r>
            <w:r>
              <w:rPr>
                <w:sz w:val="21"/>
              </w:rPr>
              <w:t>2、蓝牙/红外/WiFi固定频段全时阻断 阻断子模块对蓝牙/WiFi固定频段进行全时阻断，阻断频率范围：</w:t>
            </w:r>
            <w:r>
              <w:br/>
            </w:r>
            <w:r>
              <w:rPr>
                <w:sz w:val="21"/>
              </w:rPr>
              <w:t>蓝牙/WIFI的2.4G频率:</w:t>
            </w:r>
            <w:r>
              <w:br/>
            </w:r>
            <w:r>
              <w:rPr>
                <w:sz w:val="21"/>
              </w:rPr>
              <w:t>2400MHz~2485MHz</w:t>
            </w:r>
            <w:r>
              <w:br/>
            </w:r>
            <w:r>
              <w:rPr>
                <w:sz w:val="21"/>
              </w:rPr>
              <w:t>5.8G WiFi频率:</w:t>
            </w:r>
            <w:r>
              <w:br/>
            </w:r>
            <w:r>
              <w:rPr>
                <w:sz w:val="21"/>
              </w:rPr>
              <w:t>5725MHz~5850MHz</w:t>
            </w:r>
            <w:r>
              <w:br/>
            </w:r>
            <w:r>
              <w:rPr>
                <w:sz w:val="21"/>
              </w:rPr>
              <w:t>5.2G WiFi频率：</w:t>
            </w:r>
            <w:r>
              <w:br/>
            </w:r>
            <w:r>
              <w:rPr>
                <w:sz w:val="21"/>
              </w:rPr>
              <w:t>5170MHz~5330MHz</w:t>
            </w:r>
          </w:p>
          <w:p>
            <w:pPr>
              <w:pStyle w:val="null3"/>
              <w:jc w:val="left"/>
            </w:pPr>
            <w:r>
              <w:rPr>
                <w:sz w:val="21"/>
              </w:rPr>
              <w:t>▲3、屏蔽网络交换模块 屏蔽终端内置网络交换模块，且网络接口不少于3个。屏蔽终端网络交换模块应支持单独供电，屏蔽终端断电情况下需不影响屏蔽终端网络交换模块工作。（提供具有CMA认证章的第三方机构的检验报告，并加盖投标人公章）；</w:t>
            </w:r>
          </w:p>
          <w:p>
            <w:pPr>
              <w:pStyle w:val="null3"/>
              <w:jc w:val="left"/>
            </w:pPr>
            <w:r>
              <w:rPr>
                <w:sz w:val="21"/>
              </w:rPr>
              <w:t>▲4、声音要求 阻断子模块散热模块采用无风扇设计，设备噪声=环境噪声，符合《声环境质量标准(GB3096-2008)》中0类环境要求。（提供具有CMA认证章的第三方机构的检验报告，并加盖投标人公章）</w:t>
            </w:r>
            <w:r>
              <w:rPr>
                <w:sz w:val="21"/>
              </w:rPr>
              <w:t>；</w:t>
            </w:r>
          </w:p>
          <w:p>
            <w:pPr>
              <w:pStyle w:val="null3"/>
              <w:jc w:val="left"/>
            </w:pPr>
            <w:r>
              <w:rPr>
                <w:sz w:val="21"/>
              </w:rPr>
              <w:t>5、扩展功能 预留扩展接口，后期支持扩展侦测引导屏蔽，且支持扩展的频率不低于50MHz~3000MHz；</w:t>
            </w:r>
            <w:r>
              <w:br/>
            </w:r>
            <w:r>
              <w:rPr>
                <w:sz w:val="21"/>
              </w:rPr>
              <w:t>6、远程批量升级 阻断子模块可以通过网络进行远程批量升级，方便设备的后期维护；</w:t>
            </w:r>
            <w:r>
              <w:br/>
            </w:r>
            <w:r>
              <w:rPr>
                <w:sz w:val="21"/>
              </w:rPr>
              <w:t>7、安全设计 绝缘外壳，无金属部件裸露，避免触电、烫伤等风险；</w:t>
            </w:r>
            <w:r>
              <w:br/>
            </w:r>
            <w:r>
              <w:rPr>
                <w:sz w:val="21"/>
              </w:rPr>
              <w:t>8、屏蔽通道独立控制 阻断子模块各屏蔽通道可独立控制，可以有选择的打开及关闭任意屏蔽通道；</w:t>
            </w:r>
            <w:r>
              <w:br/>
            </w:r>
            <w:r>
              <w:rPr>
                <w:sz w:val="21"/>
              </w:rPr>
              <w:t>9、双通道控制 CDMA与GSM900双通道控制；</w:t>
            </w:r>
          </w:p>
          <w:p>
            <w:pPr>
              <w:pStyle w:val="null3"/>
              <w:jc w:val="left"/>
            </w:pPr>
            <w:r>
              <w:rPr>
                <w:sz w:val="21"/>
              </w:rPr>
              <w:t>10、远程固件批量升级 设备可以通过远程网络进行批量升级；</w:t>
            </w:r>
            <w:r>
              <w:br/>
            </w:r>
            <w:r>
              <w:rPr>
                <w:sz w:val="21"/>
              </w:rPr>
              <w:t>11、标准考场阻断效果 标准考场空间内，信号强度≤-65dBm时，室内通透环境下，视周边基站远近，可有效屏蔽频率范围内全频段信号；</w:t>
            </w:r>
            <w:r>
              <w:br/>
            </w:r>
            <w:r>
              <w:rPr>
                <w:sz w:val="21"/>
              </w:rPr>
              <w:t>12、温度监控 配备芯片温度传感器，支持远程对设备的工作温度进行监控；</w:t>
            </w:r>
            <w:r>
              <w:br/>
            </w:r>
            <w:r>
              <w:rPr>
                <w:sz w:val="21"/>
              </w:rPr>
              <w:t>13、状态显示 设备有工作指示灯，可显示设备上电、网络连通情况；</w:t>
            </w:r>
            <w:r>
              <w:br/>
            </w:r>
            <w:r>
              <w:rPr>
                <w:sz w:val="21"/>
              </w:rPr>
              <w:t>14、电源设计 电源模块化设计，可方便拆卸电源，便于后期维护；</w:t>
            </w:r>
            <w:r>
              <w:br/>
            </w:r>
            <w:r>
              <w:rPr>
                <w:sz w:val="21"/>
              </w:rPr>
              <w:t>15、故障检测 支持运行过程中对每个屏蔽通道故障自动检测并实时反馈至管理平台；</w:t>
            </w:r>
            <w:r>
              <w:br/>
            </w:r>
            <w:r>
              <w:rPr>
                <w:sz w:val="21"/>
              </w:rPr>
              <w:t>16、设备形态 采用绝缘外壳,一体化内置定向天线阵列设计，支持壁挂等多种使用场景；</w:t>
            </w:r>
            <w:r>
              <w:br/>
            </w:r>
            <w:r>
              <w:rPr>
                <w:sz w:val="21"/>
              </w:rPr>
              <w:t>17、供电安全阻断器设备如强电电源内置，须提供整机3C安全认证，设备强电电源外置；</w:t>
            </w:r>
            <w:r>
              <w:br/>
            </w:r>
            <w:r>
              <w:rPr>
                <w:sz w:val="21"/>
              </w:rPr>
              <w:t>18、工作稳定性持续稳定工作时间不小于7*24小时；</w:t>
            </w:r>
            <w:r>
              <w:br/>
            </w:r>
            <w:r>
              <w:rPr>
                <w:sz w:val="21"/>
              </w:rPr>
              <w:t>19、考试计划 设备能够根据管理平台软件设定的考试时间自动开启/关闭设备的通道；</w:t>
            </w:r>
            <w:r>
              <w:br/>
            </w:r>
            <w:r>
              <w:rPr>
                <w:sz w:val="21"/>
              </w:rPr>
              <w:t>20、黑白名单 能通过设置避免对考场周边军用、警用、航空，医疗等特殊用途的通讯的干扰；根据用户的考务工作设置的考务通讯频点，也不受干扰；</w:t>
            </w:r>
            <w:r>
              <w:br/>
            </w:r>
            <w:r>
              <w:rPr>
                <w:sz w:val="21"/>
              </w:rPr>
              <w:t>21、远程控制 设备支持接受远程开关指令，单独或整体通道开启/关闭；</w:t>
            </w:r>
            <w:r>
              <w:br/>
            </w:r>
            <w:r>
              <w:rPr>
                <w:sz w:val="21"/>
              </w:rPr>
              <w:t>22、分组管理 支持多台设备的分组管理，实现不同教学楼分组开关控制；</w:t>
            </w:r>
            <w:r>
              <w:br/>
            </w:r>
            <w:r>
              <w:rPr>
                <w:sz w:val="21"/>
              </w:rPr>
              <w:t>23、状态反馈 支持平台远程管理，屏蔽终端工作状态查看和管理；</w:t>
            </w:r>
            <w:r>
              <w:br/>
            </w:r>
            <w:r>
              <w:rPr>
                <w:sz w:val="21"/>
              </w:rPr>
              <w:t>24、自由管理 可以教室为单位对设备进行管理，可独立配置屏蔽终端工作模式。</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五孔明线插座</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国标五孔插座，86型 10A</w:t>
            </w: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远程智能控制器</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1、4路继电器控制输出,触点隔离； </w:t>
            </w:r>
            <w:r>
              <w:br/>
            </w:r>
            <w:r>
              <w:rPr>
                <w:sz w:val="21"/>
              </w:rPr>
              <w:t>2、支持单网口、单WIFI、网口+WIFI三种分类；</w:t>
            </w:r>
            <w:r>
              <w:br/>
            </w:r>
            <w:r>
              <w:rPr>
                <w:sz w:val="21"/>
              </w:rPr>
              <w:t>3、支持TCP/UDP工作方式；</w:t>
            </w:r>
            <w:r>
              <w:br/>
            </w:r>
            <w:r>
              <w:rPr>
                <w:sz w:val="21"/>
              </w:rPr>
              <w:t>4、提供手机APP控制软件、终端网页控制界面；</w:t>
            </w:r>
            <w:r>
              <w:br/>
            </w:r>
            <w:r>
              <w:rPr>
                <w:sz w:val="21"/>
              </w:rPr>
              <w:t>5、支持报警、历史数据查询；</w:t>
            </w:r>
            <w:r>
              <w:br/>
            </w:r>
            <w:r>
              <w:rPr>
                <w:sz w:val="21"/>
              </w:rPr>
              <w:t>6、支持点动功能；</w:t>
            </w:r>
            <w:r>
              <w:br/>
            </w:r>
            <w:r>
              <w:rPr>
                <w:sz w:val="21"/>
              </w:rPr>
              <w:t>7、支持二次开发。</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网络存储设备（黄塘校区）</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1、网络存储服务器，服务器配置：≥1颗64位多核处理器，≥4GB内存；内存支持扩展到≥256GB，内置SSD固态硬盘（可以扩展到4个SSD作为缓存盘），配置≥6个风扇，支持风扇热插拔冗余温控调速风扇；</w:t>
            </w:r>
            <w:r>
              <w:br/>
            </w:r>
            <w:r>
              <w:rPr>
                <w:sz w:val="21"/>
              </w:rPr>
              <w:t xml:space="preserve"> 2、标配≥2个千兆网口；</w:t>
            </w:r>
            <w:r>
              <w:br/>
            </w:r>
            <w:r>
              <w:rPr>
                <w:sz w:val="21"/>
              </w:rPr>
              <w:t xml:space="preserve"> 3、配备独立元数据系统、支持元数据系统组成RAID和网络RAID（N+M配置，且M≥8），一组RAID故障时其业务可自动切换至其他网络RAID组；</w:t>
            </w:r>
            <w:r>
              <w:br/>
            </w:r>
            <w:r>
              <w:rPr>
                <w:sz w:val="21"/>
              </w:rPr>
              <w:t xml:space="preserve"> 4、支持网络raid纠删码技术，多台存储设备组建网络RAID，设置为负载均衡；单台或多台存储设备组建网络RAID，允许每组RAID中任意任意1-12个磁盘发生故障，数据不丢失，存储服务不中断。允许每组RAID中任意12块硬盘发生故障，业务不中断；</w:t>
            </w:r>
          </w:p>
          <w:p>
            <w:pPr>
              <w:pStyle w:val="null3"/>
            </w:pPr>
            <w:r>
              <w:rPr>
                <w:sz w:val="21"/>
              </w:rPr>
              <w:t>5、能接入并存储3072Mbps视频图像，同时转发3072Mbps的视频图像，同时下载3072Mbps的视频图像；同时回放600Mbps的视频图像；在转发模式下，可进行4096路2Mbps视频码流转发；在总带宽不变的情况下，接入、转发、回放间的性能值可自由调整；</w:t>
            </w:r>
          </w:p>
          <w:p>
            <w:pPr>
              <w:pStyle w:val="null3"/>
            </w:pPr>
            <w:r>
              <w:rPr>
                <w:sz w:val="21"/>
              </w:rPr>
              <w:t>6、可根据业务需要配置重构速度，支持低速、中速、高速和全速四种重构速度配置，可通过客户端软件显示重构速度；RAID模式下，当RAID内某一块硬盘发生故障，更换该硬盘或热备盘替换时，可自动进行RAID重构；当RAID处于降级或重构状态下，不影响数据写入；可将损坏RAID按照RAID损坏等级进行重构；</w:t>
            </w:r>
          </w:p>
          <w:p>
            <w:pPr>
              <w:pStyle w:val="null3"/>
            </w:pPr>
            <w:r>
              <w:rPr>
                <w:sz w:val="21"/>
              </w:rPr>
              <w:t>7、支持不低于1536Mbps图片转发；支持不低于1536Mbps图片并发输入，同时不低于1536Mbps图片并发输出；</w:t>
            </w:r>
            <w:r>
              <w:br/>
            </w:r>
            <w:r>
              <w:rPr>
                <w:sz w:val="21"/>
              </w:rPr>
              <w:t xml:space="preserve"> 8、当侦、测到人脸时，可进行人脸大图、小图抓拍、视频录像，并触发报警联动录像、抓拍图片、弹出报警画面、发送语音提示、上传中心、蜂鸣报警以及日志；</w:t>
            </w:r>
            <w:r>
              <w:br/>
            </w:r>
            <w:r>
              <w:rPr>
                <w:sz w:val="21"/>
              </w:rPr>
              <w:t xml:space="preserve"> 9、当侦测到人体时，可进行人体抠图和人脸抓拍图，并触发报警联动录像、抓拍图片、弹出报警画面、发送语音提示、上传中心、蜂鸣报警以及日志；</w:t>
            </w:r>
            <w:r>
              <w:br/>
            </w:r>
            <w:r>
              <w:rPr>
                <w:sz w:val="21"/>
              </w:rPr>
              <w:t xml:space="preserve"> 10、可扩展支持将前端一路视频流同时存入两台存储；支持双机间编码器和录像同步，故障时可进行互相接管；</w:t>
            </w:r>
            <w:r>
              <w:br/>
            </w:r>
            <w:r>
              <w:rPr>
                <w:sz w:val="21"/>
              </w:rPr>
              <w:t xml:space="preserve"> 11、可在KVM虚拟化环境下进行U盘等硬件热插拔；可对虚机镜像进行异常监控；可在无独立显卡情况下，使用主板CPU集成显卡为虚拟机提供视频图像显示能力；</w:t>
            </w:r>
          </w:p>
          <w:p>
            <w:pPr>
              <w:pStyle w:val="null3"/>
            </w:pPr>
            <w:r>
              <w:rPr>
                <w:sz w:val="21"/>
              </w:rPr>
              <w:t>12、支持大于4个容器，存储业务模块可存放在不同容器中，业务之间互相隔离，一个业务模块发生故障时，不影响其它业务模块。当一个业务模块异常，系统可自动重启业务模块并恢复原有业务；</w:t>
            </w:r>
            <w:r>
              <w:br/>
            </w:r>
            <w:r>
              <w:rPr>
                <w:sz w:val="21"/>
              </w:rPr>
              <w:t xml:space="preserve"> 13、支持查看硬盘体检报告、硬盘深度体检和磁盘档案；支持下载单个硬盘或批量硬盘的报告，支持按时间显示硬盘的坏扇区、温度、振动变化趋势的曲线图；支持硬盘体检报告打印输出；支持查看硬盘体检的历史记录、硬盘健康状态，包括健康、亚健康、故障等；</w:t>
            </w:r>
          </w:p>
          <w:p>
            <w:pPr>
              <w:pStyle w:val="null3"/>
            </w:pPr>
            <w:r>
              <w:rPr>
                <w:sz w:val="21"/>
              </w:rPr>
              <w:t>14、更换系统盘并配置好信息后，再次开机无需人工介入，可自动恢复业务，历史数据不应丢失；</w:t>
            </w:r>
            <w:r>
              <w:br/>
            </w:r>
            <w:r>
              <w:rPr>
                <w:sz w:val="21"/>
              </w:rPr>
              <w:t xml:space="preserve"> 15、配备不少于48*8TB存储硬盘，</w:t>
            </w:r>
          </w:p>
          <w:p>
            <w:pPr>
              <w:pStyle w:val="null3"/>
            </w:pPr>
            <w:r>
              <w:rPr>
                <w:sz w:val="21"/>
              </w:rPr>
              <w:t>硬盘参数：缓存：≥256MB</w:t>
            </w:r>
          </w:p>
          <w:p>
            <w:pPr>
              <w:pStyle w:val="null3"/>
            </w:pPr>
            <w:r>
              <w:rPr>
                <w:sz w:val="21"/>
              </w:rPr>
              <w:t>接口：SATA</w:t>
            </w:r>
          </w:p>
          <w:p>
            <w:pPr>
              <w:pStyle w:val="null3"/>
            </w:pPr>
            <w:r>
              <w:rPr>
                <w:sz w:val="21"/>
              </w:rPr>
              <w:t>接口转速：≥7200rpm</w:t>
            </w:r>
          </w:p>
          <w:p>
            <w:pPr>
              <w:pStyle w:val="null3"/>
            </w:pPr>
            <w:r>
              <w:rPr>
                <w:sz w:val="21"/>
              </w:rPr>
              <w:t>容量：≥8TB及以上</w:t>
            </w:r>
          </w:p>
          <w:p>
            <w:pPr>
              <w:pStyle w:val="null3"/>
            </w:pPr>
            <w:r>
              <w:rPr>
                <w:sz w:val="21"/>
              </w:rPr>
              <w:t>硬盘尺寸：3.5英寸</w:t>
            </w:r>
          </w:p>
          <w:p>
            <w:pPr>
              <w:pStyle w:val="null3"/>
            </w:pPr>
            <w:r>
              <w:rPr>
                <w:sz w:val="21"/>
              </w:rPr>
              <w:t>硬盘类型：NAS硬盘；</w:t>
            </w:r>
            <w:r>
              <w:br/>
            </w:r>
            <w:r>
              <w:rPr>
                <w:sz w:val="21"/>
              </w:rPr>
              <w:t xml:space="preserve"> 16、CMR垂直磁记录7*24h全天候运行至高250万小时MTBF，工作负载 550TB/年；</w:t>
            </w:r>
          </w:p>
          <w:p>
            <w:pPr>
              <w:pStyle w:val="null3"/>
            </w:pPr>
            <w:r>
              <w:rPr>
                <w:sz w:val="21"/>
              </w:rPr>
              <w:t>17、含5年原厂数据救援服务。</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网络存储设备（江北校区）</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网络存储服务器，服务器配置：≥1颗64位多核处理器，≥4GB内存，内存支持扩展到≥256GB，内置SSD固态硬盘（可以扩展到4个SSD作为缓存盘），配置≥6个风扇，支持风扇热插拔冗余温控调速风扇；</w:t>
            </w:r>
            <w:r>
              <w:br/>
            </w:r>
            <w:r>
              <w:rPr>
                <w:sz w:val="21"/>
              </w:rPr>
              <w:t>2、标配≥2个千兆网口；</w:t>
            </w:r>
            <w:r>
              <w:br/>
            </w:r>
            <w:r>
              <w:rPr>
                <w:sz w:val="21"/>
              </w:rPr>
              <w:t>3、配备独立元数据系统、支持元数据系统组成RAID和网络RAID（N+M配置，且M≥8），一组RAID故障时其业务可自动切换至其他网络RAID组；</w:t>
            </w:r>
            <w:r>
              <w:br/>
            </w:r>
            <w:r>
              <w:rPr>
                <w:sz w:val="21"/>
              </w:rPr>
              <w:t>4、支持网络raid纠删码技术，多台存储设备组建网络RAID，设置为负载均衡；单台或多台存储设备组建网络RAID，允许每组RAID中任意任意1-12个磁盘发生故障，数据不丢失，存储服务不中断。允许每组RAID中任意12块硬盘发生故障，业务不中断；</w:t>
            </w:r>
          </w:p>
          <w:p>
            <w:pPr>
              <w:pStyle w:val="null3"/>
              <w:jc w:val="left"/>
            </w:pPr>
            <w:r>
              <w:rPr>
                <w:sz w:val="21"/>
              </w:rPr>
              <w:t>5、能接入并存储3072Mbps视频图像，同时转发3072Mbps的视频图像，同时下载3072Mbps的视频图像；同时回放600Mbps的视频图像；在转发模式下，可进行4096路2Mbps视频码流转发；在总带宽不变的情况下，接入、转发、回放间的性能值可自由调整；</w:t>
            </w:r>
          </w:p>
          <w:p>
            <w:pPr>
              <w:pStyle w:val="null3"/>
              <w:jc w:val="left"/>
            </w:pPr>
            <w:r>
              <w:rPr>
                <w:sz w:val="21"/>
              </w:rPr>
              <w:t>6、可根据业务需要配置重构速度，支持低速、中速、高速和全速四种重构速度配置，可通过客户端软件显示重构速度；RAID模式下，当RAID内某一块硬盘发生故障，更换该硬盘或热备盘替换时，可自动进行RAID重构；当RAID处于降级或重构状态下，不影响数据写入；可将损坏RAID按照RAID损坏等级进行重构；</w:t>
            </w:r>
            <w:r>
              <w:br/>
            </w:r>
            <w:r>
              <w:rPr>
                <w:sz w:val="21"/>
              </w:rPr>
              <w:t>7、支持不低于1536Mbps图片转发；支持不低于1536Mbps图片并发输入，同时不低于1536Mbps图片并发输出；</w:t>
            </w:r>
            <w:r>
              <w:br/>
            </w:r>
            <w:r>
              <w:rPr>
                <w:sz w:val="21"/>
              </w:rPr>
              <w:t>8、当侦、测到人脸时，可进行人脸大图、小图抓拍、视频录像，并触发报警联动录像、抓拍图片、弹出报警画面、发送语音提示、上传中心、蜂鸣报警以及日志；</w:t>
            </w:r>
            <w:r>
              <w:br/>
            </w:r>
            <w:r>
              <w:rPr>
                <w:sz w:val="21"/>
              </w:rPr>
              <w:t>9、当侦测到人体时，可进行人体抠图和人脸抓拍图，并触发报警联动录像、抓拍图片、弹出报警画面、发送语音提示、上传中心、蜂鸣报警以及日志；</w:t>
            </w:r>
            <w:r>
              <w:br/>
            </w:r>
            <w:r>
              <w:rPr>
                <w:sz w:val="21"/>
              </w:rPr>
              <w:t>10、可扩展支持将前端一路视频流同时存入两台存储；支持双机间编码器和录像同步，故障时可进行互相接管；</w:t>
            </w:r>
            <w:r>
              <w:br/>
            </w:r>
            <w:r>
              <w:rPr>
                <w:sz w:val="21"/>
              </w:rPr>
              <w:t>11、可在KVM虚拟化环境下进行U盘等硬件热插拔；可对虚机镜像进行异常监控；可在无独立显卡情况下，使用主板CPU集成显卡为虚拟机提供视频图像显示能力；</w:t>
            </w:r>
            <w:r>
              <w:br/>
            </w:r>
            <w:r>
              <w:rPr>
                <w:sz w:val="21"/>
              </w:rPr>
              <w:t>12、支持大于4个容器，存储业务模块可存放在不同容器中，业务之间互相隔离，一个业务模块发生故障时，不影响其它业务模块。当一个业务模块异常，系统可自动重启业务模块并恢复原有业务；</w:t>
            </w:r>
            <w:r>
              <w:br/>
            </w:r>
            <w:r>
              <w:rPr>
                <w:sz w:val="21"/>
              </w:rPr>
              <w:t>13、支持查看硬盘体检报告、硬盘深度体检和磁盘档案；支持下载单个硬盘或批量硬盘的报告，支持按时间显示硬盘的坏扇区、温度、振动变化趋势的曲线图；支持硬盘体检报告打印输出；支持查看硬盘体检的历史记录、硬盘健康状态，包括健康、亚健康、故障等；</w:t>
            </w:r>
          </w:p>
          <w:p>
            <w:pPr>
              <w:pStyle w:val="null3"/>
              <w:jc w:val="left"/>
            </w:pPr>
            <w:r>
              <w:rPr>
                <w:sz w:val="21"/>
              </w:rPr>
              <w:t>14、更换系统盘并配置好信息后，再次开机无需人工介入，可自动恢复业务，历史数据不应丢失；</w:t>
            </w:r>
            <w:r>
              <w:br/>
            </w:r>
            <w:r>
              <w:rPr>
                <w:sz w:val="21"/>
              </w:rPr>
              <w:t>15、配备不少于48*16TB存储硬盘，</w:t>
            </w:r>
          </w:p>
          <w:p>
            <w:pPr>
              <w:pStyle w:val="null3"/>
              <w:jc w:val="left"/>
            </w:pPr>
            <w:r>
              <w:rPr>
                <w:sz w:val="21"/>
              </w:rPr>
              <w:t>硬盘参数：缓存：≥256MB</w:t>
            </w:r>
          </w:p>
          <w:p>
            <w:pPr>
              <w:pStyle w:val="null3"/>
              <w:jc w:val="left"/>
            </w:pPr>
            <w:r>
              <w:rPr>
                <w:sz w:val="21"/>
              </w:rPr>
              <w:t>接口：SATA接口</w:t>
            </w:r>
          </w:p>
          <w:p>
            <w:pPr>
              <w:pStyle w:val="null3"/>
              <w:jc w:val="left"/>
            </w:pPr>
            <w:r>
              <w:rPr>
                <w:sz w:val="21"/>
              </w:rPr>
              <w:t>转速：≥7200rpm</w:t>
            </w:r>
          </w:p>
          <w:p>
            <w:pPr>
              <w:pStyle w:val="null3"/>
              <w:jc w:val="left"/>
            </w:pPr>
            <w:r>
              <w:rPr>
                <w:sz w:val="21"/>
              </w:rPr>
              <w:t>容量：≥16TB及以上</w:t>
            </w:r>
          </w:p>
          <w:p>
            <w:pPr>
              <w:pStyle w:val="null3"/>
              <w:jc w:val="left"/>
            </w:pPr>
            <w:r>
              <w:rPr>
                <w:sz w:val="21"/>
              </w:rPr>
              <w:t>硬盘尺寸：3.5英寸</w:t>
            </w:r>
          </w:p>
          <w:p>
            <w:pPr>
              <w:pStyle w:val="null3"/>
              <w:jc w:val="left"/>
            </w:pPr>
            <w:r>
              <w:rPr>
                <w:sz w:val="21"/>
              </w:rPr>
              <w:t>硬盘类型：NAS硬盘；</w:t>
            </w:r>
            <w:r>
              <w:br/>
            </w:r>
            <w:r>
              <w:rPr>
                <w:sz w:val="21"/>
              </w:rPr>
              <w:t>16、</w:t>
            </w:r>
            <w:r>
              <w:rPr>
                <w:sz w:val="21"/>
              </w:rPr>
              <w:t>CMR垂直磁记录7*24h全天候运行至高250万小时MTBF 工作负载 550TB/年；</w:t>
            </w:r>
          </w:p>
          <w:p>
            <w:pPr>
              <w:pStyle w:val="null3"/>
              <w:jc w:val="left"/>
            </w:pPr>
            <w:r>
              <w:rPr>
                <w:sz w:val="21"/>
              </w:rPr>
              <w:t>17、</w:t>
            </w:r>
            <w:r>
              <w:rPr>
                <w:sz w:val="21"/>
              </w:rPr>
              <w:t>含5年原厂数据救援服务。</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网络存储设备（程江校区）</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网络存储服务器，服务器配置：≥1颗64位多核处理器，≥4GB内存，内存支持扩展到≥256GB，内置SSD固态硬盘（可以扩展到4个SSD作为缓存盘），配置≥6个风扇，支持风扇热插拔冗余温控调速风扇；</w:t>
            </w:r>
            <w:r>
              <w:br/>
            </w:r>
            <w:r>
              <w:rPr>
                <w:sz w:val="21"/>
              </w:rPr>
              <w:t>2、标配≥2个千兆网口；</w:t>
            </w:r>
            <w:r>
              <w:br/>
            </w:r>
            <w:r>
              <w:rPr>
                <w:sz w:val="21"/>
              </w:rPr>
              <w:t>3、配备独立元数据系统、支持元数据系统组成RAID和网络RAID（N+M配置，且M≥8），一组RAID故障时其业务可自动切换至其他网络RAID组；</w:t>
            </w:r>
            <w:r>
              <w:br/>
            </w:r>
            <w:r>
              <w:rPr>
                <w:sz w:val="21"/>
              </w:rPr>
              <w:t>4、支持网络raid纠删码技术，多台存储设备组建网络RAID，设置为负载均衡；单台或多台存储设备组建网络RAID，允许每组RAID中任意任意1-12个磁盘发生故障，数据不丢失，存储服务不中断。允许每组RAID中任意12块硬盘发生故障，业务不中断；</w:t>
            </w:r>
          </w:p>
          <w:p>
            <w:pPr>
              <w:pStyle w:val="null3"/>
              <w:jc w:val="left"/>
            </w:pPr>
            <w:r>
              <w:rPr>
                <w:sz w:val="21"/>
              </w:rPr>
              <w:t>5、能接入并存储3072Mbps视频图像，同时转发3072Mbps的视频图像，同时下载3072Mbps的视频图像；同时回放600Mbps的视频图像；在转发模式下，可进行4096路2Mbps视频码流转发；在总带宽不变的情况下，接入、转发、回放间的性能值可自由调整；</w:t>
            </w:r>
          </w:p>
          <w:p>
            <w:pPr>
              <w:pStyle w:val="null3"/>
              <w:jc w:val="left"/>
            </w:pPr>
            <w:r>
              <w:rPr>
                <w:sz w:val="21"/>
              </w:rPr>
              <w:t>6、可根据业务需要配置重构速度，支持低速、中速、高速和全速四种重构速度配置，可通过客户端软件显示重构速度；RAID模式下，当RAID内某一块硬盘发生故障，更换该硬盘或热备盘替换时，可自动进行RAID重构；当RAID处于降级或重构状态下，不影响数据写入；可将损坏RAID按照RAID损坏等级进行重构；</w:t>
            </w:r>
          </w:p>
          <w:p>
            <w:pPr>
              <w:pStyle w:val="null3"/>
              <w:jc w:val="left"/>
            </w:pPr>
            <w:r>
              <w:rPr>
                <w:sz w:val="21"/>
              </w:rPr>
              <w:t>7、支持不低于1536Mbps图片转发；支持不低于1536Mbps图片并发输入，同时不低于1536Mbps图片并发输出；</w:t>
            </w:r>
            <w:r>
              <w:br/>
            </w:r>
            <w:r>
              <w:rPr>
                <w:sz w:val="21"/>
              </w:rPr>
              <w:t>8、当侦、测到人脸时，可进行人脸大图、小图抓拍、视频录像，并触发报警联动录像、抓拍图片、弹出报警画面、发送语音提示、上传中心、蜂鸣报警以及日志；</w:t>
            </w:r>
            <w:r>
              <w:br/>
            </w:r>
            <w:r>
              <w:rPr>
                <w:sz w:val="21"/>
              </w:rPr>
              <w:t>9、当侦测到人体时，可进行人体抠图和人脸抓拍图，并触发报警联动录像、抓拍图片、弹出报警画面、发送语音提示、上传中心、蜂鸣报警以及日志；</w:t>
            </w:r>
            <w:r>
              <w:br/>
            </w:r>
            <w:r>
              <w:rPr>
                <w:sz w:val="21"/>
              </w:rPr>
              <w:t>10、可扩展支持将前端一路视频流同时存入两台存储；支持双机间编码器和录像同步，故障时可进行互相接管；</w:t>
            </w:r>
            <w:r>
              <w:br/>
            </w:r>
            <w:r>
              <w:rPr>
                <w:sz w:val="21"/>
              </w:rPr>
              <w:t>11、可在KVM虚拟化环境下进行U盘等硬件热插拔；可对虚机镜像进行异常监控；可在无独立显卡情况下，使用主板CPU集成显卡为虚拟机提供视频图像显示能力；</w:t>
            </w:r>
          </w:p>
          <w:p>
            <w:pPr>
              <w:pStyle w:val="null3"/>
              <w:jc w:val="left"/>
            </w:pPr>
            <w:r>
              <w:rPr>
                <w:sz w:val="21"/>
              </w:rPr>
              <w:t>12、支持大于4个容器，存储业务模块可存放在不同容器中，业务之间互相隔离，一个业务模块发生故障时，不影响其它业务模块。当一个业务模块异常，系统可自动重启业务模块并恢复原有业务；</w:t>
            </w:r>
            <w:r>
              <w:br/>
            </w:r>
            <w:r>
              <w:rPr>
                <w:sz w:val="21"/>
              </w:rPr>
              <w:t>13、支持查看硬盘体检报告、硬盘深度体检和磁盘档案；支持下载单个硬盘或批量硬盘的报告，支持按时间显示硬盘的坏扇区、温度、振动变化趋势的曲线图；支持硬盘体检报告打印输出；支持查看硬盘体检的历史记录、硬盘健康状态，包括健康、亚健康、故障等；</w:t>
            </w:r>
          </w:p>
          <w:p>
            <w:pPr>
              <w:pStyle w:val="null3"/>
              <w:jc w:val="left"/>
            </w:pPr>
            <w:r>
              <w:rPr>
                <w:sz w:val="21"/>
              </w:rPr>
              <w:t>14、更换系统盘并配置好信息后，再次开机无需人工介入，可自动恢复业务，历史数据不应丢失；</w:t>
            </w:r>
            <w:r>
              <w:br/>
            </w:r>
            <w:r>
              <w:rPr>
                <w:sz w:val="21"/>
              </w:rPr>
              <w:t>15、配备不少于48*8TB存储硬盘，</w:t>
            </w:r>
          </w:p>
          <w:p>
            <w:pPr>
              <w:pStyle w:val="null3"/>
              <w:jc w:val="left"/>
            </w:pPr>
            <w:r>
              <w:rPr>
                <w:sz w:val="21"/>
              </w:rPr>
              <w:t>硬盘参数：缓存：≥256MB</w:t>
            </w:r>
          </w:p>
          <w:p>
            <w:pPr>
              <w:pStyle w:val="null3"/>
              <w:jc w:val="left"/>
            </w:pPr>
            <w:r>
              <w:rPr>
                <w:sz w:val="21"/>
              </w:rPr>
              <w:t>接口：SATA接口</w:t>
            </w:r>
          </w:p>
          <w:p>
            <w:pPr>
              <w:pStyle w:val="null3"/>
              <w:jc w:val="left"/>
            </w:pPr>
            <w:r>
              <w:rPr>
                <w:sz w:val="21"/>
              </w:rPr>
              <w:t>转速：≥7200rpm</w:t>
            </w:r>
          </w:p>
          <w:p>
            <w:pPr>
              <w:pStyle w:val="null3"/>
              <w:jc w:val="left"/>
            </w:pPr>
            <w:r>
              <w:rPr>
                <w:sz w:val="21"/>
              </w:rPr>
              <w:t>容量：≥8TB及以上</w:t>
            </w:r>
          </w:p>
          <w:p>
            <w:pPr>
              <w:pStyle w:val="null3"/>
              <w:jc w:val="left"/>
            </w:pPr>
            <w:r>
              <w:rPr>
                <w:sz w:val="21"/>
              </w:rPr>
              <w:t>硬盘尺寸：3.5英寸</w:t>
            </w:r>
          </w:p>
          <w:p>
            <w:pPr>
              <w:pStyle w:val="null3"/>
              <w:jc w:val="left"/>
            </w:pPr>
            <w:r>
              <w:rPr>
                <w:sz w:val="21"/>
              </w:rPr>
              <w:t>硬盘类型：NAS硬盘；</w:t>
            </w:r>
            <w:r>
              <w:br/>
            </w:r>
            <w:r>
              <w:rPr>
                <w:sz w:val="21"/>
              </w:rPr>
              <w:t>16、</w:t>
            </w:r>
            <w:r>
              <w:rPr>
                <w:sz w:val="21"/>
              </w:rPr>
              <w:t>CMR垂直磁记录7*24h全天候运行至高250万小时MTBF 工作负载 550TB/年</w:t>
            </w:r>
          </w:p>
          <w:p>
            <w:pPr>
              <w:pStyle w:val="null3"/>
              <w:jc w:val="left"/>
            </w:pPr>
            <w:r>
              <w:rPr>
                <w:sz w:val="21"/>
              </w:rPr>
              <w:t>1</w:t>
            </w:r>
            <w:r>
              <w:rPr>
                <w:sz w:val="21"/>
              </w:rPr>
              <w:t>7、</w:t>
            </w:r>
            <w:r>
              <w:rPr>
                <w:sz w:val="21"/>
              </w:rPr>
              <w:t>含5年原厂数据救援服务。</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RVV国标铜芯电线铜线延长线耐高温RVV-3*1.5平方。</w:t>
            </w: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RVV国标铜芯电线铜线延长线耐高温RVV-3*2.5平方。</w:t>
            </w:r>
          </w:p>
        </w:tc>
      </w:tr>
      <w:tr>
        <w:tc>
          <w:tcPr>
            <w:tcW w:type="dxa" w:w="1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4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金属探测仪</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1、报警模式：声音和震动；</w:t>
            </w:r>
            <w:r>
              <w:br/>
            </w:r>
            <w:r>
              <w:rPr>
                <w:sz w:val="21"/>
              </w:rPr>
              <w:t>2、净重：不超过350g；</w:t>
            </w:r>
            <w:r>
              <w:br/>
            </w:r>
            <w:r>
              <w:rPr>
                <w:sz w:val="21"/>
              </w:rPr>
              <w:t>3、工作频率：22Hkz；</w:t>
            </w:r>
            <w:r>
              <w:br/>
            </w:r>
            <w:r>
              <w:rPr>
                <w:sz w:val="21"/>
              </w:rPr>
              <w:t>4、工作电源：9V充电锂电池，配备专用充电器；</w:t>
            </w:r>
            <w:r>
              <w:br/>
            </w:r>
            <w:r>
              <w:rPr>
                <w:sz w:val="21"/>
              </w:rPr>
              <w:t>5、电池用完时有自动连续的声音或震动提示；</w:t>
            </w:r>
            <w:r>
              <w:br/>
            </w:r>
            <w:r>
              <w:rPr>
                <w:sz w:val="21"/>
              </w:rPr>
              <w:t>6、探测距离:（1.大头针30—60mm；2.六四式手枪150mm；8.六寸匕首160mm；4、直径20mm钢球90mm）；</w:t>
            </w:r>
            <w:r>
              <w:br/>
            </w:r>
            <w:r>
              <w:rPr>
                <w:sz w:val="21"/>
              </w:rPr>
              <w:t>7、有高、低二种灵敏度选择；</w:t>
            </w: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vMerge/>
            <w:tcBorders>
              <w:top w:val="none" w:color="000000" w:sz="4"/>
              <w:left w:val="single" w:color="000000" w:sz="4"/>
              <w:bottom w:val="single" w:color="000000" w:sz="4"/>
              <w:right w:val="single" w:color="000000" w:sz="4"/>
            </w:tcBorders>
          </w:tcPr>
          <w:p/>
        </w:tc>
        <w:tc>
          <w:tcPr>
            <w:tcW w:type="dxa" w:w="441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PVC线槽</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60X40规格</w:t>
            </w: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PVC线槽</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50X25规格</w:t>
            </w: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综合布线辅材</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角码，角铁、跳线、辅料、排插、水晶头、软管等。</w:t>
            </w: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三个校区监控资源与省考试院互联互通联调工作</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根据省考试院要求，对学校达不到要求的设备需要重新配置，升级固件，网关配置，设置标签信息等，达到省考试院的技术要求后，再对各个摄像头位置进行重新分组，编码，达到省考试院的管理要求。</w:t>
            </w: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三个校区监控资源整合调试</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对校内监控按网络规划、按考场分布情况进行配置管理，包括三个校区所有标准化考场点位信息资源进行重新梳理，统一配置IP设置及与分组，实现统一管理。</w:t>
            </w: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三个校区原有监控设备整理移装</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1、对于程江校区、黄塘校区部分监控设备安装位置不合理（安装在教室中间，按要求需对角安装），重新拆装；</w:t>
            </w:r>
            <w:r>
              <w:br/>
            </w:r>
            <w:r>
              <w:rPr>
                <w:sz w:val="21"/>
              </w:rPr>
              <w:t>2、对老旧设备（安普达厂商设备）进行拆卸替换；</w:t>
            </w: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信息系统集成实施服务安装施工</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包含校内考场前端摄像机、广播、三个校区无线信号屏蔽器、接入机柜及配套设备安装所需的施工服务，包含但不限于网线布线、音频线布线、光纤布线、控制线布线、管槽敷设、墙面和天花天凿及修复等系统实施所需要的施工服务；</w:t>
            </w:r>
          </w:p>
          <w:p>
            <w:pPr>
              <w:pStyle w:val="null3"/>
              <w:jc w:val="left"/>
            </w:pPr>
            <w:r>
              <w:rPr>
                <w:sz w:val="21"/>
              </w:rPr>
              <w:t>2、所有后端设备安装上架，调试，功能联调、级联调试等、配套软件安装和配置，网络调测；</w:t>
            </w:r>
          </w:p>
          <w:p>
            <w:pPr>
              <w:pStyle w:val="null3"/>
            </w:pPr>
            <w:r>
              <w:rPr>
                <w:sz w:val="19"/>
              </w:rPr>
              <w:t>3、指导用户正确使用和保养产品、培训，以及故障的排除，设备使用资料的录入等；</w:t>
            </w:r>
          </w:p>
          <w:p>
            <w:pPr>
              <w:pStyle w:val="null3"/>
              <w:jc w:val="left"/>
            </w:pPr>
            <w:r>
              <w:rPr>
                <w:sz w:val="21"/>
              </w:rPr>
              <w:t>4、按产品维修计划和服务项目所规定的维修类别进行的服务工作。</w:t>
            </w:r>
          </w:p>
          <w:p>
            <w:pPr>
              <w:pStyle w:val="null3"/>
            </w:pPr>
            <w:r>
              <w:rPr>
                <w:sz w:val="21"/>
              </w:rPr>
              <w:t>本项目“信息系统集成实施服务”需完全按省考试院标准，从安装位置、安装角度、网络互联要求实施设备安装，并完成与省考试院联动调试。为避免影响教学，有噪音的施工需安排到课外（中午、晚上、周末）时间施工。</w:t>
            </w: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广播系统、监控系统、网络系统、屏蔽系统、存储系统后端联调</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本次项目中广播系统、监控系统、网络系统、屏蔽系统、存储系统共5个系统的后端联调工作（含三个校区所有相关设备的联调）。</w:t>
            </w: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考试服务</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国家教育考试考场服务[包含五年内（验收合格之日算起）在嘉应学院程江校区、嘉应学院黄塘校区开考的所有国家级的考试服务]</w:t>
            </w:r>
          </w:p>
          <w:p>
            <w:pPr>
              <w:pStyle w:val="null3"/>
              <w:jc w:val="left"/>
            </w:pPr>
            <w:r>
              <w:rPr>
                <w:sz w:val="21"/>
              </w:rPr>
              <w:t>考前：</w:t>
            </w:r>
          </w:p>
          <w:p>
            <w:pPr>
              <w:pStyle w:val="null3"/>
              <w:jc w:val="left"/>
            </w:pPr>
            <w:r>
              <w:rPr>
                <w:sz w:val="21"/>
              </w:rPr>
              <w:t>1.小组巡检各系统平台、各考场设备情况，及时处理设备问题；</w:t>
            </w:r>
          </w:p>
          <w:p>
            <w:pPr>
              <w:pStyle w:val="null3"/>
              <w:jc w:val="left"/>
            </w:pPr>
            <w:r>
              <w:rPr>
                <w:sz w:val="21"/>
              </w:rPr>
              <w:t>2.选取考场监控、做好考时存储服务器监控计划；</w:t>
            </w:r>
          </w:p>
          <w:p>
            <w:pPr>
              <w:pStyle w:val="null3"/>
              <w:jc w:val="left"/>
            </w:pPr>
            <w:r>
              <w:rPr>
                <w:sz w:val="21"/>
              </w:rPr>
              <w:t>3.人脸识别身份终端考生数据下载；</w:t>
            </w:r>
          </w:p>
          <w:p>
            <w:pPr>
              <w:pStyle w:val="null3"/>
              <w:jc w:val="left"/>
            </w:pPr>
            <w:r>
              <w:rPr>
                <w:sz w:val="21"/>
              </w:rPr>
              <w:t>4.考场一楼大门布置人脸验证通道；</w:t>
            </w:r>
          </w:p>
          <w:p>
            <w:pPr>
              <w:pStyle w:val="null3"/>
              <w:jc w:val="left"/>
            </w:pPr>
            <w:r>
              <w:rPr>
                <w:sz w:val="21"/>
              </w:rPr>
              <w:t>5、与省考试院对接监控信号</w:t>
            </w:r>
          </w:p>
          <w:p>
            <w:pPr>
              <w:pStyle w:val="null3"/>
              <w:jc w:val="left"/>
            </w:pPr>
            <w:r>
              <w:rPr>
                <w:sz w:val="21"/>
              </w:rPr>
              <w:t>考中：</w:t>
            </w:r>
          </w:p>
          <w:p>
            <w:pPr>
              <w:pStyle w:val="null3"/>
              <w:jc w:val="left"/>
            </w:pPr>
            <w:r>
              <w:rPr>
                <w:sz w:val="21"/>
              </w:rPr>
              <w:t>1.协助学校志愿者，使用人脸识别身份终端验证考生；</w:t>
            </w:r>
          </w:p>
          <w:p>
            <w:pPr>
              <w:pStyle w:val="null3"/>
              <w:jc w:val="left"/>
            </w:pPr>
            <w:r>
              <w:rPr>
                <w:sz w:val="21"/>
              </w:rPr>
              <w:t>2.考试时安排技术人员（4-6人）驻点，及时处理可能发生的问题；</w:t>
            </w:r>
          </w:p>
          <w:p>
            <w:pPr>
              <w:pStyle w:val="null3"/>
              <w:jc w:val="left"/>
            </w:pPr>
            <w:r>
              <w:rPr>
                <w:sz w:val="21"/>
              </w:rPr>
              <w:t>考后：</w:t>
            </w:r>
          </w:p>
          <w:p>
            <w:pPr>
              <w:pStyle w:val="null3"/>
              <w:jc w:val="left"/>
            </w:pPr>
            <w:r>
              <w:rPr>
                <w:sz w:val="21"/>
              </w:rPr>
              <w:t>1.人脸识别身份终端验证完考生后，检查数据上传是否完整；</w:t>
            </w:r>
          </w:p>
          <w:p>
            <w:pPr>
              <w:pStyle w:val="null3"/>
              <w:jc w:val="left"/>
            </w:pPr>
            <w:r>
              <w:rPr>
                <w:sz w:val="21"/>
              </w:rPr>
              <w:t>2.收拾整理验证通道设备；</w:t>
            </w:r>
          </w:p>
          <w:p>
            <w:pPr>
              <w:pStyle w:val="null3"/>
              <w:jc w:val="left"/>
            </w:pPr>
            <w:r>
              <w:rPr>
                <w:sz w:val="21"/>
              </w:rPr>
              <w:t>3.检查关闭各系统设备；</w:t>
            </w:r>
          </w:p>
          <w:p>
            <w:pPr>
              <w:pStyle w:val="null3"/>
              <w:jc w:val="left"/>
            </w:pPr>
            <w:r>
              <w:rPr>
                <w:sz w:val="21"/>
              </w:rPr>
              <w:t>4．备份保存录像资料。　</w:t>
            </w: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47</w:t>
            </w:r>
          </w:p>
        </w:tc>
        <w:tc>
          <w:tcPr>
            <w:tcW w:type="dxa" w:w="4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延长质保</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含新购置设备质保5年，5年内出现产品质量问题，中标人负责包修，包换或包退，并承担因此而产生的一切费用，对整个标准化考点系统（含利旧和新增部分）的综合运维服务。（提供承诺函并加盖投标人公章）</w:t>
            </w:r>
          </w:p>
        </w:tc>
      </w:tr>
    </w:tbl>
    <w:p>
      <w:pPr>
        <w:pStyle w:val="null3"/>
        <w:ind w:firstLine="420"/>
        <w:jc w:val="both"/>
      </w:pPr>
      <w:r>
        <w:rPr>
          <w:sz w:val="21"/>
          <w:b/>
        </w:rPr>
        <w:t>5.</w:t>
      </w:r>
      <w:r>
        <w:rPr>
          <w:sz w:val="21"/>
          <w:b/>
        </w:rPr>
        <w:t>采购清单允许分包的内容</w:t>
      </w:r>
    </w:p>
    <w:tbl>
      <w:tblPr>
        <w:tblW w:w="0" w:type="auto"/>
        <w:tblBorders>
          <w:top w:val="single"/>
          <w:left w:val="single"/>
          <w:bottom w:val="single"/>
          <w:right w:val="single"/>
          <w:insideH w:val="single"/>
          <w:insideV w:val="single"/>
        </w:tblBorders>
      </w:tblPr>
      <w:tblGrid>
        <w:gridCol w:w="678"/>
        <w:gridCol w:w="4916"/>
        <w:gridCol w:w="1356"/>
        <w:gridCol w:w="1356"/>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序号</w:t>
            </w:r>
          </w:p>
        </w:tc>
        <w:tc>
          <w:tcPr>
            <w:tcW w:type="dxa" w:w="49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设备名称</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数量</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单位</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网线</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34800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米</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增加巡考网关授权256路</w:t>
            </w:r>
            <w:r>
              <w:br/>
            </w:r>
            <w:r>
              <w:rPr>
                <w:sz w:val="21"/>
                <w:color w:val="000000"/>
              </w:rPr>
              <w:t xml:space="preserve"> （原256路增加到512路）</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考务办（视频会议配套）</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个</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12U</w:t>
            </w:r>
            <w:r>
              <w:rPr>
                <w:sz w:val="21"/>
                <w:color w:val="000000"/>
              </w:rPr>
              <w:t>挂壁机柜</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15</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台</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5</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网络广播中心系统</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个</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6</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北斗校时终端</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7</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播放器</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个</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调谐器</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个</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9</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前置放大器</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个</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广播寻呼话筒</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个</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11</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立型机柜</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个</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12</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网络化室内音箱</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个</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13</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网络化智能寻呼站</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个</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14</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三十二路消防联动网络模块</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个</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15</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时序电源控制器</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个</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16</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网络播放终端</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78</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个</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17</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壁挂扬声器(定阻)</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78</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个</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18</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侦测引导屏蔽终端</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53</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个</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19</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五孔明线插座</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156</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个</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远程智能控制器</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15</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个</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21</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电源线</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9798</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米</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22</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电源线</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2346</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米</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23</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金属探测仪</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个</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24</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PVC</w:t>
            </w:r>
            <w:r>
              <w:rPr>
                <w:sz w:val="21"/>
                <w:color w:val="000000"/>
              </w:rPr>
              <w:t>线槽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4504</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米</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25</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PVC</w:t>
            </w:r>
            <w:r>
              <w:rPr>
                <w:sz w:val="21"/>
                <w:color w:val="000000"/>
              </w:rPr>
              <w:t>线槽</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15185</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米</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26</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综合布线辅材</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27</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三个校区监控资源与省考试院互联互通联调工作</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28</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三个校区监控资源整合调试</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29</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三个校区原有监控设备整理移装</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30</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信息系统集成实施服务</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31</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广播系统、监控系统、网络系统、屏蔽系统、存储系统后端联调</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32</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考试服务</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5</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33</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延长质保</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项</w:t>
            </w:r>
          </w:p>
        </w:tc>
      </w:tr>
    </w:tbl>
    <w:p>
      <w:pPr>
        <w:pStyle w:val="null3"/>
        <w:ind w:firstLine="422"/>
        <w:jc w:val="both"/>
      </w:pPr>
      <w:r>
        <w:rPr>
          <w:sz w:val="21"/>
          <w:b/>
        </w:rPr>
        <w:t>四）采购项目商务要求</w:t>
      </w:r>
    </w:p>
    <w:p>
      <w:pPr>
        <w:pStyle w:val="null3"/>
        <w:ind w:firstLine="441"/>
        <w:jc w:val="both"/>
      </w:pPr>
      <w:r>
        <w:rPr>
          <w:sz w:val="21"/>
        </w:rPr>
        <w:t>1.供货要求： 按照用户指定的供货地点按时按质按量进行供货，满足用户技术标准及设备使用要求，如所供产品出现不及时情况，由供货商承担相应责任并接受用户作出的处理。</w:t>
      </w:r>
    </w:p>
    <w:p>
      <w:pPr>
        <w:pStyle w:val="null3"/>
        <w:ind w:firstLine="441"/>
        <w:jc w:val="both"/>
      </w:pPr>
      <w:r>
        <w:rPr>
          <w:sz w:val="21"/>
        </w:rPr>
        <w:t>2.经验要求：投标人须具有以下证书：具有有效期内的《质量管理体系认证证书》、《环境管理体系认证证书》《职业健康安全管理体系认证证书》《IT服务管理体系认证证书》，拟投入人员需具有《信息系统项目管理师证书》、系统分析师（高级）证书，投标供应商需提供2021年至今的同类项目业绩。</w:t>
      </w:r>
    </w:p>
    <w:p>
      <w:pPr>
        <w:pStyle w:val="null3"/>
        <w:ind w:firstLine="441"/>
        <w:jc w:val="both"/>
      </w:pPr>
      <w:r>
        <w:rPr>
          <w:sz w:val="21"/>
        </w:rPr>
        <w:t>3.报价要求：投标报价应包含合同项下软硬件设备的购置、授权、安装、调试、检测、税金、培训、售后服务、以及招标文件中要求投标人提供的专项服务等一切费用。</w:t>
      </w:r>
    </w:p>
    <w:p>
      <w:pPr>
        <w:pStyle w:val="null3"/>
        <w:ind w:firstLine="441"/>
        <w:jc w:val="both"/>
      </w:pPr>
      <w:r>
        <w:rPr>
          <w:sz w:val="21"/>
        </w:rPr>
        <w:t>4.完工期（安装调试完成日期）：接到中标通知书后20日内完成新设备安装和调试工作，合同签订后90天内完成项目所有调试、验收等工作，并交付采购人验收使用。</w:t>
      </w:r>
    </w:p>
    <w:p>
      <w:pPr>
        <w:pStyle w:val="null3"/>
        <w:ind w:firstLine="441"/>
        <w:jc w:val="both"/>
      </w:pPr>
      <w:r>
        <w:rPr>
          <w:sz w:val="21"/>
        </w:rPr>
        <w:t>5.质保期（服务期）：（1）合同设备质保期为本项目验收合格之日起，设备免费质保期不少于五年。（2）质保期内因非人为因素而出现产品质量及安装问题，由中标人负责包修、包换或包退，并承担因此而产生的一切费用；如设备或零部件因非人为因素出现故障而造成短期停用时，则质保期相应顺延，如停用时间累计超过60天则质保期重新计算。</w:t>
      </w:r>
    </w:p>
    <w:p>
      <w:pPr>
        <w:pStyle w:val="null3"/>
        <w:ind w:firstLine="441"/>
        <w:jc w:val="both"/>
      </w:pPr>
      <w:r>
        <w:rPr>
          <w:sz w:val="21"/>
        </w:rPr>
        <w:t>6.验收要求：（1）本项目建设完成后，由采购人人员按照国家和地方有关的规定、规范进行初步验收，初验收合格后提请广东省教育考试院验收。</w:t>
      </w:r>
    </w:p>
    <w:p>
      <w:pPr>
        <w:pStyle w:val="null3"/>
        <w:ind w:firstLine="441"/>
        <w:jc w:val="both"/>
      </w:pPr>
      <w:r>
        <w:rPr>
          <w:sz w:val="21"/>
        </w:rPr>
        <w:t>（</w:t>
      </w:r>
      <w:r>
        <w:rPr>
          <w:sz w:val="21"/>
        </w:rPr>
        <w:t>2）经过广东省教育考试院按照标准化考点的要求验收合格后，视为本项目验收合格；若有整改意见，则完成整改工作得到广东省教育考试院认可并最终通过广东省教育考试院验收后方视为验收合格。（3）验收时如发现所交付的服务不符合招标文件规定的情形者，采购人应作出详尽的现场记录，或由采购人和中标人双方签署备忘录，此现场记录或者备忘录可用作补充、缺失和更换损坏部件的有效证据，由此产生的有关费用由中标人承担。</w:t>
      </w:r>
    </w:p>
    <w:p>
      <w:pPr>
        <w:pStyle w:val="null3"/>
        <w:ind w:firstLine="441"/>
        <w:jc w:val="both"/>
      </w:pPr>
      <w:r>
        <w:rPr>
          <w:sz w:val="21"/>
        </w:rPr>
        <w:t>7.售后服务：</w:t>
      </w:r>
    </w:p>
    <w:p>
      <w:pPr>
        <w:pStyle w:val="null3"/>
        <w:ind w:firstLine="441"/>
        <w:jc w:val="both"/>
      </w:pPr>
      <w:r>
        <w:rPr>
          <w:sz w:val="21"/>
        </w:rPr>
        <w:t>1）中标人以满足采购人的售后服务紧急需求，提供24小时的全方位技术支持和售后服务。对采购人的故障通知，中标人在接报后1小时内响应，2小时内到达现场，48小时内处理完毕。若在48小时内仍未能有效解决故障的，中标人须提供同</w:t>
      </w:r>
      <w:r>
        <w:rPr>
          <w:sz w:val="21"/>
        </w:rPr>
        <w:t>一</w:t>
      </w:r>
      <w:r>
        <w:rPr>
          <w:sz w:val="21"/>
        </w:rPr>
        <w:t>档次的设备给采购人临时使用，确保采购人的业务正常开展。由此产生的费用包含在投标报价中。</w:t>
      </w:r>
    </w:p>
    <w:p>
      <w:pPr>
        <w:pStyle w:val="null3"/>
        <w:ind w:firstLine="441"/>
        <w:jc w:val="both"/>
      </w:pPr>
      <w:r>
        <w:rPr>
          <w:sz w:val="21"/>
        </w:rPr>
        <w:t>（</w:t>
      </w:r>
      <w:r>
        <w:rPr>
          <w:sz w:val="21"/>
        </w:rPr>
        <w:t>2）质保期内中标人对所提供设备免费维护、升级和数据更新，硬件设备实行包修、包换、包退、包维护保养的上门服务，的费用包含在投标报价中</w:t>
      </w:r>
      <w:r>
        <w:rPr>
          <w:sz w:val="21"/>
        </w:rPr>
        <w:t>。</w:t>
      </w:r>
      <w:r>
        <w:rPr>
          <w:sz w:val="21"/>
        </w:rPr>
        <w:t>期满后可同时提供优惠价格的终身有偿维修保养服务。</w:t>
      </w:r>
    </w:p>
    <w:p>
      <w:pPr>
        <w:pStyle w:val="null3"/>
        <w:ind w:firstLine="441"/>
        <w:jc w:val="both"/>
      </w:pPr>
      <w:r>
        <w:rPr>
          <w:sz w:val="21"/>
        </w:rPr>
        <w:t>8.付款方式：</w:t>
      </w:r>
    </w:p>
    <w:p>
      <w:pPr>
        <w:pStyle w:val="null3"/>
        <w:ind w:firstLine="441"/>
        <w:jc w:val="both"/>
      </w:pPr>
      <w:r>
        <w:rPr>
          <w:sz w:val="21"/>
        </w:rPr>
        <w:t>（</w:t>
      </w:r>
      <w:r>
        <w:rPr>
          <w:sz w:val="21"/>
        </w:rPr>
        <w:t>1）合同签订后5个工作日内，采购人向中标人支付合同总金额30%的预付款；货到交货地点且采购人收到中标人开具的等额增值税专用发票，经验收合格后，采购人在</w:t>
      </w:r>
      <w:r>
        <w:rPr>
          <w:sz w:val="21"/>
        </w:rPr>
        <w:t>10</w:t>
      </w:r>
      <w:r>
        <w:rPr>
          <w:sz w:val="21"/>
        </w:rPr>
        <w:t>个工作日内向中标人支付剩余合同总金额</w:t>
      </w:r>
      <w:r>
        <w:rPr>
          <w:sz w:val="21"/>
        </w:rPr>
        <w:t>70%的合同款。</w:t>
      </w:r>
    </w:p>
    <w:p>
      <w:pPr>
        <w:pStyle w:val="null3"/>
        <w:ind w:firstLine="441"/>
        <w:jc w:val="both"/>
      </w:pPr>
      <w:r>
        <w:rPr>
          <w:sz w:val="21"/>
        </w:rPr>
        <w:t>（</w:t>
      </w:r>
      <w:r>
        <w:rPr>
          <w:sz w:val="21"/>
        </w:rPr>
        <w:t>2）中标人自接到中标通知书之日起5个工作日内，向采购人缴纳合同总金额的5%作为履约保证金</w:t>
      </w:r>
      <w:r>
        <w:rPr>
          <w:sz w:val="21"/>
        </w:rPr>
        <w:t>，</w:t>
      </w:r>
      <w:r>
        <w:rPr>
          <w:sz w:val="21"/>
        </w:rPr>
        <w:t>履约保证金以支票、电汇或银行保函等非现金形式向采购人提交。履约保证金在合同项下货物验收合格后，采购人在收到中标人提供的退履约保证金材料后</w:t>
      </w:r>
      <w:r>
        <w:rPr>
          <w:sz w:val="21"/>
        </w:rPr>
        <w:t>1</w:t>
      </w:r>
      <w:r>
        <w:rPr>
          <w:sz w:val="21"/>
        </w:rPr>
        <w:t>5日内无息退还。采购人逾期退还履约保证金，经中标人催告后无正当理由仍不退还的，自催告后每逾期一日，应按逾期退还金额每日</w:t>
      </w:r>
      <w:r>
        <w:rPr>
          <w:sz w:val="21"/>
        </w:rPr>
        <w:t>5</w:t>
      </w:r>
      <w:r>
        <w:rPr>
          <w:sz w:val="21"/>
        </w:rPr>
        <w:t>%向中标人支付违约金。</w:t>
      </w:r>
    </w:p>
    <w:p>
      <w:pPr>
        <w:pStyle w:val="null3"/>
        <w:ind w:firstLine="441"/>
        <w:jc w:val="both"/>
      </w:pPr>
      <w:r>
        <w:rPr/>
        <w:t>采购包1（嘉应学院标准化考点升级改造采购项目）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接到中标通知书后20日内完成新设备安装和调试工作，合同签订后90天内完成项目所有调试、验收等工作，并交付采购人验收使用。</w:t>
            </w:r>
          </w:p>
        </w:tc>
      </w:tr>
      <w:tr>
        <w:tc>
          <w:tcPr>
            <w:tcW w:type="dxa" w:w="4153"/>
          </w:tcPr>
          <w:p>
            <w:pPr>
              <w:pStyle w:val="null3"/>
            </w:pPr>
            <w:r>
              <w:rPr/>
              <w:t>标的提供的地点</w:t>
            </w:r>
          </w:p>
        </w:tc>
        <w:tc>
          <w:tcPr>
            <w:tcW w:type="dxa" w:w="4153"/>
          </w:tcPr>
          <w:p>
            <w:pPr>
              <w:pStyle w:val="null3"/>
            </w:pPr>
            <w:r>
              <w:rPr/>
              <w:t>嘉应学院校园内。</w:t>
            </w:r>
          </w:p>
        </w:tc>
      </w:tr>
      <w:tr>
        <w:tc>
          <w:tcPr>
            <w:tcW w:type="dxa" w:w="4153"/>
          </w:tcPr>
          <w:p>
            <w:pPr>
              <w:pStyle w:val="null3"/>
            </w:pPr>
            <w:r>
              <w:rPr/>
              <w:t>付款方式</w:t>
            </w:r>
          </w:p>
        </w:tc>
        <w:tc>
          <w:tcPr>
            <w:tcW w:type="dxa" w:w="4153"/>
          </w:tcPr>
          <w:p>
            <w:pPr>
              <w:pStyle w:val="null3"/>
            </w:pPr>
            <w:r>
              <w:rPr/>
              <w:t>1期：支付比例30%,合同签订后5个工作日内，采购人向中标人支付合同总金额30%的预付款；</w:t>
            </w:r>
          </w:p>
          <w:p>
            <w:pPr>
              <w:pStyle w:val="null3"/>
            </w:pPr>
            <w:r>
              <w:rPr/>
              <w:t>2期：支付比例70%,货到交货地点且采购人收到中标人开具的等额增值税专用发票，经验收合格后，采购人在10个工作日内向中标人支付剩余合同总金额70%的合同款。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1期：详见需求书“6.验收要求”</w:t>
            </w:r>
          </w:p>
        </w:tc>
      </w:tr>
      <w:tr>
        <w:tc>
          <w:tcPr>
            <w:tcW w:type="dxa" w:w="4153"/>
          </w:tcPr>
          <w:p>
            <w:pPr>
              <w:pStyle w:val="null3"/>
            </w:pPr>
            <w:r>
              <w:rPr/>
              <w:t>履约保证金</w:t>
            </w:r>
          </w:p>
        </w:tc>
        <w:tc>
          <w:tcPr>
            <w:tcW w:type="dxa" w:w="4153"/>
          </w:tcPr>
          <w:p>
            <w:pPr>
              <w:pStyle w:val="null3"/>
            </w:pPr>
            <w:r>
              <w:rPr/>
              <w:t>收取比例：5%,说明：中标人自接到中标通知书之日起5个工作日内，向采购人缴纳合同总金额的5%作为履约保证金，履约保证金以支票、电汇或银行保函等非现金形式向采购人提交。履约保证金在合同项下货物验收合格后，采购人在收到中标人提供的退履约保证金材料后15日内无息退还。采购人逾期退还履约保证金，经中标人催告后无正当理由仍不退还的，自催告后每逾期一日，应按逾期退还金额每日5%向中标人支付违约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w:t>
            </w:r>
          </w:p>
        </w:tc>
        <w:tc>
          <w:tcPr>
            <w:tcW w:type="dxa" w:w="2076"/>
          </w:tcPr>
          <w:p>
            <w:pPr>
              <w:pStyle w:val="null3"/>
              <w:jc w:val="left"/>
            </w:pPr>
            <w:r>
              <w:rPr/>
              <w:t>供应商须承诺本项目所投设备均符合国家相关法律法规要求，如所投设备属于 “中国强制性产品认证目录”（CCC认证），供货时提供相关证明（如产品属CCC认证的，则提供CCC认证的；如产品属实施自我声明程序的，则提供自我声明相关材料）。（投标时提供承诺，可参照“投标文件格式”中《承诺函》格式）。</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★47延长质保</w:t>
            </w:r>
          </w:p>
        </w:tc>
        <w:tc>
          <w:tcPr>
            <w:tcW w:type="dxa" w:w="2076"/>
          </w:tcPr>
          <w:p>
            <w:pPr>
              <w:pStyle w:val="null3"/>
              <w:jc w:val="left"/>
            </w:pPr>
            <w:r>
              <w:rPr/>
              <w:t>含新购置设备质保5年，5年内出现产品质量问题，中标人负责包修，包换或包退，并承担因此而产生的一切费用，对整个标准化考点系统（含利旧和新增部分）的综合运维服务。（提供承诺函并加盖投标人公章）</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其他网络设备</w:t>
            </w:r>
          </w:p>
        </w:tc>
        <w:tc>
          <w:tcPr>
            <w:tcW w:type="dxa" w:w="831"/>
          </w:tcPr>
          <w:p>
            <w:pPr>
              <w:pStyle w:val="null3"/>
              <w:jc w:val="left"/>
            </w:pPr>
            <w:r>
              <w:rPr/>
              <w:t>嘉应学院标准化考点升级改造采购项目</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4,137,100.00</w:t>
            </w:r>
          </w:p>
        </w:tc>
        <w:tc>
          <w:tcPr>
            <w:tcW w:type="dxa" w:w="831"/>
          </w:tcPr>
          <w:p>
            <w:pPr>
              <w:pStyle w:val="null3"/>
              <w:jc w:val="right"/>
            </w:pPr>
            <w:r>
              <w:rPr/>
              <w:t>4,137,100.00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嘉应学院标准化考点升级改造采购项目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color w:val="000000"/>
              </w:rPr>
              <w:t>▲</w:t>
            </w:r>
            <w:r>
              <w:rPr>
                <w:sz w:val="21"/>
                <w:color w:val="000000"/>
              </w:rPr>
              <w:t>14</w:t>
            </w:r>
            <w:r>
              <w:rPr>
                <w:sz w:val="21"/>
                <w:color w:val="000000"/>
              </w:rPr>
              <w:t>、在</w:t>
            </w:r>
            <w:r>
              <w:rPr>
                <w:sz w:val="21"/>
                <w:color w:val="000000"/>
              </w:rPr>
              <w:t>2560x1440@25fps</w:t>
            </w:r>
            <w:r>
              <w:rPr>
                <w:sz w:val="21"/>
                <w:color w:val="000000"/>
              </w:rPr>
              <w:t>下，清晰度不小于</w:t>
            </w:r>
            <w:r>
              <w:rPr>
                <w:sz w:val="21"/>
                <w:color w:val="000000"/>
              </w:rPr>
              <w:t>1400TVL</w:t>
            </w:r>
            <w:r>
              <w:rPr>
                <w:sz w:val="21"/>
                <w:color w:val="000000"/>
              </w:rPr>
              <w:t>。最大亮度鉴别等级不小于</w:t>
            </w:r>
            <w:r>
              <w:rPr>
                <w:sz w:val="21"/>
                <w:color w:val="000000"/>
              </w:rPr>
              <w:t>11</w:t>
            </w:r>
            <w:r>
              <w:rPr>
                <w:sz w:val="21"/>
                <w:color w:val="000000"/>
              </w:rPr>
              <w:t>级</w:t>
            </w:r>
            <w:r>
              <w:rPr>
                <w:sz w:val="21"/>
                <w:color w:val="000000"/>
              </w:rPr>
              <w:t>(</w:t>
            </w:r>
            <w:r>
              <w:rPr>
                <w:sz w:val="21"/>
                <w:color w:val="000000"/>
              </w:rPr>
              <w:t>提供具有</w:t>
            </w:r>
            <w:r>
              <w:rPr>
                <w:sz w:val="21"/>
                <w:color w:val="000000"/>
              </w:rPr>
              <w:t>CMA</w:t>
            </w:r>
            <w:r>
              <w:rPr>
                <w:sz w:val="21"/>
                <w:color w:val="000000"/>
              </w:rPr>
              <w:t>认证章的第三方机构的检验报告，并加盖投标人公章</w:t>
            </w:r>
            <w:r>
              <w:rPr>
                <w:sz w:val="21"/>
                <w:color w:val="000000"/>
              </w:rPr>
              <w:t>)</w:t>
            </w:r>
            <w:r>
              <w:rPr>
                <w:sz w:val="21"/>
                <w:color w:val="000000"/>
              </w:rPr>
              <w:t>；</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color w:val="000000"/>
              </w:rPr>
              <w:t>▲</w:t>
            </w:r>
            <w:r>
              <w:rPr>
                <w:sz w:val="21"/>
                <w:color w:val="000000"/>
              </w:rPr>
              <w:t>16</w:t>
            </w:r>
            <w:r>
              <w:rPr>
                <w:sz w:val="21"/>
                <w:color w:val="000000"/>
              </w:rPr>
              <w:t>、摄像机能够在</w:t>
            </w:r>
            <w:r>
              <w:rPr>
                <w:sz w:val="21"/>
                <w:color w:val="000000"/>
              </w:rPr>
              <w:t>-30~60</w:t>
            </w:r>
            <w:r>
              <w:rPr>
                <w:sz w:val="21"/>
                <w:color w:val="000000"/>
              </w:rPr>
              <w:t>摄氏度，湿度小于</w:t>
            </w:r>
            <w:r>
              <w:rPr>
                <w:sz w:val="21"/>
                <w:color w:val="000000"/>
              </w:rPr>
              <w:t>93%</w:t>
            </w:r>
            <w:r>
              <w:rPr>
                <w:sz w:val="21"/>
                <w:color w:val="000000"/>
              </w:rPr>
              <w:t>环境下稳定工作。</w:t>
            </w:r>
            <w:r>
              <w:rPr>
                <w:sz w:val="21"/>
                <w:color w:val="000000"/>
              </w:rPr>
              <w:t>(</w:t>
            </w:r>
            <w:r>
              <w:rPr>
                <w:sz w:val="21"/>
                <w:color w:val="000000"/>
              </w:rPr>
              <w:t>提供具有</w:t>
            </w:r>
            <w:r>
              <w:rPr>
                <w:sz w:val="21"/>
                <w:color w:val="000000"/>
              </w:rPr>
              <w:t>CMA</w:t>
            </w:r>
            <w:r>
              <w:rPr>
                <w:sz w:val="21"/>
                <w:color w:val="000000"/>
              </w:rPr>
              <w:t>认证章的第三方机构的检验报告，并加盖投标人公章）；</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color w:val="000000"/>
              </w:rPr>
              <w:t>▲</w:t>
            </w:r>
            <w:r>
              <w:rPr>
                <w:sz w:val="21"/>
                <w:color w:val="000000"/>
              </w:rPr>
              <w:t>18</w:t>
            </w:r>
            <w:r>
              <w:rPr>
                <w:sz w:val="21"/>
                <w:color w:val="000000"/>
              </w:rPr>
              <w:t>、摄像机应能在</w:t>
            </w:r>
            <w:r>
              <w:rPr>
                <w:sz w:val="21"/>
                <w:color w:val="000000"/>
              </w:rPr>
              <w:t>DC</w:t>
            </w:r>
            <w:r>
              <w:rPr>
                <w:sz w:val="21"/>
                <w:color w:val="000000"/>
              </w:rPr>
              <w:t>（</w:t>
            </w:r>
            <w:r>
              <w:rPr>
                <w:sz w:val="21"/>
                <w:color w:val="000000"/>
              </w:rPr>
              <w:t>12</w:t>
            </w:r>
            <w:r>
              <w:rPr>
                <w:sz w:val="21"/>
                <w:color w:val="000000"/>
              </w:rPr>
              <w:t>±</w:t>
            </w:r>
            <w:r>
              <w:rPr>
                <w:sz w:val="21"/>
                <w:color w:val="000000"/>
              </w:rPr>
              <w:t>25%</w:t>
            </w:r>
            <w:r>
              <w:rPr>
                <w:sz w:val="21"/>
                <w:color w:val="000000"/>
              </w:rPr>
              <w:t>）</w:t>
            </w:r>
            <w:r>
              <w:rPr>
                <w:sz w:val="21"/>
                <w:color w:val="000000"/>
              </w:rPr>
              <w:t>V</w:t>
            </w:r>
            <w:r>
              <w:rPr>
                <w:sz w:val="21"/>
                <w:color w:val="000000"/>
              </w:rPr>
              <w:t>范围内正常工作，支持</w:t>
            </w:r>
            <w:r>
              <w:rPr>
                <w:sz w:val="21"/>
                <w:color w:val="000000"/>
              </w:rPr>
              <w:t>POE</w:t>
            </w:r>
            <w:r>
              <w:rPr>
                <w:sz w:val="21"/>
                <w:color w:val="000000"/>
              </w:rPr>
              <w:t>供电。</w:t>
            </w:r>
            <w:r>
              <w:rPr>
                <w:sz w:val="21"/>
                <w:color w:val="000000"/>
              </w:rPr>
              <w:t>(</w:t>
            </w:r>
            <w:r>
              <w:rPr>
                <w:sz w:val="21"/>
                <w:color w:val="000000"/>
              </w:rPr>
              <w:t>提供具有</w:t>
            </w:r>
            <w:r>
              <w:rPr>
                <w:sz w:val="21"/>
                <w:color w:val="000000"/>
              </w:rPr>
              <w:t>CMA</w:t>
            </w:r>
            <w:r>
              <w:rPr>
                <w:sz w:val="21"/>
                <w:color w:val="000000"/>
              </w:rPr>
              <w:t>认证章的第三方机构的检验报告，并加盖投标人公章）。</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color w:val="000000"/>
              </w:rPr>
              <w:t>▲</w:t>
            </w:r>
            <w:r>
              <w:rPr>
                <w:sz w:val="21"/>
                <w:color w:val="000000"/>
              </w:rPr>
              <w:t>10</w:t>
            </w:r>
            <w:r>
              <w:rPr>
                <w:sz w:val="21"/>
                <w:color w:val="000000"/>
              </w:rPr>
              <w:t>、要求所投产品端口浪涌抗扰度≥</w:t>
            </w:r>
            <w:r>
              <w:rPr>
                <w:sz w:val="21"/>
                <w:color w:val="000000"/>
              </w:rPr>
              <w:t>10KV</w:t>
            </w:r>
            <w:r>
              <w:rPr>
                <w:sz w:val="21"/>
                <w:color w:val="000000"/>
              </w:rPr>
              <w:t>（即具备</w:t>
            </w:r>
            <w:r>
              <w:rPr>
                <w:sz w:val="21"/>
                <w:color w:val="000000"/>
              </w:rPr>
              <w:t>10KV</w:t>
            </w:r>
            <w:r>
              <w:rPr>
                <w:sz w:val="21"/>
                <w:color w:val="000000"/>
              </w:rPr>
              <w:t>的防雷能力），提供官网截图和链接证明（提供具有</w:t>
            </w:r>
            <w:r>
              <w:rPr>
                <w:sz w:val="21"/>
                <w:color w:val="000000"/>
              </w:rPr>
              <w:t>CMA</w:t>
            </w:r>
            <w:r>
              <w:rPr>
                <w:sz w:val="21"/>
                <w:color w:val="000000"/>
              </w:rPr>
              <w:t>认证章的第三方机构的检验报告，并加盖投标人公章）。</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color w:val="000000"/>
              </w:rPr>
              <w:t>▲</w:t>
            </w:r>
            <w:r>
              <w:rPr>
                <w:sz w:val="21"/>
                <w:color w:val="000000"/>
              </w:rPr>
              <w:t>5</w:t>
            </w:r>
            <w:r>
              <w:rPr>
                <w:sz w:val="21"/>
                <w:color w:val="000000"/>
              </w:rPr>
              <w:t>、能接入并存储</w:t>
            </w:r>
            <w:r>
              <w:rPr>
                <w:sz w:val="21"/>
                <w:color w:val="000000"/>
              </w:rPr>
              <w:t>3072Mbps</w:t>
            </w:r>
            <w:r>
              <w:rPr>
                <w:sz w:val="21"/>
                <w:color w:val="000000"/>
              </w:rPr>
              <w:t>视频图像，同时转发</w:t>
            </w:r>
            <w:r>
              <w:rPr>
                <w:sz w:val="21"/>
                <w:color w:val="000000"/>
              </w:rPr>
              <w:t>3072Mbps</w:t>
            </w:r>
            <w:r>
              <w:rPr>
                <w:sz w:val="21"/>
                <w:color w:val="000000"/>
              </w:rPr>
              <w:t>的视频图像，同时下载</w:t>
            </w:r>
            <w:r>
              <w:rPr>
                <w:sz w:val="21"/>
                <w:color w:val="000000"/>
              </w:rPr>
              <w:t>3072Mbps</w:t>
            </w:r>
            <w:r>
              <w:rPr>
                <w:sz w:val="21"/>
                <w:color w:val="000000"/>
              </w:rPr>
              <w:t>的视频图像；同时回放</w:t>
            </w:r>
            <w:r>
              <w:rPr>
                <w:sz w:val="21"/>
                <w:color w:val="000000"/>
              </w:rPr>
              <w:t>600Mbps</w:t>
            </w:r>
            <w:r>
              <w:rPr>
                <w:sz w:val="21"/>
                <w:color w:val="000000"/>
              </w:rPr>
              <w:t>的视频图像；在转发模式下，可进行</w:t>
            </w:r>
            <w:r>
              <w:rPr>
                <w:sz w:val="21"/>
                <w:color w:val="000000"/>
              </w:rPr>
              <w:t>4096</w:t>
            </w:r>
            <w:r>
              <w:rPr>
                <w:sz w:val="21"/>
                <w:color w:val="000000"/>
              </w:rPr>
              <w:t>路</w:t>
            </w:r>
            <w:r>
              <w:rPr>
                <w:sz w:val="21"/>
                <w:color w:val="000000"/>
              </w:rPr>
              <w:t>2Mbps</w:t>
            </w:r>
            <w:r>
              <w:rPr>
                <w:sz w:val="21"/>
                <w:color w:val="000000"/>
              </w:rPr>
              <w:t>视频码流转发；在总带宽不变的情况下，接入、转发、回放间的性能值可自由调整。</w:t>
            </w:r>
            <w:r>
              <w:rPr>
                <w:sz w:val="21"/>
                <w:color w:val="000000"/>
              </w:rPr>
              <w:t>(</w:t>
            </w:r>
            <w:r>
              <w:rPr>
                <w:sz w:val="21"/>
                <w:color w:val="000000"/>
              </w:rPr>
              <w:t>提供具有</w:t>
            </w:r>
            <w:r>
              <w:rPr>
                <w:sz w:val="21"/>
                <w:color w:val="000000"/>
              </w:rPr>
              <w:t>CMA</w:t>
            </w:r>
            <w:r>
              <w:rPr>
                <w:sz w:val="21"/>
                <w:color w:val="000000"/>
              </w:rPr>
              <w:t>认证章的第三方机构的检验报告，并加盖投标人公章</w:t>
            </w:r>
            <w:r>
              <w:rPr>
                <w:sz w:val="21"/>
                <w:color w:val="000000"/>
              </w:rPr>
              <w:t>)</w:t>
            </w:r>
            <w:r>
              <w:rPr>
                <w:sz w:val="21"/>
                <w:color w:val="000000"/>
              </w:rPr>
              <w:t>；</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color w:val="000000"/>
              </w:rPr>
              <w:t>▲</w:t>
            </w:r>
            <w:r>
              <w:rPr>
                <w:sz w:val="21"/>
                <w:color w:val="000000"/>
              </w:rPr>
              <w:t>6</w:t>
            </w:r>
            <w:r>
              <w:rPr>
                <w:sz w:val="21"/>
                <w:color w:val="000000"/>
              </w:rPr>
              <w:t>、可根据业务需要配置重构速度，支持低速、中速、高速和全速四种重构速度配置，可通过客户端软件显示重构速度；</w:t>
            </w:r>
            <w:r>
              <w:rPr>
                <w:sz w:val="21"/>
                <w:color w:val="000000"/>
              </w:rPr>
              <w:t>RAID</w:t>
            </w:r>
            <w:r>
              <w:rPr>
                <w:sz w:val="21"/>
                <w:color w:val="000000"/>
              </w:rPr>
              <w:t>模式下，当</w:t>
            </w:r>
            <w:r>
              <w:rPr>
                <w:sz w:val="21"/>
                <w:color w:val="000000"/>
              </w:rPr>
              <w:t>RAID</w:t>
            </w:r>
            <w:r>
              <w:rPr>
                <w:sz w:val="21"/>
                <w:color w:val="000000"/>
              </w:rPr>
              <w:t>内某一块硬盘发生故障，更换该硬盘或热备盘替换时，可自动进行</w:t>
            </w:r>
            <w:r>
              <w:rPr>
                <w:sz w:val="21"/>
                <w:color w:val="000000"/>
              </w:rPr>
              <w:t>RAID</w:t>
            </w:r>
            <w:r>
              <w:rPr>
                <w:sz w:val="21"/>
                <w:color w:val="000000"/>
              </w:rPr>
              <w:t>重构；当</w:t>
            </w:r>
            <w:r>
              <w:rPr>
                <w:sz w:val="21"/>
                <w:color w:val="000000"/>
              </w:rPr>
              <w:t>RAID</w:t>
            </w:r>
            <w:r>
              <w:rPr>
                <w:sz w:val="21"/>
                <w:color w:val="000000"/>
              </w:rPr>
              <w:t>处于降级或重构状态下，不影响数据写入；可将损坏</w:t>
            </w:r>
            <w:r>
              <w:rPr>
                <w:sz w:val="21"/>
                <w:color w:val="000000"/>
              </w:rPr>
              <w:t>RAID</w:t>
            </w:r>
            <w:r>
              <w:rPr>
                <w:sz w:val="21"/>
                <w:color w:val="000000"/>
              </w:rPr>
              <w:t>按照</w:t>
            </w:r>
            <w:r>
              <w:rPr>
                <w:sz w:val="21"/>
                <w:color w:val="000000"/>
              </w:rPr>
              <w:t>RAID</w:t>
            </w:r>
            <w:r>
              <w:rPr>
                <w:sz w:val="21"/>
                <w:color w:val="000000"/>
              </w:rPr>
              <w:t>损坏等级进行重构。</w:t>
            </w:r>
            <w:r>
              <w:rPr>
                <w:sz w:val="21"/>
                <w:color w:val="000000"/>
              </w:rPr>
              <w:t>(</w:t>
            </w:r>
            <w:r>
              <w:rPr>
                <w:sz w:val="21"/>
                <w:color w:val="000000"/>
              </w:rPr>
              <w:t>提供具有</w:t>
            </w:r>
            <w:r>
              <w:rPr>
                <w:sz w:val="21"/>
                <w:color w:val="000000"/>
              </w:rPr>
              <w:t>CMA</w:t>
            </w:r>
            <w:r>
              <w:rPr>
                <w:sz w:val="21"/>
                <w:color w:val="000000"/>
              </w:rPr>
              <w:t>认证章的第三方机构的检验报告，并加盖投标人公章</w:t>
            </w:r>
            <w:r>
              <w:rPr>
                <w:sz w:val="21"/>
                <w:color w:val="000000"/>
              </w:rPr>
              <w:t>)</w:t>
            </w:r>
            <w:r>
              <w:rPr>
                <w:sz w:val="21"/>
                <w:color w:val="000000"/>
              </w:rPr>
              <w:t>；</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color w:val="000000"/>
              </w:rPr>
              <w:t>▲</w:t>
            </w:r>
            <w:r>
              <w:rPr>
                <w:sz w:val="21"/>
                <w:color w:val="000000"/>
              </w:rPr>
              <w:t>13</w:t>
            </w:r>
            <w:r>
              <w:rPr>
                <w:sz w:val="21"/>
                <w:color w:val="000000"/>
              </w:rPr>
              <w:t>、支持查看硬盘体检报告、硬盘深度体检和磁盘档案；支持下载单个硬盘或批量硬盘的报告，支持按时间显示硬盘的坏扇区、温度、振动变化趋势的曲线图；支持硬盘体检报告打印输出；支持查看硬盘体检的历史记录、硬盘健康状态，包括健康、亚健康、故障等；</w:t>
            </w:r>
            <w:r>
              <w:rPr>
                <w:sz w:val="21"/>
                <w:color w:val="000000"/>
              </w:rPr>
              <w:t>(</w:t>
            </w:r>
            <w:r>
              <w:rPr>
                <w:sz w:val="21"/>
                <w:color w:val="000000"/>
              </w:rPr>
              <w:t>提供具有</w:t>
            </w:r>
            <w:r>
              <w:rPr>
                <w:sz w:val="21"/>
                <w:color w:val="000000"/>
              </w:rPr>
              <w:t>CMA</w:t>
            </w:r>
            <w:r>
              <w:rPr>
                <w:sz w:val="21"/>
                <w:color w:val="000000"/>
              </w:rPr>
              <w:t>认证章的第三方机构的检验报告，并加盖投标人公章</w:t>
            </w:r>
            <w:r>
              <w:rPr>
                <w:sz w:val="21"/>
                <w:color w:val="000000"/>
              </w:rPr>
              <w:t>)</w:t>
            </w:r>
            <w:r>
              <w:rPr>
                <w:sz w:val="21"/>
                <w:color w:val="000000"/>
              </w:rPr>
              <w:t>；</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color w:val="000000"/>
              </w:rPr>
              <w:t>▲</w:t>
            </w:r>
            <w:r>
              <w:rPr>
                <w:sz w:val="21"/>
                <w:color w:val="000000"/>
              </w:rPr>
              <w:t>13</w:t>
            </w:r>
            <w:r>
              <w:rPr>
                <w:sz w:val="21"/>
                <w:color w:val="000000"/>
              </w:rPr>
              <w:t>、为保证设备在受到外界机械碰撞时能够正常运行，要求所投交换机</w:t>
            </w:r>
            <w:r>
              <w:rPr>
                <w:sz w:val="21"/>
                <w:color w:val="000000"/>
              </w:rPr>
              <w:t>IK</w:t>
            </w:r>
            <w:r>
              <w:rPr>
                <w:sz w:val="21"/>
                <w:color w:val="000000"/>
              </w:rPr>
              <w:t>防护测试级别至少达到</w:t>
            </w:r>
            <w:r>
              <w:rPr>
                <w:sz w:val="21"/>
                <w:color w:val="000000"/>
              </w:rPr>
              <w:t>IK05</w:t>
            </w:r>
            <w:r>
              <w:rPr>
                <w:sz w:val="21"/>
                <w:color w:val="000000"/>
              </w:rPr>
              <w:t>。（提供具有</w:t>
            </w:r>
            <w:r>
              <w:rPr>
                <w:sz w:val="21"/>
                <w:color w:val="000000"/>
              </w:rPr>
              <w:t>CMA</w:t>
            </w:r>
            <w:r>
              <w:rPr>
                <w:sz w:val="21"/>
                <w:color w:val="000000"/>
              </w:rPr>
              <w:t>认证章的第三方机构的检验报告，并加盖投标人公章）。</w:t>
            </w:r>
          </w:p>
        </w:tc>
      </w:tr>
      <w:tr>
        <w:tc>
          <w:tcPr>
            <w:tcW w:type="dxa" w:w="2076"/>
          </w:tcPr>
          <w:p>
            <w:pPr>
              <w:pStyle w:val="null3"/>
            </w:pPr>
            <w:r>
              <w:rPr/>
              <w:t>▲</w:t>
            </w:r>
          </w:p>
        </w:tc>
        <w:tc>
          <w:tcPr>
            <w:tcW w:type="dxa" w:w="415"/>
          </w:tcPr>
          <w:p>
            <w:pPr>
              <w:pStyle w:val="null3"/>
            </w:pPr>
            <w:r>
              <w:rPr/>
              <w:t>9</w:t>
            </w:r>
          </w:p>
        </w:tc>
        <w:tc>
          <w:tcPr>
            <w:tcW w:type="dxa" w:w="5814"/>
          </w:tcPr>
          <w:p>
            <w:pPr>
              <w:pStyle w:val="null3"/>
              <w:jc w:val="left"/>
            </w:pPr>
            <w:r>
              <w:rPr>
                <w:sz w:val="21"/>
                <w:color w:val="000000"/>
              </w:rPr>
              <w:t>▲</w:t>
            </w:r>
            <w:r>
              <w:rPr>
                <w:sz w:val="21"/>
                <w:color w:val="000000"/>
              </w:rPr>
              <w:t>1</w:t>
            </w:r>
            <w:r>
              <w:rPr>
                <w:sz w:val="21"/>
                <w:color w:val="000000"/>
              </w:rPr>
              <w:t>1</w:t>
            </w:r>
            <w:r>
              <w:rPr>
                <w:sz w:val="21"/>
                <w:color w:val="000000"/>
              </w:rPr>
              <w:t>、</w:t>
            </w:r>
            <w:r>
              <w:rPr>
                <w:sz w:val="21"/>
                <w:color w:val="000000"/>
              </w:rPr>
              <w:t>服务器运维面板软件（提供设备功能截图证明文件并加盖投标人公章）；</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color w:val="000000"/>
              </w:rPr>
              <w:t>▲</w:t>
            </w:r>
            <w:r>
              <w:rPr>
                <w:sz w:val="21"/>
                <w:color w:val="000000"/>
              </w:rPr>
              <w:t>1</w:t>
            </w:r>
            <w:r>
              <w:rPr>
                <w:sz w:val="21"/>
                <w:color w:val="000000"/>
              </w:rPr>
              <w:t>2</w:t>
            </w:r>
            <w:r>
              <w:rPr>
                <w:sz w:val="21"/>
                <w:color w:val="000000"/>
              </w:rPr>
              <w:t>、</w:t>
            </w:r>
            <w:r>
              <w:rPr>
                <w:sz w:val="21"/>
                <w:color w:val="000000"/>
              </w:rPr>
              <w:t>含备份管理软件（提供设备功能截图证明文件并加盖投标人公章）。</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color w:val="000000"/>
              </w:rPr>
              <w:t>▲</w:t>
            </w:r>
            <w:r>
              <w:rPr>
                <w:sz w:val="21"/>
                <w:color w:val="000000"/>
              </w:rPr>
              <w:t>10</w:t>
            </w:r>
            <w:r>
              <w:rPr>
                <w:sz w:val="21"/>
                <w:color w:val="000000"/>
              </w:rPr>
              <w:t>、夜间天气晴朗无遮挡，白光补光灯开启，可识别距离设备≥</w:t>
            </w:r>
            <w:r>
              <w:rPr>
                <w:sz w:val="21"/>
                <w:color w:val="000000"/>
              </w:rPr>
              <w:t>30m</w:t>
            </w:r>
            <w:r>
              <w:rPr>
                <w:sz w:val="21"/>
                <w:color w:val="000000"/>
              </w:rPr>
              <w:t>处的人体轮廓。</w:t>
            </w:r>
            <w:r>
              <w:rPr>
                <w:sz w:val="21"/>
                <w:color w:val="000000"/>
              </w:rPr>
              <w:t>(</w:t>
            </w:r>
            <w:r>
              <w:rPr>
                <w:sz w:val="21"/>
                <w:color w:val="000000"/>
              </w:rPr>
              <w:t>提供具有</w:t>
            </w:r>
            <w:r>
              <w:rPr>
                <w:sz w:val="21"/>
                <w:color w:val="000000"/>
              </w:rPr>
              <w:t>CMA</w:t>
            </w:r>
            <w:r>
              <w:rPr>
                <w:sz w:val="21"/>
                <w:color w:val="000000"/>
              </w:rPr>
              <w:t>认证章的第三方机构的检验报告，并加盖投标人公章</w:t>
            </w:r>
            <w:r>
              <w:rPr>
                <w:sz w:val="21"/>
                <w:color w:val="000000"/>
              </w:rPr>
              <w:t>)</w:t>
            </w:r>
            <w:r>
              <w:rPr>
                <w:sz w:val="21"/>
                <w:color w:val="000000"/>
              </w:rPr>
              <w:t>；</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color w:val="000000"/>
              </w:rPr>
              <w:t>▲</w:t>
            </w:r>
            <w:r>
              <w:rPr>
                <w:sz w:val="21"/>
                <w:color w:val="000000"/>
              </w:rPr>
              <w:t>11</w:t>
            </w:r>
            <w:r>
              <w:rPr>
                <w:sz w:val="21"/>
                <w:color w:val="000000"/>
              </w:rPr>
              <w:t>、设备在专用聚焦模式下应具有≥</w:t>
            </w:r>
            <w:r>
              <w:rPr>
                <w:sz w:val="21"/>
                <w:color w:val="000000"/>
              </w:rPr>
              <w:t>3</w:t>
            </w:r>
            <w:r>
              <w:rPr>
                <w:sz w:val="21"/>
                <w:color w:val="000000"/>
              </w:rPr>
              <w:t>种聚焦功能：前景聚焦、后景聚焦、区域聚焦。</w:t>
            </w:r>
            <w:r>
              <w:rPr>
                <w:sz w:val="21"/>
                <w:color w:val="000000"/>
              </w:rPr>
              <w:t>(</w:t>
            </w:r>
            <w:r>
              <w:rPr>
                <w:sz w:val="21"/>
                <w:color w:val="000000"/>
              </w:rPr>
              <w:t>须提供具有</w:t>
            </w:r>
            <w:r>
              <w:rPr>
                <w:sz w:val="21"/>
                <w:color w:val="000000"/>
              </w:rPr>
              <w:t>CMA</w:t>
            </w:r>
            <w:r>
              <w:rPr>
                <w:sz w:val="21"/>
                <w:color w:val="000000"/>
              </w:rPr>
              <w:t>认证章的第三方机构的检验报告，并加盖投标人公章</w:t>
            </w:r>
            <w:r>
              <w:rPr>
                <w:sz w:val="21"/>
                <w:color w:val="000000"/>
              </w:rPr>
              <w:t>)</w:t>
            </w:r>
            <w:r>
              <w:rPr>
                <w:sz w:val="21"/>
                <w:color w:val="000000"/>
              </w:rPr>
              <w:t>；</w:t>
            </w:r>
          </w:p>
        </w:tc>
      </w:tr>
      <w:tr>
        <w:tc>
          <w:tcPr>
            <w:tcW w:type="dxa" w:w="2076"/>
          </w:tcPr>
          <w:p>
            <w:pPr>
              <w:pStyle w:val="null3"/>
            </w:pPr>
            <w:r>
              <w:rPr/>
              <w:t>▲</w:t>
            </w:r>
          </w:p>
        </w:tc>
        <w:tc>
          <w:tcPr>
            <w:tcW w:type="dxa" w:w="415"/>
          </w:tcPr>
          <w:p>
            <w:pPr>
              <w:pStyle w:val="null3"/>
            </w:pPr>
            <w:r>
              <w:rPr/>
              <w:t>13</w:t>
            </w:r>
          </w:p>
        </w:tc>
        <w:tc>
          <w:tcPr>
            <w:tcW w:type="dxa" w:w="5814"/>
          </w:tcPr>
          <w:p>
            <w:pPr>
              <w:pStyle w:val="null3"/>
              <w:jc w:val="both"/>
            </w:pPr>
            <w:r>
              <w:rPr>
                <w:sz w:val="21"/>
                <w:color w:val="000000"/>
              </w:rPr>
              <w:t>▲</w:t>
            </w:r>
            <w:r>
              <w:rPr>
                <w:sz w:val="21"/>
                <w:color w:val="000000"/>
              </w:rPr>
              <w:t>3</w:t>
            </w:r>
            <w:r>
              <w:rPr>
                <w:sz w:val="21"/>
                <w:color w:val="000000"/>
              </w:rPr>
              <w:t>、要求所投产品端口浪涌抗扰度≥</w:t>
            </w:r>
            <w:r>
              <w:rPr>
                <w:sz w:val="21"/>
                <w:color w:val="000000"/>
              </w:rPr>
              <w:t>10KV</w:t>
            </w:r>
            <w:r>
              <w:rPr>
                <w:sz w:val="21"/>
                <w:color w:val="000000"/>
              </w:rPr>
              <w:t>（即具备</w:t>
            </w:r>
            <w:r>
              <w:rPr>
                <w:sz w:val="21"/>
                <w:color w:val="000000"/>
              </w:rPr>
              <w:t>10KV</w:t>
            </w:r>
            <w:r>
              <w:rPr>
                <w:sz w:val="21"/>
                <w:color w:val="000000"/>
              </w:rPr>
              <w:t xml:space="preserve">的防雷能力），投标时提供具有 </w:t>
            </w:r>
            <w:r>
              <w:rPr>
                <w:sz w:val="21"/>
                <w:color w:val="000000"/>
              </w:rPr>
              <w:t>CMA</w:t>
            </w:r>
            <w:r>
              <w:rPr>
                <w:sz w:val="21"/>
                <w:color w:val="000000"/>
              </w:rPr>
              <w:t>认证章的测试报告，并加盖投标人公章；</w:t>
            </w:r>
          </w:p>
        </w:tc>
      </w:tr>
      <w:tr>
        <w:tc>
          <w:tcPr>
            <w:tcW w:type="dxa" w:w="2076"/>
          </w:tcPr>
          <w:p>
            <w:pPr>
              <w:pStyle w:val="null3"/>
            </w:pPr>
            <w:r>
              <w:rPr/>
              <w:t>▲</w:t>
            </w:r>
          </w:p>
        </w:tc>
        <w:tc>
          <w:tcPr>
            <w:tcW w:type="dxa" w:w="415"/>
          </w:tcPr>
          <w:p>
            <w:pPr>
              <w:pStyle w:val="null3"/>
            </w:pPr>
            <w:r>
              <w:rPr/>
              <w:t>14</w:t>
            </w:r>
          </w:p>
        </w:tc>
        <w:tc>
          <w:tcPr>
            <w:tcW w:type="dxa" w:w="5814"/>
          </w:tcPr>
          <w:p>
            <w:pPr>
              <w:pStyle w:val="null3"/>
              <w:jc w:val="both"/>
            </w:pPr>
            <w:r>
              <w:rPr>
                <w:sz w:val="21"/>
                <w:color w:val="000000"/>
              </w:rPr>
              <w:t>▲</w:t>
            </w:r>
            <w:r>
              <w:rPr>
                <w:sz w:val="21"/>
                <w:color w:val="000000"/>
              </w:rPr>
              <w:t>7</w:t>
            </w:r>
            <w:r>
              <w:rPr>
                <w:sz w:val="21"/>
                <w:color w:val="000000"/>
              </w:rPr>
              <w:t>、支持专门针对</w:t>
            </w:r>
            <w:r>
              <w:rPr>
                <w:sz w:val="21"/>
                <w:color w:val="000000"/>
              </w:rPr>
              <w:t>CPU</w:t>
            </w:r>
            <w:r>
              <w:rPr>
                <w:sz w:val="21"/>
                <w:color w:val="000000"/>
              </w:rPr>
              <w:t>保护机制，可将送</w:t>
            </w:r>
            <w:r>
              <w:rPr>
                <w:sz w:val="21"/>
                <w:color w:val="000000"/>
              </w:rPr>
              <w:t>CPU</w:t>
            </w:r>
            <w:r>
              <w:rPr>
                <w:sz w:val="21"/>
                <w:color w:val="000000"/>
              </w:rPr>
              <w:t>的报文，如</w:t>
            </w:r>
            <w:r>
              <w:rPr>
                <w:sz w:val="21"/>
                <w:color w:val="000000"/>
              </w:rPr>
              <w:t>ARP</w:t>
            </w:r>
            <w:r>
              <w:rPr>
                <w:sz w:val="21"/>
                <w:color w:val="000000"/>
              </w:rPr>
              <w:t>报文的速率进行限制，使</w:t>
            </w:r>
            <w:r>
              <w:rPr>
                <w:sz w:val="21"/>
                <w:color w:val="000000"/>
              </w:rPr>
              <w:t>CPU</w:t>
            </w:r>
            <w:r>
              <w:rPr>
                <w:sz w:val="21"/>
                <w:color w:val="000000"/>
              </w:rPr>
              <w:t>的使用率降低到</w:t>
            </w:r>
            <w:r>
              <w:rPr>
                <w:sz w:val="21"/>
                <w:color w:val="000000"/>
              </w:rPr>
              <w:t>15%</w:t>
            </w:r>
            <w:r>
              <w:rPr>
                <w:sz w:val="21"/>
                <w:color w:val="000000"/>
              </w:rPr>
              <w:t>以内，保障了</w:t>
            </w:r>
            <w:r>
              <w:rPr>
                <w:sz w:val="21"/>
                <w:color w:val="000000"/>
              </w:rPr>
              <w:t>CPU</w:t>
            </w:r>
            <w:r>
              <w:rPr>
                <w:sz w:val="21"/>
                <w:color w:val="000000"/>
              </w:rPr>
              <w:t>安全，投标时提供具有</w:t>
            </w:r>
            <w:r>
              <w:rPr>
                <w:sz w:val="21"/>
                <w:color w:val="000000"/>
              </w:rPr>
              <w:t>CMA</w:t>
            </w:r>
            <w:r>
              <w:rPr>
                <w:sz w:val="21"/>
                <w:color w:val="000000"/>
              </w:rPr>
              <w:t>的第三方权威机构检验报告证明，并加盖投标人公章；</w:t>
            </w:r>
          </w:p>
        </w:tc>
      </w:tr>
      <w:tr>
        <w:tc>
          <w:tcPr>
            <w:tcW w:type="dxa" w:w="2076"/>
          </w:tcPr>
          <w:p>
            <w:pPr>
              <w:pStyle w:val="null3"/>
            </w:pPr>
            <w:r>
              <w:rPr/>
              <w:t>▲</w:t>
            </w:r>
          </w:p>
        </w:tc>
        <w:tc>
          <w:tcPr>
            <w:tcW w:type="dxa" w:w="415"/>
          </w:tcPr>
          <w:p>
            <w:pPr>
              <w:pStyle w:val="null3"/>
            </w:pPr>
            <w:r>
              <w:rPr/>
              <w:t>15</w:t>
            </w:r>
          </w:p>
        </w:tc>
        <w:tc>
          <w:tcPr>
            <w:tcW w:type="dxa" w:w="5814"/>
          </w:tcPr>
          <w:p>
            <w:pPr>
              <w:pStyle w:val="null3"/>
              <w:jc w:val="both"/>
            </w:pPr>
            <w:r>
              <w:rPr>
                <w:sz w:val="21"/>
                <w:color w:val="000000"/>
              </w:rPr>
              <w:t>▲</w:t>
            </w:r>
            <w:r>
              <w:rPr>
                <w:sz w:val="21"/>
                <w:color w:val="000000"/>
              </w:rPr>
              <w:t>5</w:t>
            </w:r>
            <w:r>
              <w:rPr>
                <w:sz w:val="21"/>
                <w:color w:val="000000"/>
              </w:rPr>
              <w:t>、支持插卡式网络音频采集功能，支持≥</w:t>
            </w:r>
            <w:r>
              <w:rPr>
                <w:sz w:val="21"/>
                <w:color w:val="000000"/>
              </w:rPr>
              <w:t>4</w:t>
            </w:r>
            <w:r>
              <w:rPr>
                <w:sz w:val="21"/>
                <w:color w:val="000000"/>
              </w:rPr>
              <w:t>路音频输入接口，≥</w:t>
            </w:r>
            <w:r>
              <w:rPr>
                <w:sz w:val="21"/>
                <w:color w:val="000000"/>
              </w:rPr>
              <w:t>4</w:t>
            </w:r>
            <w:r>
              <w:rPr>
                <w:sz w:val="21"/>
                <w:color w:val="000000"/>
              </w:rPr>
              <w:t>路</w:t>
            </w:r>
            <w:r>
              <w:rPr>
                <w:sz w:val="21"/>
                <w:color w:val="000000"/>
              </w:rPr>
              <w:t>SC</w:t>
            </w:r>
            <w:r>
              <w:rPr>
                <w:sz w:val="21"/>
                <w:color w:val="000000"/>
              </w:rPr>
              <w:t>短路信号输入接口，功能卡既可插在主机后面板工作，也可分布式放置通过网络与主机连接工作；（要求提供主机插卡式外观截图或者“一种</w:t>
            </w:r>
            <w:r>
              <w:rPr>
                <w:sz w:val="21"/>
                <w:color w:val="000000"/>
              </w:rPr>
              <w:t>PCI</w:t>
            </w:r>
            <w:r>
              <w:rPr>
                <w:sz w:val="21"/>
                <w:color w:val="000000"/>
              </w:rPr>
              <w:t>插卡式网络音频采集设备”证书复印件证明，并加盖投标人公章）；</w:t>
            </w:r>
          </w:p>
        </w:tc>
      </w:tr>
      <w:tr>
        <w:tc>
          <w:tcPr>
            <w:tcW w:type="dxa" w:w="2076"/>
          </w:tcPr>
          <w:p>
            <w:pPr>
              <w:pStyle w:val="null3"/>
            </w:pPr>
            <w:r>
              <w:rPr/>
              <w:t>▲</w:t>
            </w:r>
          </w:p>
        </w:tc>
        <w:tc>
          <w:tcPr>
            <w:tcW w:type="dxa" w:w="415"/>
          </w:tcPr>
          <w:p>
            <w:pPr>
              <w:pStyle w:val="null3"/>
            </w:pPr>
            <w:r>
              <w:rPr/>
              <w:t>16</w:t>
            </w:r>
          </w:p>
        </w:tc>
        <w:tc>
          <w:tcPr>
            <w:tcW w:type="dxa" w:w="5814"/>
          </w:tcPr>
          <w:p>
            <w:pPr>
              <w:pStyle w:val="null3"/>
              <w:jc w:val="both"/>
            </w:pPr>
            <w:r>
              <w:rPr>
                <w:sz w:val="21"/>
                <w:color w:val="000000"/>
              </w:rPr>
              <w:t>▲</w:t>
            </w:r>
            <w:r>
              <w:rPr>
                <w:sz w:val="21"/>
                <w:color w:val="000000"/>
              </w:rPr>
              <w:t>6</w:t>
            </w:r>
            <w:r>
              <w:rPr>
                <w:sz w:val="21"/>
                <w:color w:val="000000"/>
              </w:rPr>
              <w:t>、支持插卡式电源输出控制功能，支持≥</w:t>
            </w:r>
            <w:r>
              <w:rPr>
                <w:sz w:val="21"/>
                <w:color w:val="000000"/>
              </w:rPr>
              <w:t>4</w:t>
            </w:r>
            <w:r>
              <w:rPr>
                <w:sz w:val="21"/>
                <w:color w:val="000000"/>
              </w:rPr>
              <w:t>路</w:t>
            </w:r>
            <w:r>
              <w:rPr>
                <w:sz w:val="21"/>
                <w:color w:val="000000"/>
              </w:rPr>
              <w:t>220V</w:t>
            </w:r>
            <w:r>
              <w:rPr>
                <w:sz w:val="21"/>
                <w:color w:val="000000"/>
              </w:rPr>
              <w:t>电源输出，可接受定时任务定时控制开关，也可手动控制开关；（投标时提供</w:t>
            </w:r>
            <w:r>
              <w:rPr>
                <w:sz w:val="21"/>
                <w:color w:val="000000"/>
              </w:rPr>
              <w:t>4</w:t>
            </w:r>
            <w:r>
              <w:rPr>
                <w:sz w:val="21"/>
                <w:color w:val="000000"/>
              </w:rPr>
              <w:t>路电源插座实物界面照片及定时点控制功能截图加盖投标人公章）；</w:t>
            </w:r>
          </w:p>
        </w:tc>
      </w:tr>
      <w:tr>
        <w:tc>
          <w:tcPr>
            <w:tcW w:type="dxa" w:w="2076"/>
          </w:tcPr>
          <w:p>
            <w:pPr>
              <w:pStyle w:val="null3"/>
            </w:pPr>
            <w:r>
              <w:rPr/>
              <w:t>▲</w:t>
            </w:r>
          </w:p>
        </w:tc>
        <w:tc>
          <w:tcPr>
            <w:tcW w:type="dxa" w:w="415"/>
          </w:tcPr>
          <w:p>
            <w:pPr>
              <w:pStyle w:val="null3"/>
            </w:pPr>
            <w:r>
              <w:rPr/>
              <w:t>17</w:t>
            </w:r>
          </w:p>
        </w:tc>
        <w:tc>
          <w:tcPr>
            <w:tcW w:type="dxa" w:w="5814"/>
          </w:tcPr>
          <w:p>
            <w:pPr>
              <w:pStyle w:val="null3"/>
              <w:jc w:val="both"/>
            </w:pPr>
            <w:r>
              <w:rPr>
                <w:sz w:val="21"/>
                <w:color w:val="000000"/>
              </w:rPr>
              <w:t>▲</w:t>
            </w:r>
            <w:r>
              <w:rPr>
                <w:sz w:val="21"/>
                <w:color w:val="000000"/>
              </w:rPr>
              <w:t>7</w:t>
            </w:r>
            <w:r>
              <w:rPr>
                <w:sz w:val="21"/>
                <w:color w:val="000000"/>
              </w:rPr>
              <w:t>、支持插卡式监听功能，支持≥</w:t>
            </w:r>
            <w:r>
              <w:rPr>
                <w:sz w:val="21"/>
                <w:color w:val="000000"/>
              </w:rPr>
              <w:t>1</w:t>
            </w:r>
            <w:r>
              <w:rPr>
                <w:sz w:val="21"/>
                <w:color w:val="000000"/>
              </w:rPr>
              <w:t>路音频输入接口，支持≥</w:t>
            </w:r>
            <w:r>
              <w:rPr>
                <w:sz w:val="21"/>
                <w:color w:val="000000"/>
              </w:rPr>
              <w:t>1</w:t>
            </w:r>
            <w:r>
              <w:rPr>
                <w:sz w:val="21"/>
                <w:color w:val="000000"/>
              </w:rPr>
              <w:t>路话筒输入接口，支持≥</w:t>
            </w:r>
            <w:r>
              <w:rPr>
                <w:sz w:val="21"/>
                <w:color w:val="000000"/>
              </w:rPr>
              <w:t>1</w:t>
            </w:r>
            <w:r>
              <w:rPr>
                <w:sz w:val="21"/>
                <w:color w:val="000000"/>
              </w:rPr>
              <w:t>路</w:t>
            </w:r>
            <w:r>
              <w:rPr>
                <w:sz w:val="21"/>
                <w:color w:val="000000"/>
              </w:rPr>
              <w:t>6.5mm</w:t>
            </w:r>
            <w:r>
              <w:rPr>
                <w:sz w:val="21"/>
                <w:color w:val="000000"/>
              </w:rPr>
              <w:t>输出接口，支持≥</w:t>
            </w:r>
            <w:r>
              <w:rPr>
                <w:sz w:val="21"/>
                <w:color w:val="000000"/>
              </w:rPr>
              <w:t>1</w:t>
            </w:r>
            <w:r>
              <w:rPr>
                <w:sz w:val="21"/>
                <w:color w:val="000000"/>
              </w:rPr>
              <w:t>路</w:t>
            </w:r>
            <w:r>
              <w:rPr>
                <w:sz w:val="21"/>
                <w:color w:val="000000"/>
              </w:rPr>
              <w:t>3.5mm</w:t>
            </w:r>
            <w:r>
              <w:rPr>
                <w:sz w:val="21"/>
                <w:color w:val="000000"/>
              </w:rPr>
              <w:t>输出接口，功能卡既可插在主机后面板工作，也可分布式放置通过网络与主机连接工作；（要求提供主机插卡式外观截图或者“一种</w:t>
            </w:r>
            <w:r>
              <w:rPr>
                <w:sz w:val="21"/>
                <w:color w:val="000000"/>
              </w:rPr>
              <w:t>PCI</w:t>
            </w:r>
            <w:r>
              <w:rPr>
                <w:sz w:val="21"/>
                <w:color w:val="000000"/>
              </w:rPr>
              <w:t>插卡式网络音频采集设备”证书复印件证明，并加盖投标人公章）；</w:t>
            </w:r>
          </w:p>
        </w:tc>
      </w:tr>
      <w:tr>
        <w:tc>
          <w:tcPr>
            <w:tcW w:type="dxa" w:w="2076"/>
          </w:tcPr>
          <w:p>
            <w:pPr>
              <w:pStyle w:val="null3"/>
            </w:pPr>
            <w:r>
              <w:rPr/>
              <w:t>▲</w:t>
            </w:r>
          </w:p>
        </w:tc>
        <w:tc>
          <w:tcPr>
            <w:tcW w:type="dxa" w:w="415"/>
          </w:tcPr>
          <w:p>
            <w:pPr>
              <w:pStyle w:val="null3"/>
            </w:pPr>
            <w:r>
              <w:rPr/>
              <w:t>18</w:t>
            </w:r>
          </w:p>
        </w:tc>
        <w:tc>
          <w:tcPr>
            <w:tcW w:type="dxa" w:w="5814"/>
          </w:tcPr>
          <w:p>
            <w:pPr>
              <w:pStyle w:val="null3"/>
              <w:jc w:val="both"/>
            </w:pPr>
            <w:r>
              <w:rPr>
                <w:sz w:val="21"/>
                <w:color w:val="000000"/>
              </w:rPr>
              <w:t>▲</w:t>
            </w:r>
            <w:r>
              <w:rPr>
                <w:sz w:val="21"/>
                <w:color w:val="000000"/>
              </w:rPr>
              <w:t>9</w:t>
            </w:r>
            <w:r>
              <w:rPr>
                <w:sz w:val="21"/>
                <w:color w:val="000000"/>
              </w:rPr>
              <w:t>、支持插卡式电话寻呼功能，支持≥</w:t>
            </w:r>
            <w:r>
              <w:rPr>
                <w:sz w:val="21"/>
                <w:color w:val="000000"/>
              </w:rPr>
              <w:t>4</w:t>
            </w:r>
            <w:r>
              <w:rPr>
                <w:sz w:val="21"/>
                <w:color w:val="000000"/>
              </w:rPr>
              <w:t>路电话接口，支持模拟电话传输到广播系统，支持电话级限控制功能，功能卡既可插在主机后面板工作，也可分布式放置通过网络与主机连接工作（要求提供主机插卡式外观截图证明并加盖投标人公章）；</w:t>
            </w:r>
          </w:p>
        </w:tc>
      </w:tr>
      <w:tr>
        <w:tc>
          <w:tcPr>
            <w:tcW w:type="dxa" w:w="2076"/>
          </w:tcPr>
          <w:p>
            <w:pPr>
              <w:pStyle w:val="null3"/>
            </w:pPr>
            <w:r>
              <w:rPr/>
              <w:t>▲</w:t>
            </w:r>
          </w:p>
        </w:tc>
        <w:tc>
          <w:tcPr>
            <w:tcW w:type="dxa" w:w="415"/>
          </w:tcPr>
          <w:p>
            <w:pPr>
              <w:pStyle w:val="null3"/>
            </w:pPr>
            <w:r>
              <w:rPr/>
              <w:t>19</w:t>
            </w:r>
          </w:p>
        </w:tc>
        <w:tc>
          <w:tcPr>
            <w:tcW w:type="dxa" w:w="5814"/>
          </w:tcPr>
          <w:p>
            <w:pPr>
              <w:pStyle w:val="null3"/>
              <w:jc w:val="both"/>
            </w:pPr>
            <w:r>
              <w:rPr>
                <w:sz w:val="21"/>
                <w:color w:val="000000"/>
              </w:rPr>
              <w:t>▲</w:t>
            </w:r>
            <w:r>
              <w:rPr>
                <w:sz w:val="21"/>
                <w:color w:val="000000"/>
              </w:rPr>
              <w:t>5</w:t>
            </w:r>
            <w:r>
              <w:rPr>
                <w:sz w:val="21"/>
                <w:color w:val="000000"/>
              </w:rPr>
              <w:t>、内置≥</w:t>
            </w:r>
            <w:r>
              <w:rPr>
                <w:sz w:val="21"/>
                <w:color w:val="000000"/>
              </w:rPr>
              <w:t>1</w:t>
            </w:r>
            <w:r>
              <w:rPr>
                <w:sz w:val="21"/>
                <w:color w:val="000000"/>
              </w:rPr>
              <w:t>路线路输入接口，≥</w:t>
            </w:r>
            <w:r>
              <w:rPr>
                <w:sz w:val="21"/>
                <w:color w:val="000000"/>
              </w:rPr>
              <w:t>1</w:t>
            </w:r>
            <w:r>
              <w:rPr>
                <w:sz w:val="21"/>
                <w:color w:val="000000"/>
              </w:rPr>
              <w:t>路线路输出接口，≥</w:t>
            </w:r>
            <w:r>
              <w:rPr>
                <w:sz w:val="21"/>
                <w:color w:val="000000"/>
              </w:rPr>
              <w:t>1</w:t>
            </w:r>
            <w:r>
              <w:rPr>
                <w:sz w:val="21"/>
                <w:color w:val="000000"/>
              </w:rPr>
              <w:t>路</w:t>
            </w:r>
            <w:r>
              <w:rPr>
                <w:sz w:val="21"/>
                <w:color w:val="000000"/>
              </w:rPr>
              <w:t>3.5</w:t>
            </w:r>
            <w:r>
              <w:rPr>
                <w:sz w:val="21"/>
                <w:color w:val="000000"/>
              </w:rPr>
              <w:t>耳机输出接口，支持拓展外部节目源和无线话筒功能，支持本机脱离网络实现寻呼本地扩声功能，支持本地监听功能，监听音量可调；（提供设备实物功能面板图片，标识相关接口加盖投标人公章）；</w:t>
            </w:r>
          </w:p>
        </w:tc>
      </w:tr>
      <w:tr>
        <w:tc>
          <w:tcPr>
            <w:tcW w:type="dxa" w:w="2076"/>
          </w:tcPr>
          <w:p>
            <w:pPr>
              <w:pStyle w:val="null3"/>
            </w:pPr>
            <w:r>
              <w:rPr/>
              <w:t>▲</w:t>
            </w:r>
          </w:p>
        </w:tc>
        <w:tc>
          <w:tcPr>
            <w:tcW w:type="dxa" w:w="415"/>
          </w:tcPr>
          <w:p>
            <w:pPr>
              <w:pStyle w:val="null3"/>
            </w:pPr>
            <w:r>
              <w:rPr/>
              <w:t>20</w:t>
            </w:r>
          </w:p>
        </w:tc>
        <w:tc>
          <w:tcPr>
            <w:tcW w:type="dxa" w:w="5814"/>
          </w:tcPr>
          <w:p>
            <w:pPr>
              <w:pStyle w:val="null3"/>
              <w:jc w:val="both"/>
            </w:pPr>
            <w:r>
              <w:rPr>
                <w:sz w:val="21"/>
                <w:color w:val="000000"/>
              </w:rPr>
              <w:t>▲</w:t>
            </w:r>
            <w:r>
              <w:rPr>
                <w:sz w:val="21"/>
                <w:color w:val="000000"/>
              </w:rPr>
              <w:t>2</w:t>
            </w:r>
            <w:r>
              <w:rPr>
                <w:sz w:val="21"/>
                <w:color w:val="000000"/>
              </w:rPr>
              <w:t>、醒目的数码显示屏设计，既可显示实时时钟时间，也可设定显示播放进度时间（投标时需提供产品彩页与设备高清图片并加盖投标人公章）；</w:t>
            </w:r>
          </w:p>
        </w:tc>
      </w:tr>
      <w:tr>
        <w:tc>
          <w:tcPr>
            <w:tcW w:type="dxa" w:w="2076"/>
          </w:tcPr>
          <w:p>
            <w:pPr>
              <w:pStyle w:val="null3"/>
            </w:pPr>
            <w:r>
              <w:rPr/>
              <w:t>▲</w:t>
            </w:r>
          </w:p>
        </w:tc>
        <w:tc>
          <w:tcPr>
            <w:tcW w:type="dxa" w:w="415"/>
          </w:tcPr>
          <w:p>
            <w:pPr>
              <w:pStyle w:val="null3"/>
            </w:pPr>
            <w:r>
              <w:rPr/>
              <w:t>21</w:t>
            </w:r>
          </w:p>
        </w:tc>
        <w:tc>
          <w:tcPr>
            <w:tcW w:type="dxa" w:w="5814"/>
          </w:tcPr>
          <w:p>
            <w:pPr>
              <w:pStyle w:val="null3"/>
              <w:jc w:val="both"/>
            </w:pPr>
            <w:r>
              <w:rPr>
                <w:sz w:val="21"/>
                <w:color w:val="000000"/>
              </w:rPr>
              <w:t>▲</w:t>
            </w:r>
            <w:r>
              <w:rPr>
                <w:sz w:val="21"/>
                <w:color w:val="000000"/>
              </w:rPr>
              <w:t>9</w:t>
            </w:r>
            <w:r>
              <w:rPr>
                <w:sz w:val="21"/>
                <w:color w:val="000000"/>
              </w:rPr>
              <w:t>、具有手动快捷按键“</w:t>
            </w:r>
            <w:r>
              <w:rPr>
                <w:sz w:val="21"/>
                <w:color w:val="000000"/>
              </w:rPr>
              <w:t>CALL ALL</w:t>
            </w:r>
            <w:r>
              <w:rPr>
                <w:sz w:val="21"/>
                <w:color w:val="000000"/>
              </w:rPr>
              <w:t>”一键全开功能，实现紧急情况一键打开全部分区，快速寻呼；（提供设备实物功能面板图片，标识相关接口加盖投标人公章）；</w:t>
            </w:r>
          </w:p>
        </w:tc>
      </w:tr>
      <w:tr>
        <w:tc>
          <w:tcPr>
            <w:tcW w:type="dxa" w:w="2076"/>
          </w:tcPr>
          <w:p>
            <w:pPr>
              <w:pStyle w:val="null3"/>
            </w:pPr>
            <w:r>
              <w:rPr/>
              <w:t>▲</w:t>
            </w:r>
          </w:p>
        </w:tc>
        <w:tc>
          <w:tcPr>
            <w:tcW w:type="dxa" w:w="415"/>
          </w:tcPr>
          <w:p>
            <w:pPr>
              <w:pStyle w:val="null3"/>
            </w:pPr>
            <w:r>
              <w:rPr/>
              <w:t>22</w:t>
            </w:r>
          </w:p>
        </w:tc>
        <w:tc>
          <w:tcPr>
            <w:tcW w:type="dxa" w:w="5814"/>
          </w:tcPr>
          <w:p>
            <w:pPr>
              <w:pStyle w:val="null3"/>
              <w:jc w:val="both"/>
            </w:pPr>
            <w:r>
              <w:rPr>
                <w:sz w:val="21"/>
                <w:color w:val="000000"/>
              </w:rPr>
              <w:t>▲</w:t>
            </w:r>
            <w:r>
              <w:rPr>
                <w:sz w:val="21"/>
                <w:color w:val="000000"/>
              </w:rPr>
              <w:t>3</w:t>
            </w:r>
            <w:r>
              <w:rPr>
                <w:sz w:val="21"/>
                <w:color w:val="000000"/>
              </w:rPr>
              <w:t>、双网络接口冗余设计，可跨网段工作（投标时需提供设备高清图片并加盖投标人公章）；</w:t>
            </w:r>
          </w:p>
        </w:tc>
      </w:tr>
      <w:tr>
        <w:tc>
          <w:tcPr>
            <w:tcW w:type="dxa" w:w="2076"/>
          </w:tcPr>
          <w:p>
            <w:pPr>
              <w:pStyle w:val="null3"/>
            </w:pPr>
            <w:r>
              <w:rPr/>
              <w:t>▲</w:t>
            </w:r>
          </w:p>
        </w:tc>
        <w:tc>
          <w:tcPr>
            <w:tcW w:type="dxa" w:w="415"/>
          </w:tcPr>
          <w:p>
            <w:pPr>
              <w:pStyle w:val="null3"/>
            </w:pPr>
            <w:r>
              <w:rPr/>
              <w:t>23</w:t>
            </w:r>
          </w:p>
        </w:tc>
        <w:tc>
          <w:tcPr>
            <w:tcW w:type="dxa" w:w="5814"/>
          </w:tcPr>
          <w:p>
            <w:pPr>
              <w:pStyle w:val="null3"/>
              <w:jc w:val="both"/>
            </w:pPr>
            <w:r>
              <w:rPr>
                <w:sz w:val="21"/>
                <w:color w:val="000000"/>
              </w:rPr>
              <w:t>▲</w:t>
            </w:r>
            <w:r>
              <w:rPr>
                <w:sz w:val="21"/>
                <w:color w:val="000000"/>
              </w:rPr>
              <w:t>3</w:t>
            </w:r>
            <w:r>
              <w:rPr>
                <w:sz w:val="21"/>
                <w:color w:val="000000"/>
              </w:rPr>
              <w:t>、具有≥</w:t>
            </w:r>
            <w:r>
              <w:rPr>
                <w:sz w:val="21"/>
                <w:color w:val="000000"/>
              </w:rPr>
              <w:t>32</w:t>
            </w:r>
            <w:r>
              <w:rPr>
                <w:sz w:val="21"/>
                <w:color w:val="000000"/>
              </w:rPr>
              <w:t>路消防触发通道（投标时需提供设备高清接口图片并加盖投标人公章），每个通道的告警信号可输入</w:t>
            </w:r>
            <w:r>
              <w:rPr>
                <w:sz w:val="21"/>
                <w:color w:val="000000"/>
              </w:rPr>
              <w:t>5V-24V</w:t>
            </w:r>
            <w:r>
              <w:rPr>
                <w:sz w:val="21"/>
                <w:color w:val="000000"/>
              </w:rPr>
              <w:t>的正极性信号或</w:t>
            </w:r>
            <w:r>
              <w:rPr>
                <w:sz w:val="21"/>
                <w:color w:val="000000"/>
              </w:rPr>
              <w:t>0-5K</w:t>
            </w:r>
            <w:r>
              <w:rPr>
                <w:sz w:val="21"/>
                <w:color w:val="000000"/>
              </w:rPr>
              <w:t>Ω的短路信号；</w:t>
            </w:r>
          </w:p>
        </w:tc>
      </w:tr>
      <w:tr>
        <w:tc>
          <w:tcPr>
            <w:tcW w:type="dxa" w:w="2076"/>
          </w:tcPr>
          <w:p>
            <w:pPr>
              <w:pStyle w:val="null3"/>
            </w:pPr>
            <w:r>
              <w:rPr/>
              <w:t>▲</w:t>
            </w:r>
          </w:p>
        </w:tc>
        <w:tc>
          <w:tcPr>
            <w:tcW w:type="dxa" w:w="415"/>
          </w:tcPr>
          <w:p>
            <w:pPr>
              <w:pStyle w:val="null3"/>
            </w:pPr>
            <w:r>
              <w:rPr/>
              <w:t>24</w:t>
            </w:r>
          </w:p>
        </w:tc>
        <w:tc>
          <w:tcPr>
            <w:tcW w:type="dxa" w:w="5814"/>
          </w:tcPr>
          <w:p>
            <w:pPr>
              <w:pStyle w:val="null3"/>
              <w:jc w:val="both"/>
            </w:pPr>
            <w:r>
              <w:rPr>
                <w:sz w:val="21"/>
                <w:color w:val="000000"/>
              </w:rPr>
              <w:t>▲</w:t>
            </w:r>
            <w:r>
              <w:rPr>
                <w:sz w:val="21"/>
                <w:color w:val="000000"/>
              </w:rPr>
              <w:t>7</w:t>
            </w:r>
            <w:r>
              <w:rPr>
                <w:sz w:val="21"/>
                <w:color w:val="000000"/>
              </w:rPr>
              <w:t>、具有两路</w:t>
            </w:r>
            <w:r>
              <w:rPr>
                <w:sz w:val="21"/>
                <w:color w:val="000000"/>
              </w:rPr>
              <w:t>SC</w:t>
            </w:r>
            <w:r>
              <w:rPr>
                <w:sz w:val="21"/>
                <w:color w:val="000000"/>
              </w:rPr>
              <w:t>短路输出接口（投标时需提供设备高清接口图片并加盖公章），任意通道有报警信号输入时可实现两路短路信号输出；</w:t>
            </w:r>
          </w:p>
        </w:tc>
      </w:tr>
      <w:tr>
        <w:tc>
          <w:tcPr>
            <w:tcW w:type="dxa" w:w="2076"/>
          </w:tcPr>
          <w:p>
            <w:pPr>
              <w:pStyle w:val="null3"/>
            </w:pPr>
            <w:r>
              <w:rPr/>
              <w:t>▲</w:t>
            </w:r>
          </w:p>
        </w:tc>
        <w:tc>
          <w:tcPr>
            <w:tcW w:type="dxa" w:w="415"/>
          </w:tcPr>
          <w:p>
            <w:pPr>
              <w:pStyle w:val="null3"/>
            </w:pPr>
            <w:r>
              <w:rPr/>
              <w:t>25</w:t>
            </w:r>
          </w:p>
        </w:tc>
        <w:tc>
          <w:tcPr>
            <w:tcW w:type="dxa" w:w="5814"/>
          </w:tcPr>
          <w:p>
            <w:pPr>
              <w:pStyle w:val="null3"/>
              <w:jc w:val="both"/>
            </w:pPr>
            <w:r>
              <w:rPr>
                <w:sz w:val="21"/>
                <w:color w:val="000000"/>
              </w:rPr>
              <w:t>▲</w:t>
            </w:r>
            <w:r>
              <w:rPr>
                <w:sz w:val="21"/>
                <w:color w:val="000000"/>
              </w:rPr>
              <w:t>4</w:t>
            </w:r>
            <w:r>
              <w:rPr>
                <w:sz w:val="21"/>
                <w:color w:val="000000"/>
              </w:rPr>
              <w:t>、具有≥</w:t>
            </w:r>
            <w:r>
              <w:rPr>
                <w:sz w:val="21"/>
                <w:color w:val="000000"/>
              </w:rPr>
              <w:t>1</w:t>
            </w:r>
            <w:r>
              <w:rPr>
                <w:sz w:val="21"/>
                <w:color w:val="000000"/>
              </w:rPr>
              <w:t>路辅助线路输入接口，≥</w:t>
            </w:r>
            <w:r>
              <w:rPr>
                <w:sz w:val="21"/>
                <w:color w:val="000000"/>
              </w:rPr>
              <w:t>1</w:t>
            </w:r>
            <w:r>
              <w:rPr>
                <w:sz w:val="21"/>
                <w:color w:val="000000"/>
              </w:rPr>
              <w:t>路拾音输入接口，≥</w:t>
            </w:r>
            <w:r>
              <w:rPr>
                <w:sz w:val="21"/>
                <w:color w:val="000000"/>
              </w:rPr>
              <w:t>1</w:t>
            </w:r>
            <w:r>
              <w:rPr>
                <w:sz w:val="21"/>
                <w:color w:val="000000"/>
              </w:rPr>
              <w:t>路辅助线路输出接口，≥</w:t>
            </w:r>
            <w:r>
              <w:rPr>
                <w:sz w:val="21"/>
                <w:color w:val="000000"/>
              </w:rPr>
              <w:t>1</w:t>
            </w:r>
            <w:r>
              <w:rPr>
                <w:sz w:val="21"/>
                <w:color w:val="000000"/>
              </w:rPr>
              <w:t>路</w:t>
            </w:r>
            <w:r>
              <w:rPr>
                <w:sz w:val="21"/>
                <w:color w:val="000000"/>
              </w:rPr>
              <w:t>USB</w:t>
            </w:r>
            <w:r>
              <w:rPr>
                <w:sz w:val="21"/>
                <w:color w:val="000000"/>
              </w:rPr>
              <w:t>接口，≥</w:t>
            </w:r>
            <w:r>
              <w:rPr>
                <w:sz w:val="21"/>
                <w:color w:val="000000"/>
              </w:rPr>
              <w:t>1</w:t>
            </w:r>
            <w:r>
              <w:rPr>
                <w:sz w:val="21"/>
                <w:color w:val="000000"/>
              </w:rPr>
              <w:t>路</w:t>
            </w:r>
            <w:r>
              <w:rPr>
                <w:sz w:val="21"/>
                <w:color w:val="000000"/>
              </w:rPr>
              <w:t>SD</w:t>
            </w:r>
            <w:r>
              <w:rPr>
                <w:sz w:val="21"/>
                <w:color w:val="000000"/>
              </w:rPr>
              <w:t>卡槽，可拓展外部节目源和无线话筒实现本地扩声，可外接功放拓展播放功率；（提供设备实物功能面板图片，标识相关接口加盖投标人公章）；</w:t>
            </w:r>
          </w:p>
        </w:tc>
      </w:tr>
      <w:tr>
        <w:tc>
          <w:tcPr>
            <w:tcW w:type="dxa" w:w="2076"/>
          </w:tcPr>
          <w:p>
            <w:pPr>
              <w:pStyle w:val="null3"/>
            </w:pPr>
            <w:r>
              <w:rPr/>
              <w:t>▲</w:t>
            </w:r>
          </w:p>
        </w:tc>
        <w:tc>
          <w:tcPr>
            <w:tcW w:type="dxa" w:w="415"/>
          </w:tcPr>
          <w:p>
            <w:pPr>
              <w:pStyle w:val="null3"/>
            </w:pPr>
            <w:r>
              <w:rPr/>
              <w:t>26</w:t>
            </w:r>
          </w:p>
        </w:tc>
        <w:tc>
          <w:tcPr>
            <w:tcW w:type="dxa" w:w="5814"/>
          </w:tcPr>
          <w:p>
            <w:pPr>
              <w:pStyle w:val="null3"/>
              <w:jc w:val="left"/>
            </w:pPr>
            <w:r>
              <w:rPr>
                <w:sz w:val="21"/>
                <w:color w:val="000000"/>
              </w:rPr>
              <w:t>▲</w:t>
            </w:r>
            <w:r>
              <w:rPr>
                <w:sz w:val="21"/>
                <w:color w:val="000000"/>
              </w:rPr>
              <w:t>3</w:t>
            </w:r>
            <w:r>
              <w:rPr>
                <w:sz w:val="21"/>
                <w:color w:val="000000"/>
              </w:rPr>
              <w:t>、屏蔽网络交换模块 屏蔽终端内置网络交换模块，且网络接口不少于</w:t>
            </w:r>
            <w:r>
              <w:rPr>
                <w:sz w:val="21"/>
                <w:color w:val="000000"/>
              </w:rPr>
              <w:t>3</w:t>
            </w:r>
            <w:r>
              <w:rPr>
                <w:sz w:val="21"/>
                <w:color w:val="000000"/>
              </w:rPr>
              <w:t>个。屏蔽终端网络交换模块应支持单独供电，屏蔽终端断电情况下需不影响屏蔽终端网络交换模块工作。（提供具有</w:t>
            </w:r>
            <w:r>
              <w:rPr>
                <w:sz w:val="21"/>
                <w:color w:val="000000"/>
              </w:rPr>
              <w:t>CMA</w:t>
            </w:r>
            <w:r>
              <w:rPr>
                <w:sz w:val="21"/>
                <w:color w:val="000000"/>
              </w:rPr>
              <w:t>认证章的第三方机构的检验报告，并加盖投标人公章）；</w:t>
            </w:r>
          </w:p>
        </w:tc>
      </w:tr>
      <w:tr>
        <w:tc>
          <w:tcPr>
            <w:tcW w:type="dxa" w:w="2076"/>
          </w:tcPr>
          <w:p>
            <w:pPr>
              <w:pStyle w:val="null3"/>
            </w:pPr>
            <w:r>
              <w:rPr/>
              <w:t>▲</w:t>
            </w:r>
          </w:p>
        </w:tc>
        <w:tc>
          <w:tcPr>
            <w:tcW w:type="dxa" w:w="415"/>
          </w:tcPr>
          <w:p>
            <w:pPr>
              <w:pStyle w:val="null3"/>
            </w:pPr>
            <w:r>
              <w:rPr/>
              <w:t>27</w:t>
            </w:r>
          </w:p>
        </w:tc>
        <w:tc>
          <w:tcPr>
            <w:tcW w:type="dxa" w:w="5814"/>
          </w:tcPr>
          <w:p>
            <w:pPr>
              <w:pStyle w:val="null3"/>
              <w:jc w:val="left"/>
            </w:pPr>
            <w:r>
              <w:rPr>
                <w:sz w:val="21"/>
                <w:color w:val="000000"/>
              </w:rPr>
              <w:t>▲</w:t>
            </w:r>
            <w:r>
              <w:rPr>
                <w:sz w:val="21"/>
                <w:color w:val="000000"/>
              </w:rPr>
              <w:t>4</w:t>
            </w:r>
            <w:r>
              <w:rPr>
                <w:sz w:val="21"/>
                <w:color w:val="000000"/>
              </w:rPr>
              <w:t>、声音要求 阻断子模块散热模块采用无风扇设计，设备噪声</w:t>
            </w:r>
            <w:r>
              <w:rPr>
                <w:sz w:val="21"/>
                <w:color w:val="000000"/>
              </w:rPr>
              <w:t>=</w:t>
            </w:r>
            <w:r>
              <w:rPr>
                <w:sz w:val="21"/>
                <w:color w:val="000000"/>
              </w:rPr>
              <w:t>环境噪声，符合《声环境质量标准</w:t>
            </w:r>
            <w:r>
              <w:rPr>
                <w:sz w:val="21"/>
                <w:color w:val="000000"/>
              </w:rPr>
              <w:t>(GB3096-2008)</w:t>
            </w:r>
            <w:r>
              <w:rPr>
                <w:sz w:val="21"/>
                <w:color w:val="000000"/>
              </w:rPr>
              <w:t>》中</w:t>
            </w:r>
            <w:r>
              <w:rPr>
                <w:sz w:val="21"/>
                <w:color w:val="000000"/>
              </w:rPr>
              <w:t>0</w:t>
            </w:r>
            <w:r>
              <w:rPr>
                <w:sz w:val="21"/>
                <w:color w:val="000000"/>
              </w:rPr>
              <w:t>类环境要求。（提供具有</w:t>
            </w:r>
            <w:r>
              <w:rPr>
                <w:sz w:val="21"/>
                <w:color w:val="000000"/>
              </w:rPr>
              <w:t>CMA</w:t>
            </w:r>
            <w:r>
              <w:rPr>
                <w:sz w:val="21"/>
                <w:color w:val="000000"/>
              </w:rPr>
              <w:t>认证章的第三方机构的检验报告，并加盖投标人公章）</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嘉应学院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话：020-83188500、83188511</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嘉应学院标准化考点升级改造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采购包1（嘉应学院标准化考点升级改造采购项目）：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采购包1（嘉应学院标准化考点升级改造采购项目）：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2022或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供应商必须符合法律、行政法规规定的其他条件（可参照投标函相关承诺格式内容）</w:t>
            </w:r>
          </w:p>
        </w:tc>
        <w:tc>
          <w:tcPr>
            <w:tcW w:type="dxa" w:w="4238"/>
          </w:tcPr>
          <w:p>
            <w:pPr>
              <w:pStyle w:val="null3"/>
            </w:pPr>
            <w:r>
              <w:rPr/>
              <w:t>供应商必须符合法律、行政法规规定的其他条件（可参照投标函相关承诺格式内容）</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供应商应当符合下列情形之一： （1）供应商所提供的货物须全部由中小企业生产且使用该中小企业商号或者注册商标。 供应商是否分包，不作限制。如供应商采取分包的，应将采购需求中适宜分包的内容分包，接受分包的供应商提供的货物须全部由中小企业生产且使用该中小企业商号或者注册商标。未分包的供应商应在投标（响应）文件中提交《中小企业声明函》（货物）。采取分包的，则提交《分包意向协议书》（双方盖章）和《中小企业声明函（货物）》(声明接受分包供应商提供货物制造商的中小企业情况并加盖供应商公章) （2）供应商应将采购需求中适宜分包的内容（详见用户需求书）全部分包，接受分包的供应商提供的货物须全部由中小企业生产且使用该中小企业商号或者注册商标，且分包合同金额须达到合同金额的40%。提交《分包意向协议书》（双方盖章）和《中小企业声明函（货物）》(声明接受分包供应商提供货物制造商的中小企业情况并加盖供应商公章) 注：（1）中小企业须符合本项目采购标的对应的行业（工业）划分标准。</w:t>
            </w:r>
          </w:p>
        </w:tc>
      </w:tr>
    </w:tbl>
    <w:p>
      <w:pPr>
        <w:pStyle w:val="null3"/>
        <w:ind w:firstLine="480"/>
      </w:pPr>
      <w:r>
        <w:rPr/>
        <w:t>表二符合性审查表：</w:t>
      </w:r>
    </w:p>
    <w:p>
      <w:pPr>
        <w:pStyle w:val="null3"/>
      </w:pPr>
      <w:r>
        <w:rPr/>
        <w:t>采购包1（嘉应学院标准化考点升级改造采购项目）：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未超过本项目（包组）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4</w:t>
            </w:r>
          </w:p>
        </w:tc>
        <w:tc>
          <w:tcPr>
            <w:tcW w:type="dxa" w:w="3178"/>
          </w:tcPr>
          <w:p>
            <w:pPr>
              <w:pStyle w:val="null3"/>
            </w:pPr>
            <w:r>
              <w:rPr/>
              <w:t>提交投标函</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8</w:t>
            </w:r>
          </w:p>
        </w:tc>
        <w:tc>
          <w:tcPr>
            <w:tcW w:type="dxa" w:w="3178"/>
          </w:tcPr>
          <w:p>
            <w:pPr>
              <w:pStyle w:val="null3"/>
            </w:pPr>
            <w:r>
              <w:rPr/>
              <w:t>如有报价修正的，投标人按规定要求书面确认</w:t>
            </w:r>
          </w:p>
        </w:tc>
        <w:tc>
          <w:tcPr>
            <w:tcW w:type="dxa" w:w="4238"/>
          </w:tcPr>
          <w:p>
            <w:pPr>
              <w:pStyle w:val="null3"/>
            </w:pPr>
            <w:r>
              <w:rPr/>
              <w:t>如有报价修正的，投标人按规定要求书面确认。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采购包1(嘉应学院标准化考点升级改造采购项目):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技术部分50.0分</w:t>
            </w:r>
          </w:p>
          <w:p>
            <w:pPr>
              <w:pStyle w:val="null3"/>
            </w:pPr>
            <w:r>
              <w:rPr/>
              <w:t>报价得分35.0分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技术参数满足情况（一） (27.0分)</w:t>
            </w:r>
          </w:p>
        </w:tc>
        <w:tc>
          <w:tcPr>
            <w:tcW w:type="dxa" w:w="5076"/>
          </w:tcPr>
          <w:p>
            <w:pPr>
              <w:pStyle w:val="null3"/>
              <w:jc w:val="left"/>
            </w:pPr>
            <w:r>
              <w:rPr/>
              <w:t>根据投标人对采购项目需求一览表中产品技术要求的响应情况进行评审： 考查有效投标人投标产品“▲”号重要条款的技术参数响应程度，27条带“▲”号技术参数，每满足一条得1分，最高得27分。 注：如采购需求中有明确要求提供证明材料的，必须按照采购需求要求提供相关证明材料，未按要求提供有效证明材料的不得分。如采购需求中无明确证明材料的，以投标人提供的《技术和服务要求响应表》的响应情况进行评审。</w:t>
            </w:r>
          </w:p>
        </w:tc>
      </w:tr>
      <w:tr>
        <w:tc>
          <w:tcPr>
            <w:tcW w:type="dxa" w:w="922"/>
            <w:gridSpan w:val="2"/>
            <w:vMerge/>
          </w:tcPr>
          <w:p/>
        </w:tc>
        <w:tc>
          <w:tcPr>
            <w:tcW w:type="dxa" w:w="2307"/>
          </w:tcPr>
          <w:p>
            <w:pPr>
              <w:pStyle w:val="null3"/>
              <w:jc w:val="left"/>
            </w:pPr>
            <w:r>
              <w:rPr/>
              <w:t>技术参数满足情况（二） (13.8分)</w:t>
            </w:r>
          </w:p>
        </w:tc>
        <w:tc>
          <w:tcPr>
            <w:tcW w:type="dxa" w:w="5076"/>
          </w:tcPr>
          <w:p>
            <w:pPr>
              <w:pStyle w:val="null3"/>
              <w:jc w:val="left"/>
            </w:pPr>
            <w:r>
              <w:rPr/>
              <w:t>根据投标人对采购项目需求一览表中产品技术要求的响应情况进行评审： 产品1-46项中，每一个产品的“详细参数”中非“▲”及非“★”号全部满足时，该对应产品得0.3分，46个产品合计最高得13.8分。 注：如采购需求中有明确要求提供证明材料的，必须按照采购需求要求提供相关证明材料，未按要求提供有效证明材料的不得分。如采购需求中无明确证明材料的，以投标人提供的《技术和服务要求响应表》的响应情况进行评审。</w:t>
            </w:r>
          </w:p>
        </w:tc>
      </w:tr>
      <w:tr>
        <w:tc>
          <w:tcPr>
            <w:tcW w:type="dxa" w:w="922"/>
            <w:gridSpan w:val="2"/>
            <w:vMerge/>
          </w:tcPr>
          <w:p/>
        </w:tc>
        <w:tc>
          <w:tcPr>
            <w:tcW w:type="dxa" w:w="2307"/>
          </w:tcPr>
          <w:p>
            <w:pPr>
              <w:pStyle w:val="null3"/>
              <w:jc w:val="left"/>
            </w:pPr>
            <w:r>
              <w:rPr/>
              <w:t>供货方案 (3.0分)</w:t>
            </w:r>
            <w:r>
              <w:rPr/>
              <w:t>，（等次分值选择：</w:t>
            </w:r>
            <w:r>
              <w:rPr/>
              <w:t>0.0;</w:t>
            </w:r>
            <w:r>
              <w:rPr/>
              <w:t>1.0;</w:t>
            </w:r>
            <w:r>
              <w:rPr/>
              <w:t>2.0;</w:t>
            </w:r>
            <w:r>
              <w:rPr/>
              <w:t>3.0;</w:t>
            </w:r>
            <w:r>
              <w:rPr/>
              <w:t>）</w:t>
            </w:r>
          </w:p>
        </w:tc>
        <w:tc>
          <w:tcPr>
            <w:tcW w:type="dxa" w:w="5076"/>
          </w:tcPr>
          <w:p>
            <w:pPr>
              <w:pStyle w:val="null3"/>
              <w:jc w:val="left"/>
            </w:pPr>
            <w:r>
              <w:rPr/>
              <w:t>根据用户需求书“四）1.供货要求”， 对供应商提供的供货方案进行综合评价： 1、方案完全满足且优于项目需求，得3分； 2、方案完全满足项目需求，得2分； 3、方案不完全满足项目需求，得1分； 4、不提供方案，不得分。</w:t>
            </w:r>
          </w:p>
        </w:tc>
      </w:tr>
      <w:tr>
        <w:tc>
          <w:tcPr>
            <w:tcW w:type="dxa" w:w="922"/>
            <w:gridSpan w:val="2"/>
            <w:vMerge/>
          </w:tcPr>
          <w:p/>
        </w:tc>
        <w:tc>
          <w:tcPr>
            <w:tcW w:type="dxa" w:w="2307"/>
          </w:tcPr>
          <w:p>
            <w:pPr>
              <w:pStyle w:val="null3"/>
              <w:jc w:val="left"/>
            </w:pPr>
            <w:r>
              <w:rPr/>
              <w:t>质保方案 (4.0分)</w:t>
            </w:r>
            <w:r>
              <w:rPr/>
              <w:t>，（等次分值选择：</w:t>
            </w:r>
            <w:r>
              <w:rPr/>
              <w:t>0.0;</w:t>
            </w:r>
            <w:r>
              <w:rPr/>
              <w:t>1.0;</w:t>
            </w:r>
            <w:r>
              <w:rPr/>
              <w:t>2.5;</w:t>
            </w:r>
            <w:r>
              <w:rPr/>
              <w:t>4.0;</w:t>
            </w:r>
            <w:r>
              <w:rPr/>
              <w:t>）</w:t>
            </w:r>
          </w:p>
        </w:tc>
        <w:tc>
          <w:tcPr>
            <w:tcW w:type="dxa" w:w="5076"/>
          </w:tcPr>
          <w:p>
            <w:pPr>
              <w:pStyle w:val="null3"/>
              <w:jc w:val="left"/>
            </w:pPr>
            <w:r>
              <w:rPr/>
              <w:t>根据用户需求书“四）5.质保期（服务期）”， 对供应商提供的质保方案进行综合评价： 1、方案完全满足且优于项目需求，得4分； 2、方案完全满足项目需求，得2.5分； 3、方案不完全满足项目需求，得1分； 4、不提供方案，不得分。</w:t>
            </w:r>
          </w:p>
        </w:tc>
      </w:tr>
      <w:tr>
        <w:tc>
          <w:tcPr>
            <w:tcW w:type="dxa" w:w="922"/>
            <w:gridSpan w:val="2"/>
            <w:vMerge/>
          </w:tcPr>
          <w:p/>
        </w:tc>
        <w:tc>
          <w:tcPr>
            <w:tcW w:type="dxa" w:w="2307"/>
          </w:tcPr>
          <w:p>
            <w:pPr>
              <w:pStyle w:val="null3"/>
              <w:jc w:val="left"/>
            </w:pPr>
            <w:r>
              <w:rPr/>
              <w:t>售后服务方案 (2.2分)</w:t>
            </w:r>
            <w:r>
              <w:rPr/>
              <w:t>，（等次分值选择：</w:t>
            </w:r>
            <w:r>
              <w:rPr/>
              <w:t>0.0;</w:t>
            </w:r>
            <w:r>
              <w:rPr/>
              <w:t>0.8;</w:t>
            </w:r>
            <w:r>
              <w:rPr/>
              <w:t>1.5;</w:t>
            </w:r>
            <w:r>
              <w:rPr/>
              <w:t>2.2;</w:t>
            </w:r>
            <w:r>
              <w:rPr/>
              <w:t>）</w:t>
            </w:r>
          </w:p>
        </w:tc>
        <w:tc>
          <w:tcPr>
            <w:tcW w:type="dxa" w:w="5076"/>
          </w:tcPr>
          <w:p>
            <w:pPr>
              <w:pStyle w:val="null3"/>
              <w:jc w:val="left"/>
            </w:pPr>
            <w:r>
              <w:rPr/>
              <w:t>根据用户需求书“四）7.售后服务”， 对供应商提供的售后服务方案进行综合评价： 1、方案完全满足且优于项目需求，得2.2分； 2、方案完全满足项目需求，得1.5分； 3、方案不完全满足项目需求，得0.8分； 4、不提供方案，不得分。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投标人综合实力 (4.0分)</w:t>
            </w:r>
            <w:r>
              <w:rPr/>
              <w:t>，（等次分值选择：</w:t>
            </w:r>
            <w:r>
              <w:rPr/>
              <w:t>0.0;</w:t>
            </w:r>
            <w:r>
              <w:rPr/>
              <w:t>2.0;</w:t>
            </w:r>
            <w:r>
              <w:rPr/>
              <w:t>4.0;</w:t>
            </w:r>
            <w:r>
              <w:rPr/>
              <w:t>）</w:t>
            </w:r>
          </w:p>
        </w:tc>
        <w:tc>
          <w:tcPr>
            <w:tcW w:type="dxa" w:w="5076"/>
          </w:tcPr>
          <w:p>
            <w:pPr>
              <w:pStyle w:val="null3"/>
              <w:jc w:val="left"/>
            </w:pPr>
            <w:r>
              <w:rPr/>
              <w:t>投标人具备以下资质或认证： （1）质量管理体系认证； （2）通过GB/T27922-2011商品售后服务评价体系认证； 每提供一项得2分，本项最高得4分。 1-2项注：须提供证书复印件并加盖投标人公章，同时提供在“全国认证认可信息公共服务平台”（http://cx.cnca.cn）对体系证书的信息查询截图作为评审依据，已失效、撤销、暂停或不提供的不得分。以上证书中如因企业成立时间原因不足3个月未能获得证书并提供书面说明的，可对应得分。</w:t>
            </w:r>
          </w:p>
        </w:tc>
      </w:tr>
      <w:tr>
        <w:tc>
          <w:tcPr>
            <w:tcW w:type="dxa" w:w="922"/>
            <w:gridSpan w:val="2"/>
            <w:vMerge/>
          </w:tcPr>
          <w:p/>
        </w:tc>
        <w:tc>
          <w:tcPr>
            <w:tcW w:type="dxa" w:w="2307"/>
          </w:tcPr>
          <w:p>
            <w:pPr>
              <w:pStyle w:val="null3"/>
              <w:jc w:val="left"/>
            </w:pPr>
            <w:r>
              <w:rPr/>
              <w:t>同类项目业绩 (8.0分)</w:t>
            </w:r>
          </w:p>
        </w:tc>
        <w:tc>
          <w:tcPr>
            <w:tcW w:type="dxa" w:w="5076"/>
          </w:tcPr>
          <w:p>
            <w:pPr>
              <w:pStyle w:val="null3"/>
              <w:jc w:val="left"/>
            </w:pPr>
            <w:r>
              <w:rPr/>
              <w:t>投标人自2021年1月1日(以合同签订时间为准）至今承接的同类业绩（监控信息化项目），每个得2分，最高得8分。 注：须提供合同关键页复印件（合同关键页须体现项目名称、合同标的及金额、签订时间、双方落款盖章），不提供不得分。</w:t>
            </w:r>
          </w:p>
        </w:tc>
      </w:tr>
      <w:tr>
        <w:tc>
          <w:tcPr>
            <w:tcW w:type="dxa" w:w="922"/>
            <w:gridSpan w:val="2"/>
            <w:vMerge/>
          </w:tcPr>
          <w:p/>
        </w:tc>
        <w:tc>
          <w:tcPr>
            <w:tcW w:type="dxa" w:w="2307"/>
          </w:tcPr>
          <w:p>
            <w:pPr>
              <w:pStyle w:val="null3"/>
              <w:jc w:val="left"/>
            </w:pPr>
            <w:r>
              <w:rPr/>
              <w:t>客户评价 (3.0分)</w:t>
            </w:r>
          </w:p>
        </w:tc>
        <w:tc>
          <w:tcPr>
            <w:tcW w:type="dxa" w:w="5076"/>
          </w:tcPr>
          <w:p>
            <w:pPr>
              <w:pStyle w:val="null3"/>
              <w:jc w:val="left"/>
            </w:pPr>
            <w:r>
              <w:rPr/>
              <w:t>上述有效业绩中获得正面评价（优秀、优良、良好、满意或相当于正面评价），每份得1分，最高得3分。 注：须提供合同甲方或甲方项目主管部门盖章的评价文件，不提供不得分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rPr>
        <w:t>合同书文本</w:t>
      </w:r>
    </w:p>
    <w:p>
      <w:pPr>
        <w:pStyle w:val="null3"/>
        <w:jc w:val="both"/>
      </w:pPr>
      <w:r>
        <w:rPr>
          <w:sz w:val="32"/>
          <w:b/>
        </w:rPr>
        <w:t xml:space="preserve">合同编号： </w:t>
      </w:r>
      <w:r>
        <w:rPr>
          <w:sz w:val="32"/>
        </w:rPr>
        <w:t xml:space="preserve">（我校统一编写） </w:t>
      </w:r>
      <w:r>
        <w:rPr>
          <w:sz w:val="32"/>
          <w:b/>
        </w:rPr>
        <w:t xml:space="preserve">   </w:t>
      </w:r>
      <w:r>
        <w:rPr>
          <w:sz w:val="21"/>
        </w:rPr>
        <w:t xml:space="preserve">         </w:t>
      </w:r>
    </w:p>
    <w:p>
      <w:pPr>
        <w:pStyle w:val="null3"/>
        <w:ind w:firstLine="560"/>
        <w:jc w:val="both"/>
      </w:pPr>
      <w:r>
        <w:rPr>
          <w:sz w:val="52"/>
          <w:b/>
        </w:rPr>
        <w:t>嘉应学院国内采购合同</w:t>
      </w:r>
    </w:p>
    <w:p>
      <w:pPr>
        <w:pStyle w:val="null3"/>
        <w:ind w:firstLine="480"/>
        <w:jc w:val="center"/>
      </w:pPr>
      <w:r>
        <w:rPr>
          <w:sz w:val="36"/>
          <w:b/>
        </w:rPr>
        <w:t>（通用货物类）</w:t>
      </w:r>
    </w:p>
    <w:p>
      <w:pPr>
        <w:pStyle w:val="null3"/>
        <w:ind w:firstLine="560"/>
        <w:jc w:val="both"/>
      </w:pPr>
      <w:r>
        <w:rPr>
          <w:sz w:val="32"/>
          <w:color w:val="000000"/>
        </w:rPr>
        <w:t>甲   方（买受人）：</w:t>
      </w:r>
      <w:r>
        <w:rPr>
          <w:sz w:val="32"/>
          <w:color w:val="000000"/>
          <w:u w:val="single"/>
        </w:rPr>
        <w:t xml:space="preserve">  嘉应学院           </w:t>
      </w:r>
    </w:p>
    <w:p>
      <w:pPr>
        <w:pStyle w:val="null3"/>
        <w:ind w:firstLine="640"/>
        <w:jc w:val="both"/>
      </w:pPr>
      <w:r>
        <w:rPr>
          <w:sz w:val="32"/>
          <w:color w:val="000000"/>
        </w:rPr>
        <w:t>乙   方（出卖人）：</w:t>
      </w:r>
      <w:r>
        <w:rPr>
          <w:sz w:val="32"/>
          <w:color w:val="000000"/>
          <w:u w:val="single"/>
        </w:rPr>
        <w:t xml:space="preserve">                     </w:t>
      </w:r>
    </w:p>
    <w:p>
      <w:pPr>
        <w:pStyle w:val="null3"/>
        <w:ind w:firstLine="640"/>
        <w:jc w:val="both"/>
      </w:pPr>
      <w:r>
        <w:rPr>
          <w:sz w:val="32"/>
          <w:color w:val="000000"/>
        </w:rPr>
        <w:t>签署地点：</w:t>
      </w:r>
      <w:r>
        <w:rPr>
          <w:sz w:val="32"/>
          <w:color w:val="000000"/>
          <w:u w:val="single"/>
        </w:rPr>
        <w:t xml:space="preserve">        梅州市梅江区         </w:t>
      </w:r>
    </w:p>
    <w:p>
      <w:pPr>
        <w:pStyle w:val="null3"/>
        <w:ind w:firstLine="560"/>
        <w:jc w:val="both"/>
      </w:pPr>
      <w:r>
        <w:rPr>
          <w:sz w:val="28"/>
          <w:color w:val="000000"/>
        </w:rPr>
        <w:t>甲方（买受人）：</w:t>
      </w:r>
      <w:r>
        <w:rPr>
          <w:sz w:val="28"/>
          <w:color w:val="000000"/>
          <w:u w:val="single"/>
        </w:rPr>
        <w:t xml:space="preserve">     嘉应学院                           </w:t>
      </w:r>
    </w:p>
    <w:p>
      <w:pPr>
        <w:pStyle w:val="null3"/>
        <w:ind w:firstLine="560"/>
        <w:jc w:val="left"/>
      </w:pPr>
      <w:r>
        <w:rPr>
          <w:sz w:val="28"/>
          <w:color w:val="000000"/>
        </w:rPr>
        <w:t>地址：</w:t>
      </w:r>
      <w:r>
        <w:rPr>
          <w:sz w:val="28"/>
          <w:color w:val="000000"/>
          <w:u w:val="single"/>
        </w:rPr>
        <w:t xml:space="preserve"> 广东省梅州市梅江区梅松路100号                 </w:t>
      </w:r>
    </w:p>
    <w:p>
      <w:pPr>
        <w:pStyle w:val="null3"/>
        <w:ind w:firstLine="560"/>
        <w:jc w:val="left"/>
      </w:pPr>
      <w:r>
        <w:rPr>
          <w:sz w:val="28"/>
          <w:color w:val="000000"/>
        </w:rPr>
        <w:t>法定代表人：</w:t>
      </w:r>
      <w:r>
        <w:rPr>
          <w:sz w:val="28"/>
          <w:color w:val="000000"/>
          <w:u w:val="single"/>
        </w:rPr>
        <w:t xml:space="preserve">        杨  洲                             </w:t>
      </w:r>
    </w:p>
    <w:p>
      <w:pPr>
        <w:pStyle w:val="null3"/>
        <w:ind w:firstLine="560"/>
        <w:jc w:val="left"/>
      </w:pPr>
      <w:r>
        <w:rPr>
          <w:sz w:val="28"/>
          <w:color w:val="000000"/>
        </w:rPr>
        <w:t>指定联系人：</w:t>
      </w:r>
      <w:r>
        <w:rPr>
          <w:sz w:val="28"/>
          <w:color w:val="000000"/>
          <w:u w:val="single"/>
        </w:rPr>
        <w:t xml:space="preserve">                                          </w:t>
      </w:r>
    </w:p>
    <w:p>
      <w:pPr>
        <w:pStyle w:val="null3"/>
        <w:ind w:firstLine="560"/>
        <w:jc w:val="left"/>
      </w:pPr>
      <w:r>
        <w:rPr>
          <w:sz w:val="28"/>
          <w:color w:val="000000"/>
        </w:rPr>
        <w:t>联系电话：</w:t>
      </w:r>
      <w:r>
        <w:rPr>
          <w:sz w:val="28"/>
          <w:color w:val="000000"/>
          <w:u w:val="single"/>
        </w:rPr>
        <w:t xml:space="preserve">                                             </w:t>
      </w:r>
    </w:p>
    <w:p>
      <w:pPr>
        <w:pStyle w:val="null3"/>
        <w:ind w:firstLine="560"/>
        <w:jc w:val="left"/>
      </w:pPr>
      <w:r>
        <w:rPr>
          <w:sz w:val="28"/>
          <w:color w:val="000000"/>
        </w:rPr>
        <w:t>通讯地址：</w:t>
      </w:r>
      <w:r>
        <w:rPr>
          <w:sz w:val="28"/>
          <w:color w:val="000000"/>
          <w:u w:val="single"/>
        </w:rPr>
        <w:t xml:space="preserve">                                             </w:t>
      </w:r>
    </w:p>
    <w:p>
      <w:pPr>
        <w:pStyle w:val="null3"/>
        <w:ind w:firstLine="560"/>
        <w:jc w:val="left"/>
      </w:pPr>
      <w:r>
        <w:rPr>
          <w:sz w:val="28"/>
          <w:color w:val="000000"/>
        </w:rPr>
        <w:t>电子邮箱：</w:t>
      </w:r>
      <w:r>
        <w:rPr>
          <w:sz w:val="28"/>
          <w:color w:val="000000"/>
          <w:u w:val="single"/>
        </w:rPr>
        <w:t xml:space="preserve">                    </w:t>
      </w:r>
      <w:r>
        <w:rPr>
          <w:sz w:val="28"/>
          <w:color w:val="000000"/>
        </w:rPr>
        <w:t>传真：</w:t>
      </w:r>
      <w:r>
        <w:rPr>
          <w:sz w:val="28"/>
          <w:color w:val="000000"/>
          <w:u w:val="single"/>
        </w:rPr>
        <w:t xml:space="preserve">                  </w:t>
      </w:r>
    </w:p>
    <w:p>
      <w:pPr>
        <w:pStyle w:val="null3"/>
        <w:ind w:firstLine="560"/>
        <w:jc w:val="left"/>
      </w:pPr>
      <w:r>
        <w:rPr>
          <w:sz w:val="28"/>
          <w:color w:val="000000"/>
        </w:rPr>
        <w:t>乙方（出卖人）：</w:t>
      </w:r>
      <w:r>
        <w:rPr>
          <w:sz w:val="28"/>
          <w:color w:val="000000"/>
          <w:u w:val="single"/>
        </w:rPr>
        <w:t xml:space="preserve">                                        </w:t>
      </w:r>
    </w:p>
    <w:p>
      <w:pPr>
        <w:pStyle w:val="null3"/>
        <w:ind w:firstLine="560"/>
        <w:jc w:val="left"/>
      </w:pPr>
      <w:r>
        <w:rPr>
          <w:sz w:val="28"/>
          <w:color w:val="000000"/>
        </w:rPr>
        <w:t>地址：</w:t>
      </w:r>
      <w:r>
        <w:rPr>
          <w:sz w:val="28"/>
          <w:color w:val="000000"/>
          <w:u w:val="single"/>
        </w:rPr>
        <w:t xml:space="preserve">                                                 </w:t>
      </w:r>
    </w:p>
    <w:p>
      <w:pPr>
        <w:pStyle w:val="null3"/>
        <w:ind w:firstLine="560"/>
        <w:jc w:val="left"/>
      </w:pPr>
      <w:r>
        <w:rPr>
          <w:sz w:val="28"/>
          <w:color w:val="000000"/>
        </w:rPr>
        <w:t>法定代表人：</w:t>
      </w:r>
      <w:r>
        <w:rPr>
          <w:sz w:val="28"/>
          <w:color w:val="000000"/>
          <w:u w:val="single"/>
        </w:rPr>
        <w:t xml:space="preserve">                                           </w:t>
      </w:r>
    </w:p>
    <w:p>
      <w:pPr>
        <w:pStyle w:val="null3"/>
        <w:ind w:firstLine="560"/>
        <w:jc w:val="left"/>
      </w:pPr>
      <w:r>
        <w:rPr>
          <w:sz w:val="28"/>
          <w:color w:val="000000"/>
        </w:rPr>
        <w:t>指定联系人：</w:t>
      </w:r>
      <w:r>
        <w:rPr>
          <w:sz w:val="28"/>
          <w:color w:val="000000"/>
          <w:u w:val="single"/>
        </w:rPr>
        <w:t xml:space="preserve">                                           </w:t>
      </w:r>
    </w:p>
    <w:p>
      <w:pPr>
        <w:pStyle w:val="null3"/>
        <w:ind w:firstLine="560"/>
        <w:jc w:val="left"/>
      </w:pPr>
      <w:r>
        <w:rPr>
          <w:sz w:val="28"/>
          <w:color w:val="000000"/>
        </w:rPr>
        <w:t>联系电话：</w:t>
      </w:r>
      <w:r>
        <w:rPr>
          <w:sz w:val="28"/>
          <w:color w:val="000000"/>
          <w:u w:val="single"/>
        </w:rPr>
        <w:t xml:space="preserve">                                             </w:t>
      </w:r>
    </w:p>
    <w:p>
      <w:pPr>
        <w:pStyle w:val="null3"/>
        <w:ind w:left="525"/>
        <w:jc w:val="left"/>
      </w:pPr>
      <w:r>
        <w:rPr>
          <w:sz w:val="28"/>
          <w:color w:val="000000"/>
        </w:rPr>
        <w:t>通讯地址：</w:t>
      </w:r>
      <w:r>
        <w:rPr>
          <w:sz w:val="28"/>
          <w:color w:val="000000"/>
          <w:u w:val="single"/>
        </w:rPr>
        <w:t xml:space="preserve">                                             </w:t>
      </w:r>
    </w:p>
    <w:p>
      <w:pPr>
        <w:pStyle w:val="null3"/>
        <w:ind w:left="525"/>
        <w:jc w:val="left"/>
      </w:pPr>
      <w:r>
        <w:rPr>
          <w:sz w:val="28"/>
          <w:color w:val="000000"/>
        </w:rPr>
        <w:t>电子邮箱：</w:t>
      </w:r>
      <w:r>
        <w:rPr>
          <w:sz w:val="28"/>
          <w:color w:val="000000"/>
          <w:u w:val="single"/>
        </w:rPr>
        <w:t xml:space="preserve">                    </w:t>
      </w:r>
      <w:r>
        <w:rPr>
          <w:sz w:val="28"/>
          <w:color w:val="000000"/>
        </w:rPr>
        <w:t>传真：</w:t>
      </w:r>
      <w:r>
        <w:rPr>
          <w:sz w:val="28"/>
          <w:color w:val="000000"/>
          <w:u w:val="single"/>
        </w:rPr>
        <w:t xml:space="preserve">                  </w:t>
      </w:r>
    </w:p>
    <w:p>
      <w:pPr>
        <w:pStyle w:val="null3"/>
        <w:jc w:val="left"/>
      </w:pPr>
      <w:r>
        <w:rPr>
          <w:sz w:val="28"/>
        </w:rPr>
        <w:t>根据《中华人民共和国民法典》及</w:t>
      </w:r>
      <w:r>
        <w:rPr>
          <w:sz w:val="28"/>
          <w:u w:val="single"/>
        </w:rPr>
        <w:t>（项目名称及招标编号）</w:t>
      </w:r>
      <w:r>
        <w:rPr>
          <w:sz w:val="28"/>
        </w:rPr>
        <w:t>项目的招标结果，双方经平等协商一致并签订本合同，由双方共同恪守。</w:t>
      </w:r>
    </w:p>
    <w:p>
      <w:pPr>
        <w:pStyle w:val="null3"/>
        <w:jc w:val="both"/>
      </w:pPr>
      <w:r>
        <w:rPr>
          <w:sz w:val="28"/>
          <w:b/>
        </w:rPr>
        <w:t xml:space="preserve">1. </w:t>
      </w:r>
      <w:r>
        <w:rPr>
          <w:sz w:val="28"/>
          <w:b/>
        </w:rPr>
        <w:t>标的物明细</w:t>
      </w:r>
    </w:p>
    <w:tbl>
      <w:tblPr>
        <w:tblW w:w="0" w:type="auto"/>
        <w:tblBorders>
          <w:top w:val="none" w:color="000000" w:sz="4"/>
          <w:left w:val="none" w:color="000000" w:sz="4"/>
          <w:bottom w:val="none" w:color="000000" w:sz="4"/>
          <w:right w:val="none" w:color="000000" w:sz="4"/>
          <w:insideH w:val="none"/>
          <w:insideV w:val="none"/>
        </w:tblBorders>
      </w:tblPr>
      <w:tblGrid>
        <w:gridCol w:w="461"/>
        <w:gridCol w:w="1230"/>
        <w:gridCol w:w="1076"/>
        <w:gridCol w:w="1435"/>
        <w:gridCol w:w="1243"/>
        <w:gridCol w:w="551"/>
        <w:gridCol w:w="461"/>
        <w:gridCol w:w="922"/>
        <w:gridCol w:w="922"/>
      </w:tblGrid>
      <w:tr>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序号</w:t>
            </w:r>
          </w:p>
        </w:tc>
        <w:tc>
          <w:tcPr>
            <w:tcW w:type="dxa" w:w="12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货物名称</w:t>
            </w:r>
          </w:p>
        </w:tc>
        <w:tc>
          <w:tcPr>
            <w:tcW w:type="dxa" w:w="10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型号规格</w:t>
            </w:r>
          </w:p>
        </w:tc>
        <w:tc>
          <w:tcPr>
            <w:tcW w:type="dxa" w:w="14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配置清单</w:t>
            </w:r>
          </w:p>
        </w:tc>
        <w:tc>
          <w:tcPr>
            <w:tcW w:type="dxa" w:w="12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厂家/产地</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数量</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单位</w:t>
            </w:r>
          </w:p>
        </w:tc>
        <w:tc>
          <w:tcPr>
            <w:tcW w:type="dxa" w:w="9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单价</w:t>
            </w:r>
          </w:p>
          <w:p>
            <w:pPr>
              <w:pStyle w:val="null3"/>
              <w:jc w:val="center"/>
            </w:pPr>
            <w:r>
              <w:rPr>
                <w:sz w:val="24"/>
              </w:rPr>
              <w:t>（元）</w:t>
            </w:r>
          </w:p>
        </w:tc>
        <w:tc>
          <w:tcPr>
            <w:tcW w:type="dxa" w:w="9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金额(元)</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1</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□直接填写；□按附件格式附表</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2</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□直接填写；□按附件格式附表</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3</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□直接填写；□按附件格式附表</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7840"/>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总金额（人民币）：      万   仟   佰   拾   元   角   分（¥           ）</w:t>
            </w:r>
          </w:p>
        </w:tc>
      </w:tr>
    </w:tbl>
    <w:p>
      <w:pPr>
        <w:pStyle w:val="null3"/>
        <w:ind w:firstLine="560"/>
        <w:jc w:val="both"/>
      </w:pPr>
      <w:r>
        <w:rPr>
          <w:sz w:val="28"/>
        </w:rPr>
        <w:t xml:space="preserve">1.1 </w:t>
      </w:r>
      <w:r>
        <w:rPr>
          <w:sz w:val="28"/>
        </w:rPr>
        <w:t>上述合同价款为包干总价，该包干总价为乙方按照合同约定完成合同全部义务后所适用的总价格，包括但不限于购买货物的费用、运输费、保险费、装卸费、配套资料费、安装调试费用、</w:t>
      </w:r>
      <w:r>
        <w:rPr>
          <w:sz w:val="28"/>
        </w:rPr>
        <w:t>验收时的试剂耗材、强制性</w:t>
      </w:r>
      <w:r>
        <w:rPr>
          <w:sz w:val="28"/>
          <w:color w:val="000000"/>
        </w:rPr>
        <w:t>第三方监督检验机构的验收检验费、</w:t>
      </w:r>
      <w:r>
        <w:rPr>
          <w:sz w:val="28"/>
        </w:rPr>
        <w:t>培训费用、税费以及售后服务费用等。</w:t>
      </w:r>
      <w:r>
        <w:rPr>
          <w:sz w:val="28"/>
        </w:rPr>
        <w:t>除本合同明确约定的费用外，甲方无需支付任何额外费用和承担任何额外义务。上述合同价款等各项内容在本合同履行过程中保持不变，经甲乙双方协商一致以书面形式予以变更的除外。</w:t>
      </w:r>
    </w:p>
    <w:p>
      <w:pPr>
        <w:pStyle w:val="null3"/>
        <w:ind w:firstLine="560"/>
        <w:jc w:val="both"/>
      </w:pPr>
      <w:r>
        <w:rPr>
          <w:sz w:val="28"/>
        </w:rPr>
        <w:t xml:space="preserve">1.2 </w:t>
      </w:r>
      <w:r>
        <w:rPr>
          <w:sz w:val="28"/>
        </w:rPr>
        <w:t>在实际合同履行过程中，如果乙方未完全履行合同义务或履行的合同义务不符合约定的，则未履行或履行不符合合同约定的内容所对应的价款由甲方直接从上述约定的包干价中扣除。</w:t>
      </w:r>
    </w:p>
    <w:p>
      <w:pPr>
        <w:pStyle w:val="null3"/>
        <w:ind w:firstLine="560"/>
        <w:jc w:val="both"/>
      </w:pPr>
      <w:r>
        <w:rPr>
          <w:sz w:val="28"/>
          <w:b/>
        </w:rPr>
        <w:t xml:space="preserve">2. </w:t>
      </w:r>
      <w:r>
        <w:rPr>
          <w:sz w:val="28"/>
          <w:b/>
        </w:rPr>
        <w:t>货物质量要求</w:t>
      </w:r>
    </w:p>
    <w:p>
      <w:pPr>
        <w:pStyle w:val="null3"/>
        <w:ind w:firstLine="560"/>
        <w:jc w:val="both"/>
      </w:pPr>
      <w:r>
        <w:rPr>
          <w:sz w:val="28"/>
        </w:rPr>
        <w:t xml:space="preserve">2.1 </w:t>
      </w:r>
      <w:r>
        <w:rPr>
          <w:sz w:val="28"/>
        </w:rPr>
        <w:t>乙方提供的货物必须符合□中华人民共和国国家标准 □行业标准 □地方标准 □货物生产商的产品质量标准 □有关部门制定的相关技术规范 □符合产品说明书表明的质量状况和使用性能。</w:t>
      </w:r>
    </w:p>
    <w:p>
      <w:pPr>
        <w:pStyle w:val="null3"/>
        <w:ind w:firstLine="560"/>
        <w:jc w:val="both"/>
      </w:pPr>
      <w:r>
        <w:rPr>
          <w:sz w:val="28"/>
        </w:rPr>
        <w:t xml:space="preserve">2.2 </w:t>
      </w:r>
      <w:r>
        <w:rPr>
          <w:sz w:val="28"/>
        </w:rPr>
        <w:t>乙方提供的货物必须是全新产品、表面无划损、破损、无任何缺陷及隐患，必须具备出厂合格证，且进货渠道合法，在中国境内可依常规安全合法使用。</w:t>
      </w:r>
    </w:p>
    <w:p>
      <w:pPr>
        <w:pStyle w:val="null3"/>
        <w:ind w:firstLine="560"/>
        <w:jc w:val="both"/>
      </w:pPr>
      <w:r>
        <w:rPr>
          <w:sz w:val="28"/>
        </w:rPr>
        <w:t xml:space="preserve">2.3 </w:t>
      </w:r>
      <w:r>
        <w:rPr>
          <w:sz w:val="28"/>
        </w:rPr>
        <w:t>乙方提供的货物应达到以下技术指标和参数要求：□按采购文件中作出的要求和承诺；□ 按产品说明书；□详见附件；□直接在此用文字表述：___________________________ 。</w:t>
      </w:r>
    </w:p>
    <w:p>
      <w:pPr>
        <w:pStyle w:val="null3"/>
        <w:ind w:left="840"/>
        <w:jc w:val="both"/>
      </w:pPr>
      <w:r>
        <w:rPr>
          <w:sz w:val="28"/>
          <w:b/>
        </w:rPr>
        <w:t xml:space="preserve">3. </w:t>
      </w:r>
      <w:r>
        <w:rPr>
          <w:sz w:val="28"/>
          <w:b/>
        </w:rPr>
        <w:t>货物交付及验收</w:t>
      </w:r>
    </w:p>
    <w:p>
      <w:pPr>
        <w:pStyle w:val="null3"/>
        <w:ind w:firstLine="560"/>
        <w:jc w:val="both"/>
      </w:pPr>
      <w:r>
        <w:rPr>
          <w:sz w:val="28"/>
        </w:rPr>
        <w:t xml:space="preserve">3.1 </w:t>
      </w:r>
      <w:r>
        <w:rPr>
          <w:sz w:val="28"/>
        </w:rPr>
        <w:t>交货地点（具体）：___________________________</w:t>
      </w:r>
    </w:p>
    <w:p>
      <w:pPr>
        <w:pStyle w:val="null3"/>
        <w:ind w:firstLine="549"/>
        <w:jc w:val="both"/>
      </w:pPr>
      <w:r>
        <w:rPr>
          <w:sz w:val="28"/>
        </w:rPr>
        <w:t>交货日期：20__年___月___日前或合同签订后</w:t>
      </w:r>
      <w:r>
        <w:rPr>
          <w:sz w:val="28"/>
          <w:u w:val="single"/>
        </w:rPr>
        <w:t xml:space="preserve">    </w:t>
      </w:r>
      <w:r>
        <w:rPr>
          <w:sz w:val="28"/>
        </w:rPr>
        <w:t>日内；乙方应在货物交付运输前二日内书面通知甲方到货日期。</w:t>
      </w:r>
      <w:r>
        <w:rPr>
          <w:sz w:val="28"/>
        </w:rPr>
        <w:t>（分批到货：</w:t>
      </w:r>
      <w:r>
        <w:rPr>
          <w:sz w:val="28"/>
          <w:u w:val="single"/>
        </w:rPr>
        <w:t xml:space="preserve">         </w:t>
      </w:r>
      <w:r>
        <w:rPr>
          <w:sz w:val="28"/>
        </w:rPr>
        <w:t>）</w:t>
      </w:r>
    </w:p>
    <w:p>
      <w:pPr>
        <w:pStyle w:val="null3"/>
        <w:ind w:firstLine="560"/>
        <w:jc w:val="both"/>
      </w:pPr>
      <w:r>
        <w:rPr>
          <w:sz w:val="28"/>
        </w:rPr>
        <w:t xml:space="preserve">3.2 </w:t>
      </w:r>
      <w:r>
        <w:rPr>
          <w:sz w:val="28"/>
        </w:rPr>
        <w:t>乙方应在交货的同时向甲方提供与本合同项下货物相符且完整的技术资料，技术资料必须以简体中文书写。</w:t>
      </w:r>
    </w:p>
    <w:p>
      <w:pPr>
        <w:pStyle w:val="null3"/>
        <w:ind w:firstLine="560"/>
        <w:jc w:val="both"/>
      </w:pPr>
      <w:r>
        <w:rPr>
          <w:sz w:val="28"/>
        </w:rPr>
        <w:t xml:space="preserve">3.3 </w:t>
      </w:r>
      <w:r>
        <w:rPr>
          <w:sz w:val="28"/>
        </w:rPr>
        <w:t>乙方应保证货物的包装符合运输的要求，足以保护货物在运输过程中不受锈蚀、损坏或灭失。</w:t>
      </w:r>
    </w:p>
    <w:p>
      <w:pPr>
        <w:pStyle w:val="null3"/>
        <w:ind w:firstLine="560"/>
        <w:jc w:val="both"/>
      </w:pPr>
      <w:r>
        <w:rPr>
          <w:sz w:val="28"/>
        </w:rPr>
        <w:t xml:space="preserve">3.4 </w:t>
      </w:r>
      <w:r>
        <w:rPr>
          <w:sz w:val="28"/>
        </w:rPr>
        <w:t>乙方负责将货物运输至约定的交货地点并交付予甲方，并支付因运输货物所发生的一切费用，包括但不限于运输费、保险费、装卸费等。</w:t>
      </w:r>
    </w:p>
    <w:p>
      <w:pPr>
        <w:pStyle w:val="null3"/>
        <w:ind w:firstLine="560"/>
        <w:jc w:val="both"/>
      </w:pPr>
      <w:r>
        <w:rPr>
          <w:sz w:val="28"/>
        </w:rPr>
        <w:t xml:space="preserve">3.5 </w:t>
      </w:r>
      <w:r>
        <w:rPr>
          <w:sz w:val="28"/>
        </w:rPr>
        <w:t>货物到货开箱时，甲方应对货物进行核对，由甲方签署国内货物开箱验货情况表。核对内容包括但不限于：（1）型号、数量及外观；（2）货物所附技术资料；（3） 货物组件及配置。</w:t>
      </w:r>
    </w:p>
    <w:p>
      <w:pPr>
        <w:pStyle w:val="null3"/>
        <w:ind w:firstLine="560"/>
        <w:jc w:val="both"/>
      </w:pPr>
      <w:r>
        <w:rPr>
          <w:sz w:val="28"/>
        </w:rPr>
        <w:t xml:space="preserve">3.6 </w:t>
      </w:r>
      <w:r>
        <w:rPr>
          <w:sz w:val="28"/>
        </w:rPr>
        <w:t>乙方应委派技术人员进行现场安装、调试，并提供货物安装调试的一切技术支持。安装调试的具体时间由甲方提前3天通知乙方。</w:t>
      </w:r>
    </w:p>
    <w:p>
      <w:pPr>
        <w:pStyle w:val="null3"/>
        <w:ind w:firstLine="560"/>
        <w:jc w:val="both"/>
      </w:pPr>
      <w:r>
        <w:rPr>
          <w:sz w:val="28"/>
        </w:rPr>
        <w:t xml:space="preserve">3.7 </w:t>
      </w:r>
      <w:r>
        <w:rPr>
          <w:sz w:val="28"/>
        </w:rPr>
        <w:t>在货物安装调试完毕并完成培训后，甲方在15天内对货物进行验收。验收内容包括但不限于货物功能、性能及各项技术参数指标。</w:t>
      </w:r>
    </w:p>
    <w:p>
      <w:pPr>
        <w:pStyle w:val="null3"/>
        <w:ind w:firstLine="560"/>
        <w:jc w:val="both"/>
      </w:pPr>
      <w:r>
        <w:rPr>
          <w:sz w:val="28"/>
        </w:rPr>
        <w:t xml:space="preserve">3.8 </w:t>
      </w:r>
      <w:r>
        <w:rPr>
          <w:sz w:val="28"/>
        </w:rPr>
        <w:t>验收标准：按 □本合同的有关规定，□采购文件要求进行验收。</w:t>
      </w:r>
    </w:p>
    <w:p>
      <w:pPr>
        <w:pStyle w:val="null3"/>
        <w:ind w:firstLine="560"/>
        <w:jc w:val="both"/>
      </w:pPr>
      <w:r>
        <w:rPr>
          <w:sz w:val="28"/>
        </w:rPr>
        <w:t xml:space="preserve">3.9 </w:t>
      </w:r>
      <w:r>
        <w:rPr>
          <w:sz w:val="28"/>
        </w:rPr>
        <w:t>甲方所购货物全部通过验收，经甲方确认并出具验收合格证明，视为验收合格。</w:t>
      </w:r>
    </w:p>
    <w:p>
      <w:pPr>
        <w:pStyle w:val="null3"/>
        <w:ind w:firstLine="560"/>
        <w:jc w:val="both"/>
      </w:pPr>
      <w:r>
        <w:rPr>
          <w:sz w:val="28"/>
        </w:rPr>
        <w:t xml:space="preserve">3.10 </w:t>
      </w:r>
      <w:r>
        <w:rPr>
          <w:sz w:val="28"/>
        </w:rPr>
        <w:t>甲方在开箱验货或验收中如发现货物不符合合同的约定，有权拒绝接受货物，经各方确认后签署拒绝收货书；乙方应于___天内重新提供符合合同约定的货物，否则，视为乙方逾期交货。</w:t>
      </w:r>
    </w:p>
    <w:p>
      <w:pPr>
        <w:pStyle w:val="null3"/>
        <w:ind w:firstLine="560"/>
        <w:jc w:val="both"/>
      </w:pPr>
      <w:r>
        <w:rPr>
          <w:sz w:val="28"/>
        </w:rPr>
        <w:t xml:space="preserve">3.11 </w:t>
      </w:r>
      <w:r>
        <w:rPr>
          <w:sz w:val="28"/>
        </w:rPr>
        <w:t>如乙方对验收结果有异议，由甲方所在地商检部门进行复检。商检部门的检验结果表明货物不符合合同约定的，因复检发生的费用由乙方承担；检验结果表明货物符合合同约定的，因复检发生的费用由甲方承担。</w:t>
      </w:r>
    </w:p>
    <w:p>
      <w:pPr>
        <w:pStyle w:val="null3"/>
        <w:ind w:left="630"/>
        <w:jc w:val="both"/>
      </w:pPr>
      <w:r>
        <w:rPr>
          <w:sz w:val="21"/>
        </w:rPr>
        <w:t xml:space="preserve"> </w:t>
      </w:r>
    </w:p>
    <w:p>
      <w:pPr>
        <w:pStyle w:val="null3"/>
        <w:jc w:val="both"/>
      </w:pPr>
      <w:r>
        <w:rPr>
          <w:sz w:val="28"/>
          <w:b/>
        </w:rPr>
        <w:t xml:space="preserve">4. </w:t>
      </w:r>
      <w:r>
        <w:rPr>
          <w:sz w:val="28"/>
          <w:b/>
        </w:rPr>
        <w:t>付款及结算方式</w:t>
      </w:r>
    </w:p>
    <w:p>
      <w:pPr>
        <w:pStyle w:val="null3"/>
        <w:ind w:firstLine="560"/>
        <w:jc w:val="both"/>
      </w:pPr>
      <w:r>
        <w:rPr>
          <w:sz w:val="28"/>
        </w:rPr>
        <w:t xml:space="preserve">4.1 </w:t>
      </w:r>
      <w:r>
        <w:rPr>
          <w:sz w:val="28"/>
        </w:rPr>
        <w:t>本合同采用以下第</w:t>
      </w:r>
      <w:r>
        <w:rPr>
          <w:sz w:val="28"/>
          <w:u w:val="single"/>
        </w:rPr>
        <w:t>4.1.1</w:t>
      </w:r>
      <w:r>
        <w:rPr>
          <w:sz w:val="28"/>
        </w:rPr>
        <w:t>种付款方式：</w:t>
      </w:r>
    </w:p>
    <w:p>
      <w:pPr>
        <w:pStyle w:val="null3"/>
        <w:ind w:firstLine="560"/>
        <w:jc w:val="both"/>
      </w:pPr>
      <w:r>
        <w:rPr>
          <w:sz w:val="28"/>
        </w:rPr>
        <w:t xml:space="preserve">4.1.1 </w:t>
      </w:r>
      <w:r>
        <w:rPr>
          <w:sz w:val="28"/>
        </w:rPr>
        <w:t>分期结算（适用于合同总金额5万元（含）以上）</w:t>
      </w:r>
    </w:p>
    <w:p>
      <w:pPr>
        <w:pStyle w:val="null3"/>
        <w:ind w:firstLine="840"/>
        <w:jc w:val="both"/>
      </w:pPr>
      <w:r>
        <w:rPr>
          <w:sz w:val="28"/>
        </w:rPr>
        <w:t>本合同价款为¥____________，分2次结算。</w:t>
      </w:r>
    </w:p>
    <w:p>
      <w:pPr>
        <w:pStyle w:val="null3"/>
        <w:ind w:firstLine="840"/>
        <w:jc w:val="both"/>
      </w:pPr>
      <w:r>
        <w:rPr>
          <w:sz w:val="28"/>
        </w:rPr>
        <w:t>第一期：合同签订后5个工作日内，甲方向乙方支付预付款¥</w:t>
      </w:r>
      <w:r>
        <w:rPr>
          <w:sz w:val="28"/>
          <w:u w:val="single"/>
        </w:rPr>
        <w:t xml:space="preserve">       </w:t>
      </w:r>
      <w:r>
        <w:rPr>
          <w:sz w:val="28"/>
        </w:rPr>
        <w:t>（支付至合同总金额的30%）。</w:t>
      </w:r>
    </w:p>
    <w:p>
      <w:pPr>
        <w:pStyle w:val="null3"/>
        <w:ind w:firstLine="840"/>
        <w:jc w:val="both"/>
      </w:pPr>
      <w:r>
        <w:rPr>
          <w:sz w:val="28"/>
        </w:rPr>
        <w:t>第二期：货到交货地点且完成安装调试，甲方收到乙方开具的合同金额等额的增值税专用发票，经甲方验收合格后，甲方在15个工作日内向乙方支付合同款余款¥</w:t>
      </w:r>
      <w:r>
        <w:rPr>
          <w:sz w:val="28"/>
          <w:u w:val="single"/>
        </w:rPr>
        <w:t xml:space="preserve">       </w:t>
      </w:r>
      <w:r>
        <w:rPr>
          <w:sz w:val="28"/>
        </w:rPr>
        <w:t>（支付剩余合同总金额的70%）。</w:t>
      </w:r>
    </w:p>
    <w:p>
      <w:pPr>
        <w:pStyle w:val="null3"/>
        <w:ind w:firstLine="560"/>
        <w:jc w:val="both"/>
      </w:pPr>
      <w:r>
        <w:rPr>
          <w:sz w:val="28"/>
        </w:rPr>
        <w:t xml:space="preserve">4.1.2 </w:t>
      </w:r>
      <w:r>
        <w:rPr>
          <w:sz w:val="28"/>
        </w:rPr>
        <w:t>一次性结算（适用于合同总金额5万元以下）</w:t>
      </w:r>
    </w:p>
    <w:p>
      <w:pPr>
        <w:pStyle w:val="null3"/>
        <w:ind w:firstLine="560"/>
        <w:jc w:val="both"/>
      </w:pPr>
      <w:r>
        <w:rPr>
          <w:sz w:val="28"/>
        </w:rPr>
        <w:t>本合同价款为¥____________，货到交货地点、经甲方验收合格，且甲方收到乙方开具的等额正式发票后15个工作日内一次付清货款。</w:t>
      </w:r>
    </w:p>
    <w:p>
      <w:pPr>
        <w:pStyle w:val="null3"/>
        <w:ind w:firstLine="560"/>
        <w:jc w:val="both"/>
      </w:pPr>
      <w:r>
        <w:rPr>
          <w:sz w:val="28"/>
        </w:rPr>
        <w:t xml:space="preserve">4.1.3 </w:t>
      </w:r>
      <w:r>
        <w:rPr>
          <w:sz w:val="28"/>
        </w:rPr>
        <w:t>其他：</w:t>
      </w:r>
      <w:r>
        <w:rPr>
          <w:sz w:val="28"/>
          <w:u w:val="single"/>
        </w:rPr>
        <w:t xml:space="preserve">        </w:t>
      </w:r>
    </w:p>
    <w:p>
      <w:pPr>
        <w:pStyle w:val="null3"/>
        <w:ind w:firstLine="560"/>
        <w:jc w:val="both"/>
      </w:pPr>
      <w:r>
        <w:rPr>
          <w:sz w:val="28"/>
        </w:rPr>
        <w:t>4.2</w:t>
      </w:r>
      <w:r>
        <w:rPr>
          <w:sz w:val="28"/>
        </w:rPr>
        <w:t xml:space="preserve">甲方收到乙方开具等额的 □增值税普通发票 </w:t>
      </w:r>
      <w:r>
        <w:rPr>
          <w:sz w:val="28"/>
        </w:rPr>
        <w:t>√</w:t>
      </w:r>
      <w:r>
        <w:rPr>
          <w:sz w:val="28"/>
        </w:rPr>
        <w:t>增值税专用发票后，按上述期限向乙方付款。乙方须提前提供合法有效的等额发票，否则甲方有权顺延付款。</w:t>
      </w:r>
    </w:p>
    <w:p>
      <w:pPr>
        <w:pStyle w:val="null3"/>
        <w:ind w:firstLine="560"/>
        <w:jc w:val="both"/>
      </w:pPr>
      <w:r>
        <w:rPr>
          <w:sz w:val="28"/>
        </w:rPr>
        <w:t>乙方向甲方开具发票的信息：</w:t>
      </w:r>
    </w:p>
    <w:tbl>
      <w:tblPr>
        <w:tblW w:w="0" w:type="auto"/>
        <w:tblBorders>
          <w:top w:val="none" w:color="000000" w:sz="4"/>
          <w:left w:val="none" w:color="000000" w:sz="4"/>
          <w:bottom w:val="none" w:color="000000" w:sz="4"/>
          <w:right w:val="none" w:color="000000" w:sz="4"/>
          <w:insideH w:val="none"/>
          <w:insideV w:val="none"/>
        </w:tblBorders>
      </w:tblPr>
      <w:tblGrid>
        <w:gridCol w:w="1857"/>
        <w:gridCol w:w="6449"/>
      </w:tblGrid>
      <w:tr>
        <w:tc>
          <w:tcPr>
            <w:tcW w:type="dxa" w:w="185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单位名称</w:t>
            </w:r>
          </w:p>
        </w:tc>
        <w:tc>
          <w:tcPr>
            <w:tcW w:type="dxa" w:w="64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嘉应学院</w:t>
            </w:r>
          </w:p>
        </w:tc>
      </w:tr>
      <w:tr>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纳税人识别号</w:t>
            </w:r>
          </w:p>
        </w:tc>
        <w:tc>
          <w:tcPr>
            <w:tcW w:type="dxa" w:w="6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12441400456763110Y</w:t>
            </w:r>
          </w:p>
        </w:tc>
      </w:tr>
      <w:tr>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地址</w:t>
            </w:r>
          </w:p>
        </w:tc>
        <w:tc>
          <w:tcPr>
            <w:tcW w:type="dxa" w:w="6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广东省梅州市梅松路100号</w:t>
            </w:r>
          </w:p>
        </w:tc>
      </w:tr>
      <w:tr>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电话号码</w:t>
            </w:r>
          </w:p>
        </w:tc>
        <w:tc>
          <w:tcPr>
            <w:tcW w:type="dxa" w:w="6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0753-2186843</w:t>
            </w:r>
          </w:p>
        </w:tc>
      </w:tr>
      <w:tr>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开户行</w:t>
            </w:r>
          </w:p>
        </w:tc>
        <w:tc>
          <w:tcPr>
            <w:tcW w:type="dxa" w:w="6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中国建设银行梅州嘉大支行</w:t>
            </w:r>
          </w:p>
        </w:tc>
      </w:tr>
      <w:tr>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开户行账号</w:t>
            </w:r>
          </w:p>
        </w:tc>
        <w:tc>
          <w:tcPr>
            <w:tcW w:type="dxa" w:w="64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44001727138050541449</w:t>
            </w:r>
          </w:p>
        </w:tc>
      </w:tr>
    </w:tbl>
    <w:p>
      <w:pPr>
        <w:pStyle w:val="null3"/>
        <w:ind w:firstLine="560"/>
        <w:jc w:val="both"/>
      </w:pPr>
      <w:r>
        <w:rPr>
          <w:sz w:val="28"/>
        </w:rPr>
        <w:t>4.3</w:t>
      </w:r>
      <w:r>
        <w:rPr>
          <w:sz w:val="28"/>
        </w:rPr>
        <w:t>结算方式</w:t>
      </w:r>
    </w:p>
    <w:p>
      <w:pPr>
        <w:pStyle w:val="null3"/>
        <w:ind w:firstLine="560"/>
        <w:jc w:val="both"/>
      </w:pPr>
      <w:r>
        <w:rPr>
          <w:sz w:val="28"/>
          <w:color w:val="000000"/>
        </w:rPr>
        <w:t>乙方指定银行转账方式结算，且</w:t>
      </w:r>
      <w:r>
        <w:rPr>
          <w:sz w:val="28"/>
        </w:rPr>
        <w:t>指定以下账户为唯一收款账户：</w:t>
      </w:r>
    </w:p>
    <w:p>
      <w:pPr>
        <w:pStyle w:val="null3"/>
        <w:ind w:firstLine="560"/>
        <w:jc w:val="both"/>
      </w:pPr>
      <w:r>
        <w:rPr>
          <w:sz w:val="28"/>
        </w:rPr>
        <w:t>账户名称：</w:t>
      </w:r>
      <w:r>
        <w:rPr>
          <w:sz w:val="28"/>
          <w:u w:val="single"/>
        </w:rPr>
        <w:t xml:space="preserve">                                    </w:t>
      </w:r>
    </w:p>
    <w:p>
      <w:pPr>
        <w:pStyle w:val="null3"/>
        <w:ind w:firstLine="560"/>
        <w:jc w:val="both"/>
      </w:pPr>
      <w:r>
        <w:rPr>
          <w:sz w:val="28"/>
        </w:rPr>
        <w:t>开户银行：</w:t>
      </w:r>
      <w:r>
        <w:rPr>
          <w:sz w:val="28"/>
          <w:u w:val="single"/>
        </w:rPr>
        <w:t xml:space="preserve">                                    </w:t>
      </w:r>
    </w:p>
    <w:p>
      <w:pPr>
        <w:pStyle w:val="null3"/>
        <w:ind w:firstLine="560"/>
        <w:jc w:val="both"/>
      </w:pPr>
      <w:r>
        <w:rPr>
          <w:sz w:val="28"/>
        </w:rPr>
        <w:t>银行账号：</w:t>
      </w:r>
      <w:r>
        <w:rPr>
          <w:sz w:val="28"/>
          <w:u w:val="single"/>
        </w:rPr>
        <w:t xml:space="preserve">                                    </w:t>
      </w:r>
    </w:p>
    <w:p>
      <w:pPr>
        <w:pStyle w:val="null3"/>
        <w:ind w:firstLine="560"/>
        <w:jc w:val="both"/>
      </w:pPr>
      <w:r>
        <w:rPr>
          <w:sz w:val="28"/>
        </w:rPr>
        <w:t>4.4</w:t>
      </w:r>
      <w:r>
        <w:rPr>
          <w:sz w:val="28"/>
        </w:rPr>
        <w:t>履约保证金</w:t>
      </w:r>
    </w:p>
    <w:p>
      <w:pPr>
        <w:pStyle w:val="null3"/>
        <w:ind w:firstLine="560"/>
        <w:jc w:val="both"/>
      </w:pPr>
      <w:r>
        <w:rPr>
          <w:sz w:val="28"/>
        </w:rPr>
        <w:t>自乙方接到本合同项目中标通知书之日起5个工作日内，乙方应向甲方交纳合同总金额的5%作为履约保证金。</w:t>
      </w:r>
      <w:r>
        <w:rPr>
          <w:sz w:val="28"/>
          <w:color w:val="000000"/>
        </w:rPr>
        <w:t>本合同项下所有货物验收合格后，甲方在收到乙方</w:t>
      </w:r>
      <w:r>
        <w:rPr>
          <w:sz w:val="28"/>
        </w:rPr>
        <w:t>提供的退履约保证金材料后15日内无息退还</w:t>
      </w:r>
      <w:r>
        <w:rPr>
          <w:sz w:val="28"/>
          <w:color w:val="000000"/>
        </w:rPr>
        <w:t>。</w:t>
      </w:r>
    </w:p>
    <w:p>
      <w:pPr>
        <w:pStyle w:val="null3"/>
        <w:ind w:firstLine="560"/>
        <w:jc w:val="both"/>
      </w:pPr>
      <w:r>
        <w:rPr>
          <w:sz w:val="28"/>
        </w:rPr>
        <w:t>甲方向上述账户汇出款项后，即视为已履行付款义务，在汇款过程中，因乙方账户的原因（包括但不限于账号被注销、被冻结等）导致其无法收取款项的，由乙方承担相应后果。</w:t>
      </w:r>
    </w:p>
    <w:p>
      <w:pPr>
        <w:pStyle w:val="null3"/>
        <w:ind w:left="330" w:firstLine="140"/>
        <w:jc w:val="both"/>
      </w:pPr>
      <w:r>
        <w:rPr>
          <w:sz w:val="28"/>
          <w:b/>
        </w:rPr>
        <w:t xml:space="preserve">5. </w:t>
      </w:r>
      <w:r>
        <w:rPr>
          <w:sz w:val="28"/>
          <w:b/>
        </w:rPr>
        <w:t>售后服务</w:t>
      </w:r>
    </w:p>
    <w:p>
      <w:pPr>
        <w:pStyle w:val="null3"/>
        <w:ind w:firstLine="560"/>
        <w:jc w:val="both"/>
      </w:pPr>
      <w:r>
        <w:rPr>
          <w:sz w:val="28"/>
        </w:rPr>
        <w:t xml:space="preserve">5.1 </w:t>
      </w:r>
      <w:r>
        <w:rPr>
          <w:sz w:val="28"/>
        </w:rPr>
        <w:t>保修期限：乙方承诺本合同项下货物的免费保修期为___年（其中原产商规定的免费保修期优于本合同免费保修期的商品，以原产商的免费保修期限为准），保修承担方为________________________（保修承担方承诺函为本合同附件，</w:t>
      </w:r>
      <w:r>
        <w:rPr>
          <w:sz w:val="28"/>
        </w:rPr>
        <w:t>乙方同意与实际保修方共同承担无限连带责任</w:t>
      </w:r>
      <w:r>
        <w:rPr>
          <w:sz w:val="28"/>
        </w:rPr>
        <w:t>）。保修期限自货物通过甲方组织的验收之日起算。</w:t>
      </w:r>
      <w:r>
        <w:rPr>
          <w:sz w:val="28"/>
          <w:color w:val="000000"/>
        </w:rPr>
        <w:t>在保修期内，如货物非因甲方原因而出现的质量问题由乙方负责保修、包换或包退，并承担修理、调换或退货的实际费用。乙方不能修复、调换或不能退货的，应退回相应货款，并承担相应的违约责任。</w:t>
      </w:r>
    </w:p>
    <w:p>
      <w:pPr>
        <w:pStyle w:val="null3"/>
        <w:ind w:firstLine="560"/>
        <w:jc w:val="both"/>
      </w:pPr>
      <w:r>
        <w:rPr>
          <w:sz w:val="28"/>
        </w:rPr>
        <w:t xml:space="preserve">5.2 </w:t>
      </w:r>
      <w:r>
        <w:rPr>
          <w:sz w:val="28"/>
        </w:rPr>
        <w:t>保修方式：对甲方的服务通知，乙方在接报后</w:t>
      </w:r>
      <w:r>
        <w:rPr>
          <w:sz w:val="28"/>
          <w:u w:val="single"/>
        </w:rPr>
        <w:t xml:space="preserve">   </w:t>
      </w:r>
      <w:r>
        <w:rPr>
          <w:sz w:val="28"/>
        </w:rPr>
        <w:t>小时内电话响应，   小时内到达现场，</w:t>
      </w:r>
      <w:r>
        <w:rPr>
          <w:sz w:val="28"/>
          <w:u w:val="single"/>
        </w:rPr>
        <w:t xml:space="preserve">   </w:t>
      </w:r>
      <w:r>
        <w:rPr>
          <w:sz w:val="28"/>
        </w:rPr>
        <w:t>小时内处理完毕。若在</w:t>
      </w:r>
      <w:r>
        <w:rPr>
          <w:sz w:val="28"/>
          <w:u w:val="single"/>
        </w:rPr>
        <w:t xml:space="preserve">   </w:t>
      </w:r>
      <w:r>
        <w:rPr>
          <w:sz w:val="28"/>
        </w:rPr>
        <w:t>小时内仍未能有效解决，乙方须免费提供同一档次的设备予甲方临时使用。</w:t>
      </w:r>
    </w:p>
    <w:p>
      <w:pPr>
        <w:pStyle w:val="null3"/>
        <w:ind w:firstLine="560"/>
        <w:jc w:val="both"/>
      </w:pPr>
      <w:r>
        <w:rPr>
          <w:sz w:val="28"/>
        </w:rPr>
        <w:t>5.3</w:t>
      </w:r>
      <w:r>
        <w:rPr>
          <w:sz w:val="28"/>
        </w:rPr>
        <w:t>保修期内，如设备或零部件因非人为因素出现故障而造成短期停用时，则质保期和免费维修期相应顺延，如停用时间累计超过60天则质保期重新计算。同一设备经维修后3个月内再次出现相同故障的，乙方须将整机更换同一档次全新设备，由此产生的一切费用由乙方承担。</w:t>
      </w:r>
    </w:p>
    <w:p>
      <w:pPr>
        <w:pStyle w:val="null3"/>
        <w:ind w:firstLine="560"/>
        <w:jc w:val="both"/>
      </w:pPr>
      <w:r>
        <w:rPr>
          <w:sz w:val="28"/>
        </w:rPr>
        <w:t>5.4</w:t>
      </w:r>
      <w:r>
        <w:rPr>
          <w:sz w:val="28"/>
        </w:rPr>
        <w:t>乙方应免费提供现场技术培训，保证甲方使用人员能正常操作设备的各种功能、排除常见故障以及进行日常的维护保养。</w:t>
      </w:r>
    </w:p>
    <w:p>
      <w:pPr>
        <w:pStyle w:val="null3"/>
        <w:ind w:firstLine="560"/>
        <w:jc w:val="both"/>
      </w:pPr>
      <w:r>
        <w:rPr>
          <w:sz w:val="28"/>
        </w:rPr>
        <w:t xml:space="preserve">5.5 </w:t>
      </w:r>
      <w:r>
        <w:rPr>
          <w:sz w:val="28"/>
        </w:rPr>
        <w:t>免费保修期届满后，如甲方需要乙方继续提供维护服务，由甲乙双方另行协商。（由甲方用户与乙方商量后确定是否保留此条目，并列明具体的条件）</w:t>
      </w:r>
    </w:p>
    <w:p>
      <w:pPr>
        <w:pStyle w:val="null3"/>
        <w:ind w:firstLine="560"/>
        <w:jc w:val="both"/>
      </w:pPr>
      <w:r>
        <w:rPr>
          <w:sz w:val="21"/>
        </w:rPr>
        <w:t xml:space="preserve"> </w:t>
      </w:r>
    </w:p>
    <w:p>
      <w:pPr>
        <w:pStyle w:val="null3"/>
        <w:jc w:val="left"/>
      </w:pPr>
      <w:r>
        <w:rPr>
          <w:sz w:val="28"/>
          <w:b/>
        </w:rPr>
        <w:t xml:space="preserve">6. </w:t>
      </w:r>
      <w:r>
        <w:rPr>
          <w:sz w:val="28"/>
          <w:b/>
        </w:rPr>
        <w:t>甲方的权利和义务</w:t>
      </w:r>
    </w:p>
    <w:p>
      <w:pPr>
        <w:pStyle w:val="null3"/>
        <w:ind w:firstLine="560"/>
        <w:jc w:val="both"/>
      </w:pPr>
      <w:r>
        <w:rPr>
          <w:sz w:val="28"/>
        </w:rPr>
        <w:t xml:space="preserve">6.1 </w:t>
      </w:r>
      <w:r>
        <w:rPr>
          <w:sz w:val="28"/>
        </w:rPr>
        <w:t>甲方承诺具有签署与履行本合同的合法权利、资质与能力。</w:t>
      </w:r>
    </w:p>
    <w:p>
      <w:pPr>
        <w:pStyle w:val="null3"/>
        <w:ind w:firstLine="560"/>
        <w:jc w:val="both"/>
      </w:pPr>
      <w:r>
        <w:rPr>
          <w:sz w:val="28"/>
        </w:rPr>
        <w:t xml:space="preserve">6.2 </w:t>
      </w:r>
      <w:r>
        <w:rPr>
          <w:sz w:val="28"/>
        </w:rPr>
        <w:t>甲方应按本合同约定支付款项。</w:t>
      </w:r>
    </w:p>
    <w:p>
      <w:pPr>
        <w:pStyle w:val="null3"/>
        <w:ind w:firstLine="560"/>
        <w:jc w:val="both"/>
      </w:pPr>
      <w:r>
        <w:rPr>
          <w:sz w:val="28"/>
        </w:rPr>
        <w:t xml:space="preserve">6.3 </w:t>
      </w:r>
      <w:r>
        <w:rPr>
          <w:sz w:val="28"/>
        </w:rPr>
        <w:t>甲方有权对乙方履行合同的行为进行监督管理，甲方提出整改意见的，乙方应予以配合并按甲方要求履行。</w:t>
      </w:r>
    </w:p>
    <w:p>
      <w:pPr>
        <w:pStyle w:val="null3"/>
        <w:ind w:firstLine="560"/>
        <w:jc w:val="both"/>
      </w:pPr>
      <w:r>
        <w:rPr>
          <w:sz w:val="28"/>
          <w:b/>
        </w:rPr>
        <w:t xml:space="preserve">7. </w:t>
      </w:r>
      <w:r>
        <w:rPr>
          <w:sz w:val="28"/>
          <w:b/>
        </w:rPr>
        <w:t>乙方的权利和义务</w:t>
      </w:r>
    </w:p>
    <w:p>
      <w:pPr>
        <w:pStyle w:val="null3"/>
        <w:ind w:firstLine="560"/>
        <w:jc w:val="left"/>
      </w:pPr>
      <w:r>
        <w:rPr>
          <w:sz w:val="28"/>
          <w:color w:val="000000"/>
        </w:rPr>
        <w:t xml:space="preserve">7.1 </w:t>
      </w:r>
      <w:r>
        <w:rPr>
          <w:sz w:val="28"/>
          <w:color w:val="000000"/>
        </w:rPr>
        <w:t>乙方承诺具有签署与履行本合同的合法权利、资质与能力。</w:t>
      </w:r>
    </w:p>
    <w:p>
      <w:pPr>
        <w:pStyle w:val="null3"/>
        <w:ind w:firstLine="560"/>
        <w:jc w:val="left"/>
      </w:pPr>
      <w:r>
        <w:rPr>
          <w:sz w:val="28"/>
          <w:color w:val="000000"/>
        </w:rPr>
        <w:t xml:space="preserve">7.2 </w:t>
      </w:r>
      <w:r>
        <w:rPr>
          <w:sz w:val="28"/>
          <w:color w:val="000000"/>
        </w:rPr>
        <w:t>乙方保证其对交付的货物拥有完全、合法的所有权与处置权，保证甲方免受任何第三方主张任何权利。</w:t>
      </w:r>
    </w:p>
    <w:p>
      <w:pPr>
        <w:pStyle w:val="null3"/>
        <w:ind w:firstLine="560"/>
        <w:jc w:val="left"/>
      </w:pPr>
      <w:r>
        <w:rPr>
          <w:sz w:val="28"/>
          <w:color w:val="000000"/>
        </w:rPr>
        <w:t xml:space="preserve">7.3 </w:t>
      </w:r>
      <w:r>
        <w:rPr>
          <w:sz w:val="28"/>
          <w:color w:val="000000"/>
        </w:rPr>
        <w:t>乙方保证其交付的货物无任何质量缺陷或瑕疵，无任何著作权、商标权或其他知识产权方面的权利限制或瑕疵，不会侵犯任何专利、商标、企业或贸易名称、版权、肖像权、技术秘密、商业秘密或其他任何权益。</w:t>
      </w:r>
    </w:p>
    <w:p>
      <w:pPr>
        <w:pStyle w:val="null3"/>
        <w:ind w:firstLine="560"/>
        <w:jc w:val="left"/>
      </w:pPr>
      <w:r>
        <w:rPr>
          <w:sz w:val="28"/>
          <w:color w:val="000000"/>
        </w:rPr>
        <w:t xml:space="preserve">7.4 </w:t>
      </w:r>
      <w:r>
        <w:rPr>
          <w:sz w:val="28"/>
          <w:color w:val="000000"/>
        </w:rPr>
        <w:t>乙方保证其交付的货物符合现行适用的相关法律法规和规定以及相应的国家标准、行业标准、地方标准或在政府部门备案的企业标准。</w:t>
      </w:r>
    </w:p>
    <w:p>
      <w:pPr>
        <w:pStyle w:val="null3"/>
        <w:jc w:val="both"/>
      </w:pPr>
      <w:r>
        <w:rPr>
          <w:sz w:val="28"/>
          <w:b/>
          <w:color w:val="000000"/>
        </w:rPr>
        <w:t xml:space="preserve">8. </w:t>
      </w:r>
      <w:r>
        <w:rPr>
          <w:sz w:val="28"/>
          <w:b/>
          <w:color w:val="000000"/>
        </w:rPr>
        <w:t>保密责任</w:t>
      </w:r>
    </w:p>
    <w:p>
      <w:pPr>
        <w:pStyle w:val="null3"/>
        <w:ind w:firstLine="560"/>
        <w:jc w:val="left"/>
      </w:pPr>
      <w:r>
        <w:rPr>
          <w:sz w:val="28"/>
          <w:color w:val="000000"/>
        </w:rPr>
        <w:t>双方应保守通过签订和履行本合同而获取的对方之商业及技术秘密，包括本合同文本，相关技术文件、相关数据，以及其他有关信息。任何一方违反上述约定的，应赔偿合同守约方的损失。本保密条款不因合同终止而终止。</w:t>
      </w:r>
    </w:p>
    <w:p>
      <w:pPr>
        <w:pStyle w:val="null3"/>
        <w:jc w:val="left"/>
      </w:pPr>
      <w:r>
        <w:rPr>
          <w:sz w:val="28"/>
          <w:b/>
        </w:rPr>
        <w:t xml:space="preserve">9. </w:t>
      </w:r>
      <w:r>
        <w:rPr>
          <w:sz w:val="28"/>
          <w:b/>
        </w:rPr>
        <w:t>风险承担</w:t>
      </w:r>
    </w:p>
    <w:p>
      <w:pPr>
        <w:pStyle w:val="null3"/>
        <w:ind w:firstLine="560"/>
        <w:jc w:val="left"/>
      </w:pPr>
      <w:r>
        <w:rPr>
          <w:sz w:val="28"/>
          <w:color w:val="000000"/>
        </w:rPr>
        <w:t>9.1</w:t>
      </w:r>
      <w:r>
        <w:rPr>
          <w:sz w:val="28"/>
          <w:color w:val="000000"/>
        </w:rPr>
        <w:t>若因乙方原因在本合同实施过程中造成消防等安全事故，人身伤亡、财产损失，由乙方全部负责。</w:t>
      </w:r>
    </w:p>
    <w:p>
      <w:pPr>
        <w:pStyle w:val="null3"/>
        <w:ind w:firstLine="560"/>
        <w:jc w:val="left"/>
      </w:pPr>
      <w:r>
        <w:rPr>
          <w:sz w:val="28"/>
          <w:color w:val="000000"/>
        </w:rPr>
        <w:t xml:space="preserve">9.2 </w:t>
      </w:r>
      <w:r>
        <w:rPr>
          <w:sz w:val="28"/>
          <w:color w:val="000000"/>
        </w:rPr>
        <w:t>货物毁损、灭失的风险，在货物经甲方验收合格以前由乙方承担，在货物经甲方验收合格以后由甲方承担。</w:t>
      </w:r>
    </w:p>
    <w:p>
      <w:pPr>
        <w:pStyle w:val="null3"/>
        <w:ind w:firstLine="560"/>
        <w:jc w:val="left"/>
      </w:pPr>
      <w:r>
        <w:rPr>
          <w:sz w:val="28"/>
          <w:color w:val="000000"/>
        </w:rPr>
        <w:t xml:space="preserve">9.3 </w:t>
      </w:r>
      <w:r>
        <w:rPr>
          <w:sz w:val="28"/>
        </w:rPr>
        <w:t>甲方因货物质量不符合约定的质量要求而拒绝接受货物或解除合同的，货物毁损、灭失的风险由乙方承担。</w:t>
      </w:r>
    </w:p>
    <w:p>
      <w:pPr>
        <w:pStyle w:val="null3"/>
        <w:ind w:firstLine="560"/>
        <w:jc w:val="left"/>
      </w:pPr>
      <w:r>
        <w:rPr>
          <w:sz w:val="28"/>
        </w:rPr>
        <w:t xml:space="preserve">9.4 </w:t>
      </w:r>
      <w:r>
        <w:rPr>
          <w:sz w:val="28"/>
        </w:rPr>
        <w:t>货物毁损、灭失的风险由甲方承担的，不影响因乙方履行其他合同义务不符合约定的，甲方要求其承担违约责任的权利。</w:t>
      </w:r>
    </w:p>
    <w:p>
      <w:pPr>
        <w:pStyle w:val="null3"/>
        <w:ind w:firstLine="560"/>
        <w:jc w:val="left"/>
      </w:pPr>
      <w:r>
        <w:rPr>
          <w:sz w:val="28"/>
        </w:rPr>
        <w:t xml:space="preserve">9.5 </w:t>
      </w:r>
      <w:r>
        <w:rPr>
          <w:sz w:val="28"/>
        </w:rPr>
        <w:t>由乙方承担货物毁损、灭失风险的，如货物毁损或灭失的，乙方应于</w:t>
      </w:r>
      <w:r>
        <w:rPr>
          <w:sz w:val="28"/>
        </w:rPr>
        <w:t>___</w:t>
      </w:r>
      <w:r>
        <w:rPr>
          <w:sz w:val="28"/>
        </w:rPr>
        <w:t>天内重新提供符合合同规定的货物，否则，视为乙方逾期交货。</w:t>
      </w:r>
    </w:p>
    <w:p>
      <w:pPr>
        <w:pStyle w:val="null3"/>
        <w:ind w:firstLine="560"/>
        <w:jc w:val="left"/>
      </w:pPr>
      <w:r>
        <w:rPr>
          <w:sz w:val="28"/>
        </w:rPr>
        <w:t xml:space="preserve">9.6 </w:t>
      </w:r>
      <w:r>
        <w:rPr>
          <w:sz w:val="28"/>
        </w:rPr>
        <w:t>由甲方承担货物毁损、灭失风险的，则甲方不能免除给付货款的义务。</w:t>
      </w:r>
    </w:p>
    <w:p>
      <w:pPr>
        <w:pStyle w:val="null3"/>
        <w:jc w:val="left"/>
      </w:pPr>
      <w:r>
        <w:rPr>
          <w:sz w:val="28"/>
          <w:b/>
        </w:rPr>
        <w:t xml:space="preserve">10. </w:t>
      </w:r>
      <w:r>
        <w:rPr>
          <w:sz w:val="28"/>
          <w:b/>
        </w:rPr>
        <w:t>违约责任：</w:t>
      </w:r>
    </w:p>
    <w:p>
      <w:pPr>
        <w:pStyle w:val="null3"/>
        <w:ind w:firstLine="560"/>
        <w:jc w:val="left"/>
      </w:pPr>
      <w:r>
        <w:rPr>
          <w:sz w:val="28"/>
        </w:rPr>
        <w:t xml:space="preserve">10.1 </w:t>
      </w:r>
      <w:r>
        <w:rPr>
          <w:sz w:val="28"/>
        </w:rPr>
        <w:t>甲方无正当理由拒收货物，应向</w:t>
      </w:r>
      <w:r>
        <w:rPr>
          <w:sz w:val="28"/>
        </w:rPr>
        <w:t>乙方支付合同总金额的5%违约金。</w:t>
      </w:r>
    </w:p>
    <w:p>
      <w:pPr>
        <w:pStyle w:val="null3"/>
        <w:ind w:firstLine="560"/>
        <w:jc w:val="left"/>
      </w:pPr>
      <w:r>
        <w:rPr>
          <w:sz w:val="28"/>
          <w:color w:val="000000"/>
        </w:rPr>
        <w:t xml:space="preserve">10.2 </w:t>
      </w:r>
      <w:r>
        <w:rPr>
          <w:sz w:val="28"/>
          <w:color w:val="000000"/>
        </w:rPr>
        <w:t>甲方逾期支付货款，经乙方催告后无正当理由仍不支付的，自催告后每逾期一日，</w:t>
      </w:r>
      <w:r>
        <w:rPr>
          <w:sz w:val="28"/>
          <w:color w:val="000000"/>
        </w:rPr>
        <w:t>应按逾期付款金额每日</w:t>
      </w:r>
      <w:r>
        <w:rPr>
          <w:sz w:val="28"/>
        </w:rPr>
        <w:t>5</w:t>
      </w:r>
      <w:r>
        <w:rPr>
          <w:sz w:val="28"/>
        </w:rPr>
        <w:t>‰</w:t>
      </w:r>
      <w:r>
        <w:rPr>
          <w:sz w:val="28"/>
          <w:color w:val="000000"/>
        </w:rPr>
        <w:t>向乙方支付违约金。</w:t>
      </w:r>
    </w:p>
    <w:p>
      <w:pPr>
        <w:pStyle w:val="null3"/>
        <w:ind w:firstLine="560"/>
        <w:jc w:val="left"/>
      </w:pPr>
      <w:r>
        <w:rPr>
          <w:sz w:val="28"/>
        </w:rPr>
        <w:t xml:space="preserve">10.3 </w:t>
      </w:r>
      <w:r>
        <w:rPr>
          <w:sz w:val="28"/>
        </w:rPr>
        <w:t>乙方交付的货物不符合合同规定，甲方有权拒收，乙方需向甲方支付合同总金额5%的违约金。如甲方同意更换的，乙方应于___天内重新提供符合合同约定的货物，乙方在征得甲方同意的时间内未能调换的，按逾期交货处理，逾期时点自最初约定的交付日期起计。</w:t>
      </w:r>
    </w:p>
    <w:p>
      <w:pPr>
        <w:pStyle w:val="null3"/>
        <w:ind w:firstLine="560"/>
        <w:jc w:val="left"/>
      </w:pPr>
      <w:r>
        <w:rPr>
          <w:sz w:val="28"/>
        </w:rPr>
        <w:t>10</w:t>
      </w:r>
      <w:r>
        <w:rPr>
          <w:sz w:val="28"/>
        </w:rPr>
        <w:t xml:space="preserve">.4 </w:t>
      </w:r>
      <w:r>
        <w:rPr>
          <w:sz w:val="28"/>
        </w:rPr>
        <w:t>乙方逾期交付货物的，则每逾期一天，按合同总额的5‰向甲方支付违约金，甲方有权直接从应付给乙方的合同款项中扣除该违约金；</w:t>
      </w:r>
      <w:r>
        <w:rPr>
          <w:sz w:val="28"/>
          <w:color w:val="000000"/>
        </w:rPr>
        <w:t>甲方有权要求乙方继续向甲方交付直至符合要求。</w:t>
      </w:r>
    </w:p>
    <w:p>
      <w:pPr>
        <w:pStyle w:val="null3"/>
        <w:ind w:firstLine="560"/>
        <w:jc w:val="left"/>
      </w:pPr>
      <w:r>
        <w:rPr>
          <w:sz w:val="28"/>
        </w:rPr>
        <w:t xml:space="preserve">10.5 </w:t>
      </w:r>
      <w:r>
        <w:rPr>
          <w:sz w:val="28"/>
        </w:rPr>
        <w:t>若乙方未按本合同的约定提供保修服务，甲方有权自行委托第三方提供甲方所需要的技术支持和售后服务，由此造成的包括但不限于第三方维保费用、甲方其他经济损失等均由乙方承担赔偿。</w:t>
      </w:r>
    </w:p>
    <w:p>
      <w:pPr>
        <w:pStyle w:val="null3"/>
        <w:ind w:firstLine="560"/>
        <w:jc w:val="left"/>
      </w:pPr>
      <w:r>
        <w:rPr>
          <w:sz w:val="28"/>
          <w:color w:val="000000"/>
        </w:rPr>
        <w:t xml:space="preserve">10.6 </w:t>
      </w:r>
      <w:r>
        <w:rPr>
          <w:sz w:val="28"/>
          <w:color w:val="000000"/>
        </w:rPr>
        <w:t>有以下情形之一的，甲方有权解除合同，乙方需退还甲方已支付的所有款项，并按合同总金额的10%向甲方支付违约金，违约金不足以弥补甲方损失的，乙方应另行赔偿，具体情形如下：</w:t>
      </w:r>
    </w:p>
    <w:p>
      <w:pPr>
        <w:pStyle w:val="null3"/>
        <w:ind w:firstLine="560"/>
        <w:jc w:val="left"/>
      </w:pPr>
      <w:r>
        <w:rPr>
          <w:sz w:val="28"/>
          <w:color w:val="000000"/>
        </w:rPr>
        <w:t>10.6.1</w:t>
      </w:r>
      <w:r>
        <w:rPr>
          <w:sz w:val="28"/>
          <w:color w:val="000000"/>
        </w:rPr>
        <w:t>乙方交付货物存在侵犯他人知识产权、肖像权、技术秘密、商业秘密或其他任何权益的；</w:t>
      </w:r>
    </w:p>
    <w:p>
      <w:pPr>
        <w:pStyle w:val="null3"/>
        <w:ind w:firstLine="560"/>
        <w:jc w:val="left"/>
      </w:pPr>
      <w:r>
        <w:rPr>
          <w:sz w:val="28"/>
          <w:color w:val="000000"/>
        </w:rPr>
        <w:t>10.6.2</w:t>
      </w:r>
      <w:r>
        <w:rPr>
          <w:sz w:val="28"/>
          <w:color w:val="000000"/>
        </w:rPr>
        <w:t>乙方履行义务不符合约定，经甲方提出后在合理期限内仍未改正的；</w:t>
      </w:r>
    </w:p>
    <w:p>
      <w:pPr>
        <w:pStyle w:val="null3"/>
        <w:ind w:firstLine="560"/>
        <w:jc w:val="left"/>
      </w:pPr>
      <w:r>
        <w:rPr>
          <w:sz w:val="28"/>
          <w:color w:val="000000"/>
        </w:rPr>
        <w:t>10.6.3</w:t>
      </w:r>
      <w:r>
        <w:rPr>
          <w:sz w:val="28"/>
          <w:color w:val="000000"/>
        </w:rPr>
        <w:t>未经甲方书面同意，乙方将本合同项下的权利或义务转让，或将本合同项下服务转包或分包的；</w:t>
      </w:r>
    </w:p>
    <w:p>
      <w:pPr>
        <w:pStyle w:val="null3"/>
        <w:ind w:firstLine="560"/>
        <w:jc w:val="left"/>
      </w:pPr>
      <w:r>
        <w:rPr>
          <w:sz w:val="28"/>
          <w:color w:val="000000"/>
        </w:rPr>
        <w:t>10.6.4</w:t>
      </w:r>
      <w:r>
        <w:rPr>
          <w:sz w:val="28"/>
          <w:color w:val="000000"/>
        </w:rPr>
        <w:t>乙方逾期交货超过10日的；</w:t>
      </w:r>
    </w:p>
    <w:p>
      <w:pPr>
        <w:pStyle w:val="null3"/>
        <w:ind w:firstLine="560"/>
        <w:jc w:val="left"/>
      </w:pPr>
      <w:r>
        <w:rPr>
          <w:sz w:val="28"/>
          <w:color w:val="000000"/>
        </w:rPr>
        <w:t xml:space="preserve">10.6.5 </w:t>
      </w:r>
      <w:r>
        <w:rPr>
          <w:sz w:val="28"/>
          <w:color w:val="000000"/>
        </w:rPr>
        <w:t>法律规定的其他合同解除情形。</w:t>
      </w:r>
    </w:p>
    <w:p>
      <w:pPr>
        <w:pStyle w:val="null3"/>
        <w:ind w:firstLine="560"/>
        <w:jc w:val="both"/>
      </w:pPr>
      <w:r>
        <w:rPr>
          <w:sz w:val="28"/>
          <w:color w:val="000000"/>
        </w:rPr>
        <w:t>10.7</w:t>
      </w:r>
      <w:r>
        <w:rPr>
          <w:sz w:val="28"/>
        </w:rPr>
        <w:t>本合同所称之损失包括直接经济损失和合同履行后可以获得的利益及合理的调查费、</w:t>
      </w:r>
      <w:r>
        <w:rPr>
          <w:sz w:val="28"/>
          <w:color w:val="000000"/>
        </w:rPr>
        <w:t>评估费、公证费、诉讼费、交通费、</w:t>
      </w:r>
      <w:r>
        <w:rPr>
          <w:sz w:val="28"/>
        </w:rPr>
        <w:t>律师费等相关法律费用。</w:t>
      </w:r>
    </w:p>
    <w:p>
      <w:pPr>
        <w:pStyle w:val="null3"/>
        <w:jc w:val="left"/>
      </w:pPr>
      <w:r>
        <w:rPr>
          <w:sz w:val="28"/>
          <w:b/>
          <w:color w:val="000000"/>
        </w:rPr>
        <w:t xml:space="preserve">11. </w:t>
      </w:r>
      <w:r>
        <w:rPr>
          <w:sz w:val="28"/>
          <w:b/>
          <w:color w:val="000000"/>
        </w:rPr>
        <w:t>不可抗力</w:t>
      </w:r>
    </w:p>
    <w:p>
      <w:pPr>
        <w:pStyle w:val="null3"/>
        <w:ind w:firstLine="560"/>
        <w:jc w:val="left"/>
      </w:pPr>
      <w:r>
        <w:rPr>
          <w:sz w:val="28"/>
          <w:color w:val="000000"/>
        </w:rPr>
        <w:t>一方由于水灾、火灾、地震、干旱、战争或协议一方无法预见、控制、避免和克服的其他事件导致不能或暂时不能全部或部分履行本协议，该方可以免责。但是，受不可抗力事件影响的一方须尽快将事件发生状况通知另一方，并在不可抗力事件影响消除之日起15日内将有关机构出具的不可抗力事件的证明寄交对方。未提供以上证明的，不能免除违约责任。</w:t>
      </w:r>
    </w:p>
    <w:p>
      <w:pPr>
        <w:pStyle w:val="null3"/>
        <w:ind w:firstLine="560"/>
        <w:jc w:val="left"/>
      </w:pPr>
      <w:r>
        <w:rPr>
          <w:sz w:val="28"/>
          <w:b/>
          <w:color w:val="000000"/>
        </w:rPr>
        <w:t>12.</w:t>
      </w:r>
      <w:r>
        <w:rPr>
          <w:sz w:val="28"/>
          <w:b/>
          <w:color w:val="000000"/>
        </w:rPr>
        <w:t>适用法律与争议解决</w:t>
      </w:r>
    </w:p>
    <w:p>
      <w:pPr>
        <w:pStyle w:val="null3"/>
        <w:ind w:firstLine="560"/>
        <w:jc w:val="left"/>
      </w:pPr>
      <w:r>
        <w:rPr>
          <w:sz w:val="28"/>
          <w:color w:val="000000"/>
        </w:rPr>
        <w:t>12.1</w:t>
      </w:r>
      <w:r>
        <w:rPr>
          <w:sz w:val="28"/>
          <w:color w:val="000000"/>
        </w:rPr>
        <w:t>本合同的成立、有效性、解释、履行、签署、修订和终止以及争议的解决均应适用中华人民共和国法律。</w:t>
      </w:r>
    </w:p>
    <w:p>
      <w:pPr>
        <w:pStyle w:val="null3"/>
        <w:ind w:firstLine="560"/>
        <w:jc w:val="left"/>
      </w:pPr>
      <w:r>
        <w:rPr>
          <w:sz w:val="28"/>
          <w:color w:val="000000"/>
        </w:rPr>
        <w:t>12.2</w:t>
      </w:r>
      <w:r>
        <w:rPr>
          <w:sz w:val="28"/>
          <w:color w:val="000000"/>
        </w:rPr>
        <w:t>如果任何争议或权利要求起因于本合同或与本合同有关或与本合同的解释、违约、终止或效力有关，都应由双方通过友好协商解决。双方通过协商不能解决争议，则各方同意向甲方所在地人民法院提起诉讼。</w:t>
      </w:r>
    </w:p>
    <w:p>
      <w:pPr>
        <w:pStyle w:val="null3"/>
        <w:ind w:firstLine="560"/>
        <w:jc w:val="left"/>
      </w:pPr>
      <w:r>
        <w:rPr>
          <w:sz w:val="28"/>
          <w:color w:val="000000"/>
        </w:rPr>
        <w:t>12.3</w:t>
      </w:r>
      <w:r>
        <w:rPr>
          <w:sz w:val="28"/>
          <w:color w:val="000000"/>
        </w:rPr>
        <w:t>诉讼进行过程中，除双方有争议的部分外，本合同其他部分仍然有效，各方应继续履行。</w:t>
      </w:r>
    </w:p>
    <w:p>
      <w:pPr>
        <w:pStyle w:val="null3"/>
        <w:ind w:firstLine="480"/>
        <w:jc w:val="left"/>
      </w:pPr>
      <w:r>
        <w:rPr>
          <w:sz w:val="28"/>
          <w:b/>
          <w:color w:val="000000"/>
        </w:rPr>
        <w:t xml:space="preserve">13. </w:t>
      </w:r>
      <w:r>
        <w:rPr>
          <w:sz w:val="28"/>
          <w:b/>
          <w:color w:val="000000"/>
        </w:rPr>
        <w:t>通知与送达</w:t>
      </w:r>
    </w:p>
    <w:p>
      <w:pPr>
        <w:pStyle w:val="null3"/>
        <w:ind w:firstLine="560"/>
        <w:jc w:val="left"/>
      </w:pPr>
      <w:r>
        <w:rPr>
          <w:sz w:val="28"/>
          <w:color w:val="000000"/>
        </w:rPr>
        <w:t>一方在本合同履行过程中向对方发出或者提供的所有通知、文件、文书、资料等；均以本合同所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560"/>
        <w:jc w:val="left"/>
      </w:pPr>
      <w:r>
        <w:rPr>
          <w:sz w:val="28"/>
          <w:b/>
          <w:color w:val="000000"/>
        </w:rPr>
        <w:t xml:space="preserve">14. </w:t>
      </w:r>
      <w:r>
        <w:rPr>
          <w:sz w:val="28"/>
          <w:b/>
          <w:color w:val="000000"/>
        </w:rPr>
        <w:t>其它</w:t>
      </w:r>
    </w:p>
    <w:p>
      <w:pPr>
        <w:pStyle w:val="null3"/>
        <w:ind w:firstLine="560"/>
        <w:jc w:val="left"/>
      </w:pPr>
      <w:r>
        <w:rPr>
          <w:sz w:val="28"/>
          <w:color w:val="000000"/>
        </w:rPr>
        <w:t>14.1</w:t>
      </w:r>
      <w:r>
        <w:rPr>
          <w:sz w:val="28"/>
          <w:color w:val="000000"/>
        </w:rPr>
        <w:t>本合同未尽事宜，应由双方友好协商解决。如需对本合同及其附件作任何修改或补充，须由双方以书面做出方为有效。修改或补充文件与本合同有不一致的，以修改或补充文件为准。</w:t>
      </w:r>
    </w:p>
    <w:p>
      <w:pPr>
        <w:pStyle w:val="null3"/>
        <w:ind w:firstLine="560"/>
        <w:jc w:val="left"/>
      </w:pPr>
      <w:r>
        <w:rPr>
          <w:sz w:val="28"/>
          <w:color w:val="000000"/>
        </w:rPr>
        <w:t>14.2</w:t>
      </w:r>
      <w:r>
        <w:rPr>
          <w:sz w:val="28"/>
          <w:color w:val="000000"/>
        </w:rPr>
        <w:t>本合同所有附件、采购文件、投标（响应）文件、中标通知书、经双方签署确认的文件（包括会议纪要、补充协议、往来信函）均为合同的有效组成部分，与本合同具有同等法律效力。若以上文件与本合同不一致或冲突的，以对乙方要求较高或更有利甲方解释为准。</w:t>
      </w:r>
    </w:p>
    <w:p>
      <w:pPr>
        <w:pStyle w:val="null3"/>
        <w:ind w:firstLine="560"/>
        <w:jc w:val="left"/>
      </w:pPr>
      <w:r>
        <w:rPr>
          <w:sz w:val="28"/>
          <w:color w:val="000000"/>
        </w:rPr>
        <w:t>14.3</w:t>
      </w:r>
      <w:r>
        <w:rPr>
          <w:sz w:val="28"/>
          <w:color w:val="000000"/>
        </w:rPr>
        <w:t>本合同经双方</w:t>
      </w:r>
      <w:r>
        <w:rPr>
          <w:sz w:val="28"/>
        </w:rPr>
        <w:t>法定代表人（委托代理人）</w:t>
      </w:r>
      <w:r>
        <w:rPr>
          <w:sz w:val="28"/>
        </w:rPr>
        <w:t>签字并加盖单位合同印章生效</w:t>
      </w:r>
      <w:r>
        <w:rPr>
          <w:sz w:val="28"/>
          <w:color w:val="000000"/>
        </w:rPr>
        <w:t>。</w:t>
      </w:r>
    </w:p>
    <w:p>
      <w:pPr>
        <w:pStyle w:val="null3"/>
        <w:ind w:firstLine="560"/>
        <w:jc w:val="left"/>
      </w:pPr>
      <w:r>
        <w:rPr>
          <w:sz w:val="28"/>
          <w:color w:val="000000"/>
        </w:rPr>
        <w:t xml:space="preserve">14.4 </w:t>
      </w:r>
      <w:r>
        <w:rPr>
          <w:sz w:val="28"/>
          <w:color w:val="000000"/>
        </w:rPr>
        <w:t>本合同：□一式六份(甲方执4份、乙方执2份)，均为正本，具有同等法律效力。</w:t>
      </w:r>
    </w:p>
    <w:p>
      <w:pPr>
        <w:pStyle w:val="null3"/>
        <w:ind w:left="210" w:firstLine="560"/>
        <w:jc w:val="both"/>
      </w:pPr>
      <w:r>
        <w:rPr>
          <w:sz w:val="28"/>
        </w:rPr>
        <w:t>□一式七份(甲方执5份、乙方执2份)，均为正本，具有同等法律效力。</w:t>
      </w:r>
    </w:p>
    <w:p>
      <w:pPr>
        <w:pStyle w:val="null3"/>
        <w:ind w:left="210" w:firstLine="560"/>
        <w:jc w:val="both"/>
      </w:pPr>
      <w:r>
        <w:rPr>
          <w:sz w:val="28"/>
          <w:color w:val="000000"/>
        </w:rPr>
        <w:t>（以下无正文）</w:t>
      </w:r>
    </w:p>
    <w:tbl>
      <w:tblPr>
        <w:tblW w:w="0" w:type="auto"/>
        <w:tblBorders>
          <w:top w:val="single"/>
          <w:left w:val="single"/>
          <w:bottom w:val="single"/>
          <w:right w:val="single"/>
          <w:insideH w:val="single"/>
          <w:insideV w:val="single"/>
        </w:tblBorders>
      </w:tblPr>
      <w:tblGrid>
        <w:gridCol w:w="4153"/>
        <w:gridCol w:w="4153"/>
      </w:tblGrid>
      <w:tr>
        <w:tc>
          <w:tcPr>
            <w:tcW w:type="dxa" w:w="4153"/>
            <w:tcMar>
              <w:top w:type="dxa" w:w="0"/>
              <w:left w:type="dxa" w:w="105"/>
              <w:bottom w:type="dxa" w:w="0"/>
              <w:right w:type="dxa" w:w="105"/>
            </w:tcMar>
            <w:vAlign w:val="top"/>
          </w:tcPr>
          <w:p>
            <w:pPr>
              <w:pStyle w:val="null3"/>
              <w:jc w:val="left"/>
            </w:pPr>
            <w:r>
              <w:rPr>
                <w:sz w:val="28"/>
                <w:color w:val="000000"/>
              </w:rPr>
              <w:t>甲方（盖章）：</w:t>
            </w:r>
            <w:r>
              <w:rPr>
                <w:sz w:val="28"/>
                <w:b/>
                <w:color w:val="000000"/>
              </w:rPr>
              <w:t>嘉应学院</w:t>
            </w:r>
          </w:p>
        </w:tc>
        <w:tc>
          <w:tcPr>
            <w:tcW w:type="dxa" w:w="4153"/>
            <w:tcMar>
              <w:top w:type="dxa" w:w="0"/>
              <w:left w:type="dxa" w:w="105"/>
              <w:bottom w:type="dxa" w:w="0"/>
              <w:right w:type="dxa" w:w="105"/>
            </w:tcMar>
            <w:vAlign w:val="top"/>
          </w:tcPr>
          <w:p>
            <w:pPr>
              <w:pStyle w:val="null3"/>
              <w:jc w:val="left"/>
            </w:pPr>
            <w:r>
              <w:rPr>
                <w:sz w:val="28"/>
                <w:color w:val="000000"/>
              </w:rPr>
              <w:t>乙方（盖章）：</w:t>
            </w:r>
          </w:p>
        </w:tc>
      </w:tr>
      <w:tr>
        <w:tc>
          <w:tcPr>
            <w:tcW w:type="dxa" w:w="4153"/>
            <w:tcMar>
              <w:top w:type="dxa" w:w="0"/>
              <w:left w:type="dxa" w:w="105"/>
              <w:bottom w:type="dxa" w:w="0"/>
              <w:right w:type="dxa" w:w="105"/>
            </w:tcMar>
            <w:vAlign w:val="top"/>
          </w:tcPr>
          <w:p>
            <w:pPr>
              <w:pStyle w:val="null3"/>
              <w:jc w:val="left"/>
            </w:pPr>
            <w:r>
              <w:rPr>
                <w:sz w:val="28"/>
                <w:color w:val="000000"/>
              </w:rPr>
              <w:t>委托代理人：</w:t>
            </w:r>
          </w:p>
        </w:tc>
        <w:tc>
          <w:tcPr>
            <w:tcW w:type="dxa" w:w="4153"/>
            <w:tcMar>
              <w:top w:type="dxa" w:w="0"/>
              <w:left w:type="dxa" w:w="105"/>
              <w:bottom w:type="dxa" w:w="0"/>
              <w:right w:type="dxa" w:w="105"/>
            </w:tcMar>
            <w:vAlign w:val="top"/>
          </w:tcPr>
          <w:p>
            <w:pPr>
              <w:pStyle w:val="null3"/>
              <w:jc w:val="left"/>
            </w:pPr>
            <w:r>
              <w:rPr>
                <w:sz w:val="28"/>
                <w:color w:val="000000"/>
              </w:rPr>
              <w:t>法定代表人/委托代理人：</w:t>
            </w:r>
          </w:p>
        </w:tc>
      </w:tr>
      <w:tr>
        <w:tc>
          <w:tcPr>
            <w:tcW w:type="dxa" w:w="4153"/>
            <w:tcMar>
              <w:top w:type="dxa" w:w="0"/>
              <w:left w:type="dxa" w:w="105"/>
              <w:bottom w:type="dxa" w:w="0"/>
              <w:right w:type="dxa" w:w="105"/>
            </w:tcMar>
            <w:vAlign w:val="top"/>
          </w:tcPr>
          <w:p>
            <w:pPr>
              <w:pStyle w:val="null3"/>
              <w:jc w:val="left"/>
            </w:pPr>
            <w:r>
              <w:rPr>
                <w:sz w:val="28"/>
                <w:color w:val="000000"/>
              </w:rPr>
              <w:t>年   月   日</w:t>
            </w:r>
          </w:p>
        </w:tc>
        <w:tc>
          <w:tcPr>
            <w:tcW w:type="dxa" w:w="4153"/>
            <w:tcMar>
              <w:top w:type="dxa" w:w="0"/>
              <w:left w:type="dxa" w:w="105"/>
              <w:bottom w:type="dxa" w:w="0"/>
              <w:right w:type="dxa" w:w="105"/>
            </w:tcMar>
            <w:vAlign w:val="top"/>
          </w:tcPr>
          <w:p>
            <w:pPr>
              <w:pStyle w:val="null3"/>
              <w:jc w:val="left"/>
            </w:pPr>
            <w:r>
              <w:rPr>
                <w:sz w:val="28"/>
                <w:color w:val="000000"/>
              </w:rPr>
              <w:t>年   月   日</w:t>
            </w:r>
          </w:p>
        </w:tc>
      </w:tr>
    </w:tbl>
    <w:p>
      <w:pPr>
        <w:pStyle w:val="null3"/>
        <w:jc w:val="both"/>
      </w:pPr>
      <w:r>
        <w:rPr>
          <w:sz w:val="28"/>
        </w:rPr>
        <w:t>附件： 设备技术参数及配置清单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59"/>
        <w:gridCol w:w="1496"/>
        <w:gridCol w:w="4599"/>
        <w:gridCol w:w="1551"/>
      </w:tblGrid>
      <w:tr>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after="120"/>
              <w:jc w:val="center"/>
            </w:pPr>
            <w:r>
              <w:rPr>
                <w:sz w:val="24"/>
              </w:rPr>
              <w:t>序号</w:t>
            </w:r>
          </w:p>
        </w:tc>
        <w:tc>
          <w:tcPr>
            <w:tcW w:type="dxa" w:w="14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pPr>
            <w:r>
              <w:rPr>
                <w:sz w:val="24"/>
              </w:rPr>
              <w:t>货物名称</w:t>
            </w:r>
          </w:p>
        </w:tc>
        <w:tc>
          <w:tcPr>
            <w:tcW w:type="dxa" w:w="45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pPr>
            <w:r>
              <w:rPr>
                <w:sz w:val="24"/>
              </w:rPr>
              <w:t>技术参数</w:t>
            </w:r>
          </w:p>
        </w:tc>
        <w:tc>
          <w:tcPr>
            <w:tcW w:type="dxa" w:w="15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pPr>
            <w:r>
              <w:rPr>
                <w:sz w:val="24"/>
              </w:rPr>
              <w:t>配置</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sz w:val="24"/>
              </w:rPr>
              <w:t>1</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both"/>
            </w:pPr>
          </w:p>
        </w:tc>
        <w:tc>
          <w:tcPr>
            <w:tcW w:type="dxa" w:w="4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both"/>
            </w:pPr>
          </w:p>
        </w:tc>
        <w:tc>
          <w:tcPr>
            <w:tcW w:type="dxa" w:w="4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both"/>
            </w:pPr>
          </w:p>
        </w:tc>
        <w:tc>
          <w:tcPr>
            <w:tcW w:type="dxa" w:w="4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440001-2024-27558</w:t>
      </w:r>
    </w:p>
    <w:p>
      <w:pPr>
        <w:pStyle w:val="null3"/>
        <w:jc w:val="center"/>
        <w:outlineLvl w:val="3"/>
      </w:pPr>
      <w:r>
        <w:rPr>
          <w:sz w:val="24"/>
          <w:b/>
        </w:rPr>
        <w:t>采购项目编号：</w:t>
      </w:r>
      <w:r>
        <w:rPr>
          <w:sz w:val="24"/>
          <w:b/>
        </w:rPr>
        <w:t>GPCGD241156HG172F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嘉应学院标准化考点升级改造采购项目</w:t>
      </w:r>
      <w:r>
        <w:rPr>
          <w:u w:val="single"/>
        </w:rPr>
        <w:t>”</w:t>
      </w:r>
      <w:r>
        <w:rPr/>
        <w:t>项目的招标[采购项目编号为：</w:t>
      </w:r>
      <w:r>
        <w:rPr>
          <w:u w:val="single"/>
        </w:rPr>
        <w:t>GPCGD241156HG172F</w:t>
      </w:r>
      <w:r>
        <w:rPr/>
        <w:t>]，我方愿参与投标。</w:t>
      </w:r>
    </w:p>
    <w:p>
      <w:pPr>
        <w:pStyle w:val="null3"/>
        <w:ind w:firstLine="480"/>
      </w:pPr>
      <w:r>
        <w:rPr/>
        <w:t>我方确认收到贵方提供的</w:t>
      </w:r>
      <w:r>
        <w:rPr>
          <w:u w:val="single"/>
        </w:rPr>
        <w:t>“</w:t>
      </w:r>
      <w:r>
        <w:rPr>
          <w:u w:val="single"/>
        </w:rPr>
        <w:t>嘉应学院标准化考点升级改造采购项目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嘉应学院标准化考点升级改造采购项目</w:t>
      </w:r>
      <w:r>
        <w:rPr/>
        <w:t>”项目采购[采购项目编号为</w:t>
      </w:r>
      <w:r>
        <w:rPr/>
        <w:t>GPCGD241156HG172F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嘉应学院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嘉应学院标准化考点升级改造采购项目</w:t>
      </w:r>
      <w:r>
        <w:rPr/>
        <w:t>招标中获中标（采购项目编号：</w:t>
      </w:r>
      <w:r>
        <w:rPr/>
        <w:t>GPCGD241156HG172F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嘉应学院标准化考点升级改造采购项目</w:t>
      </w:r>
      <w:r>
        <w:rPr/>
        <w:t>”项目（采购项目编号：</w:t>
      </w:r>
      <w:r>
        <w:rPr/>
        <w:t>GPCGD241156HG172F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