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78" w:lineRule="exact"/>
        <w:jc w:val="left"/>
        <w:rPr>
          <w:rFonts w:ascii="黑体" w:hAnsi="黑体" w:eastAsia="黑体" w:cs="方正小标宋简体"/>
          <w:kern w:val="0"/>
          <w:sz w:val="32"/>
          <w:szCs w:val="32"/>
        </w:rPr>
      </w:pPr>
      <w:r>
        <w:rPr>
          <w:rFonts w:hint="eastAsia" w:ascii="黑体" w:hAnsi="黑体" w:eastAsia="黑体" w:cs="方正小标宋简体"/>
          <w:kern w:val="0"/>
          <w:sz w:val="32"/>
          <w:szCs w:val="32"/>
        </w:rPr>
        <w:t>附件1</w:t>
      </w:r>
      <w:r>
        <w:rPr>
          <w:rFonts w:ascii="黑体" w:hAnsi="黑体" w:eastAsia="黑体" w:cs="方正小标宋简体"/>
          <w:kern w:val="0"/>
          <w:sz w:val="32"/>
          <w:szCs w:val="32"/>
        </w:rPr>
        <w:t>.3</w:t>
      </w:r>
    </w:p>
    <w:p>
      <w:pPr>
        <w:spacing w:line="578" w:lineRule="exact"/>
        <w:jc w:val="center"/>
        <w:rPr>
          <w:rFonts w:ascii="方正小标宋简体" w:hAnsi="方正小标宋简体" w:eastAsia="方正小标宋简体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武警部队医疗设备采购技术参数</w:t>
      </w:r>
    </w:p>
    <w:p>
      <w:pPr>
        <w:spacing w:line="578" w:lineRule="exact"/>
        <w:jc w:val="center"/>
      </w:pPr>
      <w:r>
        <w:rPr>
          <w:rFonts w:hint="eastAsia" w:ascii="方正小标宋简体" w:hAnsi="方正小标宋简体" w:eastAsia="方正小标宋简体"/>
          <w:sz w:val="32"/>
          <w:szCs w:val="32"/>
        </w:rPr>
        <w:t>设备名称：</w:t>
      </w:r>
      <w:r>
        <w:rPr>
          <w:rFonts w:hint="eastAsia" w:ascii="KaiTi_GB2312" w:hAnsi="方正小标宋简体" w:eastAsia="KaiTi_GB2312"/>
          <w:sz w:val="32"/>
          <w:szCs w:val="32"/>
        </w:rPr>
        <w:t>手术显微镜</w:t>
      </w:r>
    </w:p>
    <w:tbl>
      <w:tblPr>
        <w:tblStyle w:val="5"/>
        <w:tblW w:w="944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75"/>
        <w:gridCol w:w="2658"/>
        <w:gridCol w:w="54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</w:trPr>
        <w:tc>
          <w:tcPr>
            <w:tcW w:w="137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60" w:lineRule="auto"/>
              <w:jc w:val="center"/>
              <w:textAlignment w:val="auto"/>
              <w:rPr>
                <w:rFonts w:ascii="黑体" w:hAnsi="黑体" w:eastAsia="黑体" w:cs="宋体"/>
              </w:rPr>
            </w:pPr>
            <w:r>
              <w:rPr>
                <w:rFonts w:hint="eastAsia" w:ascii="黑体" w:hAnsi="黑体" w:eastAsia="黑体" w:cs="宋体"/>
              </w:rPr>
              <w:t>序号</w:t>
            </w:r>
          </w:p>
        </w:tc>
        <w:tc>
          <w:tcPr>
            <w:tcW w:w="265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60" w:lineRule="auto"/>
              <w:jc w:val="center"/>
              <w:textAlignment w:val="auto"/>
              <w:rPr>
                <w:rFonts w:ascii="黑体" w:hAnsi="黑体" w:eastAsia="黑体" w:cs="宋体"/>
              </w:rPr>
            </w:pPr>
            <w:r>
              <w:rPr>
                <w:rFonts w:hint="eastAsia" w:ascii="黑体" w:hAnsi="黑体" w:eastAsia="黑体" w:cs="宋体"/>
              </w:rPr>
              <w:t>技术性能参数名称</w:t>
            </w:r>
          </w:p>
        </w:tc>
        <w:tc>
          <w:tcPr>
            <w:tcW w:w="540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60" w:lineRule="auto"/>
              <w:jc w:val="center"/>
              <w:textAlignment w:val="auto"/>
              <w:rPr>
                <w:rFonts w:ascii="黑体" w:hAnsi="黑体" w:eastAsia="黑体" w:cs="宋体"/>
              </w:rPr>
            </w:pPr>
            <w:r>
              <w:rPr>
                <w:rFonts w:hint="eastAsia" w:ascii="黑体" w:hAnsi="黑体" w:eastAsia="黑体" w:cs="宋体"/>
              </w:rPr>
              <w:t>参数要求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137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60" w:lineRule="auto"/>
              <w:jc w:val="center"/>
              <w:textAlignment w:val="auto"/>
              <w:rPr>
                <w:rFonts w:ascii="FangSong_GB2312" w:hAnsi="宋体" w:eastAsia="FangSong_GB2312" w:cs="宋体"/>
                <w:sz w:val="22"/>
              </w:rPr>
            </w:pPr>
            <w:r>
              <w:rPr>
                <w:rFonts w:hint="eastAsia" w:ascii="FangSong_GB2312" w:hAnsi="宋体" w:eastAsia="FangSong_GB2312" w:cs="宋体"/>
                <w:sz w:val="22"/>
              </w:rPr>
              <w:t>1</w:t>
            </w:r>
          </w:p>
        </w:tc>
        <w:tc>
          <w:tcPr>
            <w:tcW w:w="265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60" w:lineRule="auto"/>
              <w:jc w:val="left"/>
              <w:textAlignment w:val="auto"/>
              <w:rPr>
                <w:rFonts w:ascii="FangSong_GB2312" w:hAnsi="宋体" w:eastAsia="FangSong_GB2312" w:cs="宋体"/>
                <w:sz w:val="22"/>
              </w:rPr>
            </w:pPr>
            <w:r>
              <w:rPr>
                <w:rFonts w:hint="eastAsia" w:ascii="FangSong_GB2312" w:hAnsi="宋体" w:eastAsia="FangSong_GB2312" w:cs="宋体"/>
                <w:sz w:val="22"/>
              </w:rPr>
              <w:t>适用范围</w:t>
            </w:r>
          </w:p>
        </w:tc>
        <w:tc>
          <w:tcPr>
            <w:tcW w:w="540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60" w:lineRule="auto"/>
              <w:jc w:val="left"/>
              <w:textAlignment w:val="auto"/>
              <w:rPr>
                <w:rFonts w:ascii="FangSong_GB2312" w:hAnsi="宋体" w:eastAsia="FangSong_GB2312" w:cs="宋体"/>
                <w:sz w:val="22"/>
              </w:rPr>
            </w:pPr>
            <w:r>
              <w:rPr>
                <w:rFonts w:hint="eastAsia" w:ascii="FangSong_GB2312" w:hAnsi="宋体" w:eastAsia="FangSong_GB2312" w:cs="宋体"/>
                <w:sz w:val="22"/>
              </w:rPr>
              <w:t>在医疗机构中使用，适用于外科显微手术。通过放大物体和提供照明改善物体可视化，便于观察和记录。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7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60" w:lineRule="auto"/>
              <w:jc w:val="center"/>
              <w:textAlignment w:val="auto"/>
              <w:rPr>
                <w:rFonts w:ascii="FangSong_GB2312" w:hAnsi="宋体" w:eastAsia="FangSong_GB2312" w:cs="宋体"/>
                <w:sz w:val="22"/>
              </w:rPr>
            </w:pPr>
            <w:r>
              <w:rPr>
                <w:rFonts w:hint="eastAsia" w:ascii="FangSong_GB2312" w:hAnsi="宋体" w:eastAsia="FangSong_GB2312" w:cs="宋体"/>
                <w:sz w:val="22"/>
              </w:rPr>
              <w:t>2</w:t>
            </w:r>
          </w:p>
        </w:tc>
        <w:tc>
          <w:tcPr>
            <w:tcW w:w="265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60" w:lineRule="auto"/>
              <w:jc w:val="left"/>
              <w:textAlignment w:val="auto"/>
              <w:rPr>
                <w:rFonts w:ascii="FangSong_GB2312" w:hAnsi="宋体" w:eastAsia="FangSong_GB2312" w:cs="宋体"/>
                <w:sz w:val="22"/>
              </w:rPr>
            </w:pPr>
            <w:r>
              <w:rPr>
                <w:rFonts w:hint="eastAsia" w:ascii="FangSong_GB2312" w:hAnsi="宋体" w:eastAsia="FangSong_GB2312" w:cs="宋体"/>
                <w:sz w:val="22"/>
              </w:rPr>
              <w:t>资质要求</w:t>
            </w:r>
          </w:p>
        </w:tc>
        <w:tc>
          <w:tcPr>
            <w:tcW w:w="540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60" w:lineRule="auto"/>
              <w:jc w:val="left"/>
              <w:textAlignment w:val="auto"/>
              <w:rPr>
                <w:rFonts w:hint="eastAsia" w:ascii="FangSong_GB2312" w:hAnsi="宋体" w:eastAsia="FangSong_GB2312" w:cs="宋体"/>
                <w:sz w:val="22"/>
                <w:lang w:eastAsia="zh-CN"/>
              </w:rPr>
            </w:pPr>
            <w:r>
              <w:rPr>
                <w:rFonts w:hint="eastAsia" w:ascii="FangSong_GB2312" w:hAnsi="宋体" w:eastAsia="FangSong_GB2312" w:cs="宋体"/>
                <w:sz w:val="22"/>
              </w:rPr>
              <w:t>产品具有有效的医疗器械注册证明（适用于Ⅱ类</w:t>
            </w:r>
            <w:r>
              <w:rPr>
                <w:rFonts w:hint="eastAsia" w:ascii="FangSong_GB2312" w:hAnsi="宋体" w:eastAsia="FangSong_GB2312" w:cs="宋体"/>
                <w:sz w:val="22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7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60" w:lineRule="auto"/>
              <w:jc w:val="center"/>
              <w:textAlignment w:val="auto"/>
              <w:rPr>
                <w:rFonts w:ascii="FangSong_GB2312" w:hAnsi="宋体" w:eastAsia="FangSong_GB2312" w:cs="宋体"/>
                <w:sz w:val="22"/>
              </w:rPr>
            </w:pPr>
            <w:r>
              <w:rPr>
                <w:rFonts w:hint="eastAsia" w:ascii="FangSong_GB2312" w:hAnsi="宋体" w:eastAsia="FangSong_GB2312" w:cs="宋体"/>
                <w:sz w:val="22"/>
              </w:rPr>
              <w:t>3</w:t>
            </w:r>
          </w:p>
        </w:tc>
        <w:tc>
          <w:tcPr>
            <w:tcW w:w="265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60" w:lineRule="auto"/>
              <w:jc w:val="left"/>
              <w:textAlignment w:val="auto"/>
              <w:rPr>
                <w:rFonts w:ascii="FangSong_GB2312" w:hAnsi="宋体" w:eastAsia="FangSong_GB2312" w:cs="宋体"/>
                <w:sz w:val="22"/>
              </w:rPr>
            </w:pPr>
            <w:r>
              <w:rPr>
                <w:rFonts w:hint="eastAsia" w:ascii="FangSong_GB2312" w:hAnsi="宋体" w:eastAsia="FangSong_GB2312" w:cs="宋体"/>
                <w:sz w:val="22"/>
              </w:rPr>
              <w:t>技术参数</w:t>
            </w:r>
          </w:p>
        </w:tc>
        <w:tc>
          <w:tcPr>
            <w:tcW w:w="540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60" w:lineRule="auto"/>
              <w:jc w:val="left"/>
              <w:textAlignment w:val="auto"/>
              <w:rPr>
                <w:rFonts w:ascii="FangSong_GB2312" w:hAnsi="宋体" w:eastAsia="FangSong_GB2312" w:cs="宋体"/>
                <w:sz w:val="22"/>
              </w:rPr>
            </w:pPr>
            <w:r>
              <w:rPr>
                <w:rFonts w:hint="eastAsia" w:ascii="FangSong_GB2312" w:hAnsi="宋体" w:eastAsia="FangSong_GB2312" w:cs="宋体"/>
                <w:sz w:val="22"/>
              </w:rPr>
              <w:t>注：此设备应达到的基本技术指标、重点技术指标、关键性技术指标（参照国、军标要求进行明确）、报警及安全要求等，区分★号、▲号和一般指标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7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60" w:lineRule="auto"/>
              <w:jc w:val="center"/>
              <w:textAlignment w:val="auto"/>
              <w:rPr>
                <w:rFonts w:ascii="FangSong_GB2312" w:hAnsi="宋体" w:eastAsia="FangSong_GB2312" w:cs="宋体"/>
                <w:sz w:val="22"/>
              </w:rPr>
            </w:pPr>
            <w:r>
              <w:rPr>
                <w:rFonts w:hint="eastAsia" w:ascii="FangSong_GB2312" w:hAnsi="宋体" w:eastAsia="FangSong_GB2312" w:cs="宋体"/>
                <w:sz w:val="22"/>
              </w:rPr>
              <w:t>3.1</w:t>
            </w:r>
          </w:p>
        </w:tc>
        <w:tc>
          <w:tcPr>
            <w:tcW w:w="265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60" w:lineRule="auto"/>
              <w:jc w:val="left"/>
              <w:textAlignment w:val="auto"/>
              <w:rPr>
                <w:rFonts w:ascii="FangSong_GB2312" w:hAnsi="宋体" w:eastAsia="FangSong_GB2312" w:cs="宋体"/>
                <w:sz w:val="22"/>
              </w:rPr>
            </w:pPr>
            <w:r>
              <w:rPr>
                <w:rFonts w:hint="eastAsia" w:ascii="FangSong_GB2312" w:hAnsi="宋体" w:eastAsia="FangSong_GB2312" w:cs="宋体"/>
                <w:sz w:val="22"/>
              </w:rPr>
              <w:t>光学设计</w:t>
            </w:r>
          </w:p>
        </w:tc>
        <w:tc>
          <w:tcPr>
            <w:tcW w:w="540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60" w:lineRule="auto"/>
              <w:jc w:val="left"/>
              <w:textAlignment w:val="auto"/>
              <w:rPr>
                <w:rFonts w:ascii="FangSong_GB2312" w:hAnsi="宋体" w:eastAsia="FangSong_GB2312" w:cs="宋体"/>
                <w:sz w:val="22"/>
              </w:rPr>
            </w:pPr>
            <w:r>
              <w:rPr>
                <w:rFonts w:hint="eastAsia" w:ascii="FangSong_GB2312" w:hAnsi="宋体" w:eastAsia="FangSong_GB2312" w:cs="宋体"/>
                <w:sz w:val="22"/>
              </w:rPr>
              <w:t>同时兼顾高分辨率及大景深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7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60" w:lineRule="auto"/>
              <w:jc w:val="center"/>
              <w:textAlignment w:val="auto"/>
              <w:rPr>
                <w:rFonts w:ascii="FangSong_GB2312" w:hAnsi="宋体" w:eastAsia="FangSong_GB2312" w:cs="宋体"/>
                <w:sz w:val="22"/>
              </w:rPr>
            </w:pPr>
            <w:r>
              <w:rPr>
                <w:rFonts w:ascii="FangSong_GB2312" w:hAnsi="宋体" w:eastAsia="FangSong_GB2312" w:cs="宋体"/>
                <w:sz w:val="22"/>
              </w:rPr>
              <w:t>3.2</w:t>
            </w:r>
          </w:p>
        </w:tc>
        <w:tc>
          <w:tcPr>
            <w:tcW w:w="265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60" w:lineRule="auto"/>
              <w:jc w:val="left"/>
              <w:textAlignment w:val="auto"/>
              <w:rPr>
                <w:rFonts w:ascii="FangSong_GB2312" w:hAnsi="宋体" w:eastAsia="FangSong_GB2312" w:cs="宋体"/>
                <w:sz w:val="22"/>
              </w:rPr>
            </w:pPr>
            <w:r>
              <w:rPr>
                <w:rFonts w:hint="eastAsia" w:ascii="FangSong_GB2312" w:hAnsi="宋体" w:eastAsia="FangSong_GB2312" w:cs="宋体"/>
                <w:sz w:val="22"/>
              </w:rPr>
              <w:t>物镜/工作距离</w:t>
            </w:r>
          </w:p>
        </w:tc>
        <w:tc>
          <w:tcPr>
            <w:tcW w:w="540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60" w:lineRule="auto"/>
              <w:jc w:val="left"/>
              <w:textAlignment w:val="auto"/>
              <w:rPr>
                <w:rFonts w:ascii="FangSong_GB2312" w:hAnsi="宋体" w:eastAsia="FangSong_GB2312" w:cs="宋体"/>
                <w:sz w:val="22"/>
              </w:rPr>
            </w:pPr>
            <w:r>
              <w:rPr>
                <w:rFonts w:hint="eastAsia" w:ascii="FangSong_GB2312" w:hAnsi="宋体" w:eastAsia="FangSong_GB2312" w:cs="宋体"/>
                <w:sz w:val="22"/>
                <w:lang w:val="en-US" w:eastAsia="zh-CN"/>
              </w:rPr>
              <w:t>包含但不限于</w:t>
            </w:r>
            <w:r>
              <w:rPr>
                <w:rFonts w:hint="eastAsia" w:ascii="FangSong_GB2312" w:hAnsi="宋体" w:eastAsia="FangSong_GB2312" w:cs="宋体"/>
                <w:sz w:val="22"/>
              </w:rPr>
              <w:t>≥250-600mm，电动变焦物镜，连续手动调节。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7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60" w:lineRule="auto"/>
              <w:jc w:val="center"/>
              <w:textAlignment w:val="auto"/>
              <w:rPr>
                <w:rFonts w:ascii="FangSong_GB2312" w:hAnsi="宋体" w:eastAsia="FangSong_GB2312" w:cs="宋体"/>
                <w:sz w:val="22"/>
              </w:rPr>
            </w:pPr>
            <w:r>
              <w:rPr>
                <w:rFonts w:hint="eastAsia" w:ascii="FangSong_GB2312" w:hAnsi="宋体" w:eastAsia="FangSong_GB2312" w:cs="宋体"/>
                <w:sz w:val="22"/>
              </w:rPr>
              <w:t>▲3.</w:t>
            </w:r>
            <w:r>
              <w:rPr>
                <w:rFonts w:ascii="FangSong_GB2312" w:hAnsi="宋体" w:eastAsia="FangSong_GB2312" w:cs="宋体"/>
                <w:sz w:val="22"/>
              </w:rPr>
              <w:t>3</w:t>
            </w:r>
          </w:p>
        </w:tc>
        <w:tc>
          <w:tcPr>
            <w:tcW w:w="265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60" w:lineRule="auto"/>
              <w:jc w:val="left"/>
              <w:textAlignment w:val="auto"/>
              <w:rPr>
                <w:rFonts w:ascii="FangSong_GB2312" w:hAnsi="宋体" w:eastAsia="FangSong_GB2312" w:cs="宋体"/>
                <w:sz w:val="22"/>
              </w:rPr>
            </w:pPr>
            <w:r>
              <w:rPr>
                <w:rFonts w:hint="eastAsia" w:ascii="FangSong_GB2312" w:hAnsi="宋体" w:eastAsia="FangSong_GB2312" w:cs="宋体"/>
                <w:sz w:val="22"/>
              </w:rPr>
              <w:t>调焦</w:t>
            </w:r>
          </w:p>
        </w:tc>
        <w:tc>
          <w:tcPr>
            <w:tcW w:w="540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60" w:lineRule="auto"/>
              <w:jc w:val="left"/>
              <w:textAlignment w:val="auto"/>
              <w:rPr>
                <w:rFonts w:ascii="FangSong_GB2312" w:hAnsi="宋体" w:eastAsia="FangSong_GB2312" w:cs="宋体"/>
                <w:sz w:val="22"/>
              </w:rPr>
            </w:pPr>
            <w:r>
              <w:rPr>
                <w:rFonts w:hint="eastAsia" w:ascii="FangSong_GB2312" w:hAnsi="宋体" w:eastAsia="FangSong_GB2312" w:cs="宋体"/>
                <w:sz w:val="22"/>
              </w:rPr>
              <w:t>可通过变焦物镜实现电动式或手动式调节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37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60" w:lineRule="auto"/>
              <w:jc w:val="center"/>
              <w:textAlignment w:val="auto"/>
              <w:rPr>
                <w:rFonts w:ascii="FangSong_GB2312" w:hAnsi="宋体" w:eastAsia="FangSong_GB2312" w:cs="宋体"/>
                <w:sz w:val="22"/>
              </w:rPr>
            </w:pPr>
            <w:r>
              <w:rPr>
                <w:rFonts w:hint="eastAsia" w:ascii="FangSong_GB2312" w:hAnsi="宋体" w:eastAsia="FangSong_GB2312" w:cs="宋体"/>
                <w:sz w:val="22"/>
              </w:rPr>
              <w:t>3.</w:t>
            </w:r>
            <w:r>
              <w:rPr>
                <w:rFonts w:ascii="FangSong_GB2312" w:hAnsi="宋体" w:eastAsia="FangSong_GB2312" w:cs="宋体"/>
                <w:sz w:val="22"/>
              </w:rPr>
              <w:t>4</w:t>
            </w:r>
          </w:p>
        </w:tc>
        <w:tc>
          <w:tcPr>
            <w:tcW w:w="265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60" w:lineRule="auto"/>
              <w:jc w:val="left"/>
              <w:textAlignment w:val="auto"/>
              <w:rPr>
                <w:rFonts w:ascii="FangSong_GB2312" w:hAnsi="宋体" w:eastAsia="FangSong_GB2312" w:cs="宋体"/>
                <w:sz w:val="22"/>
              </w:rPr>
            </w:pPr>
            <w:r>
              <w:rPr>
                <w:rFonts w:hint="eastAsia" w:ascii="FangSong_GB2312" w:hAnsi="宋体" w:eastAsia="FangSong_GB2312" w:cs="宋体"/>
                <w:sz w:val="22"/>
              </w:rPr>
              <w:t>自动光阑</w:t>
            </w:r>
          </w:p>
        </w:tc>
        <w:tc>
          <w:tcPr>
            <w:tcW w:w="540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60" w:lineRule="auto"/>
              <w:jc w:val="left"/>
              <w:textAlignment w:val="auto"/>
              <w:rPr>
                <w:rFonts w:ascii="FangSong_GB2312" w:hAnsi="宋体" w:eastAsia="FangSong_GB2312" w:cs="宋体"/>
                <w:sz w:val="22"/>
              </w:rPr>
            </w:pPr>
            <w:r>
              <w:rPr>
                <w:rFonts w:hint="eastAsia" w:ascii="FangSong_GB2312" w:hAnsi="宋体" w:eastAsia="FangSong_GB2312" w:cs="宋体"/>
                <w:sz w:val="22"/>
              </w:rPr>
              <w:t>内置，照明范围随视野变化自动改变；也可手动调节光阑直径功能。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37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60" w:lineRule="auto"/>
              <w:jc w:val="center"/>
              <w:textAlignment w:val="auto"/>
              <w:rPr>
                <w:rFonts w:ascii="FangSong_GB2312" w:hAnsi="宋体" w:eastAsia="FangSong_GB2312" w:cs="宋体"/>
                <w:sz w:val="22"/>
              </w:rPr>
            </w:pPr>
            <w:r>
              <w:rPr>
                <w:rFonts w:hint="eastAsia" w:ascii="FangSong_GB2312" w:hAnsi="宋体" w:eastAsia="FangSong_GB2312" w:cs="宋体"/>
                <w:sz w:val="22"/>
              </w:rPr>
              <w:t>3.</w:t>
            </w:r>
            <w:r>
              <w:rPr>
                <w:rFonts w:ascii="FangSong_GB2312" w:hAnsi="宋体" w:eastAsia="FangSong_GB2312" w:cs="宋体"/>
                <w:sz w:val="22"/>
              </w:rPr>
              <w:t>5</w:t>
            </w:r>
          </w:p>
        </w:tc>
        <w:tc>
          <w:tcPr>
            <w:tcW w:w="265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60" w:lineRule="auto"/>
              <w:jc w:val="left"/>
              <w:textAlignment w:val="auto"/>
              <w:rPr>
                <w:rFonts w:ascii="FangSong_GB2312" w:hAnsi="宋体" w:eastAsia="FangSong_GB2312" w:cs="宋体"/>
                <w:sz w:val="22"/>
              </w:rPr>
            </w:pPr>
            <w:r>
              <w:rPr>
                <w:rFonts w:hint="eastAsia" w:ascii="FangSong_GB2312" w:hAnsi="宋体" w:eastAsia="FangSong_GB2312" w:cs="宋体"/>
                <w:sz w:val="22"/>
              </w:rPr>
              <w:t>通过内置光度计控制的亮度保护增强功能</w:t>
            </w:r>
          </w:p>
        </w:tc>
        <w:tc>
          <w:tcPr>
            <w:tcW w:w="540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60" w:lineRule="auto"/>
              <w:jc w:val="left"/>
              <w:textAlignment w:val="auto"/>
              <w:rPr>
                <w:rFonts w:ascii="FangSong_GB2312" w:hAnsi="宋体" w:eastAsia="FangSong_GB2312" w:cs="宋体"/>
                <w:sz w:val="22"/>
              </w:rPr>
            </w:pPr>
            <w:r>
              <w:rPr>
                <w:rFonts w:hint="eastAsia" w:ascii="FangSong_GB2312" w:hAnsi="宋体" w:eastAsia="FangSong_GB2312" w:cs="宋体"/>
                <w:sz w:val="22"/>
              </w:rPr>
              <w:t>根据工作距离对亮度进行限制的安全功能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37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60" w:lineRule="auto"/>
              <w:jc w:val="center"/>
              <w:textAlignment w:val="auto"/>
              <w:rPr>
                <w:rFonts w:ascii="FangSong_GB2312" w:hAnsi="宋体" w:eastAsia="FangSong_GB2312" w:cs="宋体"/>
                <w:sz w:val="22"/>
              </w:rPr>
            </w:pPr>
            <w:r>
              <w:rPr>
                <w:rFonts w:hint="eastAsia" w:ascii="FangSong_GB2312" w:hAnsi="宋体" w:eastAsia="FangSong_GB2312" w:cs="宋体"/>
                <w:sz w:val="22"/>
              </w:rPr>
              <w:t>3.</w:t>
            </w:r>
            <w:r>
              <w:rPr>
                <w:rFonts w:ascii="FangSong_GB2312" w:hAnsi="宋体" w:eastAsia="FangSong_GB2312" w:cs="宋体"/>
                <w:sz w:val="22"/>
              </w:rPr>
              <w:t>6</w:t>
            </w:r>
          </w:p>
        </w:tc>
        <w:tc>
          <w:tcPr>
            <w:tcW w:w="265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60" w:lineRule="auto"/>
              <w:jc w:val="left"/>
              <w:textAlignment w:val="auto"/>
              <w:rPr>
                <w:rFonts w:ascii="FangSong_GB2312" w:hAnsi="宋体" w:eastAsia="FangSong_GB2312" w:cs="宋体"/>
                <w:sz w:val="22"/>
              </w:rPr>
            </w:pPr>
            <w:r>
              <w:rPr>
                <w:rFonts w:hint="eastAsia" w:ascii="FangSong_GB2312" w:hAnsi="宋体" w:eastAsia="FangSong_GB2312" w:cs="宋体"/>
                <w:sz w:val="22"/>
              </w:rPr>
              <w:t>物镜保护镜</w:t>
            </w:r>
          </w:p>
        </w:tc>
        <w:tc>
          <w:tcPr>
            <w:tcW w:w="540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60" w:lineRule="auto"/>
              <w:jc w:val="left"/>
              <w:textAlignment w:val="auto"/>
              <w:rPr>
                <w:rFonts w:ascii="FangSong_GB2312" w:hAnsi="宋体" w:eastAsia="FangSong_GB2312" w:cs="宋体"/>
                <w:sz w:val="22"/>
              </w:rPr>
            </w:pPr>
            <w:r>
              <w:rPr>
                <w:rFonts w:hint="eastAsia" w:ascii="FangSong_GB2312" w:hAnsi="宋体" w:eastAsia="FangSong_GB2312" w:cs="宋体"/>
                <w:sz w:val="22"/>
              </w:rPr>
              <w:t>玻璃材质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37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60" w:lineRule="auto"/>
              <w:jc w:val="center"/>
              <w:textAlignment w:val="auto"/>
              <w:rPr>
                <w:rFonts w:ascii="FangSong_GB2312" w:hAnsi="宋体" w:eastAsia="FangSong_GB2312" w:cs="宋体"/>
                <w:sz w:val="22"/>
              </w:rPr>
            </w:pPr>
            <w:r>
              <w:rPr>
                <w:rFonts w:hint="eastAsia" w:ascii="FangSong_GB2312" w:hAnsi="宋体" w:eastAsia="FangSong_GB2312" w:cs="宋体"/>
                <w:sz w:val="22"/>
              </w:rPr>
              <w:t>3.</w:t>
            </w:r>
            <w:r>
              <w:rPr>
                <w:rFonts w:ascii="FangSong_GB2312" w:hAnsi="宋体" w:eastAsia="FangSong_GB2312" w:cs="宋体"/>
                <w:sz w:val="22"/>
              </w:rPr>
              <w:t>7</w:t>
            </w:r>
          </w:p>
        </w:tc>
        <w:tc>
          <w:tcPr>
            <w:tcW w:w="265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60" w:lineRule="auto"/>
              <w:jc w:val="left"/>
              <w:textAlignment w:val="auto"/>
              <w:rPr>
                <w:rFonts w:ascii="FangSong_GB2312" w:hAnsi="宋体" w:eastAsia="FangSong_GB2312" w:cs="宋体"/>
                <w:sz w:val="22"/>
              </w:rPr>
            </w:pPr>
            <w:r>
              <w:rPr>
                <w:rFonts w:hint="eastAsia" w:ascii="FangSong_GB2312" w:hAnsi="宋体" w:eastAsia="FangSong_GB2312" w:cs="宋体"/>
                <w:sz w:val="22"/>
              </w:rPr>
              <w:t>对面助手镜</w:t>
            </w:r>
          </w:p>
        </w:tc>
        <w:tc>
          <w:tcPr>
            <w:tcW w:w="540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60" w:lineRule="auto"/>
              <w:jc w:val="left"/>
              <w:textAlignment w:val="auto"/>
              <w:rPr>
                <w:rFonts w:ascii="FangSong_GB2312" w:hAnsi="宋体" w:eastAsia="FangSong_GB2312" w:cs="宋体"/>
                <w:sz w:val="22"/>
              </w:rPr>
            </w:pPr>
            <w:r>
              <w:rPr>
                <w:rFonts w:hint="eastAsia" w:ascii="FangSong_GB2312" w:hAnsi="宋体" w:eastAsia="FangSong_GB2312" w:cs="宋体"/>
                <w:sz w:val="22"/>
              </w:rPr>
              <w:t>可独立调焦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37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60" w:lineRule="auto"/>
              <w:jc w:val="center"/>
              <w:textAlignment w:val="auto"/>
              <w:rPr>
                <w:rFonts w:ascii="FangSong_GB2312" w:hAnsi="宋体" w:eastAsia="FangSong_GB2312" w:cs="宋体"/>
                <w:sz w:val="22"/>
              </w:rPr>
            </w:pPr>
            <w:r>
              <w:rPr>
                <w:rFonts w:hint="eastAsia" w:ascii="FangSong_GB2312" w:hAnsi="宋体" w:eastAsia="FangSong_GB2312" w:cs="宋体"/>
                <w:sz w:val="22"/>
              </w:rPr>
              <w:t>▲3.</w:t>
            </w:r>
            <w:r>
              <w:rPr>
                <w:rFonts w:ascii="FangSong_GB2312" w:hAnsi="宋体" w:eastAsia="FangSong_GB2312" w:cs="宋体"/>
                <w:sz w:val="22"/>
              </w:rPr>
              <w:t>8</w:t>
            </w:r>
          </w:p>
        </w:tc>
        <w:tc>
          <w:tcPr>
            <w:tcW w:w="265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60" w:lineRule="auto"/>
              <w:jc w:val="left"/>
              <w:textAlignment w:val="auto"/>
              <w:rPr>
                <w:rFonts w:ascii="FangSong_GB2312" w:hAnsi="宋体" w:eastAsia="FangSong_GB2312" w:cs="宋体"/>
                <w:sz w:val="22"/>
              </w:rPr>
            </w:pPr>
            <w:r>
              <w:rPr>
                <w:rFonts w:hint="eastAsia" w:ascii="FangSong_GB2312" w:hAnsi="宋体" w:eastAsia="FangSong_GB2312" w:cs="宋体"/>
                <w:sz w:val="22"/>
              </w:rPr>
              <w:t>光源</w:t>
            </w:r>
          </w:p>
        </w:tc>
        <w:tc>
          <w:tcPr>
            <w:tcW w:w="540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60" w:lineRule="auto"/>
              <w:jc w:val="left"/>
              <w:textAlignment w:val="auto"/>
              <w:rPr>
                <w:rFonts w:ascii="FangSong_GB2312" w:hAnsi="宋体" w:eastAsia="FangSong_GB2312" w:cs="宋体"/>
                <w:sz w:val="22"/>
              </w:rPr>
            </w:pPr>
            <w:r>
              <w:rPr>
                <w:rFonts w:hint="eastAsia" w:ascii="FangSong_GB2312" w:hAnsi="宋体" w:eastAsia="FangSong_GB2312" w:cs="宋体"/>
                <w:sz w:val="22"/>
              </w:rPr>
              <w:t>照明为高输出功率≥300W氙灯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37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60" w:lineRule="auto"/>
              <w:jc w:val="center"/>
              <w:textAlignment w:val="auto"/>
              <w:rPr>
                <w:rFonts w:ascii="FangSong_GB2312" w:hAnsi="宋体" w:eastAsia="FangSong_GB2312" w:cs="宋体"/>
                <w:sz w:val="22"/>
              </w:rPr>
            </w:pPr>
            <w:r>
              <w:rPr>
                <w:rFonts w:ascii="FangSong_GB2312" w:hAnsi="宋体" w:eastAsia="FangSong_GB2312" w:cs="宋体"/>
                <w:sz w:val="22"/>
              </w:rPr>
              <w:t>3.9</w:t>
            </w:r>
          </w:p>
        </w:tc>
        <w:tc>
          <w:tcPr>
            <w:tcW w:w="265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60" w:lineRule="auto"/>
              <w:jc w:val="left"/>
              <w:textAlignment w:val="auto"/>
              <w:rPr>
                <w:rFonts w:ascii="FangSong_GB2312" w:hAnsi="宋体" w:eastAsia="FangSong_GB2312" w:cs="宋体"/>
                <w:sz w:val="22"/>
              </w:rPr>
            </w:pPr>
            <w:r>
              <w:rPr>
                <w:rFonts w:hint="eastAsia" w:ascii="FangSong_GB2312" w:hAnsi="宋体" w:eastAsia="FangSong_GB2312" w:cs="宋体"/>
                <w:sz w:val="22"/>
              </w:rPr>
              <w:t>照明灯箱</w:t>
            </w:r>
          </w:p>
        </w:tc>
        <w:tc>
          <w:tcPr>
            <w:tcW w:w="540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60" w:lineRule="auto"/>
              <w:jc w:val="left"/>
              <w:textAlignment w:val="auto"/>
              <w:rPr>
                <w:rFonts w:ascii="FangSong_GB2312" w:hAnsi="宋体" w:eastAsia="FangSong_GB2312" w:cs="宋体"/>
                <w:sz w:val="22"/>
              </w:rPr>
            </w:pPr>
            <w:r>
              <w:rPr>
                <w:rFonts w:hint="eastAsia" w:ascii="FangSong_GB2312" w:hAnsi="宋体" w:eastAsia="FangSong_GB2312" w:cs="宋体"/>
                <w:sz w:val="22"/>
              </w:rPr>
              <w:t>双照明系统，各自拥有独立的灯和控制电路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37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60" w:lineRule="auto"/>
              <w:jc w:val="center"/>
              <w:textAlignment w:val="auto"/>
              <w:rPr>
                <w:rFonts w:ascii="FangSong_GB2312" w:hAnsi="宋体" w:eastAsia="FangSong_GB2312" w:cs="宋体"/>
                <w:sz w:val="22"/>
              </w:rPr>
            </w:pPr>
            <w:r>
              <w:rPr>
                <w:rFonts w:hint="eastAsia" w:ascii="FangSong_GB2312" w:hAnsi="宋体" w:eastAsia="FangSong_GB2312" w:cs="宋体"/>
                <w:sz w:val="22"/>
              </w:rPr>
              <w:t>▲</w:t>
            </w:r>
            <w:r>
              <w:rPr>
                <w:rFonts w:ascii="FangSong_GB2312" w:hAnsi="宋体" w:eastAsia="FangSong_GB2312" w:cs="宋体"/>
                <w:sz w:val="22"/>
              </w:rPr>
              <w:t>3.10</w:t>
            </w:r>
          </w:p>
        </w:tc>
        <w:tc>
          <w:tcPr>
            <w:tcW w:w="265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60" w:lineRule="auto"/>
              <w:jc w:val="left"/>
              <w:textAlignment w:val="auto"/>
              <w:rPr>
                <w:rFonts w:ascii="FangSong_GB2312" w:hAnsi="宋体" w:eastAsia="FangSong_GB2312" w:cs="宋体"/>
                <w:sz w:val="22"/>
              </w:rPr>
            </w:pPr>
            <w:r>
              <w:rPr>
                <w:rFonts w:hint="eastAsia" w:ascii="FangSong_GB2312" w:hAnsi="宋体" w:eastAsia="FangSong_GB2312" w:cs="宋体"/>
                <w:sz w:val="22"/>
              </w:rPr>
              <w:t>支架控制系统</w:t>
            </w:r>
          </w:p>
        </w:tc>
        <w:tc>
          <w:tcPr>
            <w:tcW w:w="540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60" w:lineRule="auto"/>
              <w:jc w:val="left"/>
              <w:textAlignment w:val="auto"/>
              <w:rPr>
                <w:rFonts w:ascii="FangSong_GB2312" w:hAnsi="宋体" w:eastAsia="FangSong_GB2312" w:cs="宋体"/>
                <w:sz w:val="22"/>
              </w:rPr>
            </w:pPr>
            <w:r>
              <w:rPr>
                <w:rFonts w:hint="eastAsia" w:ascii="FangSong_GB2312" w:hAnsi="宋体" w:eastAsia="FangSong_GB2312" w:cs="宋体"/>
                <w:sz w:val="22"/>
                <w:lang w:val="en-US" w:eastAsia="zh-CN"/>
              </w:rPr>
              <w:t>≥6个电磁锁，电动支架，</w:t>
            </w:r>
            <w:r>
              <w:rPr>
                <w:rFonts w:hint="eastAsia" w:ascii="FangSong_GB2312" w:hAnsi="宋体" w:eastAsia="FangSong_GB2312" w:cs="宋体"/>
                <w:sz w:val="22"/>
              </w:rPr>
              <w:t>独立的可编程触摸屏显微镜控制单元，独立的影像控制单元。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37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60" w:lineRule="auto"/>
              <w:jc w:val="center"/>
              <w:textAlignment w:val="auto"/>
              <w:rPr>
                <w:rFonts w:ascii="FangSong_GB2312" w:hAnsi="宋体" w:eastAsia="FangSong_GB2312" w:cs="宋体"/>
                <w:sz w:val="22"/>
              </w:rPr>
            </w:pPr>
            <w:r>
              <w:rPr>
                <w:rFonts w:ascii="FangSong_GB2312" w:hAnsi="宋体" w:eastAsia="FangSong_GB2312" w:cs="宋体"/>
                <w:sz w:val="22"/>
              </w:rPr>
              <w:t>3.11</w:t>
            </w:r>
          </w:p>
        </w:tc>
        <w:tc>
          <w:tcPr>
            <w:tcW w:w="265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60" w:lineRule="auto"/>
              <w:jc w:val="left"/>
              <w:textAlignment w:val="auto"/>
              <w:rPr>
                <w:rFonts w:ascii="FangSong_GB2312" w:hAnsi="宋体" w:eastAsia="FangSong_GB2312" w:cs="宋体"/>
                <w:sz w:val="22"/>
              </w:rPr>
            </w:pPr>
            <w:r>
              <w:rPr>
                <w:rFonts w:hint="eastAsia" w:ascii="FangSong_GB2312" w:hAnsi="宋体" w:eastAsia="FangSong_GB2312" w:cs="宋体"/>
                <w:sz w:val="22"/>
              </w:rPr>
              <w:t>支架涂层</w:t>
            </w:r>
          </w:p>
        </w:tc>
        <w:tc>
          <w:tcPr>
            <w:tcW w:w="540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60" w:lineRule="auto"/>
              <w:jc w:val="left"/>
              <w:textAlignment w:val="auto"/>
              <w:rPr>
                <w:rFonts w:ascii="FangSong_GB2312" w:hAnsi="宋体" w:eastAsia="FangSong_GB2312" w:cs="宋体"/>
                <w:sz w:val="22"/>
              </w:rPr>
            </w:pPr>
            <w:r>
              <w:rPr>
                <w:rFonts w:hint="eastAsia" w:ascii="FangSong_GB2312" w:hAnsi="宋体" w:eastAsia="FangSong_GB2312" w:cs="宋体"/>
                <w:sz w:val="22"/>
              </w:rPr>
              <w:t>支架具有抗菌涂层技术。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37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60" w:lineRule="auto"/>
              <w:jc w:val="center"/>
              <w:textAlignment w:val="auto"/>
              <w:rPr>
                <w:rFonts w:ascii="FangSong_GB2312" w:hAnsi="宋体" w:eastAsia="FangSong_GB2312" w:cs="宋体"/>
                <w:sz w:val="22"/>
              </w:rPr>
            </w:pPr>
            <w:r>
              <w:rPr>
                <w:rFonts w:ascii="FangSong_GB2312" w:hAnsi="宋体" w:eastAsia="FangSong_GB2312" w:cs="宋体"/>
                <w:sz w:val="22"/>
              </w:rPr>
              <w:t>3.12</w:t>
            </w:r>
          </w:p>
        </w:tc>
        <w:tc>
          <w:tcPr>
            <w:tcW w:w="265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60" w:lineRule="auto"/>
              <w:jc w:val="left"/>
              <w:textAlignment w:val="auto"/>
              <w:rPr>
                <w:rFonts w:ascii="FangSong_GB2312" w:hAnsi="宋体" w:eastAsia="FangSong_GB2312" w:cs="宋体"/>
                <w:sz w:val="22"/>
              </w:rPr>
            </w:pPr>
            <w:r>
              <w:rPr>
                <w:rFonts w:hint="eastAsia" w:ascii="FangSong_GB2312" w:hAnsi="宋体" w:eastAsia="FangSong_GB2312" w:cs="宋体"/>
                <w:sz w:val="22"/>
              </w:rPr>
              <w:t>兼容性接口</w:t>
            </w:r>
          </w:p>
        </w:tc>
        <w:tc>
          <w:tcPr>
            <w:tcW w:w="540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60" w:lineRule="auto"/>
              <w:jc w:val="left"/>
              <w:textAlignment w:val="auto"/>
              <w:rPr>
                <w:rFonts w:ascii="FangSong_GB2312" w:hAnsi="宋体" w:eastAsia="FangSong_GB2312" w:cs="宋体"/>
                <w:sz w:val="22"/>
              </w:rPr>
            </w:pPr>
            <w:r>
              <w:rPr>
                <w:rFonts w:hint="eastAsia" w:ascii="FangSong_GB2312" w:hAnsi="宋体" w:eastAsia="FangSong_GB2312" w:cs="宋体"/>
                <w:sz w:val="22"/>
              </w:rPr>
              <w:t>具有多个内置接口，用于摄像、IGS导航和控制数据的传输。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37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60" w:lineRule="auto"/>
              <w:jc w:val="center"/>
              <w:textAlignment w:val="auto"/>
              <w:rPr>
                <w:rFonts w:ascii="FangSong_GB2312" w:hAnsi="宋体" w:eastAsia="FangSong_GB2312" w:cs="宋体"/>
                <w:sz w:val="22"/>
              </w:rPr>
            </w:pPr>
            <w:r>
              <w:rPr>
                <w:rFonts w:hint="eastAsia" w:ascii="FangSong_GB2312" w:hAnsi="宋体" w:eastAsia="FangSong_GB2312" w:cs="宋体"/>
                <w:sz w:val="22"/>
              </w:rPr>
              <w:t>▲</w:t>
            </w:r>
            <w:r>
              <w:rPr>
                <w:rFonts w:ascii="FangSong_GB2312" w:hAnsi="宋体" w:eastAsia="FangSong_GB2312" w:cs="宋体"/>
                <w:sz w:val="22"/>
              </w:rPr>
              <w:t>3.13</w:t>
            </w:r>
          </w:p>
        </w:tc>
        <w:tc>
          <w:tcPr>
            <w:tcW w:w="265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60" w:lineRule="auto"/>
              <w:jc w:val="left"/>
              <w:textAlignment w:val="auto"/>
              <w:rPr>
                <w:rFonts w:ascii="FangSong_GB2312" w:hAnsi="宋体" w:eastAsia="FangSong_GB2312" w:cs="宋体"/>
                <w:sz w:val="22"/>
              </w:rPr>
            </w:pPr>
            <w:r>
              <w:rPr>
                <w:rFonts w:hint="eastAsia" w:ascii="FangSong_GB2312" w:hAnsi="宋体" w:eastAsia="FangSong_GB2312" w:cs="宋体"/>
                <w:sz w:val="22"/>
              </w:rPr>
              <w:t>内置</w:t>
            </w:r>
            <w:r>
              <w:rPr>
                <w:rFonts w:hint="eastAsia" w:ascii="FangSong_GB2312" w:hAnsi="宋体" w:eastAsia="FangSong_GB2312" w:cs="宋体"/>
                <w:sz w:val="22"/>
                <w:lang w:val="en-US" w:eastAsia="zh-CN"/>
              </w:rPr>
              <w:t>高清</w:t>
            </w:r>
            <w:r>
              <w:rPr>
                <w:rFonts w:hint="eastAsia" w:ascii="FangSong_GB2312" w:hAnsi="宋体" w:eastAsia="FangSong_GB2312" w:cs="宋体"/>
                <w:sz w:val="22"/>
              </w:rPr>
              <w:t>摄像头</w:t>
            </w:r>
          </w:p>
        </w:tc>
        <w:tc>
          <w:tcPr>
            <w:tcW w:w="540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60" w:lineRule="auto"/>
              <w:jc w:val="left"/>
              <w:textAlignment w:val="auto"/>
              <w:rPr>
                <w:rFonts w:hint="eastAsia" w:ascii="FangSong_GB2312" w:hAnsi="宋体" w:eastAsia="FangSong_GB2312" w:cs="宋体"/>
                <w:sz w:val="22"/>
                <w:lang w:eastAsia="zh-CN"/>
              </w:rPr>
            </w:pPr>
            <w:r>
              <w:rPr>
                <w:rFonts w:hint="eastAsia" w:ascii="FangSong_GB2312" w:hAnsi="宋体" w:eastAsia="FangSong_GB2312" w:cs="宋体"/>
                <w:sz w:val="22"/>
                <w:lang w:val="en-US" w:eastAsia="zh-CN"/>
              </w:rPr>
              <w:t>具备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37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60" w:lineRule="auto"/>
              <w:jc w:val="center"/>
              <w:textAlignment w:val="auto"/>
              <w:rPr>
                <w:rFonts w:ascii="FangSong_GB2312" w:hAnsi="宋体" w:eastAsia="FangSong_GB2312" w:cs="宋体"/>
                <w:sz w:val="22"/>
              </w:rPr>
            </w:pPr>
            <w:r>
              <w:rPr>
                <w:rFonts w:ascii="FangSong_GB2312" w:hAnsi="宋体" w:eastAsia="FangSong_GB2312" w:cs="宋体"/>
                <w:sz w:val="22"/>
              </w:rPr>
              <w:t>3.14</w:t>
            </w:r>
          </w:p>
        </w:tc>
        <w:tc>
          <w:tcPr>
            <w:tcW w:w="265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60" w:lineRule="auto"/>
              <w:jc w:val="left"/>
              <w:textAlignment w:val="auto"/>
              <w:rPr>
                <w:rFonts w:ascii="FangSong_GB2312" w:hAnsi="宋体" w:eastAsia="FangSong_GB2312" w:cs="宋体"/>
                <w:sz w:val="22"/>
              </w:rPr>
            </w:pPr>
            <w:r>
              <w:rPr>
                <w:rFonts w:hint="eastAsia" w:ascii="FangSong_GB2312" w:hAnsi="宋体" w:eastAsia="FangSong_GB2312" w:cs="宋体"/>
                <w:sz w:val="22"/>
              </w:rPr>
              <w:t>摄像系统工作站</w:t>
            </w:r>
          </w:p>
        </w:tc>
        <w:tc>
          <w:tcPr>
            <w:tcW w:w="540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60" w:lineRule="auto"/>
              <w:jc w:val="left"/>
              <w:textAlignment w:val="auto"/>
              <w:rPr>
                <w:rFonts w:ascii="FangSong_GB2312" w:hAnsi="宋体" w:eastAsia="FangSong_GB2312" w:cs="宋体"/>
                <w:sz w:val="22"/>
              </w:rPr>
            </w:pPr>
            <w:r>
              <w:rPr>
                <w:rFonts w:hint="eastAsia" w:ascii="FangSong_GB2312" w:hAnsi="宋体" w:eastAsia="FangSong_GB2312" w:cs="宋体"/>
                <w:sz w:val="22"/>
              </w:rPr>
              <w:t>一体化工作站，非台车桌面式工作站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37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60" w:lineRule="auto"/>
              <w:jc w:val="center"/>
              <w:textAlignment w:val="auto"/>
              <w:rPr>
                <w:rFonts w:ascii="FangSong_GB2312" w:hAnsi="宋体" w:eastAsia="FangSong_GB2312" w:cs="宋体"/>
                <w:sz w:val="22"/>
              </w:rPr>
            </w:pPr>
            <w:r>
              <w:rPr>
                <w:rFonts w:hint="eastAsia" w:ascii="FangSong_GB2312" w:hAnsi="宋体" w:eastAsia="FangSong_GB2312" w:cs="宋体"/>
                <w:sz w:val="22"/>
              </w:rPr>
              <w:t>4</w:t>
            </w:r>
          </w:p>
        </w:tc>
        <w:tc>
          <w:tcPr>
            <w:tcW w:w="265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60" w:lineRule="auto"/>
              <w:jc w:val="left"/>
              <w:textAlignment w:val="auto"/>
              <w:rPr>
                <w:rFonts w:ascii="FangSong_GB2312" w:hAnsi="宋体" w:eastAsia="FangSong_GB2312" w:cs="宋体"/>
                <w:sz w:val="22"/>
              </w:rPr>
            </w:pPr>
            <w:r>
              <w:rPr>
                <w:rFonts w:hint="eastAsia" w:ascii="FangSong_GB2312" w:hAnsi="宋体" w:eastAsia="FangSong_GB2312" w:cs="宋体"/>
                <w:sz w:val="22"/>
              </w:rPr>
              <w:t>配置需求</w:t>
            </w:r>
          </w:p>
        </w:tc>
        <w:tc>
          <w:tcPr>
            <w:tcW w:w="540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60" w:lineRule="auto"/>
              <w:jc w:val="left"/>
              <w:textAlignment w:val="auto"/>
              <w:rPr>
                <w:rFonts w:ascii="FangSong_GB2312" w:hAnsi="宋体" w:eastAsia="FangSong_GB2312" w:cs="宋体"/>
                <w:sz w:val="22"/>
              </w:rPr>
            </w:pPr>
            <w:r>
              <w:rPr>
                <w:rFonts w:hint="eastAsia" w:ascii="FangSong_GB2312" w:hAnsi="宋体" w:eastAsia="FangSong_GB2312" w:cs="宋体"/>
                <w:sz w:val="22"/>
              </w:rPr>
              <w:t>注：填写配置清单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37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60" w:lineRule="auto"/>
              <w:jc w:val="center"/>
              <w:textAlignment w:val="auto"/>
              <w:rPr>
                <w:rFonts w:ascii="FangSong_GB2312" w:hAnsi="宋体" w:eastAsia="FangSong_GB2312" w:cs="宋体"/>
                <w:sz w:val="22"/>
              </w:rPr>
            </w:pPr>
            <w:r>
              <w:rPr>
                <w:rFonts w:hint="eastAsia" w:ascii="FangSong_GB2312" w:hAnsi="宋体" w:eastAsia="FangSong_GB2312" w:cs="宋体"/>
                <w:sz w:val="22"/>
              </w:rPr>
              <w:t>4.1</w:t>
            </w:r>
          </w:p>
        </w:tc>
        <w:tc>
          <w:tcPr>
            <w:tcW w:w="265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60" w:lineRule="auto"/>
              <w:jc w:val="left"/>
              <w:textAlignment w:val="auto"/>
              <w:rPr>
                <w:rFonts w:ascii="FangSong_GB2312" w:hAnsi="宋体" w:eastAsia="FangSong_GB2312" w:cs="宋体"/>
                <w:sz w:val="22"/>
              </w:rPr>
            </w:pPr>
            <w:r>
              <w:rPr>
                <w:rFonts w:hint="eastAsia" w:ascii="FangSong_GB2312" w:hAnsi="宋体" w:eastAsia="FangSong_GB2312" w:cs="宋体"/>
                <w:sz w:val="22"/>
                <w:lang w:val="en-US" w:eastAsia="zh-CN"/>
              </w:rPr>
              <w:t>主机，</w:t>
            </w:r>
            <w:r>
              <w:rPr>
                <w:rFonts w:hint="eastAsia" w:ascii="FangSong_GB2312" w:hAnsi="宋体" w:eastAsia="FangSong_GB2312" w:cs="宋体"/>
                <w:sz w:val="22"/>
              </w:rPr>
              <w:t>光学系统</w:t>
            </w:r>
          </w:p>
        </w:tc>
        <w:tc>
          <w:tcPr>
            <w:tcW w:w="540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60" w:lineRule="auto"/>
              <w:jc w:val="left"/>
              <w:textAlignment w:val="auto"/>
              <w:rPr>
                <w:rFonts w:hint="eastAsia" w:ascii="FangSong_GB2312" w:hAnsi="宋体" w:eastAsia="FangSong_GB2312" w:cs="宋体"/>
                <w:sz w:val="22"/>
                <w:lang w:val="en-US" w:eastAsia="zh-CN"/>
              </w:rPr>
            </w:pPr>
            <w:r>
              <w:rPr>
                <w:rFonts w:hint="eastAsia" w:ascii="FangSong_GB2312" w:hAnsi="宋体" w:eastAsia="FangSong_GB2312" w:cs="宋体"/>
                <w:sz w:val="22"/>
              </w:rPr>
              <w:t>1</w:t>
            </w:r>
            <w:r>
              <w:rPr>
                <w:rFonts w:hint="eastAsia" w:ascii="FangSong_GB2312" w:hAnsi="宋体" w:eastAsia="FangSong_GB2312" w:cs="宋体"/>
                <w:sz w:val="22"/>
                <w:lang w:val="en-US" w:eastAsia="zh-CN"/>
              </w:rPr>
              <w:t>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37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60" w:lineRule="auto"/>
              <w:jc w:val="center"/>
              <w:textAlignment w:val="auto"/>
              <w:rPr>
                <w:rFonts w:hint="eastAsia" w:ascii="FangSong_GB2312" w:hAnsi="宋体" w:eastAsia="FangSong_GB2312" w:cs="宋体"/>
                <w:sz w:val="22"/>
                <w:lang w:val="en-US" w:eastAsia="zh-CN"/>
              </w:rPr>
            </w:pPr>
            <w:r>
              <w:rPr>
                <w:rFonts w:ascii="FangSong_GB2312" w:hAnsi="宋体" w:eastAsia="FangSong_GB2312" w:cs="宋体"/>
                <w:sz w:val="22"/>
              </w:rPr>
              <w:t>4.</w:t>
            </w:r>
            <w:r>
              <w:rPr>
                <w:rFonts w:hint="eastAsia" w:ascii="FangSong_GB2312" w:hAnsi="宋体" w:eastAsia="FangSong_GB2312" w:cs="宋体"/>
                <w:sz w:val="22"/>
                <w:lang w:val="en-US" w:eastAsia="zh-CN"/>
              </w:rPr>
              <w:t>2</w:t>
            </w:r>
          </w:p>
        </w:tc>
        <w:tc>
          <w:tcPr>
            <w:tcW w:w="2658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60" w:lineRule="auto"/>
              <w:jc w:val="left"/>
              <w:textAlignment w:val="auto"/>
              <w:rPr>
                <w:rFonts w:ascii="FangSong_GB2312" w:hAnsi="宋体" w:eastAsia="FangSong_GB2312" w:cs="宋体"/>
                <w:sz w:val="22"/>
              </w:rPr>
            </w:pPr>
            <w:r>
              <w:rPr>
                <w:rFonts w:hint="eastAsia" w:ascii="FangSong_GB2312" w:hAnsi="宋体" w:eastAsia="FangSong_GB2312" w:cs="宋体"/>
                <w:sz w:val="22"/>
              </w:rPr>
              <w:t>支架系统</w:t>
            </w:r>
          </w:p>
        </w:tc>
        <w:tc>
          <w:tcPr>
            <w:tcW w:w="5407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60" w:lineRule="auto"/>
              <w:jc w:val="left"/>
              <w:textAlignment w:val="auto"/>
              <w:rPr>
                <w:rFonts w:hint="eastAsia" w:ascii="FangSong_GB2312" w:hAnsi="宋体" w:eastAsia="FangSong_GB2312" w:cs="宋体"/>
                <w:sz w:val="22"/>
                <w:lang w:val="en-US" w:eastAsia="zh-CN"/>
              </w:rPr>
            </w:pPr>
            <w:r>
              <w:rPr>
                <w:rFonts w:ascii="FangSong_GB2312" w:hAnsi="宋体" w:eastAsia="FangSong_GB2312" w:cs="宋体"/>
                <w:sz w:val="22"/>
              </w:rPr>
              <w:t>1</w:t>
            </w:r>
            <w:r>
              <w:rPr>
                <w:rFonts w:hint="eastAsia" w:ascii="FangSong_GB2312" w:hAnsi="宋体" w:eastAsia="FangSong_GB2312" w:cs="宋体"/>
                <w:sz w:val="22"/>
                <w:lang w:val="en-US" w:eastAsia="zh-CN"/>
              </w:rPr>
              <w:t>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37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60" w:lineRule="auto"/>
              <w:jc w:val="center"/>
              <w:textAlignment w:val="auto"/>
              <w:rPr>
                <w:rFonts w:hint="eastAsia" w:ascii="FangSong_GB2312" w:hAnsi="宋体" w:eastAsia="FangSong_GB2312" w:cs="宋体"/>
                <w:sz w:val="22"/>
                <w:lang w:val="en-US" w:eastAsia="zh-CN"/>
              </w:rPr>
            </w:pPr>
            <w:r>
              <w:rPr>
                <w:rFonts w:ascii="FangSong_GB2312" w:hAnsi="宋体" w:eastAsia="FangSong_GB2312" w:cs="宋体"/>
                <w:sz w:val="22"/>
              </w:rPr>
              <w:t>4.</w:t>
            </w:r>
            <w:r>
              <w:rPr>
                <w:rFonts w:hint="eastAsia" w:ascii="FangSong_GB2312" w:hAnsi="宋体" w:eastAsia="FangSong_GB2312" w:cs="宋体"/>
                <w:sz w:val="22"/>
                <w:lang w:val="en-US" w:eastAsia="zh-CN"/>
              </w:rPr>
              <w:t>3</w:t>
            </w:r>
          </w:p>
        </w:tc>
        <w:tc>
          <w:tcPr>
            <w:tcW w:w="2658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60" w:lineRule="auto"/>
              <w:jc w:val="left"/>
              <w:textAlignment w:val="auto"/>
              <w:rPr>
                <w:rFonts w:ascii="FangSong_GB2312" w:hAnsi="宋体" w:eastAsia="FangSong_GB2312" w:cs="宋体"/>
                <w:sz w:val="22"/>
              </w:rPr>
            </w:pPr>
            <w:r>
              <w:rPr>
                <w:rFonts w:hint="eastAsia" w:ascii="FangSong_GB2312" w:hAnsi="宋体" w:eastAsia="FangSong_GB2312" w:cs="宋体"/>
                <w:sz w:val="22"/>
              </w:rPr>
              <w:t>氙灯</w:t>
            </w:r>
          </w:p>
        </w:tc>
        <w:tc>
          <w:tcPr>
            <w:tcW w:w="5407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60" w:lineRule="auto"/>
              <w:jc w:val="left"/>
              <w:textAlignment w:val="auto"/>
              <w:rPr>
                <w:rFonts w:hint="eastAsia" w:ascii="FangSong_GB2312" w:hAnsi="宋体" w:eastAsia="FangSong_GB2312" w:cs="宋体"/>
                <w:sz w:val="22"/>
                <w:lang w:val="en-US" w:eastAsia="zh-CN"/>
              </w:rPr>
            </w:pPr>
            <w:r>
              <w:rPr>
                <w:rFonts w:ascii="FangSong_GB2312" w:hAnsi="宋体" w:eastAsia="FangSong_GB2312" w:cs="宋体"/>
                <w:sz w:val="22"/>
              </w:rPr>
              <w:t>1</w:t>
            </w:r>
            <w:r>
              <w:rPr>
                <w:rFonts w:hint="eastAsia" w:ascii="FangSong_GB2312" w:hAnsi="宋体" w:eastAsia="FangSong_GB2312" w:cs="宋体"/>
                <w:sz w:val="22"/>
                <w:lang w:val="en-US" w:eastAsia="zh-CN"/>
              </w:rPr>
              <w:t>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37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60" w:lineRule="auto"/>
              <w:jc w:val="center"/>
              <w:textAlignment w:val="auto"/>
              <w:rPr>
                <w:rFonts w:hint="eastAsia" w:ascii="FangSong_GB2312" w:hAnsi="宋体" w:eastAsia="FangSong_GB2312" w:cs="宋体"/>
                <w:sz w:val="22"/>
                <w:lang w:val="en-US" w:eastAsia="zh-CN"/>
              </w:rPr>
            </w:pPr>
            <w:r>
              <w:rPr>
                <w:rFonts w:ascii="FangSong_GB2312" w:hAnsi="宋体" w:eastAsia="FangSong_GB2312" w:cs="宋体"/>
                <w:sz w:val="22"/>
              </w:rPr>
              <w:t>4.</w:t>
            </w:r>
            <w:r>
              <w:rPr>
                <w:rFonts w:hint="eastAsia" w:ascii="FangSong_GB2312" w:hAnsi="宋体" w:eastAsia="FangSong_GB2312" w:cs="宋体"/>
                <w:sz w:val="22"/>
                <w:lang w:val="en-US" w:eastAsia="zh-CN"/>
              </w:rPr>
              <w:t>4</w:t>
            </w:r>
          </w:p>
        </w:tc>
        <w:tc>
          <w:tcPr>
            <w:tcW w:w="2658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60" w:lineRule="auto"/>
              <w:jc w:val="left"/>
              <w:textAlignment w:val="auto"/>
              <w:rPr>
                <w:rFonts w:ascii="FangSong_GB2312" w:hAnsi="宋体" w:eastAsia="FangSong_GB2312" w:cs="宋体"/>
                <w:sz w:val="22"/>
              </w:rPr>
            </w:pPr>
            <w:r>
              <w:rPr>
                <w:rFonts w:hint="eastAsia" w:ascii="FangSong_GB2312" w:hAnsi="宋体" w:eastAsia="FangSong_GB2312" w:cs="宋体"/>
                <w:sz w:val="22"/>
              </w:rPr>
              <w:t xml:space="preserve">双目镜筒 </w:t>
            </w:r>
          </w:p>
        </w:tc>
        <w:tc>
          <w:tcPr>
            <w:tcW w:w="5407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60" w:lineRule="auto"/>
              <w:jc w:val="left"/>
              <w:textAlignment w:val="auto"/>
              <w:rPr>
                <w:rFonts w:hint="default" w:ascii="FangSong_GB2312" w:hAnsi="宋体" w:eastAsia="FangSong_GB2312" w:cs="宋体"/>
                <w:sz w:val="22"/>
                <w:lang w:val="en-US" w:eastAsia="zh-CN"/>
              </w:rPr>
            </w:pPr>
            <w:r>
              <w:rPr>
                <w:rFonts w:hint="eastAsia" w:ascii="FangSong_GB2312" w:hAnsi="宋体" w:eastAsia="FangSong_GB2312" w:cs="宋体"/>
                <w:sz w:val="22"/>
                <w:lang w:val="en-US" w:eastAsia="zh-CN"/>
              </w:rPr>
              <w:t>2个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37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60" w:lineRule="auto"/>
              <w:jc w:val="center"/>
              <w:textAlignment w:val="auto"/>
              <w:rPr>
                <w:rFonts w:hint="eastAsia" w:ascii="FangSong_GB2312" w:hAnsi="宋体" w:eastAsia="FangSong_GB2312" w:cs="宋体"/>
                <w:sz w:val="22"/>
                <w:lang w:val="en-US" w:eastAsia="zh-CN"/>
              </w:rPr>
            </w:pPr>
            <w:r>
              <w:rPr>
                <w:rFonts w:ascii="FangSong_GB2312" w:hAnsi="宋体" w:eastAsia="FangSong_GB2312" w:cs="宋体"/>
                <w:sz w:val="22"/>
              </w:rPr>
              <w:t>4.</w:t>
            </w:r>
            <w:r>
              <w:rPr>
                <w:rFonts w:hint="eastAsia" w:ascii="FangSong_GB2312" w:hAnsi="宋体" w:eastAsia="FangSong_GB2312" w:cs="宋体"/>
                <w:sz w:val="22"/>
                <w:lang w:val="en-US" w:eastAsia="zh-CN"/>
              </w:rPr>
              <w:t>5</w:t>
            </w:r>
          </w:p>
        </w:tc>
        <w:tc>
          <w:tcPr>
            <w:tcW w:w="2658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60" w:lineRule="auto"/>
              <w:jc w:val="left"/>
              <w:textAlignment w:val="auto"/>
              <w:rPr>
                <w:rFonts w:ascii="FangSong_GB2312" w:hAnsi="宋体" w:eastAsia="FangSong_GB2312" w:cs="宋体"/>
                <w:sz w:val="22"/>
              </w:rPr>
            </w:pPr>
            <w:r>
              <w:rPr>
                <w:rFonts w:hint="eastAsia" w:ascii="FangSong_GB2312" w:hAnsi="宋体" w:eastAsia="FangSong_GB2312" w:cs="宋体"/>
                <w:sz w:val="22"/>
              </w:rPr>
              <w:t>目镜</w:t>
            </w:r>
          </w:p>
        </w:tc>
        <w:tc>
          <w:tcPr>
            <w:tcW w:w="5407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60" w:lineRule="auto"/>
              <w:jc w:val="left"/>
              <w:textAlignment w:val="auto"/>
              <w:rPr>
                <w:rFonts w:hint="default" w:ascii="FangSong_GB2312" w:hAnsi="宋体" w:eastAsia="FangSong_GB2312" w:cs="宋体"/>
                <w:sz w:val="22"/>
                <w:lang w:val="en-US" w:eastAsia="zh-CN"/>
              </w:rPr>
            </w:pPr>
            <w:r>
              <w:rPr>
                <w:rFonts w:hint="eastAsia" w:ascii="FangSong_GB2312" w:hAnsi="宋体" w:eastAsia="FangSong_GB2312" w:cs="宋体"/>
                <w:sz w:val="22"/>
                <w:lang w:val="en-US" w:eastAsia="zh-CN"/>
              </w:rPr>
              <w:t>4个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37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60" w:lineRule="auto"/>
              <w:jc w:val="center"/>
              <w:textAlignment w:val="auto"/>
              <w:rPr>
                <w:rFonts w:hint="eastAsia" w:ascii="FangSong_GB2312" w:hAnsi="宋体" w:eastAsia="FangSong_GB2312" w:cs="宋体"/>
                <w:sz w:val="22"/>
                <w:lang w:val="en-US" w:eastAsia="zh-CN"/>
              </w:rPr>
            </w:pPr>
            <w:r>
              <w:rPr>
                <w:rFonts w:ascii="FangSong_GB2312" w:hAnsi="宋体" w:eastAsia="FangSong_GB2312" w:cs="宋体"/>
                <w:sz w:val="22"/>
              </w:rPr>
              <w:t>4.</w:t>
            </w:r>
            <w:r>
              <w:rPr>
                <w:rFonts w:hint="eastAsia" w:ascii="FangSong_GB2312" w:hAnsi="宋体" w:eastAsia="FangSong_GB2312" w:cs="宋体"/>
                <w:sz w:val="22"/>
                <w:lang w:val="en-US" w:eastAsia="zh-CN"/>
              </w:rPr>
              <w:t>6</w:t>
            </w:r>
          </w:p>
        </w:tc>
        <w:tc>
          <w:tcPr>
            <w:tcW w:w="2658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60" w:lineRule="auto"/>
              <w:jc w:val="left"/>
              <w:textAlignment w:val="auto"/>
              <w:rPr>
                <w:rFonts w:ascii="FangSong_GB2312" w:hAnsi="宋体" w:eastAsia="FangSong_GB2312" w:cs="宋体"/>
                <w:sz w:val="22"/>
              </w:rPr>
            </w:pPr>
            <w:r>
              <w:rPr>
                <w:rFonts w:hint="eastAsia" w:ascii="FangSong_GB2312" w:hAnsi="宋体" w:eastAsia="FangSong_GB2312" w:cs="宋体"/>
                <w:sz w:val="22"/>
              </w:rPr>
              <w:t>高清摄像头</w:t>
            </w:r>
          </w:p>
        </w:tc>
        <w:tc>
          <w:tcPr>
            <w:tcW w:w="5407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60" w:lineRule="auto"/>
              <w:jc w:val="left"/>
              <w:textAlignment w:val="auto"/>
              <w:rPr>
                <w:rFonts w:hint="eastAsia" w:ascii="FangSong_GB2312" w:hAnsi="宋体" w:eastAsia="FangSong_GB2312" w:cs="宋体"/>
                <w:sz w:val="22"/>
                <w:lang w:val="en-US" w:eastAsia="zh-CN"/>
              </w:rPr>
            </w:pPr>
            <w:r>
              <w:rPr>
                <w:rFonts w:ascii="FangSong_GB2312" w:hAnsi="宋体" w:eastAsia="FangSong_GB2312" w:cs="宋体"/>
                <w:sz w:val="22"/>
              </w:rPr>
              <w:t>1</w:t>
            </w:r>
            <w:r>
              <w:rPr>
                <w:rFonts w:hint="eastAsia" w:ascii="FangSong_GB2312" w:hAnsi="宋体" w:eastAsia="FangSong_GB2312" w:cs="宋体"/>
                <w:sz w:val="22"/>
                <w:lang w:val="en-US" w:eastAsia="zh-CN"/>
              </w:rPr>
              <w:t>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37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60" w:lineRule="auto"/>
              <w:jc w:val="center"/>
              <w:textAlignment w:val="auto"/>
              <w:rPr>
                <w:rFonts w:hint="eastAsia" w:ascii="FangSong_GB2312" w:hAnsi="宋体" w:eastAsia="FangSong_GB2312" w:cs="宋体"/>
                <w:sz w:val="22"/>
                <w:lang w:val="en-US" w:eastAsia="zh-CN"/>
              </w:rPr>
            </w:pPr>
            <w:r>
              <w:rPr>
                <w:rFonts w:ascii="FangSong_GB2312" w:hAnsi="宋体" w:eastAsia="FangSong_GB2312" w:cs="宋体"/>
                <w:sz w:val="22"/>
              </w:rPr>
              <w:t>4.</w:t>
            </w:r>
            <w:r>
              <w:rPr>
                <w:rFonts w:hint="eastAsia" w:ascii="FangSong_GB2312" w:hAnsi="宋体" w:eastAsia="FangSong_GB2312" w:cs="宋体"/>
                <w:sz w:val="22"/>
                <w:lang w:val="en-US" w:eastAsia="zh-CN"/>
              </w:rPr>
              <w:t>7</w:t>
            </w:r>
          </w:p>
        </w:tc>
        <w:tc>
          <w:tcPr>
            <w:tcW w:w="2658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60" w:lineRule="auto"/>
              <w:jc w:val="left"/>
              <w:textAlignment w:val="auto"/>
              <w:rPr>
                <w:rFonts w:ascii="FangSong_GB2312" w:hAnsi="宋体" w:eastAsia="FangSong_GB2312" w:cs="宋体"/>
                <w:sz w:val="22"/>
              </w:rPr>
            </w:pPr>
            <w:r>
              <w:rPr>
                <w:rFonts w:hint="eastAsia" w:ascii="FangSong_GB2312" w:hAnsi="宋体" w:eastAsia="FangSong_GB2312" w:cs="宋体"/>
                <w:sz w:val="22"/>
              </w:rPr>
              <w:t>工作站</w:t>
            </w:r>
          </w:p>
        </w:tc>
        <w:tc>
          <w:tcPr>
            <w:tcW w:w="5407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60" w:lineRule="auto"/>
              <w:jc w:val="left"/>
              <w:textAlignment w:val="auto"/>
              <w:rPr>
                <w:rFonts w:hint="eastAsia" w:ascii="FangSong_GB2312" w:hAnsi="宋体" w:eastAsia="FangSong_GB2312" w:cs="宋体"/>
                <w:sz w:val="22"/>
                <w:lang w:val="en-US" w:eastAsia="zh-CN"/>
              </w:rPr>
            </w:pPr>
            <w:r>
              <w:rPr>
                <w:rFonts w:ascii="FangSong_GB2312" w:hAnsi="宋体" w:eastAsia="FangSong_GB2312" w:cs="宋体"/>
                <w:sz w:val="22"/>
              </w:rPr>
              <w:t>1</w:t>
            </w:r>
            <w:r>
              <w:rPr>
                <w:rFonts w:hint="eastAsia" w:ascii="FangSong_GB2312" w:hAnsi="宋体" w:eastAsia="FangSong_GB2312" w:cs="宋体"/>
                <w:sz w:val="22"/>
                <w:lang w:val="en-US" w:eastAsia="zh-CN"/>
              </w:rPr>
              <w:t>套</w:t>
            </w:r>
          </w:p>
        </w:tc>
      </w:tr>
    </w:tbl>
    <w:p>
      <w:pPr>
        <w:widowControl/>
        <w:jc w:val="left"/>
        <w:rPr>
          <w:rFonts w:hint="eastAsia" w:eastAsia="FangSong_GB2312"/>
          <w:lang w:eastAsia="zh-CN"/>
        </w:rPr>
      </w:pPr>
      <w:r>
        <w:rPr>
          <w:rFonts w:hint="eastAsia" w:ascii="FangSong_GB2312" w:hAnsi="FangSong_GB2312" w:eastAsia="FangSong_GB2312" w:cs="FangSong_GB2312"/>
          <w:kern w:val="0"/>
          <w:sz w:val="32"/>
          <w:szCs w:val="32"/>
        </w:rPr>
        <w:t>★</w:t>
      </w:r>
      <w:r>
        <w:rPr>
          <w:rFonts w:hint="eastAsia" w:ascii="黑体" w:hAnsi="黑体" w:eastAsia="黑体"/>
          <w:sz w:val="32"/>
          <w:szCs w:val="32"/>
        </w:rPr>
        <w:t>5.专机专用耗材</w:t>
      </w:r>
      <w:r>
        <w:rPr>
          <w:rFonts w:hint="eastAsia" w:ascii="FangSong_GB2312" w:eastAsia="FangSong_GB2312"/>
          <w:sz w:val="32"/>
          <w:szCs w:val="32"/>
        </w:rPr>
        <w:t>：</w:t>
      </w:r>
      <w:r>
        <w:rPr>
          <w:rFonts w:hint="eastAsia" w:ascii="FangSong_GB2312" w:eastAsia="FangSong_GB2312"/>
          <w:sz w:val="32"/>
          <w:szCs w:val="32"/>
          <w:lang w:val="en-US" w:eastAsia="zh-CN"/>
        </w:rPr>
        <w:t>无。</w:t>
      </w:r>
      <w:bookmarkStart w:id="0" w:name="_GoBack"/>
      <w:bookmarkEnd w:id="0"/>
    </w:p>
    <w:sectPr>
      <w:pgSz w:w="11906" w:h="16838"/>
      <w:pgMar w:top="12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KaiTi_GB2312">
    <w:altName w:val="微软雅黑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FangSong_GB2312">
    <w:altName w:val="仿宋_GB2312"/>
    <w:panose1 w:val="00000000000000000000"/>
    <w:charset w:val="86"/>
    <w:family w:val="modern"/>
    <w:pitch w:val="default"/>
    <w:sig w:usb0="00000000" w:usb1="0000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DC032D8"/>
    <w:multiLevelType w:val="singleLevel"/>
    <w:tmpl w:val="0DC032D8"/>
    <w:lvl w:ilvl="0" w:tentative="0">
      <w:start w:val="1"/>
      <w:numFmt w:val="decimal"/>
      <w:pStyle w:val="2"/>
      <w:lvlText w:val="%1."/>
      <w:lvlJc w:val="left"/>
      <w:pPr>
        <w:tabs>
          <w:tab w:val="left" w:pos="360"/>
        </w:tabs>
        <w:ind w:left="36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U5NmMyYTJlZjU5MmYwZWM2YWE1OWMwOGI2Y2VhMGMifQ=="/>
  </w:docVars>
  <w:rsids>
    <w:rsidRoot w:val="007469F4"/>
    <w:rsid w:val="0001125C"/>
    <w:rsid w:val="000329CE"/>
    <w:rsid w:val="00047A2D"/>
    <w:rsid w:val="0005103D"/>
    <w:rsid w:val="00057DAF"/>
    <w:rsid w:val="00101A25"/>
    <w:rsid w:val="00104D4D"/>
    <w:rsid w:val="0010671C"/>
    <w:rsid w:val="0011621F"/>
    <w:rsid w:val="00123897"/>
    <w:rsid w:val="001604C4"/>
    <w:rsid w:val="00163BCF"/>
    <w:rsid w:val="001849C3"/>
    <w:rsid w:val="001C1D5A"/>
    <w:rsid w:val="001D115D"/>
    <w:rsid w:val="001F7383"/>
    <w:rsid w:val="00237C79"/>
    <w:rsid w:val="00244A7B"/>
    <w:rsid w:val="0028294D"/>
    <w:rsid w:val="003760F6"/>
    <w:rsid w:val="003A2947"/>
    <w:rsid w:val="003D4F45"/>
    <w:rsid w:val="00434939"/>
    <w:rsid w:val="00447F6F"/>
    <w:rsid w:val="00464FD0"/>
    <w:rsid w:val="00494770"/>
    <w:rsid w:val="004A1467"/>
    <w:rsid w:val="004B0368"/>
    <w:rsid w:val="004B452B"/>
    <w:rsid w:val="004C0ED9"/>
    <w:rsid w:val="004E7AC6"/>
    <w:rsid w:val="00506EEF"/>
    <w:rsid w:val="005459BD"/>
    <w:rsid w:val="005743CD"/>
    <w:rsid w:val="00582167"/>
    <w:rsid w:val="00583A87"/>
    <w:rsid w:val="005A55CF"/>
    <w:rsid w:val="005D557A"/>
    <w:rsid w:val="005F0C51"/>
    <w:rsid w:val="005F3FD2"/>
    <w:rsid w:val="00661194"/>
    <w:rsid w:val="00686537"/>
    <w:rsid w:val="0069615B"/>
    <w:rsid w:val="006A6A8D"/>
    <w:rsid w:val="006C1C40"/>
    <w:rsid w:val="006C6973"/>
    <w:rsid w:val="006D6146"/>
    <w:rsid w:val="007469F4"/>
    <w:rsid w:val="0074717E"/>
    <w:rsid w:val="00764F8C"/>
    <w:rsid w:val="007747C7"/>
    <w:rsid w:val="00777D33"/>
    <w:rsid w:val="00797B19"/>
    <w:rsid w:val="007B06EC"/>
    <w:rsid w:val="007D056C"/>
    <w:rsid w:val="007E182C"/>
    <w:rsid w:val="0080004D"/>
    <w:rsid w:val="00801D92"/>
    <w:rsid w:val="008363A0"/>
    <w:rsid w:val="00854384"/>
    <w:rsid w:val="00863F24"/>
    <w:rsid w:val="008D5917"/>
    <w:rsid w:val="00937A7F"/>
    <w:rsid w:val="009748B3"/>
    <w:rsid w:val="0099091D"/>
    <w:rsid w:val="009A2141"/>
    <w:rsid w:val="009C4734"/>
    <w:rsid w:val="009C6D0F"/>
    <w:rsid w:val="00A01FD5"/>
    <w:rsid w:val="00A1256B"/>
    <w:rsid w:val="00A156E4"/>
    <w:rsid w:val="00A166A3"/>
    <w:rsid w:val="00A229D6"/>
    <w:rsid w:val="00AA1955"/>
    <w:rsid w:val="00AC5678"/>
    <w:rsid w:val="00B02901"/>
    <w:rsid w:val="00B24549"/>
    <w:rsid w:val="00B73C51"/>
    <w:rsid w:val="00B9686F"/>
    <w:rsid w:val="00BB0E5B"/>
    <w:rsid w:val="00C027E2"/>
    <w:rsid w:val="00C0312D"/>
    <w:rsid w:val="00C15159"/>
    <w:rsid w:val="00C312F3"/>
    <w:rsid w:val="00C81B3C"/>
    <w:rsid w:val="00C97FCC"/>
    <w:rsid w:val="00CB723F"/>
    <w:rsid w:val="00CD56EA"/>
    <w:rsid w:val="00D03AED"/>
    <w:rsid w:val="00D11AC5"/>
    <w:rsid w:val="00D86DD4"/>
    <w:rsid w:val="00DB0510"/>
    <w:rsid w:val="00DD0F0E"/>
    <w:rsid w:val="00E415F1"/>
    <w:rsid w:val="00E6239F"/>
    <w:rsid w:val="00E80FB8"/>
    <w:rsid w:val="00EB24A1"/>
    <w:rsid w:val="00ED0D59"/>
    <w:rsid w:val="00F03EBB"/>
    <w:rsid w:val="00F3014E"/>
    <w:rsid w:val="00F32094"/>
    <w:rsid w:val="00F80603"/>
    <w:rsid w:val="00F87DF2"/>
    <w:rsid w:val="00F9613E"/>
    <w:rsid w:val="00FB74E5"/>
    <w:rsid w:val="14F8380F"/>
    <w:rsid w:val="18F724AF"/>
    <w:rsid w:val="2B8B2073"/>
    <w:rsid w:val="30945A98"/>
    <w:rsid w:val="3B064A34"/>
    <w:rsid w:val="472313CD"/>
    <w:rsid w:val="48B85A17"/>
    <w:rsid w:val="49943556"/>
    <w:rsid w:val="4E285E12"/>
    <w:rsid w:val="4FA60DDB"/>
    <w:rsid w:val="5B695F30"/>
    <w:rsid w:val="5BFA10CC"/>
    <w:rsid w:val="686E0840"/>
    <w:rsid w:val="6A9679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qFormat="1"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after="160" w:line="259" w:lineRule="auto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unhideWhenUsed/>
    <w:qFormat/>
    <w:uiPriority w:val="0"/>
    <w:pPr>
      <w:autoSpaceDE w:val="0"/>
      <w:autoSpaceDN w:val="0"/>
      <w:adjustRightInd w:val="0"/>
      <w:spacing w:before="54"/>
      <w:ind w:left="248"/>
      <w:jc w:val="left"/>
      <w:outlineLvl w:val="1"/>
    </w:pPr>
    <w:rPr>
      <w:rFonts w:ascii="宋体" w:hAnsi="Times New Roman"/>
      <w:kern w:val="0"/>
      <w:sz w:val="33"/>
      <w:szCs w:val="33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List Number"/>
    <w:basedOn w:val="1"/>
    <w:qFormat/>
    <w:uiPriority w:val="0"/>
    <w:pPr>
      <w:numPr>
        <w:ilvl w:val="0"/>
        <w:numId w:val="1"/>
      </w:numPr>
    </w:pPr>
  </w:style>
  <w:style w:type="paragraph" w:styleId="4">
    <w:name w:val="Body Text"/>
    <w:basedOn w:val="1"/>
    <w:qFormat/>
    <w:uiPriority w:val="0"/>
    <w:pPr>
      <w:autoSpaceDE w:val="0"/>
      <w:autoSpaceDN w:val="0"/>
      <w:adjustRightInd w:val="0"/>
      <w:jc w:val="left"/>
    </w:pPr>
    <w:rPr>
      <w:rFonts w:ascii="宋体" w:hAnsi="Times New Roman" w:eastAsia="宋体" w:cs="Times New Roman"/>
      <w:kern w:val="0"/>
      <w:sz w:val="29"/>
      <w:szCs w:val="29"/>
      <w:lang w:val="zh-CN"/>
    </w:rPr>
  </w:style>
  <w:style w:type="paragraph" w:customStyle="1" w:styleId="7">
    <w:name w:val="Table Paragraph"/>
    <w:basedOn w:val="1"/>
    <w:qFormat/>
    <w:uiPriority w:val="1"/>
    <w:pPr>
      <w:autoSpaceDE w:val="0"/>
      <w:autoSpaceDN w:val="0"/>
      <w:adjustRightInd w:val="0"/>
      <w:jc w:val="left"/>
    </w:pPr>
    <w:rPr>
      <w:rFonts w:ascii="宋体" w:hAnsi="Times New Roman" w:eastAsia="宋体" w:cs="宋体"/>
      <w:kern w:val="0"/>
      <w:sz w:val="24"/>
      <w:szCs w:val="24"/>
    </w:rPr>
  </w:style>
  <w:style w:type="paragraph" w:styleId="8">
    <w:name w:val="List Paragraph"/>
    <w:basedOn w:val="1"/>
    <w:unhideWhenUsed/>
    <w:qFormat/>
    <w:uiPriority w:val="99"/>
    <w:pPr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693</Words>
  <Characters>759</Characters>
  <Lines>35</Lines>
  <Paragraphs>10</Paragraphs>
  <TotalTime>0</TotalTime>
  <ScaleCrop>false</ScaleCrop>
  <LinksUpToDate>false</LinksUpToDate>
  <CharactersWithSpaces>760</CharactersWithSpaces>
  <Application>WPS Office_11.8.2.11019_F1E327BC-269C-435d-A152-05C5408002CA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2024-06-07T03:14:45Z</dcterms:modified>
  <cp:revision>222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2052-11.8.2.11019</vt:lpwstr>
  </property>
  <property fmtid="{D5CDD505-2E9C-101B-9397-08002B2CF9AE}" pid="3" name="MSIP_Label_73094ff5-79ca-456b-95f6-d578316a3809_Enabled">
    <vt:lpwstr>true</vt:lpwstr>
  </property>
  <property fmtid="{D5CDD505-2E9C-101B-9397-08002B2CF9AE}" pid="4" name="MSIP_Label_73094ff5-79ca-456b-95f6-d578316a3809_SetDate">
    <vt:lpwstr>2024-02-27T14:31:23Z</vt:lpwstr>
  </property>
  <property fmtid="{D5CDD505-2E9C-101B-9397-08002B2CF9AE}" pid="5" name="MSIP_Label_73094ff5-79ca-456b-95f6-d578316a3809_Method">
    <vt:lpwstr>Privileged</vt:lpwstr>
  </property>
  <property fmtid="{D5CDD505-2E9C-101B-9397-08002B2CF9AE}" pid="6" name="MSIP_Label_73094ff5-79ca-456b-95f6-d578316a3809_Name">
    <vt:lpwstr>Public</vt:lpwstr>
  </property>
  <property fmtid="{D5CDD505-2E9C-101B-9397-08002B2CF9AE}" pid="7" name="MSIP_Label_73094ff5-79ca-456b-95f6-d578316a3809_SiteId">
    <vt:lpwstr>771c9c47-7f24-44dc-958e-34f8713a8394</vt:lpwstr>
  </property>
  <property fmtid="{D5CDD505-2E9C-101B-9397-08002B2CF9AE}" pid="8" name="MSIP_Label_73094ff5-79ca-456b-95f6-d578316a3809_ActionId">
    <vt:lpwstr>b626e6ae-0dd1-48cf-b431-8a59ebf3c807</vt:lpwstr>
  </property>
  <property fmtid="{D5CDD505-2E9C-101B-9397-08002B2CF9AE}" pid="9" name="MSIP_Label_73094ff5-79ca-456b-95f6-d578316a3809_ContentBits">
    <vt:lpwstr>0</vt:lpwstr>
  </property>
  <property fmtid="{D5CDD505-2E9C-101B-9397-08002B2CF9AE}" pid="10" name="ICV">
    <vt:lpwstr>5F38FF7FF7EB4A828DEAA30C77406DC3</vt:lpwstr>
  </property>
</Properties>
</file>