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黑体" w:hAnsi="黑体" w:eastAsia="黑体" w:cs="楷体_GB2312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sz w:val="32"/>
          <w:szCs w:val="32"/>
          <w:lang w:val="en-US" w:eastAsia="zh-CN"/>
        </w:rPr>
        <w:t>膝关节节持续被动活动仪</w:t>
      </w:r>
      <w:r>
        <w:rPr>
          <w:rFonts w:hint="eastAsia" w:ascii="楷体_GB2312" w:hAnsi="方正小标宋简体" w:eastAsia="楷体_GB2312"/>
          <w:sz w:val="32"/>
          <w:szCs w:val="32"/>
        </w:rPr>
        <w:t>（</w:t>
      </w:r>
      <w:r>
        <w:rPr>
          <w:rFonts w:hint="eastAsia" w:ascii="楷体_GB2312" w:hAnsi="方正小标宋简体" w:eastAsia="楷体_GB2312"/>
          <w:sz w:val="32"/>
          <w:szCs w:val="32"/>
          <w:lang w:val="en-US" w:eastAsia="zh-CN"/>
        </w:rPr>
        <w:t>下肢康复系统</w:t>
      </w:r>
      <w:r>
        <w:rPr>
          <w:rFonts w:hint="eastAsia" w:ascii="楷体_GB2312" w:hAnsi="方正小标宋简体" w:eastAsia="楷体_GB2312"/>
          <w:sz w:val="32"/>
          <w:szCs w:val="32"/>
        </w:rPr>
        <w:t>）</w:t>
      </w:r>
    </w:p>
    <w:p/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970"/>
        <w:gridCol w:w="4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技术性能参数名称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适用范围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用于患者膝部、髋关节手术后康复治疗和关节疾病的康复治疗。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2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资质要求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Ⅱ类</w:t>
            </w: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技术参数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小腿设置范围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38-58cm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2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股骨调节范围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至少包含（约31-49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</w:rPr>
              <w:t>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运动范围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contextualSpacing/>
              <w:jc w:val="left"/>
              <w:textAlignment w:val="auto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膝关节：-10°/0°/120°误差±10%  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髋关节：0°/10°/115°误差±10%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运转速度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5%-100%，步进值为5%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5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负载转向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contextualSpacing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10-60kg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，步进值为5kg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6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治疗时间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0-24小时，步进值为1min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7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屈曲/伸展力范围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-30kg至+30kg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8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保持作用力范围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至少包含（0kg至+30kg或-30kg至0kg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9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保持作用力时间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≥4秒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3.10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被动找角预设角度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≥6个至少包含（0°/15°/30°/45°/60°/90°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3.11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预热功能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3.12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伸展/屈曲停顿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在弯曲或伸展达到预设角度时，可停顿0--59分钟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3.13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负载转向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反向负载的设置力：10-60kg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3.14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主动运动模式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3.15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被动运动模式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3.16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协调模式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3.17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诊疗计划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包含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十字韧带损伤、软骨损伤、假体植入三个适应症。包含膝关节术后全周期的整体解决方案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3.18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本体感觉训练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设备可以进行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包含但不限于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向心、离心、等长等训练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3.19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测评系统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内置足底踏板感受器，可测量运动力量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3.20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运动轨迹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numPr>
                <w:ilvl w:val="0"/>
                <w:numId w:val="0"/>
              </w:numPr>
              <w:contextualSpacing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根据关节滑动面设计，内置关节角度测定，实时显示关节运动角度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3.21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治疗反馈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互动式手控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3.22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生物反馈功能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可反馈力量信息和角度信息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3.23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安全锁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3.24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患者病历卡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3.25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设置菜单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如语言选择、传输设置、装箱设置等功能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配置需求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4.1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主机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2970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控制手柄</w:t>
            </w:r>
          </w:p>
        </w:tc>
        <w:tc>
          <w:tcPr>
            <w:tcW w:w="471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pStyle w:val="3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B624EC"/>
    <w:multiLevelType w:val="singleLevel"/>
    <w:tmpl w:val="25B624EC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55446CC"/>
    <w:rsid w:val="148876BD"/>
    <w:rsid w:val="14E84695"/>
    <w:rsid w:val="16A135AF"/>
    <w:rsid w:val="1AFB1E77"/>
    <w:rsid w:val="1B4F4FFD"/>
    <w:rsid w:val="1B520060"/>
    <w:rsid w:val="1C4C6A2E"/>
    <w:rsid w:val="2EF334B8"/>
    <w:rsid w:val="391512C4"/>
    <w:rsid w:val="3D550DAB"/>
    <w:rsid w:val="3EDA43F2"/>
    <w:rsid w:val="40535807"/>
    <w:rsid w:val="466722C9"/>
    <w:rsid w:val="4B3A5230"/>
    <w:rsid w:val="4E610699"/>
    <w:rsid w:val="4FCF4B17"/>
    <w:rsid w:val="553C5611"/>
    <w:rsid w:val="598064C4"/>
    <w:rsid w:val="5C882FEF"/>
    <w:rsid w:val="64F4636E"/>
    <w:rsid w:val="6D24429C"/>
    <w:rsid w:val="6E354E28"/>
    <w:rsid w:val="71491452"/>
    <w:rsid w:val="78FE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styleId="5">
    <w:name w:val="index 1"/>
    <w:basedOn w:val="1"/>
    <w:next w:val="1"/>
    <w:qFormat/>
    <w:uiPriority w:val="0"/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1035</Words>
  <Characters>1235</Characters>
  <Lines>0</Lines>
  <Paragraphs>0</Paragraphs>
  <TotalTime>3</TotalTime>
  <ScaleCrop>false</ScaleCrop>
  <LinksUpToDate>false</LinksUpToDate>
  <CharactersWithSpaces>1237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cp:lastPrinted>2024-06-06T07:59:00Z</cp:lastPrinted>
  <dcterms:modified xsi:type="dcterms:W3CDTF">2024-06-07T01:32:43Z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5E9FA4375EDD48FC97FBC381F055388F_13</vt:lpwstr>
  </property>
</Properties>
</file>