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440001-2024-20645</w:t>
      </w:r>
    </w:p>
    <w:p>
      <w:pPr>
        <w:pStyle w:val="null3"/>
        <w:jc w:val="center"/>
        <w:outlineLvl w:val="3"/>
      </w:pPr>
      <w:r>
        <w:rPr>
          <w:sz w:val="24"/>
          <w:b/>
        </w:rPr>
        <w:t>采购项目编号：</w:t>
      </w:r>
      <w:r>
        <w:rPr>
          <w:sz w:val="24"/>
          <w:b/>
        </w:rPr>
        <w:t>GPCGD243174GC101F</w:t>
      </w:r>
    </w:p>
    <w:p>
      <w:pPr>
        <w:pStyle w:val="null3"/>
        <w:jc w:val="center"/>
        <w:outlineLvl w:val="3"/>
      </w:pPr>
      <w:r>
        <w:rPr>
          <w:sz w:val="24"/>
          <w:b/>
        </w:rPr>
        <w:t>项目名称：</w:t>
      </w:r>
      <w:r>
        <w:rPr>
          <w:sz w:val="24"/>
          <w:b/>
        </w:rPr>
        <w:t>广东医科大学附属医院建设国家标准化代谢性疾病管理中心（MMC）工程项目</w:t>
      </w:r>
    </w:p>
    <w:p>
      <w:pPr>
        <w:pStyle w:val="null3"/>
        <w:jc w:val="center"/>
        <w:outlineLvl w:val="3"/>
      </w:pPr>
      <w:r>
        <w:rPr>
          <w:sz w:val="24"/>
          <w:b/>
        </w:rPr>
        <w:t>采购人：</w:t>
      </w:r>
      <w:r>
        <w:rPr>
          <w:sz w:val="24"/>
          <w:b/>
        </w:rPr>
        <w:t>广东医科大学附属医院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广东医科大学附属医院</w:t>
      </w:r>
      <w:r>
        <w:rPr/>
        <w:t>的委托，采用</w:t>
      </w:r>
      <w:r>
        <w:rPr/>
        <w:t>竞争性磋商</w:t>
      </w:r>
      <w:r>
        <w:rPr/>
        <w:t>方式组织采购</w:t>
      </w:r>
      <w:r>
        <w:rPr/>
        <w:t>广东医科大学附属医院建设国家标准化代谢性疾病管理中心（MMC）工程项目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广东医科大学附属医院建设国家标准化代谢性疾病管理中心（MMC）工程项目</w:t>
      </w:r>
    </w:p>
    <w:p>
      <w:pPr>
        <w:pStyle w:val="null3"/>
        <w:ind w:firstLine="480"/>
      </w:pPr>
      <w:r>
        <w:rPr/>
        <w:t>采购计划编号：</w:t>
      </w:r>
      <w:r>
        <w:rPr/>
        <w:t>440001-2024-20645</w:t>
      </w:r>
    </w:p>
    <w:p>
      <w:pPr>
        <w:pStyle w:val="null3"/>
        <w:ind w:firstLine="480"/>
      </w:pPr>
      <w:r>
        <w:rPr/>
        <w:t>采购项目编号：</w:t>
      </w:r>
      <w:r>
        <w:rPr/>
        <w:t>GPCGD243174GC101F</w:t>
      </w:r>
    </w:p>
    <w:p>
      <w:pPr>
        <w:pStyle w:val="null3"/>
        <w:ind w:firstLine="480"/>
      </w:pPr>
      <w:r>
        <w:rPr/>
        <w:t>采购方式：</w:t>
      </w:r>
      <w:r>
        <w:rPr/>
        <w:t>竞争性磋商</w:t>
      </w:r>
    </w:p>
    <w:p>
      <w:pPr>
        <w:pStyle w:val="null3"/>
        <w:ind w:firstLine="480"/>
      </w:pPr>
      <w:r>
        <w:rPr/>
        <w:t>预算金额：</w:t>
      </w:r>
      <w:r>
        <w:rPr/>
        <w:t>379,243.72</w:t>
      </w:r>
      <w:r>
        <w:rPr/>
        <w:t>元</w:t>
      </w:r>
    </w:p>
    <w:p>
      <w:pPr>
        <w:pStyle w:val="null3"/>
        <w:outlineLvl w:val="3"/>
      </w:pPr>
      <w:r>
        <w:rPr>
          <w:sz w:val="24"/>
          <w:b/>
        </w:rPr>
        <w:t>2.项目内容及需求情况（采购项目技术规格、参数及要求）</w:t>
      </w:r>
    </w:p>
    <w:p>
      <w:pPr>
        <w:pStyle w:val="null3"/>
      </w:pPr>
      <w:r>
        <w:rPr/>
        <w:t>采购包1(建设国家标准化代谢性疾病管理中心（MMC）工程):</w:t>
      </w:r>
    </w:p>
    <w:p>
      <w:pPr>
        <w:pStyle w:val="null3"/>
      </w:pPr>
      <w:r>
        <w:rPr/>
        <w:t>采购包预算金额：379,243.72元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装修工程</w:t>
            </w:r>
          </w:p>
        </w:tc>
        <w:tc>
          <w:tcPr>
            <w:tcW w:type="dxa" w:w="2136"/>
          </w:tcPr>
          <w:p>
            <w:pPr>
              <w:pStyle w:val="null3"/>
            </w:pPr>
            <w:r>
              <w:rPr/>
              <w:t>建设国家标准化代谢性疾病管理中心（MMC）工程（不含绿色施工安全防护措施费）</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装修工程</w:t>
            </w:r>
          </w:p>
        </w:tc>
        <w:tc>
          <w:tcPr>
            <w:tcW w:type="dxa" w:w="2136"/>
          </w:tcPr>
          <w:p>
            <w:pPr>
              <w:pStyle w:val="null3"/>
            </w:pPr>
            <w:r>
              <w:rPr/>
              <w:t>绿色施工安全防护措施费：装饰部分（固定报价）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装修工程</w:t>
            </w:r>
          </w:p>
        </w:tc>
        <w:tc>
          <w:tcPr>
            <w:tcW w:type="dxa" w:w="2136"/>
          </w:tcPr>
          <w:p>
            <w:pPr>
              <w:pStyle w:val="null3"/>
            </w:pPr>
            <w:r>
              <w:rPr/>
              <w:t>绿色施工安全防护措施费：安装部分（固定报价）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合同履行期限：合同签订之日起30日历天内竣工。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响应）时提交有效的营业执照（或事业法人登记证等相关证明）副本复印件。分支机构报价的，须提供总公司和分公司营业执照副本复印件，总公司出具给分支机构的授权书。</w:t>
      </w:r>
    </w:p>
    <w:p>
      <w:pPr>
        <w:pStyle w:val="null3"/>
      </w:pPr>
      <w:r>
        <w:rPr/>
        <w:t>2）有依法缴纳税收和社会保障资金的良好记录：供应商有依法缴纳税收和社会保障资金的良好记录（提供报价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2种证明材料之一：①经会计师事务所审计的2022或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采购包1（建设国家标准化代谢性疾病管理中心（MMC）工程）：</w:t>
      </w:r>
      <w:r>
        <w:rPr/>
        <w:t>本项目属于专门面向中小企业采购项目，供应商须为符合本项目采购标的对应行业（建筑业）政策划分标准的中小企业。监狱企业、残疾人福利单位视同小型、微型企业。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采购包1（建设国家标准化代谢性疾病管理中心（MMC）工程）：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3)供应商必须具备建筑工程施工总承包资质，初次报价响应文件提供证书复印件。</w:t>
      </w:r>
    </w:p>
    <w:p>
      <w:pPr>
        <w:pStyle w:val="null3"/>
      </w:pPr>
      <w:r>
        <w:rPr/>
        <w:t>4)报价供应商必须具有建设行政主管部门颁发的安全生产许可证，初次报价响应文件提供证书复印件。</w:t>
      </w:r>
    </w:p>
    <w:p>
      <w:pPr>
        <w:pStyle w:val="null3"/>
      </w:pPr>
      <w:r>
        <w:rPr/>
        <w:t>5)报价供应商拟担任本工程项目负责人的人员, 初次报价响应文件提供以下证书复印件: （1）建筑工程专业二级（或以上）级别的注册建造师。 （2) 项目负责人提供安全培训考核合格证（B类）或能够提供广东省建筑施工企业管理人员安全生产考核信息系统安全生产管理人员证书信息的网页截图。</w:t>
      </w:r>
    </w:p>
    <w:p>
      <w:pPr>
        <w:pStyle w:val="null3"/>
      </w:pPr>
      <w:r>
        <w:rPr/>
        <w:t>6)专职安全员须提供安全生产考核合格证（C类）或建筑施工企业专职安全生产管理人员安全生产考核合格证(综合类C3)。 项目负责人在任职期间不得担任专职安全员，项目专职安全员在任职期间也不得担任项目负责人，项目负责人和安全员不为同一人。初次报价响应文件提供承诺函（格式见需求书附件）。</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广东医科大学附属医院</w:t>
      </w:r>
    </w:p>
    <w:p>
      <w:pPr>
        <w:pStyle w:val="null3"/>
        <w:ind w:firstLine="480"/>
      </w:pPr>
      <w:r>
        <w:rPr/>
        <w:t>地址：</w:t>
      </w:r>
      <w:r>
        <w:rPr/>
        <w:t>人民大道南57号</w:t>
      </w:r>
    </w:p>
    <w:p>
      <w:pPr>
        <w:pStyle w:val="null3"/>
        <w:ind w:firstLine="480"/>
      </w:pPr>
      <w:r>
        <w:rPr/>
        <w:t>联系方式：</w:t>
      </w:r>
      <w:r>
        <w:rPr/>
        <w:t>0759-2369618</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020-83187196/sczx3@gd.gov.cn</w:t>
      </w:r>
    </w:p>
    <w:p>
      <w:pPr>
        <w:pStyle w:val="null3"/>
        <w:outlineLvl w:val="3"/>
      </w:pPr>
      <w:r>
        <w:rPr>
          <w:sz w:val="24"/>
          <w:b/>
        </w:rPr>
        <w:t xml:space="preserve"> 3.项目联系方式</w:t>
      </w:r>
    </w:p>
    <w:p>
      <w:pPr>
        <w:pStyle w:val="null3"/>
        <w:ind w:firstLine="480"/>
      </w:pPr>
      <w:r>
        <w:rPr/>
        <w:t xml:space="preserve"> 项目联系人：</w:t>
      </w:r>
      <w:r>
        <w:rPr/>
        <w:t>龙工</w:t>
      </w:r>
    </w:p>
    <w:p>
      <w:pPr>
        <w:pStyle w:val="null3"/>
        <w:ind w:firstLine="480"/>
      </w:pPr>
      <w:r>
        <w:rPr/>
        <w:t xml:space="preserve"> 电话：</w:t>
      </w:r>
      <w:r>
        <w:rPr/>
        <w:t>020-83187196/sczx3@gd.gov.cn</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一、采购项目编号： GPCGD243174GC101F</w:t>
      </w:r>
    </w:p>
    <w:p>
      <w:pPr>
        <w:pStyle w:val="null3"/>
        <w:ind w:firstLine="420"/>
        <w:jc w:val="both"/>
      </w:pPr>
      <w:r>
        <w:rPr>
          <w:sz w:val="21"/>
        </w:rPr>
        <w:t>二、采购项目名称：广东医科大学附属医院建设国家标准化代谢性疾病管理中心（MMC）工程项目</w:t>
      </w:r>
    </w:p>
    <w:p>
      <w:pPr>
        <w:pStyle w:val="null3"/>
        <w:ind w:firstLine="420"/>
        <w:jc w:val="both"/>
      </w:pPr>
      <w:r>
        <w:rPr>
          <w:sz w:val="21"/>
        </w:rPr>
        <w:t>三、采购预算：</w:t>
      </w:r>
      <w:r>
        <w:rPr>
          <w:sz w:val="21"/>
          <w:b/>
        </w:rPr>
        <w:t>379,243.72</w:t>
      </w:r>
      <w:r>
        <w:rPr>
          <w:sz w:val="21"/>
        </w:rPr>
        <w:t>元（超过采购预算的报价为无效报价）</w:t>
      </w:r>
    </w:p>
    <w:p>
      <w:pPr>
        <w:pStyle w:val="null3"/>
        <w:ind w:firstLine="420"/>
        <w:jc w:val="both"/>
      </w:pPr>
      <w:r>
        <w:rPr>
          <w:sz w:val="21"/>
        </w:rPr>
        <w:t>四、项目内容及需求：(采购项目技术要求，需要落实的政府采购政策)</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49"/>
        <w:gridCol w:w="4147"/>
        <w:gridCol w:w="982"/>
        <w:gridCol w:w="1460"/>
        <w:gridCol w:w="1369"/>
      </w:tblGrid>
      <w:tr>
        <w:tc>
          <w:tcPr>
            <w:tcW w:type="dxa" w:w="349"/>
            <w:tcBorders>
              <w:top w:val="single" w:color="000000" w:sz="4"/>
              <w:left w:val="single" w:color="000000" w:sz="4"/>
              <w:bottom w:val="single" w:color="000000" w:sz="4"/>
              <w:right w:val="single" w:color="000000" w:sz="4"/>
            </w:tcBorders>
            <w:shd w:fill="FFFFFF"/>
            <w:tcMar>
              <w:top w:type="dxa" w:w="60"/>
              <w:left w:type="dxa" w:w="90"/>
              <w:bottom w:type="dxa" w:w="60"/>
              <w:right w:type="dxa" w:w="90"/>
            </w:tcMar>
          </w:tcPr>
          <w:p>
            <w:pPr>
              <w:pStyle w:val="null3"/>
              <w:jc w:val="center"/>
            </w:pPr>
            <w:r>
              <w:rPr>
                <w:sz w:val="21"/>
                <w:b/>
              </w:rPr>
              <w:t>序号</w:t>
            </w:r>
          </w:p>
        </w:tc>
        <w:tc>
          <w:tcPr>
            <w:tcW w:type="dxa" w:w="4147"/>
            <w:tcBorders>
              <w:top w:val="singl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center"/>
            </w:pPr>
            <w:r>
              <w:rPr>
                <w:sz w:val="21"/>
                <w:b/>
              </w:rPr>
              <w:t>采购标的</w:t>
            </w:r>
          </w:p>
        </w:tc>
        <w:tc>
          <w:tcPr>
            <w:tcW w:type="dxa" w:w="982"/>
            <w:tcBorders>
              <w:top w:val="singl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center"/>
            </w:pPr>
            <w:r>
              <w:rPr>
                <w:sz w:val="21"/>
                <w:b/>
              </w:rPr>
              <w:t>数量</w:t>
            </w:r>
          </w:p>
          <w:p>
            <w:pPr>
              <w:pStyle w:val="null3"/>
              <w:jc w:val="center"/>
            </w:pPr>
            <w:r>
              <w:rPr>
                <w:sz w:val="21"/>
                <w:b/>
              </w:rPr>
              <w:t>（单位）</w:t>
            </w:r>
          </w:p>
        </w:tc>
        <w:tc>
          <w:tcPr>
            <w:tcW w:type="dxa" w:w="1460"/>
            <w:tcBorders>
              <w:top w:val="singl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center"/>
            </w:pPr>
            <w:r>
              <w:rPr>
                <w:sz w:val="21"/>
                <w:b/>
              </w:rPr>
              <w:t>技术规格、参数及要求</w:t>
            </w:r>
          </w:p>
        </w:tc>
        <w:tc>
          <w:tcPr>
            <w:tcW w:type="dxa" w:w="1369"/>
            <w:tcBorders>
              <w:top w:val="singl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center"/>
            </w:pPr>
            <w:r>
              <w:rPr>
                <w:sz w:val="21"/>
                <w:b/>
              </w:rPr>
              <w:t>预算</w:t>
            </w:r>
            <w:r>
              <w:rPr>
                <w:sz w:val="21"/>
                <w:b/>
              </w:rPr>
              <w:t>(</w:t>
            </w:r>
            <w:r>
              <w:rPr>
                <w:sz w:val="21"/>
                <w:b/>
              </w:rPr>
              <w:t>元</w:t>
            </w:r>
            <w:r>
              <w:rPr>
                <w:sz w:val="21"/>
                <w:b/>
              </w:rPr>
              <w:t>)</w:t>
            </w:r>
          </w:p>
        </w:tc>
      </w:tr>
      <w:tr>
        <w:tc>
          <w:tcPr>
            <w:tcW w:type="dxa" w:w="349"/>
            <w:tcBorders>
              <w:top w:val="none" w:color="000000" w:sz="4"/>
              <w:left w:val="singl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1</w:t>
            </w:r>
          </w:p>
        </w:tc>
        <w:tc>
          <w:tcPr>
            <w:tcW w:type="dxa" w:w="4147"/>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b/>
              </w:rPr>
              <w:t>建设国家标准化代谢性疾病管理中心（</w:t>
            </w:r>
            <w:r>
              <w:rPr>
                <w:sz w:val="21"/>
                <w:b/>
              </w:rPr>
              <w:t>MMC</w:t>
            </w:r>
            <w:r>
              <w:rPr>
                <w:sz w:val="21"/>
                <w:b/>
              </w:rPr>
              <w:t>）工程</w:t>
            </w:r>
            <w:r>
              <w:rPr>
                <w:sz w:val="21"/>
              </w:rPr>
              <w:t>（不含</w:t>
            </w:r>
            <w:r>
              <w:rPr>
                <w:sz w:val="21"/>
                <w:b/>
              </w:rPr>
              <w:t>绿色施工安全防护措施费</w:t>
            </w:r>
            <w:r>
              <w:rPr>
                <w:sz w:val="21"/>
              </w:rPr>
              <w:t>）</w:t>
            </w:r>
          </w:p>
        </w:tc>
        <w:tc>
          <w:tcPr>
            <w:tcW w:type="dxa" w:w="982"/>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1(</w:t>
            </w:r>
            <w:r>
              <w:rPr>
                <w:sz w:val="21"/>
              </w:rPr>
              <w:t>项</w:t>
            </w:r>
            <w:r>
              <w:rPr>
                <w:sz w:val="21"/>
              </w:rPr>
              <w:t>)</w:t>
            </w:r>
          </w:p>
        </w:tc>
        <w:tc>
          <w:tcPr>
            <w:tcW w:type="dxa" w:w="1460"/>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详见用户需求书</w:t>
            </w:r>
          </w:p>
        </w:tc>
        <w:tc>
          <w:tcPr>
            <w:tcW w:type="dxa" w:w="1369"/>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369,534.53</w:t>
            </w:r>
          </w:p>
        </w:tc>
      </w:tr>
      <w:tr>
        <w:tc>
          <w:tcPr>
            <w:tcW w:type="dxa" w:w="349"/>
            <w:tcBorders>
              <w:top w:val="none" w:color="000000" w:sz="4"/>
              <w:left w:val="singl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2</w:t>
            </w:r>
          </w:p>
        </w:tc>
        <w:tc>
          <w:tcPr>
            <w:tcW w:type="dxa" w:w="4147"/>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b/>
              </w:rPr>
              <w:t>绿色施工安全防护措施费：装饰部分</w:t>
            </w:r>
            <w:r>
              <w:rPr>
                <w:sz w:val="21"/>
              </w:rPr>
              <w:t>（固定报价）</w:t>
            </w:r>
          </w:p>
        </w:tc>
        <w:tc>
          <w:tcPr>
            <w:tcW w:type="dxa" w:w="982"/>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1(</w:t>
            </w:r>
            <w:r>
              <w:rPr>
                <w:sz w:val="21"/>
              </w:rPr>
              <w:t>项</w:t>
            </w:r>
            <w:r>
              <w:rPr>
                <w:sz w:val="21"/>
              </w:rPr>
              <w:t>)</w:t>
            </w:r>
          </w:p>
        </w:tc>
        <w:tc>
          <w:tcPr>
            <w:tcW w:type="dxa" w:w="1460"/>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详见用户需求书</w:t>
            </w:r>
          </w:p>
        </w:tc>
        <w:tc>
          <w:tcPr>
            <w:tcW w:type="dxa" w:w="1369"/>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5480.48</w:t>
            </w:r>
          </w:p>
        </w:tc>
      </w:tr>
      <w:tr>
        <w:tc>
          <w:tcPr>
            <w:tcW w:type="dxa" w:w="349"/>
            <w:tcBorders>
              <w:top w:val="none" w:color="000000" w:sz="4"/>
              <w:left w:val="singl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3</w:t>
            </w:r>
          </w:p>
        </w:tc>
        <w:tc>
          <w:tcPr>
            <w:tcW w:type="dxa" w:w="4147"/>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b/>
              </w:rPr>
              <w:t>绿色施工安全防护措施费：安装部分</w:t>
            </w:r>
            <w:r>
              <w:rPr>
                <w:sz w:val="21"/>
              </w:rPr>
              <w:t>（固定报价）</w:t>
            </w:r>
          </w:p>
        </w:tc>
        <w:tc>
          <w:tcPr>
            <w:tcW w:type="dxa" w:w="982"/>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1(</w:t>
            </w:r>
            <w:r>
              <w:rPr>
                <w:sz w:val="21"/>
              </w:rPr>
              <w:t>项</w:t>
            </w:r>
            <w:r>
              <w:rPr>
                <w:sz w:val="21"/>
              </w:rPr>
              <w:t>)</w:t>
            </w:r>
          </w:p>
        </w:tc>
        <w:tc>
          <w:tcPr>
            <w:tcW w:type="dxa" w:w="1460"/>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详见用户需求书</w:t>
            </w:r>
          </w:p>
        </w:tc>
        <w:tc>
          <w:tcPr>
            <w:tcW w:type="dxa" w:w="1369"/>
            <w:tcBorders>
              <w:top w:val="none" w:color="000000" w:sz="4"/>
              <w:left w:val="none" w:color="000000" w:sz="4"/>
              <w:bottom w:val="single" w:color="000000" w:sz="4"/>
              <w:right w:val="single" w:color="000000" w:sz="4"/>
            </w:tcBorders>
            <w:shd w:fill="FFFFFF"/>
            <w:tcMar>
              <w:top w:type="dxa" w:w="60"/>
              <w:left w:type="dxa" w:w="90"/>
              <w:bottom w:type="dxa" w:w="60"/>
              <w:right w:type="dxa" w:w="90"/>
            </w:tcMar>
          </w:tcPr>
          <w:p>
            <w:pPr>
              <w:pStyle w:val="null3"/>
              <w:jc w:val="both"/>
            </w:pPr>
            <w:r>
              <w:rPr>
                <w:sz w:val="21"/>
              </w:rPr>
              <w:t>4228.71</w:t>
            </w:r>
          </w:p>
        </w:tc>
      </w:tr>
    </w:tbl>
    <w:p>
      <w:pPr>
        <w:pStyle w:val="null3"/>
        <w:ind w:firstLine="420"/>
        <w:jc w:val="both"/>
      </w:pPr>
      <w:r>
        <w:rPr>
          <w:sz w:val="21"/>
        </w:rPr>
        <w:t>需要落实的政府采购政策：《政府采购促进中小企业发展管理办法》（财库〔2020〕46号）、 《关于政府采购支持监狱企业发展有关问题的通知》(财库〔2014〕68号)、《关于促进残疾人就业政府采购政策的通知》（财库〔2017〕141号）、</w:t>
      </w:r>
      <w:r>
        <w:rPr>
          <w:sz w:val="21"/>
          <w:shd w:fill="FFFFFF" w:val="clear"/>
        </w:rPr>
        <w:t>《关于调整优化节能产品、环境标志产品政府采购执行机制的通知》（财库〔</w:t>
      </w:r>
      <w:r>
        <w:rPr>
          <w:sz w:val="21"/>
          <w:shd w:fill="FFFFFF" w:val="clear"/>
        </w:rPr>
        <w:t>2019</w:t>
      </w:r>
      <w:r>
        <w:rPr>
          <w:sz w:val="21"/>
          <w:shd w:fill="FFFFFF" w:val="clear"/>
        </w:rPr>
        <w:t>〕</w:t>
      </w:r>
      <w:r>
        <w:rPr>
          <w:sz w:val="21"/>
          <w:shd w:fill="FFFFFF" w:val="clear"/>
        </w:rPr>
        <w:t>9</w:t>
      </w:r>
      <w:r>
        <w:rPr>
          <w:sz w:val="21"/>
          <w:shd w:fill="FFFFFF" w:val="clear"/>
        </w:rPr>
        <w:t>号）</w:t>
      </w:r>
      <w:r>
        <w:rPr>
          <w:sz w:val="21"/>
        </w:rPr>
        <w:t>等。</w:t>
      </w:r>
    </w:p>
    <w:p>
      <w:pPr>
        <w:pStyle w:val="null3"/>
        <w:ind w:firstLine="420"/>
        <w:jc w:val="both"/>
      </w:pPr>
      <w:r>
        <w:rPr>
          <w:sz w:val="21"/>
        </w:rPr>
        <w:t>本项目属于专门面向中小企业采购的项目，中小企业划分标准所属行业为：建筑业。</w:t>
      </w:r>
    </w:p>
    <w:p>
      <w:pPr>
        <w:pStyle w:val="null3"/>
        <w:ind w:firstLine="420"/>
        <w:jc w:val="both"/>
      </w:pPr>
      <w:r>
        <w:rPr>
          <w:sz w:val="21"/>
          <w:shd w:fill="FFFFFF" w:val="clear"/>
        </w:rPr>
        <w:t>本项目属于</w:t>
      </w:r>
      <w:r>
        <w:rPr>
          <w:sz w:val="21"/>
        </w:rPr>
        <w:t>工程类</w:t>
      </w:r>
      <w:r>
        <w:rPr>
          <w:sz w:val="21"/>
          <w:shd w:fill="FFFFFF" w:val="clear"/>
        </w:rPr>
        <w:t>项目。</w:t>
      </w:r>
    </w:p>
    <w:p>
      <w:pPr>
        <w:pStyle w:val="null3"/>
        <w:ind w:firstLine="420"/>
        <w:jc w:val="both"/>
      </w:pPr>
      <w:r>
        <w:rPr>
          <w:sz w:val="21"/>
          <w:shd w:fill="FFFFFF" w:val="clear"/>
        </w:rPr>
        <w:t>本项目不接收联合体参与报价。</w:t>
      </w:r>
    </w:p>
    <w:p>
      <w:pPr>
        <w:pStyle w:val="null3"/>
        <w:jc w:val="center"/>
      </w:pPr>
      <w:r>
        <w:rPr>
          <w:sz w:val="28"/>
          <w:b/>
        </w:rPr>
        <w:t>用户需求书</w:t>
      </w:r>
    </w:p>
    <w:p>
      <w:pPr>
        <w:pStyle w:val="null3"/>
        <w:ind w:firstLine="413"/>
        <w:jc w:val="both"/>
      </w:pPr>
      <w:r>
        <w:rPr>
          <w:sz w:val="21"/>
          <w:b/>
        </w:rPr>
        <w:t>1</w:t>
      </w:r>
      <w:r>
        <w:rPr>
          <w:sz w:val="21"/>
          <w:b/>
        </w:rPr>
        <w:t>、本磋商文件中，凡标有“★”的地方，供应商要特别加以注意，须对此作出一一响应。若有一项带“★”的指标未响应或不满足，其响应文件作无效处理。</w:t>
      </w:r>
    </w:p>
    <w:p>
      <w:pPr>
        <w:pStyle w:val="null3"/>
        <w:ind w:firstLine="422"/>
        <w:jc w:val="both"/>
      </w:pPr>
      <w:r>
        <w:rPr>
          <w:sz w:val="21"/>
          <w:b/>
        </w:rPr>
        <w:t>2</w:t>
      </w:r>
      <w:r>
        <w:rPr>
          <w:sz w:val="21"/>
          <w:b/>
        </w:rPr>
        <w:t>、供应商所投的产品，符合节能产品、环境标志产品政策要求的，按附件中《政策适用性说明》格式提供说明。</w:t>
      </w:r>
    </w:p>
    <w:p>
      <w:pPr>
        <w:pStyle w:val="null3"/>
        <w:jc w:val="both"/>
      </w:pPr>
      <w:r>
        <w:rPr>
          <w:sz w:val="21"/>
          <w:b/>
        </w:rPr>
        <w:t>一、项目名称：</w:t>
      </w:r>
      <w:r>
        <w:rPr>
          <w:sz w:val="21"/>
        </w:rPr>
        <w:t>广东医科大学附属医院建设国家标准化代谢性疾病管理中心（MMC）工程项目</w:t>
      </w:r>
    </w:p>
    <w:p>
      <w:pPr>
        <w:pStyle w:val="null3"/>
        <w:jc w:val="left"/>
      </w:pPr>
      <w:r>
        <w:rPr>
          <w:sz w:val="21"/>
          <w:b/>
        </w:rPr>
        <w:t>二、总预算：379243.72</w:t>
      </w:r>
      <w:r>
        <w:rPr>
          <w:sz w:val="21"/>
        </w:rPr>
        <w:t>元</w:t>
      </w:r>
      <w:r>
        <w:rPr>
          <w:sz w:val="21"/>
          <w:color w:val="000000"/>
        </w:rPr>
        <w:t>（超过采购预算的报价为无效报价）</w:t>
      </w:r>
    </w:p>
    <w:p>
      <w:pPr>
        <w:pStyle w:val="null3"/>
        <w:jc w:val="both"/>
      </w:pPr>
      <w:r>
        <w:rPr>
          <w:sz w:val="21"/>
          <w:b/>
        </w:rPr>
        <w:t>★绿色施工安全防护措施费：9709.19元；其中装饰部分5480.48元，安装部分4228.71元。上述各项费用须在分项报价中单独列出，按固定价报价。</w:t>
      </w:r>
    </w:p>
    <w:p>
      <w:pPr>
        <w:pStyle w:val="null3"/>
        <w:jc w:val="both"/>
      </w:pPr>
      <w:r>
        <w:rPr>
          <w:sz w:val="21"/>
          <w:b/>
        </w:rPr>
        <w:t>★初次报价截止时间之日起项目负责人未担任其他在建工程项目的项目负责人。（初次报价时提交承诺，可参照“格式”中《承诺函》格式）</w:t>
      </w:r>
    </w:p>
    <w:p>
      <w:pPr>
        <w:pStyle w:val="null3"/>
        <w:jc w:val="both"/>
      </w:pPr>
      <w:r>
        <w:rPr>
          <w:sz w:val="21"/>
          <w:b/>
        </w:rPr>
        <w:t>★本项目不允许分包，如供应商在投标/响应文件中未出现《分包意向协议书》，则视为未采取分包。</w:t>
      </w:r>
    </w:p>
    <w:p>
      <w:pPr>
        <w:pStyle w:val="null3"/>
        <w:jc w:val="left"/>
      </w:pPr>
      <w:r>
        <w:rPr>
          <w:sz w:val="21"/>
          <w:b/>
        </w:rPr>
        <w:t>三、工程地点：</w:t>
      </w:r>
      <w:r>
        <w:rPr>
          <w:sz w:val="21"/>
        </w:rPr>
        <w:t>广东医科大学附属医院门诊大楼三楼。</w:t>
      </w:r>
    </w:p>
    <w:p>
      <w:pPr>
        <w:pStyle w:val="null3"/>
        <w:jc w:val="left"/>
      </w:pPr>
      <w:r>
        <w:rPr>
          <w:sz w:val="21"/>
          <w:b/>
        </w:rPr>
        <w:t>四、主要工程项目要求说明</w:t>
      </w:r>
    </w:p>
    <w:p>
      <w:pPr>
        <w:pStyle w:val="null3"/>
        <w:jc w:val="left"/>
      </w:pPr>
      <w:r>
        <w:rPr>
          <w:sz w:val="21"/>
        </w:rPr>
        <w:t>（一）主要工程内容：</w:t>
      </w:r>
    </w:p>
    <w:p>
      <w:pPr>
        <w:pStyle w:val="null3"/>
        <w:jc w:val="left"/>
      </w:pPr>
      <w:r>
        <w:rPr>
          <w:sz w:val="21"/>
          <w:b/>
        </w:rPr>
        <w:t>1.</w:t>
      </w:r>
      <w:r>
        <w:rPr>
          <w:sz w:val="21"/>
          <w:b/>
        </w:rPr>
        <w:t>广东医科大学附属医院建设国家标准化代谢性疾病管理中心（MMC）工程</w:t>
      </w:r>
      <w:r>
        <w:rPr>
          <w:sz w:val="21"/>
          <w:b/>
        </w:rPr>
        <w:t>-</w:t>
      </w:r>
      <w:r>
        <w:rPr>
          <w:sz w:val="21"/>
          <w:b/>
        </w:rPr>
        <w:t>装饰部分</w:t>
      </w:r>
    </w:p>
    <w:p>
      <w:pPr>
        <w:pStyle w:val="null3"/>
        <w:ind w:firstLine="420"/>
        <w:jc w:val="left"/>
      </w:pPr>
      <w:r>
        <w:rPr>
          <w:sz w:val="21"/>
        </w:rPr>
        <w:t>本工程涉及：1、平面块料拆除、2、实心砖墙  3、细石混凝土找平层  4、楼(地)面涂膜防水 5、墙面涂膜防水 6、实木地板  7、墙面一般抹灰 8、墙、柱面钉挂铁丝网  9、墙面钉铁丝网 10、抹灰面油漆 11、吊顶天棚等</w:t>
      </w:r>
      <w:r>
        <w:rPr>
          <w:sz w:val="21"/>
          <w:color w:val="000000"/>
        </w:rPr>
        <w:t>工程</w:t>
      </w:r>
      <w:r>
        <w:rPr>
          <w:sz w:val="21"/>
        </w:rPr>
        <w:t>内容。</w:t>
      </w:r>
    </w:p>
    <w:p>
      <w:pPr>
        <w:pStyle w:val="null3"/>
        <w:jc w:val="left"/>
      </w:pPr>
      <w:r>
        <w:rPr>
          <w:sz w:val="21"/>
          <w:b/>
        </w:rPr>
        <w:t>2.</w:t>
      </w:r>
      <w:r>
        <w:rPr>
          <w:sz w:val="21"/>
          <w:b/>
        </w:rPr>
        <w:t>广东医科大学附属医院建设国家标准化代谢性疾病管理中心（MMC）工程</w:t>
      </w:r>
      <w:r>
        <w:rPr>
          <w:sz w:val="21"/>
          <w:b/>
        </w:rPr>
        <w:t>--</w:t>
      </w:r>
      <w:r>
        <w:rPr>
          <w:sz w:val="21"/>
          <w:b/>
        </w:rPr>
        <w:t>安装部分</w:t>
      </w:r>
      <w:r>
        <w:rPr>
          <w:sz w:val="21"/>
          <w:b/>
        </w:rPr>
        <w:t>。</w:t>
      </w:r>
    </w:p>
    <w:p>
      <w:pPr>
        <w:pStyle w:val="null3"/>
        <w:ind w:firstLine="420"/>
        <w:jc w:val="left"/>
      </w:pPr>
      <w:r>
        <w:rPr>
          <w:sz w:val="21"/>
        </w:rPr>
        <w:t>本工程涉及强、弱电系统等安装。</w:t>
      </w:r>
    </w:p>
    <w:p>
      <w:pPr>
        <w:pStyle w:val="null3"/>
        <w:jc w:val="left"/>
      </w:pPr>
      <w:r>
        <w:rPr>
          <w:sz w:val="21"/>
          <w:b/>
        </w:rPr>
        <w:t>五、承包方式</w:t>
      </w:r>
    </w:p>
    <w:p>
      <w:pPr>
        <w:pStyle w:val="null3"/>
        <w:ind w:firstLine="420"/>
        <w:jc w:val="left"/>
      </w:pPr>
      <w:r>
        <w:rPr>
          <w:sz w:val="21"/>
        </w:rPr>
        <w:t>本工程采用工程量清单综合单价包干，工程量按实计算。供应商应按照磋商文件的要求，以采购人提供的图纸、工程量清单等资料为依据，按工程量清单法报价响应，即按照工程量清单及设计图纸等相关要求，包工、包料、包机械、包工期、包质量、包安全生产、包文明施工、包劳保、包竣工验收、包保修等的承包方式。不允许转包及分包。</w:t>
      </w:r>
    </w:p>
    <w:p>
      <w:pPr>
        <w:pStyle w:val="null3"/>
        <w:jc w:val="left"/>
      </w:pPr>
      <w:r>
        <w:rPr>
          <w:sz w:val="21"/>
          <w:b/>
        </w:rPr>
        <w:t>六、结算</w:t>
      </w:r>
    </w:p>
    <w:p>
      <w:pPr>
        <w:pStyle w:val="null3"/>
        <w:ind w:firstLine="420"/>
        <w:jc w:val="left"/>
      </w:pPr>
      <w:r>
        <w:rPr>
          <w:sz w:val="21"/>
        </w:rPr>
        <w:t>1.</w:t>
      </w:r>
      <w:r>
        <w:rPr>
          <w:sz w:val="21"/>
        </w:rPr>
        <w:t>在工程项目每个阶段验收符合合同要求后，供应商在10个工作日内开具每个阶段相应金额的发票并编制和报送工程结算，采购人接到供应商开具的发票和编制的工程结算报告书，并且供应商配合采购人对施工现场实际工程量核对及递交完整的相关资料后，采购人于10个工作日内完成初审后，采购人再按合同约定付款。</w:t>
      </w:r>
    </w:p>
    <w:p>
      <w:pPr>
        <w:pStyle w:val="null3"/>
        <w:ind w:firstLine="420"/>
        <w:jc w:val="left"/>
      </w:pPr>
      <w:r>
        <w:rPr>
          <w:sz w:val="21"/>
        </w:rPr>
        <w:t>2.</w:t>
      </w:r>
      <w:r>
        <w:rPr>
          <w:sz w:val="21"/>
        </w:rPr>
        <w:t>结算原则</w:t>
      </w:r>
    </w:p>
    <w:p>
      <w:pPr>
        <w:pStyle w:val="null3"/>
        <w:ind w:firstLine="420"/>
        <w:jc w:val="left"/>
      </w:pPr>
      <w:r>
        <w:rPr>
          <w:sz w:val="21"/>
        </w:rPr>
        <w:t>（1）本工程采用固定单价合同。工程量按实际发生计算。供应商根据采购人提供的施工图纸、工程量清单和市场价格，结合企业实际以及包括施工现场情况与周围环境条件、工程地质条件等影响报价的因素和风险在内的所有风险系数都考虑在内的所有工程量清单综合单价，结算时综合单价按成交价中相应清单综合单价固定不变，不受市场上材料、设备、劳动力和运输价格的波动而改变。</w:t>
      </w:r>
    </w:p>
    <w:p>
      <w:pPr>
        <w:pStyle w:val="null3"/>
        <w:ind w:firstLine="420"/>
        <w:jc w:val="left"/>
      </w:pPr>
      <w:r>
        <w:rPr>
          <w:sz w:val="21"/>
        </w:rPr>
        <w:t>（2）本工程的最后结算根据采购人提供工程的施工图、施工图说明、相关资料及说明，按《广东省建设工程工程量清单计价规范》（GB50500）和《广东省建设工程计价依据》（2018）的规定进行工程结算。</w:t>
      </w:r>
    </w:p>
    <w:p>
      <w:pPr>
        <w:pStyle w:val="null3"/>
        <w:ind w:firstLine="420"/>
        <w:jc w:val="left"/>
      </w:pPr>
      <w:r>
        <w:rPr>
          <w:sz w:val="21"/>
        </w:rPr>
        <w:t>（3）结算时，除采购人引起的工程签证及经采购人书面同意的设计变更、工程量增减、材料价涨跌、规费外，其余不作调整。在施工过程中由于设计变更及非供应商原因导致的工程量增减而引起的工程价款调整的项目，需得到采购人和现场监理工程师（如有）的书面同意和签证，并执行湛建管〔2004〕137号文的规定才能进行相应调整。</w:t>
      </w:r>
    </w:p>
    <w:p>
      <w:pPr>
        <w:pStyle w:val="null3"/>
        <w:ind w:firstLine="420"/>
        <w:jc w:val="left"/>
      </w:pPr>
      <w:r>
        <w:rPr>
          <w:sz w:val="21"/>
        </w:rPr>
        <w:t>（4）由于采购人引起的工程签证、设计变更的结算按照如下规定执行：</w:t>
      </w:r>
    </w:p>
    <w:p>
      <w:pPr>
        <w:pStyle w:val="null3"/>
        <w:ind w:firstLine="420"/>
        <w:jc w:val="left"/>
      </w:pPr>
      <w:r>
        <w:rPr>
          <w:sz w:val="21"/>
        </w:rPr>
        <w:t>①若合同价中有相应或类似的单价，则按成交价中的相应单价计算；</w:t>
      </w:r>
    </w:p>
    <w:p>
      <w:pPr>
        <w:pStyle w:val="null3"/>
        <w:ind w:firstLine="420"/>
        <w:jc w:val="left"/>
      </w:pPr>
      <w:r>
        <w:rPr>
          <w:sz w:val="21"/>
        </w:rPr>
        <w:t>②若合同价中没有相应的单价，则按现行有关定额计算或法定信息价并乘以招标控制价的比值；</w:t>
      </w:r>
    </w:p>
    <w:p>
      <w:pPr>
        <w:pStyle w:val="null3"/>
        <w:ind w:firstLine="420"/>
        <w:jc w:val="left"/>
      </w:pPr>
      <w:r>
        <w:rPr>
          <w:sz w:val="21"/>
        </w:rPr>
        <w:t>③若现行定额没有，则由采购人、供应商进行市场调查，按市场价乘以成交价与招标控制价的比值，并报采购人审核后确定。</w:t>
      </w:r>
    </w:p>
    <w:p>
      <w:pPr>
        <w:pStyle w:val="null3"/>
        <w:jc w:val="left"/>
      </w:pPr>
      <w:r>
        <w:rPr>
          <w:sz w:val="21"/>
          <w:b/>
        </w:rPr>
        <w:t>七、关于报价</w:t>
      </w:r>
    </w:p>
    <w:p>
      <w:pPr>
        <w:pStyle w:val="null3"/>
        <w:ind w:firstLine="420"/>
        <w:jc w:val="left"/>
      </w:pPr>
      <w:r>
        <w:rPr>
          <w:sz w:val="21"/>
        </w:rPr>
        <w:t>如果磋商小组认为供应商的报价明显低于其他通过符合性审查供应商的报价，有可能影响产品质量或者不能诚信履约的，将要求其在评标现场合理的时间内提供书面说明，必要时提交相关证明材料；供应商应能证明其报价合理性。</w:t>
      </w:r>
    </w:p>
    <w:p>
      <w:pPr>
        <w:pStyle w:val="null3"/>
        <w:ind w:firstLine="420"/>
        <w:jc w:val="left"/>
      </w:pPr>
      <w:r>
        <w:rPr>
          <w:sz w:val="21"/>
        </w:rPr>
        <w:t>相关证明材料需包括但不限于：</w:t>
      </w:r>
    </w:p>
    <w:p>
      <w:pPr>
        <w:pStyle w:val="null3"/>
        <w:ind w:firstLine="420"/>
        <w:jc w:val="left"/>
      </w:pPr>
      <w:r>
        <w:rPr>
          <w:sz w:val="21"/>
        </w:rPr>
        <w:t>（1）利用成本预测及其他有关资料，分析清单子目中各项成本水平与构成的变动情况，研究影响成本升降的各种因素及其变动原因，列出降低各项清单子目成本的途径；</w:t>
      </w:r>
    </w:p>
    <w:p>
      <w:pPr>
        <w:pStyle w:val="null3"/>
        <w:ind w:firstLine="420"/>
        <w:jc w:val="left"/>
      </w:pPr>
      <w:r>
        <w:rPr>
          <w:sz w:val="21"/>
        </w:rPr>
        <w:t>（2）对计划指标、实际指标、用量、单耗、单价、利润等逐项分析，对比计算出节约的金额及百分比，并分析其原因；</w:t>
      </w:r>
    </w:p>
    <w:p>
      <w:pPr>
        <w:pStyle w:val="null3"/>
        <w:ind w:firstLine="420"/>
        <w:jc w:val="left"/>
      </w:pPr>
      <w:r>
        <w:rPr>
          <w:sz w:val="21"/>
        </w:rPr>
        <w:t>（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无效报价处理。成本分析还需提供有效的雇佣合同、工程项目合同复印件及照片证明（如施工场地）并加盖供应商公章。</w:t>
      </w:r>
    </w:p>
    <w:p>
      <w:pPr>
        <w:pStyle w:val="null3"/>
        <w:jc w:val="left"/>
      </w:pPr>
      <w:r>
        <w:rPr>
          <w:sz w:val="21"/>
          <w:b/>
        </w:rPr>
        <w:t>八、工程工期</w:t>
      </w:r>
    </w:p>
    <w:p>
      <w:pPr>
        <w:pStyle w:val="null3"/>
        <w:ind w:firstLine="420"/>
        <w:jc w:val="left"/>
      </w:pPr>
      <w:r>
        <w:rPr>
          <w:sz w:val="21"/>
        </w:rPr>
        <w:t>合同签订之日起30日历天内竣工。具体开工时间以采购人与供应商签订的施工合同中所确定的时间为准。</w:t>
      </w:r>
    </w:p>
    <w:p>
      <w:pPr>
        <w:pStyle w:val="null3"/>
        <w:jc w:val="left"/>
      </w:pPr>
      <w:r>
        <w:rPr>
          <w:sz w:val="21"/>
          <w:b/>
        </w:rPr>
        <w:t>九、其他要求</w:t>
      </w:r>
    </w:p>
    <w:p>
      <w:pPr>
        <w:pStyle w:val="null3"/>
        <w:jc w:val="left"/>
      </w:pPr>
      <w:r>
        <w:rPr>
          <w:sz w:val="21"/>
          <w:b/>
        </w:rPr>
        <w:t>1.</w:t>
      </w:r>
      <w:r>
        <w:rPr>
          <w:sz w:val="21"/>
          <w:b/>
        </w:rPr>
        <w:t>商务要求</w:t>
      </w:r>
    </w:p>
    <w:tbl>
      <w:tblPr>
        <w:tblW w:w="0" w:type="auto"/>
        <w:tblBorders>
          <w:top w:val="none" w:color="000000" w:sz="4"/>
          <w:left w:val="none" w:color="000000" w:sz="4"/>
          <w:bottom w:val="none" w:color="000000" w:sz="4"/>
          <w:right w:val="none" w:color="000000" w:sz="4"/>
          <w:insideH w:val="none"/>
          <w:insideV w:val="none"/>
        </w:tblBorders>
        <w:shd w:fill="FFFFFF"/>
      </w:tblPr>
      <w:tblGrid>
        <w:gridCol w:w="2054"/>
        <w:gridCol w:w="6252"/>
      </w:tblGrid>
      <w:tr>
        <w:tc>
          <w:tcPr>
            <w:tcW w:type="dxa" w:w="205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标的提供的时间</w:t>
            </w:r>
          </w:p>
        </w:tc>
        <w:tc>
          <w:tcPr>
            <w:tcW w:type="dxa" w:w="62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合同签订之日起</w:t>
            </w:r>
            <w:r>
              <w:rPr>
                <w:sz w:val="21"/>
              </w:rPr>
              <w:t>30</w:t>
            </w:r>
            <w:r>
              <w:rPr>
                <w:sz w:val="21"/>
              </w:rPr>
              <w:t>日历天内竣工。具体开工时间以采购人与供应商签订的施工合同中所确定的时间为准</w:t>
            </w:r>
          </w:p>
        </w:tc>
      </w:tr>
      <w:tr>
        <w:tc>
          <w:tcPr>
            <w:tcW w:type="dxa" w:w="205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标的提供的地点</w:t>
            </w:r>
          </w:p>
        </w:tc>
        <w:tc>
          <w:tcPr>
            <w:tcW w:type="dxa" w:w="625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广东医科大学附属医院院内</w:t>
            </w:r>
          </w:p>
        </w:tc>
      </w:tr>
      <w:tr>
        <w:tc>
          <w:tcPr>
            <w:tcW w:type="dxa" w:w="20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响应有效期</w:t>
            </w:r>
          </w:p>
        </w:tc>
        <w:tc>
          <w:tcPr>
            <w:tcW w:type="dxa" w:w="6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从提交投标（响应）文件的截止之日起</w:t>
            </w:r>
            <w:r>
              <w:rPr>
                <w:sz w:val="21"/>
              </w:rPr>
              <w:t>90</w:t>
            </w:r>
            <w:r>
              <w:rPr>
                <w:sz w:val="21"/>
              </w:rPr>
              <w:t>日历天</w:t>
            </w:r>
          </w:p>
        </w:tc>
      </w:tr>
      <w:tr>
        <w:tc>
          <w:tcPr>
            <w:tcW w:type="dxa" w:w="205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付款方式</w:t>
            </w:r>
          </w:p>
        </w:tc>
        <w:tc>
          <w:tcPr>
            <w:tcW w:type="dxa" w:w="625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1</w:t>
            </w:r>
            <w:r>
              <w:rPr>
                <w:sz w:val="21"/>
              </w:rPr>
              <w:t>期：支付比例</w:t>
            </w:r>
            <w:r>
              <w:rPr>
                <w:sz w:val="21"/>
              </w:rPr>
              <w:t>100%</w:t>
            </w:r>
            <w:r>
              <w:rPr>
                <w:sz w:val="21"/>
              </w:rPr>
              <w:t>。</w:t>
            </w:r>
          </w:p>
          <w:p>
            <w:pPr>
              <w:pStyle w:val="null3"/>
              <w:jc w:val="both"/>
            </w:pPr>
            <w:r>
              <w:rPr>
                <w:sz w:val="21"/>
              </w:rPr>
              <w:t>（</w:t>
            </w:r>
            <w:r>
              <w:rPr>
                <w:sz w:val="21"/>
              </w:rPr>
              <w:t>1</w:t>
            </w:r>
            <w:r>
              <w:rPr>
                <w:sz w:val="21"/>
              </w:rPr>
              <w:t>）本工程项目的成交价作为拨付工程进度款的依据。项目签订合同后</w:t>
            </w:r>
            <w:r>
              <w:rPr>
                <w:sz w:val="21"/>
              </w:rPr>
              <w:t>5</w:t>
            </w:r>
            <w:r>
              <w:rPr>
                <w:sz w:val="21"/>
              </w:rPr>
              <w:t>个工作日内，成交供应商向采购人递交合同总价（扣除暂列金额，如有）</w:t>
            </w:r>
            <w:r>
              <w:rPr>
                <w:sz w:val="21"/>
              </w:rPr>
              <w:t>25%</w:t>
            </w:r>
            <w:r>
              <w:rPr>
                <w:sz w:val="21"/>
              </w:rPr>
              <w:t>的无条件支付银行预付款保函和合同总价（扣除暂列金额，如有）</w:t>
            </w:r>
            <w:r>
              <w:rPr>
                <w:sz w:val="21"/>
              </w:rPr>
              <w:t>30%</w:t>
            </w:r>
            <w:r>
              <w:rPr>
                <w:sz w:val="21"/>
              </w:rPr>
              <w:t>的预付款发票，采购人收到预付款保函和预付款发票后</w:t>
            </w:r>
            <w:r>
              <w:rPr>
                <w:sz w:val="21"/>
              </w:rPr>
              <w:t>10</w:t>
            </w:r>
            <w:r>
              <w:rPr>
                <w:sz w:val="21"/>
              </w:rPr>
              <w:t>个工作日内，支付合同总价的（扣除暂列金额，如有）</w:t>
            </w:r>
            <w:r>
              <w:rPr>
                <w:sz w:val="21"/>
              </w:rPr>
              <w:t>30%</w:t>
            </w:r>
            <w:r>
              <w:rPr>
                <w:sz w:val="21"/>
              </w:rPr>
              <w:t>作为预付款；预付款保函需是国有商业银行、股份制银行出具的保函；在工程量达</w:t>
            </w:r>
            <w:r>
              <w:rPr>
                <w:sz w:val="21"/>
              </w:rPr>
              <w:t>60%</w:t>
            </w:r>
            <w:r>
              <w:rPr>
                <w:sz w:val="21"/>
              </w:rPr>
              <w:t>时，支付至合同总价</w:t>
            </w:r>
            <w:r>
              <w:rPr>
                <w:sz w:val="21"/>
              </w:rPr>
              <w:t>50%</w:t>
            </w:r>
            <w:r>
              <w:rPr>
                <w:sz w:val="21"/>
              </w:rPr>
              <w:t>的工程款；在工程量达</w:t>
            </w:r>
            <w:r>
              <w:rPr>
                <w:sz w:val="21"/>
              </w:rPr>
              <w:t>80%</w:t>
            </w:r>
            <w:r>
              <w:rPr>
                <w:sz w:val="21"/>
              </w:rPr>
              <w:t>时，支付至合同总价</w:t>
            </w:r>
            <w:r>
              <w:rPr>
                <w:sz w:val="21"/>
              </w:rPr>
              <w:t>70%</w:t>
            </w:r>
            <w:r>
              <w:rPr>
                <w:sz w:val="21"/>
              </w:rPr>
              <w:t>的工程款；在工程竣工验收合格并经采购人核定工程造价后</w:t>
            </w:r>
            <w:r>
              <w:rPr>
                <w:sz w:val="21"/>
              </w:rPr>
              <w:t>10</w:t>
            </w:r>
            <w:r>
              <w:rPr>
                <w:sz w:val="21"/>
              </w:rPr>
              <w:t>个工作日内付至核定造价的</w:t>
            </w:r>
            <w:r>
              <w:rPr>
                <w:sz w:val="21"/>
              </w:rPr>
              <w:t>97%</w:t>
            </w:r>
            <w:r>
              <w:rPr>
                <w:sz w:val="21"/>
              </w:rPr>
              <w:t>；余下</w:t>
            </w:r>
            <w:r>
              <w:rPr>
                <w:sz w:val="21"/>
              </w:rPr>
              <w:t>3%</w:t>
            </w:r>
            <w:r>
              <w:rPr>
                <w:sz w:val="21"/>
              </w:rPr>
              <w:t>的工程款作为质量保证金，缺陷责任期满后付清（不计利息）。</w:t>
            </w:r>
          </w:p>
          <w:p>
            <w:pPr>
              <w:pStyle w:val="null3"/>
              <w:jc w:val="both"/>
            </w:pPr>
            <w:r>
              <w:rPr>
                <w:sz w:val="21"/>
              </w:rPr>
              <w:t>（</w:t>
            </w:r>
            <w:r>
              <w:rPr>
                <w:sz w:val="21"/>
              </w:rPr>
              <w:t>2</w:t>
            </w:r>
            <w:r>
              <w:rPr>
                <w:sz w:val="21"/>
              </w:rPr>
              <w:t>）对于满足合同约定支付条件的，采购人应当自收到等额有效的发票后</w:t>
            </w:r>
            <w:r>
              <w:rPr>
                <w:sz w:val="21"/>
              </w:rPr>
              <w:t>10</w:t>
            </w:r>
            <w:r>
              <w:rPr>
                <w:sz w:val="21"/>
              </w:rPr>
              <w:t>个工作日内将资金支付到合同约定的成交供应商账户，不得以机构变动、人员更替、政策调整等为由延迟付款，不得将采购文件和合同中未规定的义务作为向成交供应商付款的条件。</w:t>
            </w:r>
          </w:p>
        </w:tc>
      </w:tr>
      <w:tr>
        <w:tc>
          <w:tcPr>
            <w:tcW w:type="dxa" w:w="20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验收要求</w:t>
            </w:r>
          </w:p>
        </w:tc>
        <w:tc>
          <w:tcPr>
            <w:tcW w:type="dxa" w:w="6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21"/>
              </w:rPr>
              <w:t>1</w:t>
            </w:r>
            <w:r>
              <w:rPr>
                <w:sz w:val="21"/>
              </w:rPr>
              <w:t>期：根据国家验收规范、按工程验收程序由采购人组织验收。以国家颁发的现行工程质量检验评定标准和现行施工质量验收规范和规程，达到合格工程质量标准。</w:t>
            </w:r>
          </w:p>
        </w:tc>
      </w:tr>
      <w:tr>
        <w:tc>
          <w:tcPr>
            <w:tcW w:type="dxa" w:w="205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履约保证金</w:t>
            </w:r>
          </w:p>
        </w:tc>
        <w:tc>
          <w:tcPr>
            <w:tcW w:type="dxa" w:w="625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w:t>
            </w:r>
            <w:r>
              <w:rPr>
                <w:sz w:val="21"/>
              </w:rPr>
              <w:t>1</w:t>
            </w:r>
            <w:r>
              <w:rPr>
                <w:sz w:val="21"/>
              </w:rPr>
              <w:t>）提交时间：成交供应商在签订本合同前需递交履约保证金。</w:t>
            </w:r>
          </w:p>
          <w:p>
            <w:pPr>
              <w:pStyle w:val="null3"/>
              <w:jc w:val="both"/>
            </w:pPr>
            <w:r>
              <w:rPr>
                <w:sz w:val="21"/>
              </w:rPr>
              <w:t>（</w:t>
            </w:r>
            <w:r>
              <w:rPr>
                <w:sz w:val="21"/>
              </w:rPr>
              <w:t>2</w:t>
            </w:r>
            <w:r>
              <w:rPr>
                <w:sz w:val="21"/>
              </w:rPr>
              <w:t>）金额：成交供应商按合同总价的</w:t>
            </w:r>
            <w:r>
              <w:rPr>
                <w:sz w:val="21"/>
              </w:rPr>
              <w:t>5%</w:t>
            </w:r>
            <w:r>
              <w:rPr>
                <w:sz w:val="21"/>
              </w:rPr>
              <w:t>向采购人提交履约保证金。</w:t>
            </w:r>
          </w:p>
          <w:p>
            <w:pPr>
              <w:pStyle w:val="null3"/>
              <w:jc w:val="both"/>
            </w:pPr>
            <w:r>
              <w:rPr>
                <w:sz w:val="21"/>
              </w:rPr>
              <w:t>（</w:t>
            </w:r>
            <w:r>
              <w:rPr>
                <w:sz w:val="21"/>
              </w:rPr>
              <w:t>3</w:t>
            </w:r>
            <w:r>
              <w:rPr>
                <w:sz w:val="21"/>
              </w:rPr>
              <w:t>）方式：可以采用银行转账、支票、汇票、本票或者金融机构、担保机构出具的保函等非现金形式提交。（采用保函形式递交履约保证金的，需是无条件保函）。</w:t>
            </w:r>
          </w:p>
          <w:p>
            <w:pPr>
              <w:pStyle w:val="null3"/>
              <w:jc w:val="both"/>
            </w:pPr>
            <w:r>
              <w:rPr>
                <w:sz w:val="21"/>
              </w:rPr>
              <w:t>（</w:t>
            </w:r>
            <w:r>
              <w:rPr>
                <w:sz w:val="21"/>
              </w:rPr>
              <w:t>4</w:t>
            </w:r>
            <w:r>
              <w:rPr>
                <w:sz w:val="21"/>
              </w:rPr>
              <w:t>）履约保证说明：如果成交供应商不按合同的规定履行合同义务，采购人有权扣除履约保证金。履约保证金额不足以抵偿采购人损失的部分，采购人可向成交供应商进一步索赔。因成交供应商违约扣除履约保证金后，成交供应商应在一个月内将扣除的履约保证金补交给采购人。成交供应商不按合同规定提交履约保证金的，视为成交供应商违约，采购人有权单方面解除合同且不须承担任何违约责任。</w:t>
            </w:r>
          </w:p>
          <w:p>
            <w:pPr>
              <w:pStyle w:val="null3"/>
              <w:jc w:val="both"/>
            </w:pPr>
            <w:r>
              <w:rPr>
                <w:sz w:val="21"/>
              </w:rPr>
              <w:t>（</w:t>
            </w:r>
            <w:r>
              <w:rPr>
                <w:sz w:val="21"/>
              </w:rPr>
              <w:t>5</w:t>
            </w:r>
            <w:r>
              <w:rPr>
                <w:sz w:val="21"/>
              </w:rPr>
              <w:t>）履约保证金退还：成交供应商违约致使采购人单方解除合同的，除承担相应违约责任外，采购人可以直接没收全部履约保证金。如成交供应商在合同履行过程中没有违约责任，在工程竣工验收合格并且成交供应商向采购人提交符合要求的工程竣工资料后，采购人一次性足额、无息向成交供应商退还给履约保证金。</w:t>
            </w:r>
          </w:p>
        </w:tc>
      </w:tr>
      <w:tr>
        <w:tc>
          <w:tcPr>
            <w:tcW w:type="dxa" w:w="20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其他</w:t>
            </w:r>
          </w:p>
        </w:tc>
        <w:tc>
          <w:tcPr>
            <w:tcW w:type="dxa" w:w="62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left"/>
      </w:pPr>
      <w:r>
        <w:rPr>
          <w:sz w:val="21"/>
          <w:b/>
        </w:rPr>
        <w:t>2.</w:t>
      </w:r>
      <w:r>
        <w:rPr>
          <w:sz w:val="21"/>
          <w:b/>
        </w:rPr>
        <w:t>技术要求</w:t>
      </w:r>
    </w:p>
    <w:tbl>
      <w:tblPr>
        <w:tblW w:w="0" w:type="auto"/>
        <w:tblBorders>
          <w:top w:val="none" w:color="000000" w:sz="4"/>
          <w:left w:val="none" w:color="000000" w:sz="4"/>
          <w:bottom w:val="none" w:color="000000" w:sz="4"/>
          <w:right w:val="none" w:color="000000" w:sz="4"/>
          <w:insideH w:val="none"/>
          <w:insideV w:val="none"/>
        </w:tblBorders>
      </w:tblPr>
      <w:tblGrid>
        <w:gridCol w:w="1364"/>
        <w:gridCol w:w="6942"/>
      </w:tblGrid>
      <w:tr>
        <w:tc>
          <w:tcPr>
            <w:tcW w:type="dxa" w:w="13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序号</w:t>
            </w:r>
          </w:p>
        </w:tc>
        <w:tc>
          <w:tcPr>
            <w:tcW w:type="dxa" w:w="69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具体技术（参数）要求</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1</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1</w:t>
            </w:r>
            <w:r>
              <w:rPr>
                <w:sz w:val="21"/>
              </w:rPr>
              <w:t>、施工要求</w:t>
            </w:r>
          </w:p>
          <w:p>
            <w:pPr>
              <w:pStyle w:val="null3"/>
              <w:jc w:val="both"/>
            </w:pPr>
            <w:r>
              <w:rPr>
                <w:sz w:val="21"/>
              </w:rPr>
              <w:t>（</w:t>
            </w:r>
            <w:r>
              <w:rPr>
                <w:sz w:val="21"/>
              </w:rPr>
              <w:t>1</w:t>
            </w:r>
            <w:r>
              <w:rPr>
                <w:sz w:val="21"/>
              </w:rPr>
              <w:t>）在签订合同后，采购人根据实际需要，每次向成交供应商发出工程内容的通知，成交供应商在收到通知后，应立即进行确认。</w:t>
            </w:r>
          </w:p>
          <w:p>
            <w:pPr>
              <w:pStyle w:val="null3"/>
              <w:jc w:val="both"/>
            </w:pPr>
            <w:r>
              <w:rPr>
                <w:sz w:val="21"/>
              </w:rPr>
              <w:t>（</w:t>
            </w:r>
            <w:r>
              <w:rPr>
                <w:sz w:val="21"/>
              </w:rPr>
              <w:t>2</w:t>
            </w:r>
            <w:r>
              <w:rPr>
                <w:sz w:val="21"/>
              </w:rPr>
              <w:t>）成交供应商严格按照已经确认的施工方案组织施工，并接受采购人或其委托的监理单位对工程质量、工期、安全、文明施工、环保及工地纪律的监督和管理。</w:t>
            </w:r>
          </w:p>
          <w:p>
            <w:pPr>
              <w:pStyle w:val="null3"/>
              <w:jc w:val="both"/>
            </w:pPr>
            <w:r>
              <w:rPr>
                <w:sz w:val="21"/>
              </w:rPr>
              <w:t>（</w:t>
            </w:r>
            <w:r>
              <w:rPr>
                <w:sz w:val="21"/>
              </w:rPr>
              <w:t>3</w:t>
            </w:r>
            <w:r>
              <w:rPr>
                <w:sz w:val="21"/>
              </w:rPr>
              <w:t>）成交供应商在工程施工期间，严格遵守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jc w:val="both"/>
            </w:pPr>
            <w:r>
              <w:rPr>
                <w:sz w:val="21"/>
              </w:rPr>
              <w:t>（</w:t>
            </w:r>
            <w:r>
              <w:rPr>
                <w:sz w:val="21"/>
              </w:rPr>
              <w:t>4</w:t>
            </w:r>
            <w:r>
              <w:rPr>
                <w:sz w:val="21"/>
              </w:rPr>
              <w:t>）成交供应商在工程施工期间配备项目驻场项目经理、专职安全员，建立健全安全制度。</w:t>
            </w:r>
          </w:p>
          <w:p>
            <w:pPr>
              <w:pStyle w:val="null3"/>
              <w:jc w:val="both"/>
            </w:pPr>
            <w:r>
              <w:rPr>
                <w:sz w:val="21"/>
              </w:rPr>
              <w:t>（</w:t>
            </w:r>
            <w:r>
              <w:rPr>
                <w:sz w:val="21"/>
              </w:rPr>
              <w:t>5</w:t>
            </w:r>
            <w:r>
              <w:rPr>
                <w:sz w:val="21"/>
              </w:rPr>
              <w:t>）本工程项目的材料、设备、施工达到现行中华人民共和国以及广东省行业的工程建设标准、规范的要求，并接受采购人或其委托的监理单位对材料质量现场抽检。</w:t>
            </w:r>
          </w:p>
          <w:p>
            <w:pPr>
              <w:pStyle w:val="null3"/>
              <w:jc w:val="both"/>
            </w:pPr>
            <w:r>
              <w:rPr>
                <w:sz w:val="21"/>
              </w:rPr>
              <w:t>（</w:t>
            </w:r>
            <w:r>
              <w:rPr>
                <w:sz w:val="21"/>
              </w:rPr>
              <w:t>6</w:t>
            </w:r>
            <w:r>
              <w:rPr>
                <w:sz w:val="21"/>
              </w:rPr>
              <w:t>）成交供应商自行解决工人食堂与生活设施等场地问题。</w:t>
            </w:r>
          </w:p>
          <w:p>
            <w:pPr>
              <w:pStyle w:val="null3"/>
              <w:jc w:val="both"/>
            </w:pPr>
            <w:r>
              <w:rPr>
                <w:sz w:val="21"/>
              </w:rPr>
              <w:t>（</w:t>
            </w:r>
            <w:r>
              <w:rPr>
                <w:sz w:val="21"/>
              </w:rPr>
              <w:t>7</w:t>
            </w:r>
            <w:r>
              <w:rPr>
                <w:sz w:val="21"/>
              </w:rPr>
              <w:t>）施工用水、用电由采购人指定驳接点，由成交供应商自行布线管。</w:t>
            </w:r>
          </w:p>
          <w:p>
            <w:pPr>
              <w:pStyle w:val="null3"/>
              <w:jc w:val="both"/>
            </w:pPr>
            <w:r>
              <w:rPr>
                <w:sz w:val="21"/>
              </w:rPr>
              <w:t>（</w:t>
            </w:r>
            <w:r>
              <w:rPr>
                <w:sz w:val="21"/>
              </w:rPr>
              <w:t>8</w:t>
            </w:r>
            <w:r>
              <w:rPr>
                <w:sz w:val="21"/>
              </w:rPr>
              <w:t>）成交供应商接受现场管理单位的监督、管理和指导，遵守采购人的各项规定。</w:t>
            </w:r>
          </w:p>
          <w:p>
            <w:pPr>
              <w:pStyle w:val="null3"/>
              <w:jc w:val="both"/>
            </w:pPr>
            <w:r>
              <w:rPr>
                <w:sz w:val="21"/>
              </w:rPr>
              <w:t>（</w:t>
            </w:r>
            <w:r>
              <w:rPr>
                <w:sz w:val="21"/>
              </w:rPr>
              <w:t>9</w:t>
            </w:r>
            <w:r>
              <w:rPr>
                <w:sz w:val="21"/>
              </w:rPr>
              <w:t>）施工所用的机械工具由施工队伍自备及自费运到施工工地，进场后进行必要的性能安全检查，完工后从工地自费搬出运走，施工所用的材料及机械工具由采购人提供适当的场所存放并由施工队伍自行保管，不得随便存放，以免造成不必要的丢失、损坏。</w:t>
            </w:r>
          </w:p>
          <w:p>
            <w:pPr>
              <w:pStyle w:val="null3"/>
              <w:jc w:val="both"/>
            </w:pPr>
            <w:r>
              <w:rPr>
                <w:sz w:val="21"/>
              </w:rPr>
              <w:t>（</w:t>
            </w:r>
            <w:r>
              <w:rPr>
                <w:sz w:val="21"/>
              </w:rPr>
              <w:t>10</w:t>
            </w:r>
            <w:r>
              <w:rPr>
                <w:sz w:val="21"/>
              </w:rPr>
              <w:t>）成交供应商应按《建设工程项目管理规范》（</w:t>
            </w:r>
            <w:r>
              <w:rPr>
                <w:sz w:val="21"/>
              </w:rPr>
              <w:t>GB/T50326-2006</w:t>
            </w:r>
            <w:r>
              <w:rPr>
                <w:sz w:val="21"/>
              </w:rPr>
              <w:t>）实施管理，并按受采购人或其委托的监理单位的监督。注册建造师及管理人员和持证上岗等人员到位且持证上岗。发生注册建造师需要更换情况的，经采购人审核同意方可变更。更换后的注册建造师应与成交供应商的报价文件所拟定的注册建造师的主要条件一致。</w:t>
            </w:r>
          </w:p>
          <w:p>
            <w:pPr>
              <w:pStyle w:val="null3"/>
              <w:jc w:val="both"/>
            </w:pPr>
            <w:r>
              <w:rPr>
                <w:sz w:val="21"/>
              </w:rPr>
              <w:t>（</w:t>
            </w:r>
            <w:r>
              <w:rPr>
                <w:sz w:val="21"/>
              </w:rPr>
              <w:t>11</w:t>
            </w:r>
            <w:r>
              <w:rPr>
                <w:sz w:val="21"/>
              </w:rPr>
              <w:t>）成交供应商自行解决工人食、宿等问题。</w:t>
            </w:r>
          </w:p>
          <w:p>
            <w:pPr>
              <w:pStyle w:val="null3"/>
              <w:jc w:val="both"/>
            </w:pPr>
            <w:r>
              <w:rPr>
                <w:sz w:val="21"/>
              </w:rPr>
              <w:t>（</w:t>
            </w:r>
            <w:r>
              <w:rPr>
                <w:sz w:val="21"/>
              </w:rPr>
              <w:t>12</w:t>
            </w:r>
            <w:r>
              <w:rPr>
                <w:sz w:val="21"/>
              </w:rPr>
              <w:t>）施工区域由于成交供应商原因造成的一切损失包括人员、物业、物品等均由成交供应商承担，并负责赔偿。</w:t>
            </w:r>
          </w:p>
          <w:p>
            <w:pPr>
              <w:pStyle w:val="null3"/>
              <w:jc w:val="both"/>
            </w:pPr>
            <w:r>
              <w:rPr>
                <w:sz w:val="21"/>
              </w:rPr>
              <w:t>（</w:t>
            </w:r>
            <w:r>
              <w:rPr>
                <w:sz w:val="21"/>
              </w:rPr>
              <w:t>13</w:t>
            </w:r>
            <w:r>
              <w:rPr>
                <w:sz w:val="21"/>
              </w:rPr>
              <w:t>）成交供应商进场施工人员应按照规定办理相关出入证件。</w:t>
            </w:r>
          </w:p>
          <w:p>
            <w:pPr>
              <w:pStyle w:val="null3"/>
              <w:jc w:val="both"/>
            </w:pPr>
            <w:r>
              <w:rPr>
                <w:sz w:val="21"/>
              </w:rPr>
              <w:t>（</w:t>
            </w:r>
            <w:r>
              <w:rPr>
                <w:sz w:val="21"/>
              </w:rPr>
              <w:t>14</w:t>
            </w:r>
            <w:r>
              <w:rPr>
                <w:sz w:val="21"/>
              </w:rPr>
              <w:t>）成交供应商所提供的资料属实，如发现虚假资料，采购人有权单方面终止合同，工程项目将另行处理，由此而造成的经济损失由成交供应商负责赔偿。</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2</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2</w:t>
            </w:r>
            <w:r>
              <w:rPr>
                <w:sz w:val="21"/>
              </w:rPr>
              <w:t>、投入的设备、材料要求</w:t>
            </w:r>
          </w:p>
          <w:p>
            <w:pPr>
              <w:pStyle w:val="null3"/>
              <w:jc w:val="both"/>
            </w:pPr>
            <w:r>
              <w:rPr>
                <w:sz w:val="21"/>
              </w:rPr>
              <w:t>供应商需要编写施工方案与技术措施，且对本项目总体架构思路清晰、明确，具有合理、全面、科学的理解，分析能贴合项目实际需求。</w:t>
            </w:r>
          </w:p>
          <w:p>
            <w:pPr>
              <w:pStyle w:val="null3"/>
              <w:jc w:val="both"/>
            </w:pPr>
            <w:r>
              <w:rPr>
                <w:sz w:val="21"/>
              </w:rPr>
              <w:t>（</w:t>
            </w:r>
            <w:r>
              <w:rPr>
                <w:sz w:val="21"/>
              </w:rPr>
              <w:t>1</w:t>
            </w:r>
            <w:r>
              <w:rPr>
                <w:sz w:val="21"/>
              </w:rPr>
              <w:t>）技术要求：本工程要求严格按照国家有关施工及验收规范、技术标准进行施工和验收。</w:t>
            </w:r>
          </w:p>
          <w:p>
            <w:pPr>
              <w:pStyle w:val="null3"/>
              <w:jc w:val="both"/>
            </w:pPr>
            <w:r>
              <w:rPr>
                <w:sz w:val="21"/>
              </w:rPr>
              <w:t>（</w:t>
            </w:r>
            <w:r>
              <w:rPr>
                <w:sz w:val="21"/>
              </w:rPr>
              <w:t>2</w:t>
            </w:r>
            <w:r>
              <w:rPr>
                <w:sz w:val="21"/>
              </w:rPr>
              <w:t>）本项目施工使用的材料应符合《建筑材料质量标准与管理规程》的规定和要求，同时要符合设计要求，确保满足采购人对本工程的材料工艺要求，否则，采购人有权不支付相应的款项。</w:t>
            </w:r>
          </w:p>
          <w:p>
            <w:pPr>
              <w:pStyle w:val="null3"/>
              <w:jc w:val="both"/>
            </w:pPr>
            <w:r>
              <w:rPr>
                <w:sz w:val="21"/>
              </w:rPr>
              <w:t>（</w:t>
            </w:r>
            <w:r>
              <w:rPr>
                <w:sz w:val="21"/>
              </w:rPr>
              <w:t>3</w:t>
            </w:r>
            <w:r>
              <w:rPr>
                <w:sz w:val="21"/>
              </w:rPr>
              <w:t>）工程使用的主要材料，成交供应商应提供生产厂家出具的材料合格证书，主要材料提供样板并经采购人确认，符合工程要求，方可使用。如发生货不对板，采购人有权拒用且不支付相应款项，并由供应商承担损失。</w:t>
            </w:r>
          </w:p>
          <w:p>
            <w:pPr>
              <w:pStyle w:val="null3"/>
              <w:jc w:val="both"/>
            </w:pPr>
            <w:r>
              <w:rPr>
                <w:sz w:val="21"/>
              </w:rPr>
              <w:t>（</w:t>
            </w:r>
            <w:r>
              <w:rPr>
                <w:sz w:val="21"/>
              </w:rPr>
              <w:t>4</w:t>
            </w:r>
            <w:r>
              <w:rPr>
                <w:sz w:val="21"/>
              </w:rPr>
              <w:t>）本工程所使用的主要工程材料，经采购人确认后，供应商才可以大批量购买和使用。本工程所使用的材料符合环保和相关的检测要求，采购人工程完工后必要时安排专业单位进行检测，检测合格费用由采购人承担，检测不合格费用由供应商承担，供应商进行整改。</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3</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3</w:t>
            </w:r>
            <w:r>
              <w:rPr>
                <w:sz w:val="21"/>
              </w:rPr>
              <w:t>、质保要求</w:t>
            </w:r>
          </w:p>
          <w:p>
            <w:pPr>
              <w:pStyle w:val="null3"/>
              <w:jc w:val="both"/>
            </w:pPr>
            <w:r>
              <w:rPr>
                <w:sz w:val="21"/>
              </w:rPr>
              <w:t>（</w:t>
            </w:r>
            <w:r>
              <w:rPr>
                <w:sz w:val="21"/>
              </w:rPr>
              <w:t>1</w:t>
            </w:r>
            <w:r>
              <w:rPr>
                <w:sz w:val="21"/>
              </w:rPr>
              <w:t>）供应商需要编写质量管理标准，且标准清晰、详细，有明确的质量管理制度，质量保障措施完善、可行性高；对各类可能影响项目工期的因素、前后工序搭接、问题有切实可行的应对或应急方案。</w:t>
            </w:r>
          </w:p>
          <w:p>
            <w:pPr>
              <w:pStyle w:val="null3"/>
              <w:jc w:val="both"/>
            </w:pPr>
            <w:r>
              <w:rPr>
                <w:sz w:val="21"/>
              </w:rPr>
              <w:t>（</w:t>
            </w:r>
            <w:r>
              <w:rPr>
                <w:sz w:val="21"/>
              </w:rPr>
              <w:t>2</w:t>
            </w:r>
            <w:r>
              <w:rPr>
                <w:sz w:val="21"/>
              </w:rPr>
              <w:t>）确保达到质量验收合格。工程质量管理按中华人民共和国国务院令第</w:t>
            </w:r>
            <w:r>
              <w:rPr>
                <w:sz w:val="21"/>
              </w:rPr>
              <w:t>279</w:t>
            </w:r>
            <w:r>
              <w:rPr>
                <w:sz w:val="21"/>
              </w:rPr>
              <w:t>号《建设工程质量管理条例》执行，工程质量验收标准按《建筑工程施工质量验收统一标准（</w:t>
            </w:r>
            <w:r>
              <w:rPr>
                <w:sz w:val="21"/>
              </w:rPr>
              <w:t>GB50300-2 013</w:t>
            </w:r>
            <w:r>
              <w:rPr>
                <w:sz w:val="21"/>
              </w:rPr>
              <w:t>）》、国家颁发的技术规范及相应的分项工程施工质量验收规范执行。供应商在施工中如果工程质量不符合设计要求和有关规定，采购人有权要求供应商停工和返工，供应商立即执行，并承担由此产生的各种费用，工期不予顺延。</w:t>
            </w:r>
          </w:p>
          <w:p>
            <w:pPr>
              <w:pStyle w:val="null3"/>
              <w:jc w:val="both"/>
            </w:pPr>
            <w:r>
              <w:rPr>
                <w:sz w:val="21"/>
              </w:rPr>
              <w:t>（</w:t>
            </w:r>
            <w:r>
              <w:rPr>
                <w:sz w:val="21"/>
              </w:rPr>
              <w:t>3</w:t>
            </w:r>
            <w:r>
              <w:rPr>
                <w:sz w:val="21"/>
              </w:rPr>
              <w:t>）保修期按照国家规定以及《建设工程质量管理条例》文件第</w:t>
            </w:r>
            <w:r>
              <w:rPr>
                <w:sz w:val="21"/>
              </w:rPr>
              <w:t>40</w:t>
            </w:r>
            <w:r>
              <w:rPr>
                <w:sz w:val="21"/>
              </w:rPr>
              <w:t>条执行，即在正常使用条件下，建设工程的最低保修期限为：</w:t>
            </w:r>
          </w:p>
          <w:p>
            <w:pPr>
              <w:pStyle w:val="null3"/>
              <w:jc w:val="both"/>
            </w:pPr>
            <w:r>
              <w:rPr>
                <w:sz w:val="21"/>
              </w:rPr>
              <w:t>1</w:t>
            </w:r>
            <w:r>
              <w:rPr>
                <w:sz w:val="21"/>
              </w:rPr>
              <w:t>）基础设施工程、房屋建筑的地基基础工程和主体结构工程，为设计文件规定的该工程的合理使用年限；</w:t>
            </w:r>
          </w:p>
          <w:p>
            <w:pPr>
              <w:pStyle w:val="null3"/>
              <w:jc w:val="both"/>
            </w:pPr>
            <w:r>
              <w:rPr>
                <w:sz w:val="21"/>
              </w:rPr>
              <w:t>2</w:t>
            </w:r>
            <w:r>
              <w:rPr>
                <w:sz w:val="21"/>
              </w:rPr>
              <w:t>）屋面防水工程、有防水要求的卫生间、房间和外墙面的防渗漏，为</w:t>
            </w:r>
            <w:r>
              <w:rPr>
                <w:sz w:val="21"/>
              </w:rPr>
              <w:t>5</w:t>
            </w:r>
            <w:r>
              <w:rPr>
                <w:sz w:val="21"/>
              </w:rPr>
              <w:t>年；</w:t>
            </w:r>
          </w:p>
          <w:p>
            <w:pPr>
              <w:pStyle w:val="null3"/>
              <w:jc w:val="both"/>
            </w:pPr>
            <w:r>
              <w:rPr>
                <w:sz w:val="21"/>
              </w:rPr>
              <w:t>3</w:t>
            </w:r>
            <w:r>
              <w:rPr>
                <w:sz w:val="21"/>
              </w:rPr>
              <w:t>）供热与供冷系统，为</w:t>
            </w:r>
            <w:r>
              <w:rPr>
                <w:sz w:val="21"/>
              </w:rPr>
              <w:t>2</w:t>
            </w:r>
            <w:r>
              <w:rPr>
                <w:sz w:val="21"/>
              </w:rPr>
              <w:t>个采暖期、供冷期；</w:t>
            </w:r>
          </w:p>
          <w:p>
            <w:pPr>
              <w:pStyle w:val="null3"/>
              <w:jc w:val="both"/>
            </w:pPr>
            <w:r>
              <w:rPr>
                <w:sz w:val="21"/>
              </w:rPr>
              <w:t>4</w:t>
            </w:r>
            <w:r>
              <w:rPr>
                <w:sz w:val="21"/>
              </w:rPr>
              <w:t>）电气管线、给排水管道、设备安装和装修工程，为</w:t>
            </w:r>
            <w:r>
              <w:rPr>
                <w:sz w:val="21"/>
              </w:rPr>
              <w:t>2</w:t>
            </w:r>
            <w:r>
              <w:rPr>
                <w:sz w:val="21"/>
              </w:rPr>
              <w:t>年。</w:t>
            </w:r>
          </w:p>
          <w:p>
            <w:pPr>
              <w:pStyle w:val="null3"/>
              <w:jc w:val="both"/>
            </w:pPr>
            <w:r>
              <w:rPr>
                <w:sz w:val="21"/>
              </w:rPr>
              <w:t>其他项目的保修期限均为两年。保修期自竣工验收后建设方签字之日起计算，保修期内因施工质量问题而造成的返修费用，全部由供应商负责。</w:t>
            </w:r>
          </w:p>
          <w:p>
            <w:pPr>
              <w:pStyle w:val="null3"/>
              <w:jc w:val="both"/>
            </w:pPr>
            <w:r>
              <w:rPr>
                <w:sz w:val="21"/>
              </w:rPr>
              <w:t>（</w:t>
            </w:r>
            <w:r>
              <w:rPr>
                <w:sz w:val="21"/>
              </w:rPr>
              <w:t>4</w:t>
            </w:r>
            <w:r>
              <w:rPr>
                <w:sz w:val="21"/>
              </w:rPr>
              <w:t>）缺陷责任期为</w:t>
            </w:r>
            <w:r>
              <w:rPr>
                <w:sz w:val="21"/>
              </w:rPr>
              <w:t>2</w:t>
            </w:r>
            <w:r>
              <w:rPr>
                <w:sz w:val="21"/>
              </w:rPr>
              <w:t>年。</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4</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4</w:t>
            </w:r>
            <w:r>
              <w:rPr>
                <w:sz w:val="21"/>
              </w:rPr>
              <w:t>、安全文明施工要求</w:t>
            </w:r>
          </w:p>
          <w:p>
            <w:pPr>
              <w:pStyle w:val="null3"/>
              <w:jc w:val="both"/>
            </w:pPr>
            <w:r>
              <w:rPr>
                <w:sz w:val="21"/>
              </w:rPr>
              <w:t>（</w:t>
            </w:r>
            <w:r>
              <w:rPr>
                <w:sz w:val="21"/>
              </w:rPr>
              <w:t>1</w:t>
            </w:r>
            <w:r>
              <w:rPr>
                <w:sz w:val="21"/>
              </w:rPr>
              <w:t>）供应商需要编写安全文明施工、成品保护及现场管理方案，且内容详尽、清晰，责任明确，有具体的保护管理方法和措施，措施合理、科学，可有效保障成品保护及现场管理。</w:t>
            </w:r>
          </w:p>
          <w:p>
            <w:pPr>
              <w:pStyle w:val="null3"/>
              <w:jc w:val="both"/>
            </w:pPr>
            <w:r>
              <w:rPr>
                <w:sz w:val="21"/>
              </w:rPr>
              <w:t>（</w:t>
            </w:r>
            <w:r>
              <w:rPr>
                <w:sz w:val="21"/>
              </w:rPr>
              <w:t>2</w:t>
            </w:r>
            <w:r>
              <w:rPr>
                <w:sz w:val="21"/>
              </w:rPr>
              <w:t>）成交供应商在施工期间应严格遵守国家、省、市有关防火、防爆和施工安全以及文明施工、深夜施工、环卫、治安与城管等规定，应建立规章制度和防护、防范措施，并承担由于自身措施不力造成事故责任和发生的费用。</w:t>
            </w:r>
          </w:p>
          <w:p>
            <w:pPr>
              <w:pStyle w:val="null3"/>
              <w:jc w:val="both"/>
            </w:pPr>
            <w:r>
              <w:rPr>
                <w:sz w:val="21"/>
              </w:rPr>
              <w:t>施工期间，建立施工安全用电制度，确保施工用电设备的完好无损，并设置漏电保护装置。</w:t>
            </w:r>
          </w:p>
          <w:p>
            <w:pPr>
              <w:pStyle w:val="null3"/>
              <w:jc w:val="both"/>
            </w:pPr>
            <w:r>
              <w:rPr>
                <w:sz w:val="21"/>
              </w:rPr>
              <w:t>（</w:t>
            </w:r>
            <w:r>
              <w:rPr>
                <w:sz w:val="21"/>
              </w:rPr>
              <w:t>3</w:t>
            </w:r>
            <w:r>
              <w:rPr>
                <w:sz w:val="21"/>
              </w:rPr>
              <w:t>）成交供应商应按安全施工的要求，采取严格科学的安全措施，确保施工安全和第三者的安全，承担由于自身安全措施不力造成的事故责任、法律责任和经济责任。</w:t>
            </w:r>
          </w:p>
          <w:p>
            <w:pPr>
              <w:pStyle w:val="null3"/>
              <w:jc w:val="both"/>
            </w:pPr>
            <w:r>
              <w:rPr>
                <w:sz w:val="21"/>
              </w:rPr>
              <w:t>建筑垃圾及时清运干净，施工过程中应采取必要的有效措施减少对施工区域内进出人员的工作造成的影响，并确保各方人员的安全，施工区域内由于成交供应商的责任造成的一切人员的伤亡，均由成交供应商承担由此产生的一切赔偿等后果。</w:t>
            </w:r>
          </w:p>
          <w:p>
            <w:pPr>
              <w:pStyle w:val="null3"/>
              <w:jc w:val="both"/>
            </w:pPr>
            <w:r>
              <w:rPr>
                <w:sz w:val="21"/>
              </w:rPr>
              <w:t>（</w:t>
            </w:r>
            <w:r>
              <w:rPr>
                <w:sz w:val="21"/>
              </w:rPr>
              <w:t>4</w:t>
            </w:r>
            <w:r>
              <w:rPr>
                <w:sz w:val="21"/>
              </w:rPr>
              <w:t>）本项目涉及到多方交叉施工工作，成交供应商在施工准备阶段应提前做好沟通工作，施工方案中应有协调方法，场地布置应合理有序。不得出现无必要的工作相互干涉影响和其它存在风险和隐患的状况。</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5</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5</w:t>
            </w:r>
            <w:r>
              <w:rPr>
                <w:sz w:val="21"/>
              </w:rPr>
              <w:t>、工程进度要求</w:t>
            </w:r>
          </w:p>
          <w:p>
            <w:pPr>
              <w:pStyle w:val="null3"/>
              <w:jc w:val="both"/>
            </w:pPr>
            <w:r>
              <w:rPr>
                <w:sz w:val="21"/>
              </w:rPr>
              <w:t>供应商需要编写工程进度计划与措施，且关键路径准确、清晰、完整，计划编制科学性且合理，进度计划符合工期要求，关键节点的控制措施有力、合理、可行性强。</w:t>
            </w:r>
          </w:p>
          <w:p>
            <w:pPr>
              <w:pStyle w:val="null3"/>
              <w:jc w:val="both"/>
            </w:pPr>
            <w:r>
              <w:rPr>
                <w:sz w:val="21"/>
              </w:rPr>
              <w:t>（</w:t>
            </w:r>
            <w:r>
              <w:rPr>
                <w:sz w:val="21"/>
              </w:rPr>
              <w:t>1</w:t>
            </w:r>
            <w:r>
              <w:rPr>
                <w:sz w:val="21"/>
              </w:rPr>
              <w:t>）工程合同工期：合同签订之日起</w:t>
            </w:r>
            <w:r>
              <w:rPr>
                <w:sz w:val="21"/>
              </w:rPr>
              <w:t>30</w:t>
            </w:r>
            <w:r>
              <w:rPr>
                <w:sz w:val="21"/>
              </w:rPr>
              <w:t>日历天内竣工。具体开工时间以采购人与成交供应商签订的施工合同中所确定的时间为准。</w:t>
            </w:r>
          </w:p>
          <w:p>
            <w:pPr>
              <w:pStyle w:val="null3"/>
              <w:jc w:val="both"/>
            </w:pPr>
            <w:r>
              <w:rPr>
                <w:sz w:val="21"/>
              </w:rPr>
              <w:t>（</w:t>
            </w:r>
            <w:r>
              <w:rPr>
                <w:sz w:val="21"/>
              </w:rPr>
              <w:t>2</w:t>
            </w:r>
            <w:r>
              <w:rPr>
                <w:sz w:val="21"/>
              </w:rPr>
              <w:t>）采购人欢迎各供应商根据企业自身实际能力，在施工组织和施工方法合理、可行的前提下，对本工程的工期进行优化，提出缩短工期的报价文件；其中雨天、节假日及因供应商的施工质量不合格或施工程序颠倒造成的返工所耽误的工期也并记在内，不能顺延。如遇不可抗拒因素影响，工期可以顺延，要求本工程按期完成，按期完成不奖不罚。</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6</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6</w:t>
            </w:r>
            <w:r>
              <w:rPr>
                <w:sz w:val="21"/>
              </w:rPr>
              <w:t>、施工管理架构人员情况（不得兼任）</w:t>
            </w:r>
            <w:r>
              <w:rPr>
                <w:sz w:val="21"/>
              </w:rPr>
              <w:t>:</w:t>
            </w:r>
          </w:p>
          <w:p>
            <w:pPr>
              <w:pStyle w:val="null3"/>
              <w:jc w:val="both"/>
            </w:pPr>
            <w:r>
              <w:rPr>
                <w:sz w:val="21"/>
              </w:rPr>
              <w:t>项目负责人</w:t>
            </w:r>
            <w:r>
              <w:rPr>
                <w:sz w:val="21"/>
              </w:rPr>
              <w:t>1</w:t>
            </w:r>
            <w:r>
              <w:rPr>
                <w:sz w:val="21"/>
              </w:rPr>
              <w:t>人：具有建筑类职称中级（或以上）工程师职称；</w:t>
            </w:r>
          </w:p>
          <w:p>
            <w:pPr>
              <w:pStyle w:val="null3"/>
              <w:jc w:val="both"/>
            </w:pPr>
            <w:r>
              <w:rPr>
                <w:sz w:val="21"/>
              </w:rPr>
              <w:t>技术负责人</w:t>
            </w:r>
            <w:r>
              <w:rPr>
                <w:sz w:val="21"/>
              </w:rPr>
              <w:t>1</w:t>
            </w:r>
            <w:r>
              <w:rPr>
                <w:sz w:val="21"/>
              </w:rPr>
              <w:t>人：具有建筑类职称中级（或以上）工程师职称；</w:t>
            </w:r>
          </w:p>
          <w:p>
            <w:pPr>
              <w:pStyle w:val="null3"/>
              <w:jc w:val="both"/>
            </w:pPr>
            <w:r>
              <w:rPr>
                <w:sz w:val="21"/>
              </w:rPr>
              <w:t>施工员</w:t>
            </w:r>
            <w:r>
              <w:rPr>
                <w:sz w:val="21"/>
              </w:rPr>
              <w:t>2</w:t>
            </w:r>
            <w:r>
              <w:rPr>
                <w:sz w:val="21"/>
              </w:rPr>
              <w:t>人：具有施工员岗位证或培训证；</w:t>
            </w:r>
          </w:p>
          <w:p>
            <w:pPr>
              <w:pStyle w:val="null3"/>
              <w:jc w:val="both"/>
            </w:pPr>
            <w:r>
              <w:rPr>
                <w:sz w:val="21"/>
              </w:rPr>
              <w:t>质检（量）员</w:t>
            </w:r>
            <w:r>
              <w:rPr>
                <w:sz w:val="21"/>
              </w:rPr>
              <w:t>1</w:t>
            </w:r>
            <w:r>
              <w:rPr>
                <w:sz w:val="21"/>
              </w:rPr>
              <w:t>人：具有质量员（或质检员）的岗位证或培训证；</w:t>
            </w:r>
          </w:p>
          <w:p>
            <w:pPr>
              <w:pStyle w:val="null3"/>
              <w:jc w:val="both"/>
            </w:pPr>
            <w:r>
              <w:rPr>
                <w:sz w:val="21"/>
              </w:rPr>
              <w:t>材料员</w:t>
            </w:r>
            <w:r>
              <w:rPr>
                <w:sz w:val="21"/>
              </w:rPr>
              <w:t>1</w:t>
            </w:r>
            <w:r>
              <w:rPr>
                <w:sz w:val="21"/>
              </w:rPr>
              <w:t>人：具有材料员岗位证或培训证；</w:t>
            </w:r>
          </w:p>
          <w:p>
            <w:pPr>
              <w:pStyle w:val="null3"/>
              <w:jc w:val="both"/>
            </w:pPr>
            <w:r>
              <w:rPr>
                <w:sz w:val="21"/>
              </w:rPr>
              <w:t>资料员</w:t>
            </w:r>
            <w:r>
              <w:rPr>
                <w:sz w:val="21"/>
              </w:rPr>
              <w:t>1</w:t>
            </w:r>
            <w:r>
              <w:rPr>
                <w:sz w:val="21"/>
              </w:rPr>
              <w:t>人：具有资料员岗位证或培训证；</w:t>
            </w:r>
          </w:p>
          <w:p>
            <w:pPr>
              <w:pStyle w:val="null3"/>
              <w:jc w:val="both"/>
            </w:pPr>
            <w:r>
              <w:rPr>
                <w:sz w:val="21"/>
              </w:rPr>
              <w:t>拟派驻的人员，如需更换，需报采购人，经采购人同意后更换相同资质的人员。</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7</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7</w:t>
            </w:r>
            <w:r>
              <w:rPr>
                <w:sz w:val="21"/>
              </w:rPr>
              <w:t>、资料与归档要求</w:t>
            </w:r>
          </w:p>
          <w:p>
            <w:pPr>
              <w:pStyle w:val="null3"/>
              <w:jc w:val="both"/>
            </w:pPr>
            <w:r>
              <w:rPr>
                <w:sz w:val="21"/>
              </w:rPr>
              <w:t>（</w:t>
            </w:r>
            <w:r>
              <w:rPr>
                <w:sz w:val="21"/>
              </w:rPr>
              <w:t>1</w:t>
            </w:r>
            <w:r>
              <w:rPr>
                <w:sz w:val="21"/>
              </w:rPr>
              <w:t>）成交供应商对施工项目所需的资料和文件进行收集和整理。并加以分析调研选用。</w:t>
            </w:r>
          </w:p>
          <w:p>
            <w:pPr>
              <w:pStyle w:val="null3"/>
              <w:jc w:val="both"/>
            </w:pPr>
            <w:r>
              <w:rPr>
                <w:sz w:val="21"/>
              </w:rPr>
              <w:t>（</w:t>
            </w:r>
            <w:r>
              <w:rPr>
                <w:sz w:val="21"/>
              </w:rPr>
              <w:t>2</w:t>
            </w:r>
            <w:r>
              <w:rPr>
                <w:sz w:val="21"/>
              </w:rPr>
              <w:t>）本项目工程竣工验收后</w:t>
            </w:r>
            <w:r>
              <w:rPr>
                <w:sz w:val="21"/>
              </w:rPr>
              <w:t>30</w:t>
            </w:r>
            <w:r>
              <w:rPr>
                <w:sz w:val="21"/>
              </w:rPr>
              <w:t>个工作天内向采购人提供完整的竣工验收资料、竣工图纸及竣工图电子文件光盘，竣工验收资料按工程档案管理的有关要求编制成册。在完成上述工作后</w:t>
            </w:r>
            <w:r>
              <w:rPr>
                <w:sz w:val="21"/>
              </w:rPr>
              <w:t>10</w:t>
            </w:r>
            <w:r>
              <w:rPr>
                <w:sz w:val="21"/>
              </w:rPr>
              <w:t>天内提供工程结算书及相关资料统一送采购人审核，确认后办理结算手续。</w:t>
            </w:r>
          </w:p>
          <w:p>
            <w:pPr>
              <w:pStyle w:val="null3"/>
              <w:jc w:val="both"/>
            </w:pPr>
            <w:r>
              <w:rPr>
                <w:sz w:val="21"/>
              </w:rPr>
              <w:t>（</w:t>
            </w:r>
            <w:r>
              <w:rPr>
                <w:sz w:val="21"/>
              </w:rPr>
              <w:t>3</w:t>
            </w:r>
            <w:r>
              <w:rPr>
                <w:sz w:val="21"/>
              </w:rPr>
              <w:t>）成交供应商向采购人提交竣工验收报告时，应当向采购人出具质量保修书；质量保修书应明确采购人工程的保修范围、保修期限和保修责任等。</w:t>
            </w:r>
          </w:p>
        </w:tc>
      </w:tr>
      <w:tr>
        <w:tc>
          <w:tcPr>
            <w:tcW w:type="dxa" w:w="1364"/>
            <w:tcBorders>
              <w:top w:val="none" w:color="000000" w:sz="4"/>
              <w:left w:val="single" w:color="000000" w:sz="4"/>
              <w:bottom w:val="single" w:color="000000" w:sz="4"/>
              <w:right w:val="single" w:color="000000" w:sz="4"/>
            </w:tcBorders>
            <w:shd w:fill="F7F7F7"/>
            <w:tcMar>
              <w:top w:type="dxa" w:w="0"/>
              <w:left w:type="dxa" w:w="105"/>
              <w:bottom w:type="dxa" w:w="0"/>
              <w:right w:type="dxa" w:w="105"/>
            </w:tcMar>
            <w:vAlign w:val="top"/>
          </w:tcPr>
          <w:p>
            <w:pPr>
              <w:pStyle w:val="null3"/>
              <w:jc w:val="center"/>
            </w:pPr>
            <w:r>
              <w:rPr>
                <w:sz w:val="21"/>
              </w:rPr>
              <w:t>8</w:t>
            </w:r>
          </w:p>
        </w:tc>
        <w:tc>
          <w:tcPr>
            <w:tcW w:type="dxa" w:w="6942"/>
            <w:tcBorders>
              <w:top w:val="none" w:color="000000" w:sz="4"/>
              <w:left w:val="none" w:color="000000" w:sz="4"/>
              <w:bottom w:val="single" w:color="000000" w:sz="4"/>
              <w:right w:val="single" w:color="000000" w:sz="4"/>
            </w:tcBorders>
            <w:shd w:fill="F7F7F7"/>
            <w:tcMar>
              <w:top w:type="dxa" w:w="0"/>
              <w:left w:type="dxa" w:w="105"/>
              <w:bottom w:type="dxa" w:w="0"/>
              <w:right w:type="dxa" w:w="105"/>
            </w:tcMar>
            <w:vAlign w:val="top"/>
          </w:tcPr>
          <w:p>
            <w:pPr>
              <w:pStyle w:val="null3"/>
              <w:jc w:val="both"/>
            </w:pPr>
            <w:r>
              <w:rPr>
                <w:sz w:val="21"/>
              </w:rPr>
              <w:t>8</w:t>
            </w:r>
            <w:r>
              <w:rPr>
                <w:sz w:val="21"/>
              </w:rPr>
              <w:t>、售后服务要求</w:t>
            </w:r>
          </w:p>
          <w:p>
            <w:pPr>
              <w:pStyle w:val="null3"/>
              <w:jc w:val="both"/>
            </w:pPr>
            <w:r>
              <w:rPr>
                <w:sz w:val="21"/>
              </w:rPr>
              <w:t>（</w:t>
            </w:r>
            <w:r>
              <w:rPr>
                <w:sz w:val="21"/>
              </w:rPr>
              <w:t>1</w:t>
            </w:r>
            <w:r>
              <w:rPr>
                <w:sz w:val="21"/>
              </w:rPr>
              <w:t>）成交供应商于项目竣工应指定质保负责人，其通信工具应保持畅通。</w:t>
            </w:r>
          </w:p>
          <w:p>
            <w:pPr>
              <w:pStyle w:val="null3"/>
              <w:jc w:val="both"/>
            </w:pPr>
            <w:r>
              <w:rPr>
                <w:sz w:val="21"/>
              </w:rPr>
              <w:t>（</w:t>
            </w:r>
            <w:r>
              <w:rPr>
                <w:sz w:val="21"/>
              </w:rPr>
              <w:t>2</w:t>
            </w:r>
            <w:r>
              <w:rPr>
                <w:sz w:val="21"/>
              </w:rPr>
              <w:t>）建设项目在质保期内出现质量问题供应商无条件进行修复，不准以任何理由拒绝。</w:t>
            </w:r>
          </w:p>
          <w:p>
            <w:pPr>
              <w:pStyle w:val="null3"/>
              <w:jc w:val="both"/>
            </w:pPr>
            <w:r>
              <w:rPr>
                <w:sz w:val="21"/>
              </w:rPr>
              <w:t>（</w:t>
            </w:r>
            <w:r>
              <w:rPr>
                <w:sz w:val="21"/>
              </w:rPr>
              <w:t>3</w:t>
            </w:r>
            <w:r>
              <w:rPr>
                <w:sz w:val="21"/>
              </w:rPr>
              <w:t>）成交供应商协助采购人了解隐蔽工程的情况，必要时要协助采购人解决施工项目中的疑难问题。</w:t>
            </w:r>
          </w:p>
          <w:p>
            <w:pPr>
              <w:pStyle w:val="null3"/>
              <w:jc w:val="both"/>
            </w:pPr>
            <w:r>
              <w:rPr>
                <w:sz w:val="21"/>
              </w:rPr>
              <w:t>（</w:t>
            </w:r>
            <w:r>
              <w:rPr>
                <w:sz w:val="21"/>
              </w:rPr>
              <w:t>4</w:t>
            </w:r>
            <w:r>
              <w:rPr>
                <w:sz w:val="21"/>
              </w:rPr>
              <w:t>）成交供应商接到采购人的质保维修通知后，在</w:t>
            </w:r>
            <w:r>
              <w:rPr>
                <w:sz w:val="21"/>
              </w:rPr>
              <w:t>2</w:t>
            </w:r>
            <w:r>
              <w:rPr>
                <w:sz w:val="21"/>
              </w:rPr>
              <w:t>小时内响应，</w:t>
            </w:r>
            <w:r>
              <w:rPr>
                <w:sz w:val="21"/>
              </w:rPr>
              <w:t>12</w:t>
            </w:r>
            <w:r>
              <w:rPr>
                <w:sz w:val="21"/>
              </w:rPr>
              <w:t>小时内派出技术人员前勘察给出解决方案，一周内完成修复。</w:t>
            </w:r>
          </w:p>
        </w:tc>
      </w:tr>
    </w:tbl>
    <w:p>
      <w:pPr>
        <w:pStyle w:val="null3"/>
        <w:jc w:val="both"/>
      </w:pPr>
      <w:r>
        <w:rPr>
          <w:sz w:val="21"/>
          <w:b/>
        </w:rPr>
        <w:t>附件1:</w:t>
      </w:r>
      <w:r>
        <w:rPr>
          <w:sz w:val="21"/>
        </w:rPr>
        <w:t xml:space="preserve"> (</w:t>
      </w:r>
      <w:r>
        <w:rPr>
          <w:sz w:val="21"/>
        </w:rPr>
        <w:t>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 xml:space="preserve">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如中标/成交，我方承诺严格落实采购文件以下条款：(建议逐条复制采购文件相关条款原文)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3885"/>
        <w:jc w:val="both"/>
      </w:pPr>
      <w:r>
        <w:rPr>
          <w:sz w:val="21"/>
        </w:rPr>
        <w:t>供应商名称（盖章）：</w:t>
      </w:r>
    </w:p>
    <w:p>
      <w:pPr>
        <w:pStyle w:val="null3"/>
        <w:ind w:firstLine="3885"/>
        <w:jc w:val="both"/>
      </w:pPr>
      <w:r>
        <w:rPr>
          <w:sz w:val="21"/>
        </w:rPr>
        <w:t>日期：   年   月   日</w:t>
      </w:r>
    </w:p>
    <w:p>
      <w:pPr>
        <w:pStyle w:val="null3"/>
      </w:pPr>
      <w:r>
        <w:rPr>
          <w:sz w:val="21"/>
          <w:b/>
          <w:shd w:fill="FFFFFF" w:val="clear"/>
        </w:rPr>
        <w:t>附件2：（</w:t>
      </w:r>
      <w:r>
        <w:rPr>
          <w:sz w:val="21"/>
          <w:shd w:fill="FFFFFF" w:val="clear"/>
        </w:rPr>
        <w:t>因云平台投标格式中的</w:t>
      </w:r>
      <w:r>
        <w:rPr>
          <w:sz w:val="21"/>
          <w:shd w:fill="FFFFFF" w:val="clear"/>
        </w:rPr>
        <w:t>“</w:t>
      </w:r>
      <w:r>
        <w:rPr>
          <w:sz w:val="21"/>
          <w:b/>
          <w:shd w:fill="FFFFFF" w:val="clear"/>
        </w:rPr>
        <w:t>政策适用性说明</w:t>
      </w:r>
      <w:r>
        <w:rPr>
          <w:sz w:val="21"/>
          <w:shd w:fill="FFFFFF" w:val="clear"/>
        </w:rPr>
        <w:t>”</w:t>
      </w:r>
      <w:r>
        <w:rPr>
          <w:sz w:val="21"/>
          <w:shd w:fill="FFFFFF" w:val="clear"/>
        </w:rPr>
        <w:t>无法满足项目实际，请投标</w:t>
      </w:r>
      <w:r>
        <w:rPr>
          <w:sz w:val="21"/>
          <w:shd w:fill="FFFFFF" w:val="clear"/>
        </w:rPr>
        <w:t>/</w:t>
      </w:r>
      <w:r>
        <w:rPr>
          <w:sz w:val="21"/>
          <w:shd w:fill="FFFFFF" w:val="clear"/>
        </w:rPr>
        <w:t>报价人按此格式填写</w:t>
      </w:r>
      <w:r>
        <w:rPr>
          <w:sz w:val="21"/>
          <w:b/>
          <w:shd w:fill="FFFFFF" w:val="clear"/>
        </w:rPr>
        <w:t>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69"/>
        <w:gridCol w:w="1318"/>
        <w:gridCol w:w="1785"/>
        <w:gridCol w:w="2430"/>
        <w:gridCol w:w="2004"/>
      </w:tblGrid>
      <w:tr>
        <w:tc>
          <w:tcPr>
            <w:tcW w:type="dxa" w:w="76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31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785"/>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43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200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vMerge/>
            <w:tcBorders>
              <w:top w:val="none" w:color="000000" w:sz="4"/>
              <w:left w:val="none" w:color="000000" w:sz="4"/>
              <w:bottom w:val="single" w:color="000000" w:sz="4"/>
              <w:right w:val="single" w:color="000000" w:sz="4"/>
            </w:tcBorders>
          </w:tcP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vMerge/>
            <w:tcBorders>
              <w:top w:val="none" w:color="000000" w:sz="4"/>
              <w:left w:val="non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6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31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785"/>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43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0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02"/>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200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38"/>
        <w:gridCol w:w="1610"/>
        <w:gridCol w:w="1799"/>
        <w:gridCol w:w="2638"/>
        <w:gridCol w:w="1921"/>
      </w:tblGrid>
      <w:tr>
        <w:tc>
          <w:tcPr>
            <w:tcW w:type="dxa" w:w="338"/>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61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79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63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92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338"/>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3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2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8"/>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2</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3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2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38"/>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sz w:val="21"/>
              </w:rPr>
              <w:t>3</w:t>
            </w:r>
          </w:p>
        </w:tc>
        <w:tc>
          <w:tcPr>
            <w:tcW w:type="dxa" w:w="161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79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63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2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38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92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pPr>
      <w:r>
        <w:rPr/>
        <w:t>采购包1（建设国家标准化代谢性疾病管理中心（MMC）工程）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合同签订之日起30日历天内竣工。具体开工时间以采购人与供应商签订的施工合同中所确定的时间为准</w:t>
            </w:r>
          </w:p>
        </w:tc>
      </w:tr>
      <w:tr>
        <w:tc>
          <w:tcPr>
            <w:tcW w:type="dxa" w:w="4153"/>
          </w:tcPr>
          <w:p>
            <w:pPr>
              <w:pStyle w:val="null3"/>
            </w:pPr>
            <w:r>
              <w:rPr/>
              <w:t>标的提供的地点</w:t>
            </w:r>
          </w:p>
        </w:tc>
        <w:tc>
          <w:tcPr>
            <w:tcW w:type="dxa" w:w="4153"/>
          </w:tcPr>
          <w:p>
            <w:pPr>
              <w:pStyle w:val="null3"/>
            </w:pPr>
            <w:r>
              <w:rPr/>
              <w:t>广东医科大学附属医院院内</w:t>
            </w:r>
          </w:p>
        </w:tc>
      </w:tr>
      <w:tr>
        <w:tc>
          <w:tcPr>
            <w:tcW w:type="dxa" w:w="4153"/>
          </w:tcPr>
          <w:p>
            <w:pPr>
              <w:pStyle w:val="null3"/>
            </w:pPr>
            <w:r>
              <w:rPr/>
              <w:t>付款方式</w:t>
            </w:r>
          </w:p>
        </w:tc>
        <w:tc>
          <w:tcPr>
            <w:tcW w:type="dxa" w:w="4153"/>
          </w:tcPr>
          <w:p>
            <w:pPr>
              <w:pStyle w:val="null3"/>
            </w:pPr>
            <w:r>
              <w:rPr/>
              <w:t>1期：支付比例100%,（1）本工程项目的成交价作为拨付工程进度款的依据。项目签订合同后5个工作日内，成交供应商向采购人递交合同总价（扣除暂列金额，如有）25%的无条件支付银行预付款保函和合同总价（扣除暂列金额，如有）30%的预付款发票，采购人收到预付款保函和预付款发票后10个工作日内，支付合同总价的（扣除暂列金额，如有）30%作为预付款；预付款保函需是国有商业银行、股份制银行出具的保函；在工程量达60%时，支付至合同总价50%的工程款；在工程量达80%时，支付至合同总价70%的工程款；在工程竣工验收合格并经采购人核定工程造价后10个工作日内付至核定造价的97%；余下3%的工程款作为质量保证金，缺陷责任期满后付清（不计利息）。 （2）对于满足合同约定支付条件的，采购人应当自收到等额有效的发票后10个工作日内将资金支付到合同约定的成交供应商账户，不得以机构变动、人员更替、政策调整等为由延迟付款，不得将采购文件和合同中未规定的义务作为向成交供应商付款的条件。</w:t>
            </w:r>
          </w:p>
        </w:tc>
      </w:tr>
      <w:tr>
        <w:tc>
          <w:tcPr>
            <w:tcW w:type="dxa" w:w="4153"/>
          </w:tcPr>
          <w:p>
            <w:pPr>
              <w:pStyle w:val="null3"/>
            </w:pPr>
            <w:r>
              <w:rPr/>
              <w:t>验收要求</w:t>
            </w:r>
          </w:p>
        </w:tc>
        <w:tc>
          <w:tcPr>
            <w:tcW w:type="dxa" w:w="4153"/>
          </w:tcPr>
          <w:p>
            <w:pPr>
              <w:pStyle w:val="null3"/>
            </w:pPr>
            <w:r>
              <w:rPr/>
              <w:t>1期：根据国家验收规范、按工程验收程序由采购人组织验收。以国家颁发的现行工程质量检验评定标准和现行施工质量验收规范和规程，达到合格工程质量标准。</w:t>
            </w:r>
          </w:p>
        </w:tc>
      </w:tr>
      <w:tr>
        <w:tc>
          <w:tcPr>
            <w:tcW w:type="dxa" w:w="4153"/>
          </w:tcPr>
          <w:p>
            <w:pPr>
              <w:pStyle w:val="null3"/>
            </w:pPr>
            <w:r>
              <w:rPr/>
              <w:t>履约保证金</w:t>
            </w:r>
          </w:p>
        </w:tc>
        <w:tc>
          <w:tcPr>
            <w:tcW w:type="dxa" w:w="4153"/>
          </w:tcPr>
          <w:p>
            <w:pPr>
              <w:pStyle w:val="null3"/>
            </w:pPr>
            <w:r>
              <w:rPr/>
              <w:t>收取比例：5%,说明：（1）提交时间：成交供应商在签订本合同前需递交履约保证金。 （2）金额：成交供应商按合同总价的5%向采购人提交履约保证金。 （3）方式：可以采用银行转账、支票、汇票、本票或者金融机构、担保机构出具的保函等非现金形式提交。（采用保函形式递交履约保证金的，需是无条件保函）。 （4）履约保证说明：如果成交供应商不按合同的规定履行合同义务，采购人有权扣除履约保证金。履约保证金额不足以抵偿采购人损失的部分，采购人可向成交供应商进一步索赔。因成交供应商违约扣除履约保证金后，成交供应商应在一个月内将扣除的履约保证金补交给采购人。成交供应商不按合同规定提交履约保证金的，视为成交供应商违约，采购人有权单方面解除合同且不须承担任何违约责任。 （5）履约保证金退还：成交供应商违约致使采购人单方解除合同的，除承担相应违约责任外，采购人可以直接没收全部履约保证金。如成交供应商在合同履行过程中没有违约责任，在工程竣工验收合格并且成交供应商向采购人提交符合要求的工程竣工资料后，采购人一次性足额、无息向成交供应商退还给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装修工程</w:t>
            </w:r>
          </w:p>
        </w:tc>
        <w:tc>
          <w:tcPr>
            <w:tcW w:type="dxa" w:w="933"/>
          </w:tcPr>
          <w:p>
            <w:pPr>
              <w:pStyle w:val="null3"/>
              <w:jc w:val="left"/>
            </w:pPr>
            <w:r>
              <w:rPr/>
              <w:t>建设国家标准化代谢性疾病管理中心（MMC）工程（不含绿色施工安全防护措施费）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369,534.53</w:t>
            </w:r>
          </w:p>
        </w:tc>
        <w:tc>
          <w:tcPr>
            <w:tcW w:type="dxa" w:w="933"/>
          </w:tcPr>
          <w:p>
            <w:pPr>
              <w:pStyle w:val="null3"/>
              <w:jc w:val="right"/>
            </w:pPr>
            <w:r>
              <w:rPr/>
              <w:t>369,534.53</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装修工程</w:t>
            </w:r>
          </w:p>
        </w:tc>
        <w:tc>
          <w:tcPr>
            <w:tcW w:type="dxa" w:w="933"/>
          </w:tcPr>
          <w:p>
            <w:pPr>
              <w:pStyle w:val="null3"/>
              <w:jc w:val="left"/>
            </w:pPr>
            <w:r>
              <w:rPr/>
              <w:t>绿色施工安全防护措施费：装饰部分（固定报价）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5,480.48</w:t>
            </w:r>
          </w:p>
        </w:tc>
        <w:tc>
          <w:tcPr>
            <w:tcW w:type="dxa" w:w="933"/>
          </w:tcPr>
          <w:p>
            <w:pPr>
              <w:pStyle w:val="null3"/>
              <w:jc w:val="right"/>
            </w:pPr>
            <w:r>
              <w:rPr/>
              <w:t>5,480.48</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装修工程</w:t>
            </w:r>
          </w:p>
        </w:tc>
        <w:tc>
          <w:tcPr>
            <w:tcW w:type="dxa" w:w="933"/>
          </w:tcPr>
          <w:p>
            <w:pPr>
              <w:pStyle w:val="null3"/>
              <w:jc w:val="left"/>
            </w:pPr>
            <w:r>
              <w:rPr/>
              <w:t>绿色施工安全防护措施费：安装部分（固定报价）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4,228.71</w:t>
            </w:r>
          </w:p>
        </w:tc>
        <w:tc>
          <w:tcPr>
            <w:tcW w:type="dxa" w:w="933"/>
          </w:tcPr>
          <w:p>
            <w:pPr>
              <w:pStyle w:val="null3"/>
              <w:jc w:val="right"/>
            </w:pPr>
            <w:r>
              <w:rPr/>
              <w:t>4,228.71</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建设国家标准化代谢性疾病管理中心（MMC）工程（不含绿色施工安全防护措施费）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★绿色施工安全防护措施费：9709.19元；其中装饰部分5480.48元，安装部分4228.71元。上述各项费用须在分项报价中单独列出，按固定价报价。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★初次报价截止时间之日起项目负责人未担任其他在建工程项目的项目负责人。（初次报价时提交承诺，可参照“格式”中《承诺函》格式）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★本项目不允许分包，如供应商在投标/响应文件中未出现《分包意向协议书》，则视为未采取分包。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绿色施工安全防护措施费：装饰部分（固定报价）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★绿色施工安全防护措施费：9709.19元；其中装饰部分5480.48元，安装部分4228.71元。上述各项费用须在分项报价中单独列出，按固定价报价。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★初次报价截止时间之日起项目负责人未担任其他在建工程项目的项目负责人。（初次报价时提交承诺，可参照“格式”中《承诺函》格式）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★本项目不允许分包，如供应商在投标/响应文件中未出现《分包意向协议书》，则视为未采取分包。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绿色施工安全防护措施费：安装部分（固定报价）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b/>
              </w:rPr>
              <w:t>★绿色施工安全防护措施费：9709.19元；其中装饰部分5480.48元，安装部分4228.71元。上述各项费用须在分项报价中单独列出，按固定价报价。</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b/>
              </w:rPr>
              <w:t>★初次报价截止时间之日起项目负责人未担任其他在建工程项目的项目负责人。（初次报价时提交承诺，可参照“格式”中《承诺函》格式）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b/>
              </w:rPr>
              <w:t>★本项目不允许分包，如供应商在投标/响应文件中未出现《分包意向协议书》，则视为未采取分包。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广东医科大学附属医院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采购机构代理服务收费标准：按委托代理协议的约定。http://gpcgd.gd.gov.cn/ywdt/tzgg/content/post_3049076.html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020-83187085/83196816</w:t>
      </w:r>
    </w:p>
    <w:p>
      <w:pPr>
        <w:pStyle w:val="null3"/>
        <w:ind w:firstLine="480"/>
      </w:pPr>
      <w:r>
        <w:rPr/>
        <w:t>传真：</w:t>
      </w:r>
      <w:r>
        <w:rPr/>
        <w:t>/</w:t>
      </w:r>
    </w:p>
    <w:p>
      <w:pPr>
        <w:pStyle w:val="null3"/>
        <w:ind w:firstLine="480"/>
      </w:pPr>
      <w:r>
        <w:rPr/>
        <w:t>邮箱：</w:t>
      </w:r>
      <w:r>
        <w:rPr/>
        <w:t>020-83187085/83196816</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建设国家标准化代谢性疾病管理中心（MMC）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采购包1（建设国家标准化代谢性疾病管理中心（MMC）工程）：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采购包1（建设国家标准化代谢性疾病管理中心（MMC）工程）：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响应）时提交有效的营业执照（或事业法人登记证等相关证明）副本复印件。分支机构报价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供应商有依法缴纳税收和社会保障资金的良好记录（提供报价截止日前6个月内任意1个月依法缴纳税收和社会保障资金的相关材料。如依法免税或不需要缴纳社会保障资金的，提供相应证明材料）。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2022或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响应承诺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供应商必须具备建筑工程施工总承包资质，初次报价响应文件提供证书复印件。</w:t>
            </w:r>
          </w:p>
        </w:tc>
        <w:tc>
          <w:tcPr>
            <w:tcW w:type="dxa" w:w="4238"/>
          </w:tcPr>
          <w:p>
            <w:pPr>
              <w:pStyle w:val="null3"/>
            </w:pPr>
            <w:r>
              <w:rPr/>
              <w:t>供应商必须具备建筑工程施工总承包资质，初次报价响应文件提供证书复印件。</w:t>
            </w:r>
          </w:p>
        </w:tc>
      </w:tr>
      <w:tr>
        <w:tc>
          <w:tcPr>
            <w:tcW w:type="dxa" w:w="890"/>
          </w:tcPr>
          <w:p>
            <w:pPr>
              <w:pStyle w:val="null3"/>
            </w:pPr>
            <w:r>
              <w:rPr/>
              <w:t>9</w:t>
            </w:r>
          </w:p>
        </w:tc>
        <w:tc>
          <w:tcPr>
            <w:tcW w:type="dxa" w:w="3178"/>
          </w:tcPr>
          <w:p>
            <w:pPr>
              <w:pStyle w:val="null3"/>
            </w:pPr>
            <w:r>
              <w:rPr/>
              <w:t>报价供应商必须具有建设行政主管部门颁发的安全生产许可证，初次报价响应文件提供证书复印件。</w:t>
            </w:r>
          </w:p>
        </w:tc>
        <w:tc>
          <w:tcPr>
            <w:tcW w:type="dxa" w:w="4238"/>
          </w:tcPr>
          <w:p>
            <w:pPr>
              <w:pStyle w:val="null3"/>
            </w:pPr>
            <w:r>
              <w:rPr/>
              <w:t>报价供应商必须具有建设行政主管部门颁发的安全生产许可证，初次报价响应文件提供证书复印件。</w:t>
            </w:r>
          </w:p>
        </w:tc>
      </w:tr>
      <w:tr>
        <w:tc>
          <w:tcPr>
            <w:tcW w:type="dxa" w:w="890"/>
          </w:tcPr>
          <w:p>
            <w:pPr>
              <w:pStyle w:val="null3"/>
            </w:pPr>
            <w:r>
              <w:rPr/>
              <w:t>10</w:t>
            </w:r>
          </w:p>
        </w:tc>
        <w:tc>
          <w:tcPr>
            <w:tcW w:type="dxa" w:w="3178"/>
          </w:tcPr>
          <w:p>
            <w:pPr>
              <w:pStyle w:val="null3"/>
            </w:pPr>
            <w:r>
              <w:rPr/>
              <w:t>报价供应商拟担任本工程项目负责人的人员, 初次报价响应文件提供以下证书复印件: （1）建筑工程专业二级（或以上）级别的注册建造师。 （2) 项目负责人提供安全培训考核合格证（B类）或能够提供广东省建筑施工企业管理人员安全生产考核信息系统安全生产管理人员证书信息的网页截图。</w:t>
            </w:r>
          </w:p>
        </w:tc>
        <w:tc>
          <w:tcPr>
            <w:tcW w:type="dxa" w:w="4238"/>
          </w:tcPr>
          <w:p>
            <w:pPr>
              <w:pStyle w:val="null3"/>
            </w:pPr>
            <w:r>
              <w:rPr/>
              <w:t>报价供应商拟担任本工程项目负责人的人员, 初次报价响应文件提供以下证书复印件: （1）建筑工程专业二级（或以上）级别的注册建造师。 （2) 项目负责人提供安全培训考核合格证（B类）或能够提供广东省建筑施工企业管理人员安全生产考核信息系统安全生产管理人员证书信息的网页截图。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专职安全员须提供安全生产考核合格证（C类）或建筑施工企业专职安全生产管理人员安全生产考核合格证(综合类C3)。 项目负责人在任职期间不得担任专职安全员，项目专职安全员在任职期间也不得担任项目负责人，项目负责人和安全员不为同一人。初次报价响应文件提供承诺函（格式见需求书附件）。</w:t>
            </w:r>
          </w:p>
        </w:tc>
        <w:tc>
          <w:tcPr>
            <w:tcW w:type="dxa" w:w="4238"/>
          </w:tcPr>
          <w:p>
            <w:pPr>
              <w:pStyle w:val="null3"/>
            </w:pPr>
            <w:r>
              <w:rPr/>
              <w:t>专职安全员须提供安全生产考核合格证（C类）或建筑施工企业专职安全生产管理人员安全生产考核合格证(综合类C3)。 项目负责人在任职期间不得担任专职安全员，项目专职安全员在任职期间也不得担任项目负责人，项目负责人和安全员不为同一人。初次报价响应文件提供承诺函（格式见需求书附件）。</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本项目属于专门面向中小企业采购项目，供应商须为符合本项目采购标的对应行业（建筑业）政策划分标准的中小企业。监狱企业、残疾人福利单位视同小型、微型企业。 注：中小企业以供应商填写的《中小企业声明函（工程）》（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采购包1（建设国家标准化代谢性疾病管理中心（MMC）工程）：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2</w:t>
            </w:r>
          </w:p>
        </w:tc>
        <w:tc>
          <w:tcPr>
            <w:tcW w:type="dxa" w:w="3178"/>
          </w:tcPr>
          <w:p>
            <w:pPr>
              <w:pStyle w:val="null3"/>
            </w:pPr>
            <w:r>
              <w:rPr/>
              <w:t>未以联合体形式参与报价。</w:t>
            </w:r>
          </w:p>
        </w:tc>
        <w:tc>
          <w:tcPr>
            <w:tcW w:type="dxa" w:w="4238"/>
          </w:tcPr>
          <w:p>
            <w:pPr>
              <w:pStyle w:val="null3"/>
            </w:pPr>
            <w:r>
              <w:rPr/>
              <w:t>未以联合体形式参与报价。</w:t>
            </w:r>
          </w:p>
        </w:tc>
      </w:tr>
      <w:tr>
        <w:tc>
          <w:tcPr>
            <w:tcW w:type="dxa" w:w="890"/>
          </w:tcPr>
          <w:p>
            <w:pPr>
              <w:pStyle w:val="null3"/>
            </w:pPr>
            <w:r>
              <w:rPr/>
              <w:t>3</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4</w:t>
            </w:r>
          </w:p>
        </w:tc>
        <w:tc>
          <w:tcPr>
            <w:tcW w:type="dxa" w:w="3178"/>
          </w:tcPr>
          <w:p>
            <w:pPr>
              <w:pStyle w:val="null3"/>
            </w:pPr>
            <w:r>
              <w:rPr/>
              <w:t>提交响应承诺函，报价内容基本完整，无重大错漏，并按要求密封、签署、盖章。</w:t>
            </w:r>
          </w:p>
        </w:tc>
        <w:tc>
          <w:tcPr>
            <w:tcW w:type="dxa" w:w="4238"/>
          </w:tcPr>
          <w:p>
            <w:pPr>
              <w:pStyle w:val="null3"/>
            </w:pPr>
            <w:r>
              <w:rPr/>
              <w:t>提交响应承诺函，报价内容基本完整，无重大错漏，并按要求密封、签署、盖章。</w:t>
            </w:r>
          </w:p>
        </w:tc>
      </w:tr>
      <w:tr>
        <w:tc>
          <w:tcPr>
            <w:tcW w:type="dxa" w:w="890"/>
          </w:tcPr>
          <w:p>
            <w:pPr>
              <w:pStyle w:val="null3"/>
            </w:pPr>
            <w:r>
              <w:rPr/>
              <w:t>5</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6</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7</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8</w:t>
            </w:r>
          </w:p>
        </w:tc>
        <w:tc>
          <w:tcPr>
            <w:tcW w:type="dxa" w:w="3178"/>
          </w:tcPr>
          <w:p>
            <w:pPr>
              <w:pStyle w:val="null3"/>
            </w:pPr>
            <w:r>
              <w:rPr/>
              <w:t>投标（报价）总金额是固定价且是唯一的，未超过本项目采购预算。如果磋商小组认为供应商的报价明显低于其他通过符合性审查供应商的报价，有可能影响产品质量或者不能诚信履约的，将要求其在评标现场合理的时间内提供书面说明，必要时提交相关证明材料；供应商应能证明其报价合理性。 相关证明材料需包括但不限于：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无效报价处理。成本分析还需提供有效的雇佣合同、工程项目合同复印件及照片证明（如施工场地）并加盖供应商公章。</w:t>
            </w:r>
          </w:p>
        </w:tc>
        <w:tc>
          <w:tcPr>
            <w:tcW w:type="dxa" w:w="4238"/>
          </w:tcPr>
          <w:p>
            <w:pPr>
              <w:pStyle w:val="null3"/>
            </w:pPr>
            <w:r>
              <w:rPr/>
              <w:t>投标（报价）总金额是固定价且是唯一的，未超过本项目采购预算。如果磋商小组认为供应商的报价明显低于其他通过符合性审查供应商的报价，有可能影响产品质量或者不能诚信履约的，将要求其在评标现场合理的时间内提供书面说明，必要时提交相关证明材料；供应商应能证明其报价合理性。 相关证明材料需包括但不限于：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无效报价处理。成本分析还需提供有效的雇佣合同、工程项目合同复印件及照片证明（如施工场地）并加盖供应商公章。</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采购包1(建设国家标准化代谢性疾病管理中心（MMC）工程):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施工管理架构人员情况（不得兼任）1 (4.0分)</w:t>
            </w:r>
          </w:p>
        </w:tc>
        <w:tc>
          <w:tcPr>
            <w:tcW w:type="dxa" w:w="5076"/>
          </w:tcPr>
          <w:p>
            <w:pPr>
              <w:pStyle w:val="null3"/>
              <w:jc w:val="left"/>
            </w:pPr>
            <w:r>
              <w:rPr/>
              <w:t>1、项目负责人1人：具有建筑类职称，其中高级工程师职称得2分，具有中级工程师职称得1分，其他不得分； 2、技术负责人1人：具有建筑类职称，其中高级工程师职称得2分，具有中级工程师职称得1分，其他不得分。 注： 1、上述1-2项人员不重复计算，若重复，以得分高计取。 2、上述1-2项需同时提供有效的证书复印件和2023年12月以来任意一个月由报价人为其依法交纳社保的证明材料复印件，未提供或提供资料不齐全对应项不得分。</w:t>
            </w:r>
          </w:p>
        </w:tc>
      </w:tr>
      <w:tr>
        <w:tc>
          <w:tcPr>
            <w:tcW w:type="dxa" w:w="922"/>
            <w:gridSpan w:val="2"/>
            <w:vMerge/>
          </w:tcPr>
          <w:p/>
        </w:tc>
        <w:tc>
          <w:tcPr>
            <w:tcW w:type="dxa" w:w="2307"/>
          </w:tcPr>
          <w:p>
            <w:pPr>
              <w:pStyle w:val="null3"/>
              <w:jc w:val="left"/>
            </w:pPr>
            <w:r>
              <w:rPr/>
              <w:t>施工管理架构人员情况（不得兼任）2 (5.0分)</w:t>
            </w:r>
          </w:p>
        </w:tc>
        <w:tc>
          <w:tcPr>
            <w:tcW w:type="dxa" w:w="5076"/>
          </w:tcPr>
          <w:p>
            <w:pPr>
              <w:pStyle w:val="null3"/>
              <w:jc w:val="left"/>
            </w:pPr>
            <w:r>
              <w:rPr/>
              <w:t>1.施工员2人：具有施工员岗位证或培训证，每提供1人得1分，共2分； 2.质检（量）员1人：具有质量员（质检员）的岗位证或培训证，得1分； 3.材料员1人：具有材料员岗位证或培训证，得1分； 4.资料员1人：具有资料员岗位证或培训证，得1分； 以上1-4项提供以下证明材料之一： 1）同时提供证书复印件和2023年12月以来任意一个月由报价人为其依法交纳社保的证明材料复印件，未提供或提供资料不齐全对应项不得分。 2）或提供承诺（格式见需求书附件）：承诺在签订合同后7日内投入满足上述要求的人员（承诺须明确人员岗位、证书、到位时间）</w:t>
            </w:r>
          </w:p>
        </w:tc>
      </w:tr>
      <w:tr>
        <w:tc>
          <w:tcPr>
            <w:tcW w:type="dxa" w:w="922"/>
            <w:gridSpan w:val="2"/>
            <w:vMerge/>
          </w:tcPr>
          <w:p/>
        </w:tc>
        <w:tc>
          <w:tcPr>
            <w:tcW w:type="dxa" w:w="2307"/>
          </w:tcPr>
          <w:p>
            <w:pPr>
              <w:pStyle w:val="null3"/>
              <w:jc w:val="left"/>
            </w:pPr>
            <w:r>
              <w:rPr/>
              <w:t>施工要求响应 (12.0分)</w:t>
            </w:r>
            <w:r>
              <w:rPr/>
              <w:t>，（等次分值选择：</w:t>
            </w:r>
            <w:r>
              <w:rPr/>
              <w:t>0.0;</w:t>
            </w:r>
            <w:r>
              <w:rPr/>
              <w:t>2.0;</w:t>
            </w:r>
            <w:r>
              <w:rPr/>
              <w:t>7.0;</w:t>
            </w:r>
            <w:r>
              <w:rPr/>
              <w:t>12.0;</w:t>
            </w:r>
            <w:r>
              <w:rPr/>
              <w:t>）</w:t>
            </w:r>
          </w:p>
        </w:tc>
        <w:tc>
          <w:tcPr>
            <w:tcW w:type="dxa" w:w="5076"/>
          </w:tcPr>
          <w:p>
            <w:pPr>
              <w:pStyle w:val="null3"/>
              <w:jc w:val="left"/>
            </w:pPr>
            <w:r>
              <w:rPr/>
              <w:t>根据需求书“施工要求”提供响应方案： 对报价人就制定的响应方案进行评审，包括但不限于项目前期提供施工图设计、预算编制的资料： 1.完全满足且优于采购需求，得12分； 2.完全满足采购需求，得7分； 3.不能完全满足采购需求，得2分； 4. 未提供或其他的，得0分。</w:t>
            </w:r>
          </w:p>
        </w:tc>
      </w:tr>
      <w:tr>
        <w:tc>
          <w:tcPr>
            <w:tcW w:type="dxa" w:w="922"/>
            <w:gridSpan w:val="2"/>
            <w:vMerge/>
          </w:tcPr>
          <w:p/>
        </w:tc>
        <w:tc>
          <w:tcPr>
            <w:tcW w:type="dxa" w:w="2307"/>
          </w:tcPr>
          <w:p>
            <w:pPr>
              <w:pStyle w:val="null3"/>
              <w:jc w:val="left"/>
            </w:pPr>
            <w:r>
              <w:rPr/>
              <w:t>投入的设备、材料要求 (10.0分)</w:t>
            </w:r>
            <w:r>
              <w:rPr/>
              <w:t>，（等次分值选择：</w:t>
            </w:r>
            <w:r>
              <w:rPr/>
              <w:t>0.0;</w:t>
            </w:r>
            <w:r>
              <w:rPr/>
              <w:t>1.0;</w:t>
            </w:r>
            <w:r>
              <w:rPr/>
              <w:t>5.0;</w:t>
            </w:r>
            <w:r>
              <w:rPr/>
              <w:t>10.0;</w:t>
            </w:r>
            <w:r>
              <w:rPr/>
              <w:t>）</w:t>
            </w:r>
          </w:p>
        </w:tc>
        <w:tc>
          <w:tcPr>
            <w:tcW w:type="dxa" w:w="5076"/>
          </w:tcPr>
          <w:p>
            <w:pPr>
              <w:pStyle w:val="null3"/>
              <w:jc w:val="left"/>
            </w:pPr>
            <w:r>
              <w:rPr/>
              <w:t>根据需求书“投入的设备、材料要求”提供响应方案： 1、完全满足且优于采购需求，得10分； 2、完全满足采购需求，得5分； 3、不能完全满足采购需求，得1分； 4、未提供或其他的，得0分。</w:t>
            </w:r>
          </w:p>
        </w:tc>
      </w:tr>
      <w:tr>
        <w:tc>
          <w:tcPr>
            <w:tcW w:type="dxa" w:w="922"/>
            <w:gridSpan w:val="2"/>
            <w:vMerge/>
          </w:tcPr>
          <w:p/>
        </w:tc>
        <w:tc>
          <w:tcPr>
            <w:tcW w:type="dxa" w:w="2307"/>
          </w:tcPr>
          <w:p>
            <w:pPr>
              <w:pStyle w:val="null3"/>
              <w:jc w:val="left"/>
            </w:pPr>
            <w:r>
              <w:rPr/>
              <w:t>质保要求 (9.0分)</w:t>
            </w:r>
            <w:r>
              <w:rPr/>
              <w:t>，（等次分值选择：</w:t>
            </w:r>
            <w:r>
              <w:rPr/>
              <w:t>0.0;</w:t>
            </w:r>
            <w:r>
              <w:rPr/>
              <w:t>1.0;</w:t>
            </w:r>
            <w:r>
              <w:rPr/>
              <w:t>5.0;</w:t>
            </w:r>
            <w:r>
              <w:rPr/>
              <w:t>9.0;</w:t>
            </w:r>
            <w:r>
              <w:rPr/>
              <w:t>）</w:t>
            </w:r>
          </w:p>
        </w:tc>
        <w:tc>
          <w:tcPr>
            <w:tcW w:type="dxa" w:w="5076"/>
          </w:tcPr>
          <w:p>
            <w:pPr>
              <w:pStyle w:val="null3"/>
              <w:jc w:val="left"/>
            </w:pPr>
            <w:r>
              <w:rPr/>
              <w:t>根据需求书“质保要求”提供响应方案： 1、完全满足且优于采购需求，得9分； 2、完全满足采购需求，得5分； 3、不能完全满足采购需求，得1分； 4、未提供或其他的，得0分。</w:t>
            </w:r>
          </w:p>
        </w:tc>
      </w:tr>
      <w:tr>
        <w:tc>
          <w:tcPr>
            <w:tcW w:type="dxa" w:w="922"/>
            <w:gridSpan w:val="2"/>
            <w:vMerge/>
          </w:tcPr>
          <w:p/>
        </w:tc>
        <w:tc>
          <w:tcPr>
            <w:tcW w:type="dxa" w:w="2307"/>
          </w:tcPr>
          <w:p>
            <w:pPr>
              <w:pStyle w:val="null3"/>
              <w:jc w:val="left"/>
            </w:pPr>
            <w:r>
              <w:rPr/>
              <w:t>安全文明施工措施 (9.0分)</w:t>
            </w:r>
            <w:r>
              <w:rPr/>
              <w:t>，（等次分值选择：</w:t>
            </w:r>
            <w:r>
              <w:rPr/>
              <w:t>0.0;</w:t>
            </w:r>
            <w:r>
              <w:rPr/>
              <w:t>1.0;</w:t>
            </w:r>
            <w:r>
              <w:rPr/>
              <w:t>5.0;</w:t>
            </w:r>
            <w:r>
              <w:rPr/>
              <w:t>9.0;</w:t>
            </w:r>
            <w:r>
              <w:rPr/>
              <w:t>）</w:t>
            </w:r>
          </w:p>
        </w:tc>
        <w:tc>
          <w:tcPr>
            <w:tcW w:type="dxa" w:w="5076"/>
          </w:tcPr>
          <w:p>
            <w:pPr>
              <w:pStyle w:val="null3"/>
              <w:jc w:val="left"/>
            </w:pPr>
            <w:r>
              <w:rPr/>
              <w:t>根据需求书“安全文明施工要求”提供响应方案： 1、完全满足且优于采购需求，得9分； 2、完全满足采购需求，得5分； 3、不能完全满足采购需求，得1分； 4、未提供或其他的，得0分。</w:t>
            </w:r>
          </w:p>
        </w:tc>
      </w:tr>
      <w:tr>
        <w:tc>
          <w:tcPr>
            <w:tcW w:type="dxa" w:w="922"/>
            <w:gridSpan w:val="2"/>
            <w:vMerge/>
          </w:tcPr>
          <w:p/>
        </w:tc>
        <w:tc>
          <w:tcPr>
            <w:tcW w:type="dxa" w:w="2307"/>
          </w:tcPr>
          <w:p>
            <w:pPr>
              <w:pStyle w:val="null3"/>
              <w:jc w:val="left"/>
            </w:pPr>
            <w:r>
              <w:rPr/>
              <w:t>工程进度要求 (9.0分)</w:t>
            </w:r>
            <w:r>
              <w:rPr/>
              <w:t>，（等次分值选择：</w:t>
            </w:r>
            <w:r>
              <w:rPr/>
              <w:t>0.0;</w:t>
            </w:r>
            <w:r>
              <w:rPr/>
              <w:t>1.0;</w:t>
            </w:r>
            <w:r>
              <w:rPr/>
              <w:t>5.0;</w:t>
            </w:r>
            <w:r>
              <w:rPr/>
              <w:t>9.0;</w:t>
            </w:r>
            <w:r>
              <w:rPr/>
              <w:t>）</w:t>
            </w:r>
          </w:p>
        </w:tc>
        <w:tc>
          <w:tcPr>
            <w:tcW w:type="dxa" w:w="5076"/>
          </w:tcPr>
          <w:p>
            <w:pPr>
              <w:pStyle w:val="null3"/>
              <w:jc w:val="left"/>
            </w:pPr>
            <w:r>
              <w:rPr/>
              <w:t>根据需求书“工程进度要求”提供响应方案： 1、完全满足且优于采购需求，得9分； 2、完全满足采购需求，得5分； 3、不能完全满足采购需求，得1分； 4、未提供或其他的，得0分。</w:t>
            </w:r>
          </w:p>
        </w:tc>
      </w:tr>
      <w:tr>
        <w:tc>
          <w:tcPr>
            <w:tcW w:type="dxa" w:w="922"/>
            <w:gridSpan w:val="2"/>
            <w:vMerge/>
          </w:tcPr>
          <w:p/>
        </w:tc>
        <w:tc>
          <w:tcPr>
            <w:tcW w:type="dxa" w:w="2307"/>
          </w:tcPr>
          <w:p>
            <w:pPr>
              <w:pStyle w:val="null3"/>
              <w:jc w:val="left"/>
            </w:pPr>
            <w:r>
              <w:rPr/>
              <w:t>资料与归档要求 (9.0分)</w:t>
            </w:r>
            <w:r>
              <w:rPr/>
              <w:t>，（等次分值选择：</w:t>
            </w:r>
            <w:r>
              <w:rPr/>
              <w:t>0.0;</w:t>
            </w:r>
            <w:r>
              <w:rPr/>
              <w:t>1.0;</w:t>
            </w:r>
            <w:r>
              <w:rPr/>
              <w:t>5.0;</w:t>
            </w:r>
            <w:r>
              <w:rPr/>
              <w:t>9.0;</w:t>
            </w:r>
            <w:r>
              <w:rPr/>
              <w:t>）</w:t>
            </w:r>
          </w:p>
        </w:tc>
        <w:tc>
          <w:tcPr>
            <w:tcW w:type="dxa" w:w="5076"/>
          </w:tcPr>
          <w:p>
            <w:pPr>
              <w:pStyle w:val="null3"/>
              <w:jc w:val="left"/>
            </w:pPr>
            <w:r>
              <w:rPr/>
              <w:t>根据需求书“资料与归档要求”提供响应方案： 1、完全满足且优于采购需求，得9分； 2、完全满足采购需求，得5分； 3、不能完全满足采购需求，得1分； 4、未提供或其他的，得0分。</w:t>
            </w:r>
          </w:p>
        </w:tc>
      </w:tr>
      <w:tr>
        <w:tc>
          <w:tcPr>
            <w:tcW w:type="dxa" w:w="922"/>
            <w:gridSpan w:val="2"/>
            <w:vMerge/>
          </w:tcPr>
          <w:p/>
        </w:tc>
        <w:tc>
          <w:tcPr>
            <w:tcW w:type="dxa" w:w="2307"/>
          </w:tcPr>
          <w:p>
            <w:pPr>
              <w:pStyle w:val="null3"/>
              <w:jc w:val="left"/>
            </w:pPr>
            <w:r>
              <w:rPr/>
              <w:t>售后服务要求 (8.0分)</w:t>
            </w:r>
            <w:r>
              <w:rPr/>
              <w:t>，（等次分值选择：</w:t>
            </w:r>
            <w:r>
              <w:rPr/>
              <w:t>0.0;</w:t>
            </w:r>
            <w:r>
              <w:rPr/>
              <w:t>2.0;</w:t>
            </w:r>
            <w:r>
              <w:rPr/>
              <w:t>5.0;</w:t>
            </w:r>
            <w:r>
              <w:rPr/>
              <w:t>8.0;</w:t>
            </w:r>
            <w:r>
              <w:rPr/>
              <w:t>）</w:t>
            </w:r>
          </w:p>
        </w:tc>
        <w:tc>
          <w:tcPr>
            <w:tcW w:type="dxa" w:w="5076"/>
          </w:tcPr>
          <w:p>
            <w:pPr>
              <w:pStyle w:val="null3"/>
              <w:jc w:val="left"/>
            </w:pPr>
            <w:r>
              <w:rPr/>
              <w:t>根据需求书“售后服务要求”提供响应方案： 1、完全满足且优于采购需求，得8分； 2、完全满足采购需求，得5分； 3、不能完全满足采购需求，得2分； 4、未提供或其他的，得0分。</w:t>
            </w:r>
          </w:p>
        </w:tc>
      </w:tr>
      <w:tr>
        <w:tc>
          <w:tcPr>
            <w:tcW w:type="dxa" w:w="922"/>
            <w:gridSpan w:val="2"/>
            <w:vMerge w:val="restart"/>
          </w:tcPr>
          <w:p>
            <w:pPr>
              <w:pStyle w:val="null3"/>
              <w:jc w:val="center"/>
            </w:pPr>
            <w:r>
              <w:rPr/>
              <w:t>商务部分</w:t>
            </w:r>
          </w:p>
        </w:tc>
        <w:tc>
          <w:tcPr>
            <w:tcW w:type="dxa" w:w="2307"/>
          </w:tcPr>
          <w:p>
            <w:pPr>
              <w:pStyle w:val="null3"/>
              <w:jc w:val="left"/>
            </w:pPr>
            <w:r>
              <w:rPr/>
              <w:t>报价人业绩情况 (10.0分)</w:t>
            </w:r>
          </w:p>
        </w:tc>
        <w:tc>
          <w:tcPr>
            <w:tcW w:type="dxa" w:w="5076"/>
          </w:tcPr>
          <w:p>
            <w:pPr>
              <w:pStyle w:val="null3"/>
              <w:jc w:val="left"/>
            </w:pPr>
            <w:r>
              <w:rPr/>
              <w:t>对报价人自2020年以来（以合同签订时间为准）获得的装修或修缮工程业绩进行评审，每提供一个得2分，最高得10分。 注：提供合同复印件及验收报告复印件，不提供不得分。</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上款（指报价人业绩情况）有效业绩，获得项目用户考核评价为正面评价（优秀、优良、良好、满意或相当于类似评价），每份得1分，最高5分。 注：提供合同采购单位或采购单位项目主管部门盖章的评价文件复印件，不提供不得分。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将各有效磋商供应商按其评审总得分由高到低顺序排列。评标总得分相同的，按下列顺序比较确定：（1）最终报价（由低到高）。（2）技术得分（由高到低）。如以上都相同的，名次由评标委员会抽签确定。排名第一的供应商为第一成交候选人，排名第二的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after="120"/>
        <w:ind w:firstLine="843"/>
        <w:jc w:val="center"/>
      </w:pPr>
      <w:r>
        <w:rPr>
          <w:sz w:val="84"/>
          <w:b/>
        </w:rPr>
        <w:t>建设工程施工合同</w:t>
      </w:r>
    </w:p>
    <w:p>
      <w:pPr>
        <w:pStyle w:val="null3"/>
        <w:spacing w:after="120"/>
        <w:ind w:firstLine="320"/>
        <w:jc w:val="center"/>
      </w:pPr>
      <w:r>
        <w:rPr>
          <w:sz w:val="32"/>
        </w:rPr>
        <w:t>（适用于政府采购项目）</w:t>
      </w:r>
    </w:p>
    <w:p>
      <w:pPr>
        <w:pStyle w:val="null3"/>
        <w:spacing w:after="120"/>
        <w:jc w:val="center"/>
      </w:pPr>
      <w:r>
        <w:rPr>
          <w:sz w:val="28"/>
          <w:b/>
        </w:rPr>
        <w:t>项目名称：</w:t>
      </w:r>
    </w:p>
    <w:p>
      <w:pPr>
        <w:pStyle w:val="null3"/>
        <w:ind w:left="540" w:firstLine="703"/>
        <w:jc w:val="both"/>
      </w:pPr>
      <w:r>
        <w:rPr>
          <w:sz w:val="28"/>
          <w:b/>
        </w:rPr>
        <w:t>甲方合同编号：</w:t>
      </w:r>
    </w:p>
    <w:p>
      <w:pPr>
        <w:pStyle w:val="null3"/>
        <w:ind w:left="540" w:firstLine="703"/>
        <w:jc w:val="both"/>
      </w:pPr>
      <w:r>
        <w:rPr>
          <w:sz w:val="28"/>
          <w:b/>
        </w:rPr>
        <w:t>乙方合同编号：</w:t>
      </w:r>
    </w:p>
    <w:p>
      <w:pPr>
        <w:pStyle w:val="null3"/>
        <w:ind w:left="1545" w:right="-60"/>
        <w:jc w:val="both"/>
      </w:pPr>
      <w:r>
        <w:rPr>
          <w:sz w:val="28"/>
        </w:rPr>
        <w:t>第一部分协 议 书</w:t>
      </w:r>
    </w:p>
    <w:p>
      <w:pPr>
        <w:pStyle w:val="null3"/>
        <w:jc w:val="both"/>
      </w:pPr>
      <w:r>
        <w:rPr>
          <w:sz w:val="28"/>
        </w:rPr>
        <w:t>甲方：（全称）</w:t>
      </w:r>
      <w:r>
        <w:rPr>
          <w:sz w:val="28"/>
          <w:u w:val="single"/>
        </w:rPr>
        <w:t>广东医科大学附属医院</w:t>
      </w:r>
    </w:p>
    <w:p>
      <w:pPr>
        <w:pStyle w:val="null3"/>
        <w:jc w:val="both"/>
      </w:pPr>
      <w:r>
        <w:rPr>
          <w:sz w:val="28"/>
        </w:rPr>
        <w:t>统一社会信用代码：12440000455858169P</w:t>
      </w:r>
    </w:p>
    <w:p>
      <w:pPr>
        <w:pStyle w:val="null3"/>
        <w:jc w:val="both"/>
      </w:pPr>
      <w:r>
        <w:rPr>
          <w:sz w:val="28"/>
        </w:rPr>
        <w:t>法定代表人：刘华锋</w:t>
      </w:r>
    </w:p>
    <w:p>
      <w:pPr>
        <w:pStyle w:val="null3"/>
        <w:jc w:val="both"/>
      </w:pPr>
      <w:r>
        <w:rPr>
          <w:sz w:val="28"/>
        </w:rPr>
        <w:t>地址：广东省湛江市霞山区人民大道南57号</w:t>
      </w:r>
    </w:p>
    <w:p>
      <w:pPr>
        <w:pStyle w:val="null3"/>
        <w:jc w:val="both"/>
      </w:pPr>
      <w:r>
        <w:rPr>
          <w:sz w:val="28"/>
        </w:rPr>
        <w:t>联系人：</w:t>
      </w:r>
    </w:p>
    <w:p>
      <w:pPr>
        <w:pStyle w:val="null3"/>
        <w:jc w:val="both"/>
      </w:pPr>
      <w:r>
        <w:rPr>
          <w:sz w:val="28"/>
        </w:rPr>
        <w:t>联系电话：</w:t>
      </w:r>
    </w:p>
    <w:p>
      <w:pPr>
        <w:pStyle w:val="null3"/>
        <w:jc w:val="both"/>
      </w:pPr>
      <w:r>
        <w:rPr>
          <w:sz w:val="28"/>
        </w:rPr>
        <w:t>乙方：（全称）</w:t>
      </w:r>
    </w:p>
    <w:p>
      <w:pPr>
        <w:pStyle w:val="null3"/>
        <w:jc w:val="both"/>
      </w:pPr>
      <w:r>
        <w:rPr>
          <w:sz w:val="28"/>
        </w:rPr>
        <w:t>统一社会信用代码：</w:t>
      </w:r>
    </w:p>
    <w:p>
      <w:pPr>
        <w:pStyle w:val="null3"/>
        <w:jc w:val="both"/>
      </w:pPr>
      <w:r>
        <w:rPr>
          <w:sz w:val="28"/>
        </w:rPr>
        <w:t>法定代表人：</w:t>
      </w:r>
    </w:p>
    <w:p>
      <w:pPr>
        <w:pStyle w:val="null3"/>
        <w:jc w:val="both"/>
      </w:pPr>
      <w:r>
        <w:rPr>
          <w:sz w:val="28"/>
        </w:rPr>
        <w:t>地址：</w:t>
      </w:r>
      <w:r>
        <w:rPr>
          <w:sz w:val="28"/>
          <w:u w:val="single"/>
        </w:rPr>
        <w:t xml:space="preserve">省 市 </w:t>
      </w:r>
    </w:p>
    <w:p>
      <w:pPr>
        <w:pStyle w:val="null3"/>
        <w:jc w:val="both"/>
      </w:pPr>
      <w:r>
        <w:rPr>
          <w:sz w:val="28"/>
        </w:rPr>
        <w:t>联系人：</w:t>
      </w:r>
    </w:p>
    <w:p>
      <w:pPr>
        <w:pStyle w:val="null3"/>
        <w:jc w:val="both"/>
      </w:pPr>
      <w:r>
        <w:rPr>
          <w:sz w:val="28"/>
        </w:rPr>
        <w:t>联系电话：</w:t>
      </w:r>
    </w:p>
    <w:p>
      <w:pPr>
        <w:pStyle w:val="null3"/>
        <w:jc w:val="both"/>
      </w:pPr>
      <w:r>
        <w:rPr>
          <w:sz w:val="21"/>
        </w:rPr>
        <w:t xml:space="preserve">    </w:t>
      </w:r>
      <w:r>
        <w:rPr>
          <w:sz w:val="28"/>
        </w:rPr>
        <w:t>依照《中华人民共和国民法典</w:t>
      </w:r>
      <w:r>
        <w:rPr>
          <w:sz w:val="28"/>
        </w:rPr>
        <w:t>》</w:t>
      </w:r>
      <w:r>
        <w:rPr>
          <w:sz w:val="28"/>
        </w:rPr>
        <w:t>《中华人民共和国建筑法》《中华人民共和国</w:t>
      </w:r>
      <w:r>
        <w:rPr>
          <w:sz w:val="28"/>
          <w:color w:val="000000"/>
        </w:rPr>
        <w:t>政府采购法</w:t>
      </w:r>
      <w:r>
        <w:rPr>
          <w:sz w:val="28"/>
        </w:rPr>
        <w:t>》及其他有关法律法规，遵循平等、自愿、公平和诚实信用的原则，合同双方当事人就</w:t>
      </w:r>
      <w:r>
        <w:rPr>
          <w:sz w:val="28"/>
          <w:u w:val="single"/>
        </w:rPr>
        <w:t>（工程项目名称）</w:t>
      </w:r>
      <w:r>
        <w:rPr>
          <w:sz w:val="28"/>
        </w:rPr>
        <w:t>【项目编号：】的合同施工有关事项达成一致意见，订立本协议书。</w:t>
      </w:r>
    </w:p>
    <w:p>
      <w:pPr>
        <w:pStyle w:val="null3"/>
        <w:jc w:val="both"/>
      </w:pPr>
      <w:r>
        <w:rPr>
          <w:sz w:val="28"/>
        </w:rPr>
        <w:t>一、工程概况</w:t>
      </w:r>
    </w:p>
    <w:p>
      <w:pPr>
        <w:pStyle w:val="null3"/>
        <w:ind w:firstLine="560"/>
        <w:jc w:val="both"/>
      </w:pPr>
      <w:r>
        <w:rPr>
          <w:sz w:val="28"/>
        </w:rPr>
        <w:t>1.1</w:t>
      </w:r>
      <w:r>
        <w:rPr>
          <w:sz w:val="28"/>
        </w:rPr>
        <w:t>工程名称：</w:t>
      </w:r>
    </w:p>
    <w:p>
      <w:pPr>
        <w:pStyle w:val="null3"/>
        <w:ind w:firstLine="560"/>
        <w:jc w:val="both"/>
      </w:pPr>
      <w:r>
        <w:rPr>
          <w:sz w:val="28"/>
        </w:rPr>
        <w:t>1.2</w:t>
      </w:r>
      <w:r>
        <w:rPr>
          <w:sz w:val="28"/>
        </w:rPr>
        <w:t>工程地点：</w:t>
      </w:r>
    </w:p>
    <w:p>
      <w:pPr>
        <w:pStyle w:val="null3"/>
        <w:ind w:firstLine="560"/>
        <w:jc w:val="both"/>
      </w:pPr>
      <w:r>
        <w:rPr>
          <w:sz w:val="28"/>
        </w:rPr>
        <w:t>1.3</w:t>
      </w:r>
      <w:r>
        <w:rPr>
          <w:sz w:val="28"/>
        </w:rPr>
        <w:t>工程内容：</w:t>
      </w:r>
      <w:r>
        <w:rPr>
          <w:sz w:val="28"/>
          <w:u w:val="single"/>
        </w:rPr>
        <w:t>本项目包括                                    ，按甲方提供的工程量清单、施工图纸、招标文件、招响应性文件及相关答疑资料所涵盖的全部工程。</w:t>
      </w:r>
    </w:p>
    <w:p>
      <w:pPr>
        <w:pStyle w:val="null3"/>
        <w:ind w:firstLine="560"/>
        <w:jc w:val="both"/>
      </w:pPr>
      <w:r>
        <w:rPr>
          <w:sz w:val="28"/>
        </w:rPr>
        <w:t xml:space="preserve">1.4 </w:t>
      </w:r>
      <w:r>
        <w:rPr>
          <w:sz w:val="28"/>
        </w:rPr>
        <w:t>工程规模：</w:t>
      </w:r>
      <w:r>
        <w:rPr>
          <w:sz w:val="28"/>
          <w:u w:val="single"/>
        </w:rPr>
        <w:t>具体见施工图纸及工程量清单</w:t>
      </w:r>
    </w:p>
    <w:p>
      <w:pPr>
        <w:pStyle w:val="null3"/>
        <w:ind w:firstLine="560"/>
        <w:jc w:val="both"/>
      </w:pPr>
      <w:r>
        <w:rPr>
          <w:sz w:val="28"/>
        </w:rPr>
        <w:t xml:space="preserve">1.5 </w:t>
      </w:r>
      <w:r>
        <w:rPr>
          <w:sz w:val="28"/>
        </w:rPr>
        <w:t>结构形式：</w:t>
      </w:r>
      <w:r>
        <w:rPr>
          <w:sz w:val="28"/>
          <w:u w:val="single"/>
        </w:rPr>
        <w:t>具体见施工图纸及工程量清单</w:t>
      </w:r>
    </w:p>
    <w:p>
      <w:pPr>
        <w:pStyle w:val="null3"/>
        <w:ind w:firstLine="560"/>
        <w:jc w:val="both"/>
      </w:pPr>
      <w:r>
        <w:rPr>
          <w:sz w:val="28"/>
        </w:rPr>
        <w:t xml:space="preserve">1.6 </w:t>
      </w:r>
      <w:r>
        <w:rPr>
          <w:sz w:val="28"/>
        </w:rPr>
        <w:t>资金来源：</w:t>
      </w:r>
    </w:p>
    <w:p>
      <w:pPr>
        <w:pStyle w:val="null3"/>
        <w:jc w:val="both"/>
      </w:pPr>
      <w:r>
        <w:rPr>
          <w:sz w:val="28"/>
        </w:rPr>
        <w:t>二、工程承包范围</w:t>
      </w:r>
    </w:p>
    <w:p>
      <w:pPr>
        <w:pStyle w:val="null3"/>
        <w:ind w:firstLine="560"/>
        <w:jc w:val="both"/>
      </w:pPr>
      <w:r>
        <w:rPr>
          <w:sz w:val="28"/>
        </w:rPr>
        <w:t xml:space="preserve">承包范围： </w:t>
      </w:r>
      <w:r>
        <w:rPr>
          <w:sz w:val="28"/>
          <w:u w:val="single"/>
        </w:rPr>
        <w:t>按甲方提供的工程量清单、施工图纸、招标文件、</w:t>
      </w:r>
      <w:r>
        <w:rPr>
          <w:sz w:val="28"/>
        </w:rPr>
        <w:t>投标文件</w:t>
      </w:r>
      <w:r>
        <w:rPr>
          <w:sz w:val="28"/>
          <w:u w:val="single"/>
        </w:rPr>
        <w:t>及相关答疑资料所涵盖的全部工程。</w:t>
      </w:r>
    </w:p>
    <w:p>
      <w:pPr>
        <w:pStyle w:val="null3"/>
        <w:jc w:val="both"/>
      </w:pPr>
      <w:r>
        <w:rPr>
          <w:sz w:val="28"/>
        </w:rPr>
        <w:t>三、合同工期</w:t>
      </w:r>
    </w:p>
    <w:p>
      <w:pPr>
        <w:pStyle w:val="null3"/>
        <w:ind w:firstLine="403"/>
        <w:jc w:val="both"/>
      </w:pPr>
      <w:r>
        <w:rPr>
          <w:sz w:val="28"/>
        </w:rPr>
        <w:t>工程合同工期总日历天数：日历天内竣工，即计划从</w:t>
      </w:r>
      <w:r>
        <w:rPr>
          <w:sz w:val="28"/>
          <w:u w:val="single"/>
        </w:rPr>
        <w:t>年月日</w:t>
      </w:r>
      <w:r>
        <w:rPr>
          <w:sz w:val="28"/>
        </w:rPr>
        <w:t>开始施工，至</w:t>
      </w:r>
      <w:r>
        <w:rPr>
          <w:sz w:val="28"/>
          <w:u w:val="single"/>
        </w:rPr>
        <w:t>年月日</w:t>
      </w:r>
      <w:r>
        <w:rPr>
          <w:sz w:val="28"/>
        </w:rPr>
        <w:t>竣工完成。具体开工日期以甲方工程师发出的开工令为准，实际施工日期与甲方发出的开工令不一致的，以甲方发出的开工令记载的日期为准。</w:t>
      </w:r>
    </w:p>
    <w:p>
      <w:pPr>
        <w:pStyle w:val="null3"/>
        <w:jc w:val="both"/>
      </w:pPr>
      <w:r>
        <w:rPr>
          <w:sz w:val="28"/>
        </w:rPr>
        <w:t>四、质量标准</w:t>
      </w:r>
    </w:p>
    <w:p>
      <w:pPr>
        <w:pStyle w:val="null3"/>
        <w:ind w:firstLine="560"/>
        <w:jc w:val="both"/>
      </w:pPr>
      <w:r>
        <w:rPr>
          <w:sz w:val="28"/>
        </w:rPr>
        <w:t>工程质量标准：</w:t>
      </w:r>
      <w:r>
        <w:rPr>
          <w:sz w:val="28"/>
          <w:u w:val="single"/>
        </w:rPr>
        <w:t>按符合国家标准合格等级验收。</w:t>
      </w:r>
    </w:p>
    <w:p>
      <w:pPr>
        <w:pStyle w:val="null3"/>
        <w:jc w:val="both"/>
      </w:pPr>
      <w:r>
        <w:rPr>
          <w:sz w:val="28"/>
        </w:rPr>
        <w:t>五、合同价款</w:t>
      </w:r>
    </w:p>
    <w:p>
      <w:pPr>
        <w:pStyle w:val="null3"/>
        <w:ind w:firstLine="560"/>
        <w:jc w:val="both"/>
      </w:pPr>
      <w:r>
        <w:rPr>
          <w:sz w:val="28"/>
        </w:rPr>
        <w:t>合同含税总价（大写）：人民币</w:t>
      </w:r>
      <w:r>
        <w:rPr>
          <w:sz w:val="28"/>
          <w:u w:val="single"/>
        </w:rPr>
        <w:t xml:space="preserve">              元</w:t>
      </w:r>
    </w:p>
    <w:p>
      <w:pPr>
        <w:pStyle w:val="null3"/>
        <w:ind w:firstLine="2240"/>
        <w:jc w:val="both"/>
      </w:pPr>
      <w:r>
        <w:rPr>
          <w:sz w:val="28"/>
        </w:rPr>
        <w:t>（小写）：¥</w:t>
      </w:r>
    </w:p>
    <w:p>
      <w:pPr>
        <w:pStyle w:val="null3"/>
        <w:jc w:val="both"/>
      </w:pPr>
      <w:r>
        <w:rPr>
          <w:sz w:val="28"/>
        </w:rPr>
        <w:t>六、组成合同的文件</w:t>
      </w:r>
    </w:p>
    <w:p>
      <w:pPr>
        <w:pStyle w:val="null3"/>
        <w:ind w:firstLine="560"/>
        <w:jc w:val="both"/>
      </w:pPr>
      <w:r>
        <w:rPr>
          <w:sz w:val="28"/>
        </w:rPr>
        <w:t>（1）协议书；（2）履行本合同的相关补充协议（含工程洽谈记录、会议纪要、变更、调整报告等）；（3）成交通知书；（4）响应性文件及其附件；（5）专用条款；（6）标准、规范及有关技术文件；（7）施工设计图纸；（8）工程量清单；（9）其他文件。</w:t>
      </w:r>
    </w:p>
    <w:p>
      <w:pPr>
        <w:pStyle w:val="null3"/>
        <w:ind w:firstLine="560"/>
        <w:jc w:val="both"/>
      </w:pPr>
      <w:r>
        <w:rPr>
          <w:sz w:val="28"/>
        </w:rPr>
        <w:t>在合同订立及履行过程中形成的与合同有关的文件均构成合同文件组成部分。</w:t>
      </w:r>
    </w:p>
    <w:p>
      <w:pPr>
        <w:pStyle w:val="null3"/>
        <w:jc w:val="both"/>
      </w:pPr>
      <w:r>
        <w:rPr>
          <w:sz w:val="28"/>
        </w:rPr>
        <w:t>七、词语含义</w:t>
      </w:r>
    </w:p>
    <w:p>
      <w:pPr>
        <w:pStyle w:val="null3"/>
        <w:ind w:firstLine="560"/>
        <w:jc w:val="both"/>
      </w:pPr>
      <w:r>
        <w:rPr>
          <w:sz w:val="28"/>
        </w:rPr>
        <w:t>本协议书中有关词语含义与《广东省建设工程标准施工合同》2009年版</w:t>
      </w:r>
      <w:r>
        <w:rPr>
          <w:sz w:val="28"/>
        </w:rPr>
        <w:t>第1</w:t>
      </w:r>
      <w:r>
        <w:rPr>
          <w:sz w:val="28"/>
        </w:rPr>
        <w:t>条赋予它们的定义相同。</w:t>
      </w:r>
    </w:p>
    <w:p>
      <w:pPr>
        <w:pStyle w:val="null3"/>
        <w:jc w:val="both"/>
      </w:pPr>
      <w:r>
        <w:rPr>
          <w:sz w:val="28"/>
        </w:rPr>
        <w:t>八、乙方承诺</w:t>
      </w:r>
    </w:p>
    <w:p>
      <w:pPr>
        <w:pStyle w:val="null3"/>
        <w:ind w:firstLine="560"/>
        <w:jc w:val="both"/>
      </w:pPr>
      <w:r>
        <w:rPr>
          <w:sz w:val="28"/>
        </w:rPr>
        <w:t>乙方已按照法律规定取得完成本合同约定内容所需的相关资质，乙方向甲方承诺已阅读、真实理解并接受本合同所有条款，按照本合同约定实施、完成并保修合同工程，履行本合同所约定的全部义务。</w:t>
      </w:r>
    </w:p>
    <w:p>
      <w:pPr>
        <w:pStyle w:val="null3"/>
        <w:jc w:val="both"/>
      </w:pPr>
      <w:r>
        <w:rPr>
          <w:sz w:val="28"/>
        </w:rPr>
        <w:t>九、甲方承诺</w:t>
      </w:r>
    </w:p>
    <w:p>
      <w:pPr>
        <w:pStyle w:val="null3"/>
        <w:ind w:firstLine="560"/>
        <w:jc w:val="both"/>
      </w:pPr>
      <w:r>
        <w:rPr>
          <w:sz w:val="28"/>
        </w:rPr>
        <w:t>甲方向乙方承诺已阅读、理解并接受本合同所有条款，按照本合同约定的时限和方式支付工程款及其他应当支付的款项，履行本合同所约定的全部义务。</w:t>
      </w:r>
    </w:p>
    <w:p>
      <w:pPr>
        <w:pStyle w:val="null3"/>
        <w:jc w:val="both"/>
      </w:pPr>
      <w:r>
        <w:rPr>
          <w:sz w:val="28"/>
        </w:rPr>
        <w:t>十、合同生效</w:t>
      </w:r>
    </w:p>
    <w:p>
      <w:pPr>
        <w:pStyle w:val="null3"/>
        <w:ind w:firstLine="560"/>
        <w:jc w:val="both"/>
      </w:pPr>
      <w:r>
        <w:rPr>
          <w:sz w:val="28"/>
        </w:rPr>
        <w:t>本合同自双方法定代表人或授权代表签字（或签章）并加盖公章（或合同专用章）之日起生效。</w:t>
      </w:r>
    </w:p>
    <w:p>
      <w:pPr>
        <w:pStyle w:val="null3"/>
        <w:ind w:firstLine="560"/>
        <w:jc w:val="both"/>
      </w:pPr>
      <w:r>
        <w:rPr>
          <w:sz w:val="28"/>
        </w:rPr>
        <w:t>订立合同地点：</w:t>
      </w:r>
    </w:p>
    <w:p>
      <w:pPr>
        <w:pStyle w:val="null3"/>
        <w:jc w:val="center"/>
      </w:pPr>
      <w:r>
        <w:rPr>
          <w:sz w:val="28"/>
        </w:rPr>
        <w:t>第二部分</w:t>
      </w:r>
      <w:r>
        <w:rPr>
          <w:sz w:val="28"/>
        </w:rPr>
        <w:t>建设工程施工合同</w:t>
      </w:r>
    </w:p>
    <w:p>
      <w:pPr>
        <w:pStyle w:val="null3"/>
        <w:jc w:val="both"/>
      </w:pPr>
      <w:r>
        <w:rPr>
          <w:sz w:val="28"/>
          <w:b/>
        </w:rPr>
        <w:t>发包方（甲方）：广东医科大学附属医院</w:t>
      </w:r>
    </w:p>
    <w:p>
      <w:pPr>
        <w:pStyle w:val="null3"/>
        <w:jc w:val="both"/>
      </w:pPr>
      <w:r>
        <w:rPr>
          <w:sz w:val="28"/>
        </w:rPr>
        <w:t>统一社会信用代码：12440000455858169P</w:t>
      </w:r>
    </w:p>
    <w:p>
      <w:pPr>
        <w:pStyle w:val="null3"/>
        <w:jc w:val="both"/>
      </w:pPr>
      <w:r>
        <w:rPr>
          <w:sz w:val="28"/>
        </w:rPr>
        <w:t>法定代表人：刘华锋</w:t>
      </w:r>
    </w:p>
    <w:p>
      <w:pPr>
        <w:pStyle w:val="null3"/>
        <w:jc w:val="both"/>
      </w:pPr>
      <w:r>
        <w:rPr>
          <w:sz w:val="28"/>
        </w:rPr>
        <w:t>地址：广东省湛江市霞山区人民大道南57号</w:t>
      </w:r>
    </w:p>
    <w:p>
      <w:pPr>
        <w:pStyle w:val="null3"/>
        <w:jc w:val="both"/>
      </w:pPr>
      <w:r>
        <w:rPr>
          <w:sz w:val="28"/>
        </w:rPr>
        <w:t>联系人：</w:t>
      </w:r>
    </w:p>
    <w:p>
      <w:pPr>
        <w:pStyle w:val="null3"/>
        <w:jc w:val="both"/>
      </w:pPr>
      <w:r>
        <w:rPr>
          <w:sz w:val="28"/>
        </w:rPr>
        <w:t>联系电话：</w:t>
      </w:r>
    </w:p>
    <w:p>
      <w:pPr>
        <w:pStyle w:val="null3"/>
        <w:jc w:val="both"/>
      </w:pPr>
      <w:r>
        <w:rPr>
          <w:sz w:val="28"/>
          <w:b/>
        </w:rPr>
        <w:t>承包方（乙方）：</w:t>
      </w:r>
    </w:p>
    <w:p>
      <w:pPr>
        <w:pStyle w:val="null3"/>
        <w:jc w:val="both"/>
      </w:pPr>
      <w:r>
        <w:rPr>
          <w:sz w:val="28"/>
        </w:rPr>
        <w:t>统一社会信用代码：</w:t>
      </w:r>
    </w:p>
    <w:p>
      <w:pPr>
        <w:pStyle w:val="null3"/>
        <w:jc w:val="both"/>
      </w:pPr>
      <w:r>
        <w:rPr>
          <w:sz w:val="28"/>
        </w:rPr>
        <w:t>法定代表人：</w:t>
      </w:r>
    </w:p>
    <w:p>
      <w:pPr>
        <w:pStyle w:val="null3"/>
        <w:jc w:val="both"/>
      </w:pPr>
      <w:r>
        <w:rPr>
          <w:sz w:val="28"/>
        </w:rPr>
        <w:t>地址：</w:t>
      </w:r>
    </w:p>
    <w:p>
      <w:pPr>
        <w:pStyle w:val="null3"/>
        <w:jc w:val="both"/>
      </w:pPr>
      <w:r>
        <w:rPr>
          <w:sz w:val="28"/>
        </w:rPr>
        <w:t>联系人：</w:t>
      </w:r>
    </w:p>
    <w:p>
      <w:pPr>
        <w:pStyle w:val="null3"/>
        <w:jc w:val="both"/>
      </w:pPr>
      <w:r>
        <w:rPr>
          <w:sz w:val="28"/>
        </w:rPr>
        <w:t>联系电话：</w:t>
      </w:r>
    </w:p>
    <w:p>
      <w:pPr>
        <w:pStyle w:val="null3"/>
        <w:ind w:firstLine="566"/>
        <w:jc w:val="both"/>
      </w:pPr>
      <w:r>
        <w:rPr>
          <w:sz w:val="28"/>
        </w:rPr>
        <w:t>依照《中华人民共和国民法典》《中华人民共和国建筑法》《中华人民共和国</w:t>
      </w:r>
      <w:r>
        <w:rPr>
          <w:sz w:val="28"/>
          <w:color w:val="000000"/>
        </w:rPr>
        <w:t>政府采购法</w:t>
      </w:r>
      <w:r>
        <w:rPr>
          <w:sz w:val="28"/>
        </w:rPr>
        <w:t>》及其他有关法律法规以及</w:t>
      </w:r>
      <w:r>
        <w:rPr>
          <w:sz w:val="28"/>
          <w:u w:val="single"/>
        </w:rPr>
        <w:t>（工程项目名称）</w:t>
      </w:r>
      <w:r>
        <w:rPr>
          <w:sz w:val="28"/>
        </w:rPr>
        <w:t>（</w:t>
      </w:r>
      <w:r>
        <w:rPr>
          <w:sz w:val="28"/>
          <w:u w:val="single"/>
        </w:rPr>
        <w:t>项目编号：</w:t>
      </w:r>
      <w:r>
        <w:rPr>
          <w:sz w:val="28"/>
        </w:rPr>
        <w:t>）于</w:t>
      </w:r>
      <w:r>
        <w:rPr>
          <w:sz w:val="28"/>
          <w:u w:val="single"/>
        </w:rPr>
        <w:t>__   _</w:t>
      </w:r>
      <w:r>
        <w:rPr>
          <w:sz w:val="28"/>
        </w:rPr>
        <w:t>年月日确定的采购结果并遵循平等、自愿、公平和诚实信用的原则，双方就本建设工程施工事项协商一致，订立本合同。</w:t>
      </w:r>
    </w:p>
    <w:p>
      <w:pPr>
        <w:pStyle w:val="null3"/>
        <w:ind w:firstLine="403"/>
        <w:jc w:val="both"/>
      </w:pPr>
      <w:r>
        <w:rPr>
          <w:sz w:val="28"/>
          <w:b/>
        </w:rPr>
        <w:t>第一条工程概况</w:t>
      </w:r>
    </w:p>
    <w:p>
      <w:pPr>
        <w:pStyle w:val="null3"/>
        <w:ind w:firstLine="403"/>
        <w:jc w:val="both"/>
      </w:pPr>
      <w:r>
        <w:rPr>
          <w:sz w:val="28"/>
        </w:rPr>
        <w:t>1.1</w:t>
      </w:r>
      <w:r>
        <w:rPr>
          <w:sz w:val="28"/>
        </w:rPr>
        <w:t>工程名称：</w:t>
      </w:r>
    </w:p>
    <w:p>
      <w:pPr>
        <w:pStyle w:val="null3"/>
        <w:ind w:firstLine="403"/>
        <w:jc w:val="both"/>
      </w:pPr>
      <w:r>
        <w:rPr>
          <w:sz w:val="28"/>
        </w:rPr>
        <w:t>1.2</w:t>
      </w:r>
      <w:r>
        <w:rPr>
          <w:sz w:val="28"/>
        </w:rPr>
        <w:t>工程地点：</w:t>
      </w:r>
    </w:p>
    <w:p>
      <w:pPr>
        <w:pStyle w:val="null3"/>
        <w:ind w:firstLine="403"/>
        <w:jc w:val="both"/>
      </w:pPr>
      <w:r>
        <w:rPr>
          <w:sz w:val="28"/>
        </w:rPr>
        <w:t>1.3</w:t>
      </w:r>
      <w:r>
        <w:rPr>
          <w:sz w:val="28"/>
        </w:rPr>
        <w:t>承包范围：</w:t>
      </w:r>
      <w:r>
        <w:rPr>
          <w:sz w:val="28"/>
          <w:u w:val="single"/>
        </w:rPr>
        <w:t>按甲方提供的工程量清单、施工图纸、采购文件、响应文件及相关答疑资料所涵盖的全部工程。</w:t>
      </w:r>
    </w:p>
    <w:p>
      <w:pPr>
        <w:pStyle w:val="null3"/>
        <w:ind w:firstLine="403"/>
        <w:jc w:val="both"/>
      </w:pPr>
      <w:r>
        <w:rPr>
          <w:sz w:val="28"/>
        </w:rPr>
        <w:t>1.4</w:t>
      </w:r>
      <w:r>
        <w:rPr>
          <w:sz w:val="28"/>
        </w:rPr>
        <w:t>承包方式：本工程项目采用综合单价，以包工、包料、包安全的方式进行承包；不允许转包及分包。</w:t>
      </w:r>
    </w:p>
    <w:p>
      <w:pPr>
        <w:pStyle w:val="null3"/>
        <w:ind w:firstLine="403"/>
        <w:jc w:val="both"/>
      </w:pPr>
      <w:r>
        <w:rPr>
          <w:sz w:val="28"/>
        </w:rPr>
        <w:t>1.5</w:t>
      </w:r>
      <w:r>
        <w:rPr>
          <w:sz w:val="28"/>
        </w:rPr>
        <w:t>工期：本工程日历天内竣工，即计划自年月日开工，于</w:t>
      </w:r>
      <w:r>
        <w:rPr>
          <w:sz w:val="28"/>
          <w:u w:val="single"/>
        </w:rPr>
        <w:t xml:space="preserve"> 2023</w:t>
      </w:r>
      <w:r>
        <w:rPr>
          <w:sz w:val="28"/>
        </w:rPr>
        <w:t>年月日竣工。具体开工日期以甲方工程师发出的开工令为准，实际施工日期与甲方发出的开工令不一致的，以甲方发出的开工令记载的日期为准。</w:t>
      </w:r>
    </w:p>
    <w:p>
      <w:pPr>
        <w:pStyle w:val="null3"/>
        <w:ind w:firstLine="403"/>
        <w:jc w:val="both"/>
      </w:pPr>
      <w:r>
        <w:rPr>
          <w:sz w:val="28"/>
        </w:rPr>
        <w:t>1.6</w:t>
      </w:r>
      <w:r>
        <w:rPr>
          <w:sz w:val="28"/>
        </w:rPr>
        <w:t>工程质量：</w:t>
      </w:r>
      <w:r>
        <w:rPr>
          <w:sz w:val="28"/>
          <w:u w:val="single"/>
        </w:rPr>
        <w:t>按符合国家标准合格等级验收。</w:t>
      </w:r>
    </w:p>
    <w:p>
      <w:pPr>
        <w:pStyle w:val="null3"/>
        <w:ind w:firstLine="403"/>
        <w:jc w:val="both"/>
      </w:pPr>
      <w:r>
        <w:rPr>
          <w:sz w:val="28"/>
        </w:rPr>
        <w:t>1.7</w:t>
      </w:r>
      <w:r>
        <w:rPr>
          <w:sz w:val="28"/>
        </w:rPr>
        <w:t>合同含税价款（人民币）</w:t>
      </w:r>
      <w:r>
        <w:rPr>
          <w:sz w:val="28"/>
          <w:u w:val="single"/>
        </w:rPr>
        <w:t>元。</w:t>
      </w:r>
    </w:p>
    <w:p>
      <w:pPr>
        <w:pStyle w:val="null3"/>
        <w:ind w:firstLine="403"/>
        <w:jc w:val="both"/>
      </w:pPr>
      <w:r>
        <w:rPr>
          <w:sz w:val="28"/>
          <w:b/>
        </w:rPr>
        <w:t>第二条甲方工作</w:t>
      </w:r>
    </w:p>
    <w:p>
      <w:pPr>
        <w:pStyle w:val="null3"/>
        <w:ind w:firstLine="403"/>
        <w:jc w:val="both"/>
      </w:pPr>
      <w:r>
        <w:rPr>
          <w:sz w:val="28"/>
        </w:rPr>
        <w:t>2.1</w:t>
      </w:r>
      <w:r>
        <w:rPr>
          <w:sz w:val="28"/>
        </w:rPr>
        <w:t>开工前【</w:t>
      </w:r>
      <w:r>
        <w:rPr>
          <w:sz w:val="28"/>
          <w:u w:val="single"/>
        </w:rPr>
        <w:t>】</w:t>
      </w:r>
      <w:r>
        <w:rPr>
          <w:sz w:val="28"/>
        </w:rPr>
        <w:t>天，甲方提供经确认的施工图纸或作法说明</w:t>
      </w:r>
      <w:r>
        <w:rPr>
          <w:sz w:val="28"/>
          <w:u w:val="single"/>
        </w:rPr>
        <w:t>【 】</w:t>
      </w:r>
      <w:r>
        <w:rPr>
          <w:sz w:val="28"/>
        </w:rPr>
        <w:t>份，并向乙方进行现场交底。清除影响施工的障碍物，对无法拆除移动的设施、办公用品、陈设等采取保护措施。向乙方提供施工所需的水、电设备，并说明使用注意事项。办理施工所涉及的各种申请、批件等手续。</w:t>
      </w:r>
    </w:p>
    <w:p>
      <w:pPr>
        <w:pStyle w:val="null3"/>
        <w:ind w:firstLine="403"/>
        <w:jc w:val="both"/>
      </w:pPr>
      <w:r>
        <w:rPr>
          <w:sz w:val="28"/>
        </w:rPr>
        <w:t>2.2</w:t>
      </w:r>
      <w:r>
        <w:rPr>
          <w:sz w:val="28"/>
        </w:rPr>
        <w:t>指派作为甲方驻工地代表，负责合同履行。对工程质量、进度进行监督检查，办理验收、变更、登记手续和其他事宜。</w:t>
      </w:r>
    </w:p>
    <w:p>
      <w:pPr>
        <w:pStyle w:val="null3"/>
        <w:ind w:firstLine="403"/>
        <w:jc w:val="both"/>
      </w:pPr>
      <w:r>
        <w:rPr>
          <w:sz w:val="28"/>
        </w:rPr>
        <w:t>2.3</w:t>
      </w:r>
      <w:r>
        <w:rPr>
          <w:sz w:val="28"/>
        </w:rPr>
        <w:t>如确实需要拆改原建筑物结构或设备管线，由乙方负责到有关部门办理相应审批手续，甲方应予以协助。</w:t>
      </w:r>
    </w:p>
    <w:p>
      <w:pPr>
        <w:pStyle w:val="null3"/>
        <w:ind w:firstLine="403"/>
        <w:jc w:val="both"/>
      </w:pPr>
      <w:r>
        <w:rPr>
          <w:sz w:val="28"/>
          <w:b/>
        </w:rPr>
        <w:t>第三条乙方工作</w:t>
      </w:r>
    </w:p>
    <w:p>
      <w:pPr>
        <w:pStyle w:val="null3"/>
        <w:ind w:firstLine="403"/>
        <w:jc w:val="both"/>
      </w:pPr>
      <w:r>
        <w:rPr>
          <w:sz w:val="28"/>
        </w:rPr>
        <w:t>3.1</w:t>
      </w:r>
      <w:r>
        <w:rPr>
          <w:sz w:val="28"/>
        </w:rPr>
        <w:t>参加甲方组织的施工图纸或作法说明的现场交底，拟定施工方案和进度计划，交甲方审定。</w:t>
      </w:r>
    </w:p>
    <w:p>
      <w:pPr>
        <w:pStyle w:val="null3"/>
        <w:ind w:firstLine="403"/>
        <w:jc w:val="both"/>
      </w:pPr>
      <w:r>
        <w:rPr>
          <w:sz w:val="28"/>
        </w:rPr>
        <w:t>3.2</w:t>
      </w:r>
      <w:r>
        <w:rPr>
          <w:sz w:val="28"/>
        </w:rPr>
        <w:t>指派作为乙方驻工地代表，驻工地代表须每周五天，每天至少8小时在施工现场，负责合同履行。按要求组织施工，保质、保量、按期完成施工任务，解决由乙方负责的各项事宜。</w:t>
      </w:r>
    </w:p>
    <w:p>
      <w:pPr>
        <w:pStyle w:val="null3"/>
        <w:ind w:firstLine="403"/>
        <w:jc w:val="both"/>
      </w:pPr>
      <w:r>
        <w:rPr>
          <w:sz w:val="28"/>
        </w:rPr>
        <w:t>3.3</w:t>
      </w:r>
      <w:r>
        <w:rPr>
          <w:sz w:val="28"/>
        </w:rPr>
        <w:t>严格执行施工规范、安全操作规程、防火安全规定、环境保护规定。严格按照图纸或作法说明进行施工，做好各项质量检查记录。参加竣工验收，编制工程结算。</w:t>
      </w:r>
    </w:p>
    <w:p>
      <w:pPr>
        <w:pStyle w:val="null3"/>
        <w:ind w:firstLine="403"/>
        <w:jc w:val="both"/>
      </w:pPr>
      <w:r>
        <w:rPr>
          <w:sz w:val="28"/>
        </w:rPr>
        <w:t>3.4</w:t>
      </w:r>
      <w:r>
        <w:rPr>
          <w:sz w:val="28"/>
        </w:rPr>
        <w:t>遵守国家或地方政府及有关部门对施工现场保卫和垃圾消纳等工作，处理好由于施工带来的扰民问题及周围单位（住户）的关系。</w:t>
      </w:r>
    </w:p>
    <w:p>
      <w:pPr>
        <w:pStyle w:val="null3"/>
        <w:ind w:firstLine="403"/>
        <w:jc w:val="both"/>
      </w:pPr>
      <w:r>
        <w:rPr>
          <w:sz w:val="28"/>
        </w:rPr>
        <w:t>3.5</w:t>
      </w:r>
      <w:r>
        <w:rPr>
          <w:sz w:val="28"/>
        </w:rPr>
        <w:t>出入施工场地道路按现状。办理出入施工场地的道路通行权由乙方自行负责并承担相关费用。乙方应充分勘察现场，为实施合同工程所需修建的场外设施由乙方负责，费用已包含在合同价款内，由乙方自行承担相关费用。</w:t>
      </w:r>
    </w:p>
    <w:p>
      <w:pPr>
        <w:pStyle w:val="null3"/>
        <w:ind w:firstLine="403"/>
        <w:jc w:val="both"/>
      </w:pPr>
      <w:r>
        <w:rPr>
          <w:sz w:val="28"/>
        </w:rPr>
        <w:t>3.6</w:t>
      </w:r>
      <w:r>
        <w:rPr>
          <w:sz w:val="28"/>
        </w:rPr>
        <w:t>工程竣工未移交甲方之前，由乙方负责对现场的一切设施和工程成品进行保护，如出现损毁，由乙方负责修缮和恢复原状。</w:t>
      </w:r>
    </w:p>
    <w:p>
      <w:pPr>
        <w:pStyle w:val="null3"/>
        <w:ind w:firstLine="403"/>
        <w:jc w:val="both"/>
      </w:pPr>
      <w:r>
        <w:rPr>
          <w:sz w:val="28"/>
        </w:rPr>
        <w:t>3.7</w:t>
      </w:r>
      <w:r>
        <w:rPr>
          <w:sz w:val="28"/>
        </w:rPr>
        <w:t>负责保护好周围建筑及装修、设备管线、古树名木、绿地等不受损坏，并承担相应费用。</w:t>
      </w:r>
    </w:p>
    <w:p>
      <w:pPr>
        <w:pStyle w:val="null3"/>
        <w:ind w:firstLine="403"/>
        <w:jc w:val="both"/>
      </w:pPr>
      <w:r>
        <w:rPr>
          <w:sz w:val="28"/>
        </w:rPr>
        <w:t>3.8</w:t>
      </w:r>
      <w:r>
        <w:rPr>
          <w:sz w:val="28"/>
        </w:rPr>
        <w:t>施工中未经甲方同意或有关部门批准，不得随意拆改原建筑结构及各种设备管线。</w:t>
      </w:r>
    </w:p>
    <w:p>
      <w:pPr>
        <w:pStyle w:val="null3"/>
        <w:ind w:firstLine="403"/>
        <w:jc w:val="both"/>
      </w:pPr>
      <w:r>
        <w:rPr>
          <w:sz w:val="28"/>
        </w:rPr>
        <w:t>3.9</w:t>
      </w:r>
      <w:r>
        <w:rPr>
          <w:sz w:val="28"/>
        </w:rPr>
        <w:t>协调有关部门做好现场保卫、消防、垃圾处理等工作，并承担相应费用。</w:t>
      </w:r>
    </w:p>
    <w:p>
      <w:pPr>
        <w:pStyle w:val="null3"/>
        <w:ind w:firstLine="403"/>
        <w:jc w:val="both"/>
      </w:pPr>
      <w:r>
        <w:rPr>
          <w:sz w:val="28"/>
          <w:b/>
        </w:rPr>
        <w:t>第四条关于工期的约定</w:t>
      </w:r>
    </w:p>
    <w:p>
      <w:pPr>
        <w:pStyle w:val="null3"/>
        <w:ind w:firstLine="403"/>
        <w:jc w:val="both"/>
      </w:pPr>
      <w:r>
        <w:rPr>
          <w:sz w:val="28"/>
        </w:rPr>
        <w:t>4.1</w:t>
      </w:r>
      <w:r>
        <w:rPr>
          <w:sz w:val="28"/>
        </w:rPr>
        <w:t>因甲方未按约定完成工作，影响工期，工期自动顺延，甲方不由此承担任何责任。</w:t>
      </w:r>
    </w:p>
    <w:p>
      <w:pPr>
        <w:pStyle w:val="null3"/>
        <w:ind w:firstLine="403"/>
        <w:jc w:val="both"/>
      </w:pPr>
      <w:r>
        <w:rPr>
          <w:sz w:val="28"/>
        </w:rPr>
        <w:t>4.2</w:t>
      </w:r>
      <w:r>
        <w:rPr>
          <w:sz w:val="28"/>
        </w:rPr>
        <w:t>因乙方责任，不能按期开工或中途无故停工，影响工期，工期不顺延，由此给甲方造成的直接和间接损失由乙方承担。</w:t>
      </w:r>
    </w:p>
    <w:p>
      <w:pPr>
        <w:pStyle w:val="null3"/>
        <w:ind w:firstLine="403"/>
        <w:jc w:val="both"/>
      </w:pPr>
      <w:r>
        <w:rPr>
          <w:sz w:val="28"/>
        </w:rPr>
        <w:t>4.3</w:t>
      </w:r>
      <w:r>
        <w:rPr>
          <w:sz w:val="28"/>
        </w:rPr>
        <w:t>因甲方原因导致设计变更或非乙方原因造成的停电、停水及不可抗力因素影响，导致停工8小时以上（一周内累计计算），工期相应顺延。顺延天数由甲方和监理单位书面确认。</w:t>
      </w:r>
    </w:p>
    <w:p>
      <w:pPr>
        <w:pStyle w:val="null3"/>
        <w:ind w:firstLine="403"/>
        <w:jc w:val="both"/>
      </w:pPr>
      <w:r>
        <w:rPr>
          <w:sz w:val="28"/>
          <w:b/>
        </w:rPr>
        <w:t>第五条关于工程质量及验收的约定</w:t>
      </w:r>
    </w:p>
    <w:p>
      <w:pPr>
        <w:pStyle w:val="null3"/>
        <w:ind w:firstLine="403"/>
        <w:jc w:val="both"/>
      </w:pPr>
      <w:r>
        <w:rPr>
          <w:sz w:val="28"/>
        </w:rPr>
        <w:t>5.1</w:t>
      </w:r>
      <w:r>
        <w:rPr>
          <w:sz w:val="28"/>
        </w:rPr>
        <w:t>技术要求：本工程以施工图纸、作法说明、设计变更和《建筑工程施工质量验收统一标准》（GB50300-2013）等国家制订的施工及验收规范为质量评定验收标准。</w:t>
      </w:r>
    </w:p>
    <w:p>
      <w:pPr>
        <w:pStyle w:val="null3"/>
        <w:ind w:firstLine="403"/>
        <w:jc w:val="both"/>
      </w:pPr>
      <w:r>
        <w:rPr>
          <w:sz w:val="28"/>
        </w:rPr>
        <w:t>5.2</w:t>
      </w:r>
      <w:r>
        <w:rPr>
          <w:sz w:val="28"/>
        </w:rPr>
        <w:t>质量要求：确保达到质量验收合格。工程质量管理按中华人民共和国国务院令第714号《建设工程质量管理条例》执行，工程质量验收标准按《建筑工程施工质量验收统一标准（GB50300-2013）》、国家颁发的技术规范及相应的分项工程施工质量验收规范执行。乙方在施工中如果工程质量不符合设计要求和有关规定，甲方有权要求乙方停工和返工，乙方必须立即执行，并承担由此产生的各种费用，工期不予顺延。</w:t>
      </w:r>
    </w:p>
    <w:p>
      <w:pPr>
        <w:pStyle w:val="null3"/>
        <w:ind w:firstLine="403"/>
        <w:jc w:val="both"/>
      </w:pPr>
      <w:r>
        <w:rPr>
          <w:sz w:val="28"/>
        </w:rPr>
        <w:t>5.3</w:t>
      </w:r>
      <w:r>
        <w:rPr>
          <w:sz w:val="28"/>
        </w:rPr>
        <w:t>本工程质量应达到国家质量评定合格以上标准。因乙方原因导致工程质量未达到合格以上，则乙方需按合同总价的2%承担违约责任，并负责按质量要求返工，直至达到法律法规、行业规定及本合同约定的工程质量验收合规标准，返工产生的一切费用由乙方负责。</w:t>
      </w:r>
    </w:p>
    <w:p>
      <w:pPr>
        <w:pStyle w:val="null3"/>
        <w:ind w:firstLine="403"/>
        <w:jc w:val="both"/>
      </w:pPr>
      <w:r>
        <w:rPr>
          <w:sz w:val="28"/>
        </w:rPr>
        <w:t>5.4</w:t>
      </w:r>
      <w:r>
        <w:rPr>
          <w:sz w:val="28"/>
        </w:rPr>
        <w:t>甲、乙双方应及时办理隐蔽工程和中间工程的检查与验收手续。工程隐蔽和工序验收乙方应提前24个小时书面通知甲方、设计、监理等有关部门（单位）验收。验收合格后，才能进入下一道工序的施工；验收不合格，乙方需重新修改直至验收合格为止，工期不予顺延。</w:t>
      </w:r>
    </w:p>
    <w:p>
      <w:pPr>
        <w:pStyle w:val="null3"/>
        <w:ind w:firstLine="403"/>
        <w:jc w:val="both"/>
      </w:pPr>
      <w:r>
        <w:rPr>
          <w:sz w:val="28"/>
        </w:rPr>
        <w:t>5.5</w:t>
      </w:r>
      <w:r>
        <w:rPr>
          <w:sz w:val="28"/>
        </w:rPr>
        <w:t>由于乙方原因造成质量事故，其返工费用由乙方承担，工期不顺延，由此产生的一切责任均由乙方承担，甲方因此造成的直接或间接损失由乙方赔偿。</w:t>
      </w:r>
    </w:p>
    <w:p>
      <w:pPr>
        <w:pStyle w:val="null3"/>
        <w:ind w:firstLine="403"/>
        <w:jc w:val="both"/>
      </w:pPr>
      <w:r>
        <w:rPr>
          <w:sz w:val="28"/>
        </w:rPr>
        <w:t>5.6</w:t>
      </w:r>
      <w:r>
        <w:rPr>
          <w:sz w:val="28"/>
        </w:rPr>
        <w:t>验收要求：根据国家验收规范、按工程验收程序由甲方组织验收。以国家颁发的现行工程质量检验评定标准和现行施工质量验收规范和规程，达到合格工程质量标准，且能通过有关部门的验收。工程竣工后，乙方应通知甲方验收，甲方自接到书面验收通知10日内组织验收，并办理验收、移交手续，如验收合格，出具书面验收合格报告。如甲方在规定时间内未能组织验收，需及时通知乙方，另定验收日期；验收不合格的，乙方应在规定时间内予以整改，由此产生的一切费用由乙方承担，如整改后第二次验收仍不合格的，甲方有权单方面解除合同并追究乙方的相关责任。</w:t>
      </w:r>
      <w:r>
        <w:rPr>
          <w:sz w:val="28"/>
          <w:color w:val="FF0000"/>
        </w:rPr>
        <w:t>（备注：按项目需求及响应情况填写，签合同时，删除备注）</w:t>
      </w:r>
    </w:p>
    <w:p>
      <w:pPr>
        <w:pStyle w:val="null3"/>
        <w:ind w:right="180" w:firstLine="560"/>
        <w:jc w:val="both"/>
      </w:pPr>
      <w:r>
        <w:rPr>
          <w:sz w:val="28"/>
        </w:rPr>
        <w:t>5.7</w:t>
      </w:r>
      <w:r>
        <w:rPr>
          <w:sz w:val="28"/>
        </w:rPr>
        <w:t>工程竣工资料要求</w:t>
      </w:r>
    </w:p>
    <w:p>
      <w:pPr>
        <w:pStyle w:val="null3"/>
        <w:ind w:right="180" w:firstLine="560"/>
        <w:jc w:val="both"/>
      </w:pPr>
      <w:r>
        <w:rPr>
          <w:sz w:val="28"/>
        </w:rPr>
        <w:t>（1）工程具备竣工验收条件时，乙方应按国家工程竣工验收的有关规定，向甲方提供完整竣工资料及竣工验收报告。如工程具备验收资格，乙方在作出竣工验收报告后7天内书面通知甲方验收。经验收后如质量不合格的，由乙方在限定的期限返修后再进行验收，直至符合要求为止。最后验收合格的日期为竣工日期。</w:t>
      </w:r>
    </w:p>
    <w:p>
      <w:pPr>
        <w:pStyle w:val="null3"/>
        <w:ind w:right="180" w:firstLine="560"/>
        <w:jc w:val="both"/>
      </w:pPr>
      <w:r>
        <w:rPr>
          <w:sz w:val="28"/>
        </w:rPr>
        <w:t>（2）工程竣工验收合格后</w:t>
      </w:r>
      <w:r>
        <w:rPr>
          <w:sz w:val="28"/>
          <w:color w:val="000000"/>
        </w:rPr>
        <w:t>，各</w:t>
      </w:r>
      <w:r>
        <w:rPr>
          <w:sz w:val="28"/>
        </w:rPr>
        <w:t>方在竣工验收报告上签字盖章确认。乙方在竣工验收合格后7天内向甲方提交竣工验收资料。</w:t>
      </w:r>
    </w:p>
    <w:p>
      <w:pPr>
        <w:pStyle w:val="null3"/>
        <w:ind w:firstLine="403"/>
        <w:jc w:val="both"/>
      </w:pPr>
      <w:r>
        <w:rPr>
          <w:sz w:val="28"/>
          <w:b/>
        </w:rPr>
        <w:t>第六条关于工程价款及结算的约定</w:t>
      </w:r>
    </w:p>
    <w:p>
      <w:pPr>
        <w:pStyle w:val="null3"/>
        <w:ind w:firstLine="403"/>
        <w:jc w:val="both"/>
      </w:pPr>
      <w:r>
        <w:rPr>
          <w:sz w:val="28"/>
        </w:rPr>
        <w:t>6.1</w:t>
      </w:r>
      <w:r>
        <w:rPr>
          <w:sz w:val="28"/>
        </w:rPr>
        <w:t>工程款（进度款）支付：</w:t>
      </w:r>
    </w:p>
    <w:p>
      <w:pPr>
        <w:pStyle w:val="null3"/>
        <w:ind w:firstLine="403"/>
        <w:jc w:val="both"/>
      </w:pPr>
      <w:r>
        <w:rPr>
          <w:sz w:val="28"/>
        </w:rPr>
        <w:t xml:space="preserve">（1）（备注：按项目需求及响应情况填写，签合同时，删除备注） </w:t>
      </w:r>
    </w:p>
    <w:p>
      <w:pPr>
        <w:pStyle w:val="null3"/>
        <w:ind w:firstLine="403"/>
        <w:jc w:val="both"/>
      </w:pPr>
      <w:r>
        <w:rPr>
          <w:sz w:val="28"/>
        </w:rPr>
        <w:t>（2）对于满足合同约定支付条件的，甲方应当自收到等额有效的发票后15日内将资金支付到合同约定的乙方账户，不得以机构变动、人员更替、政策调整等为由延迟付款，不得将采购文件和合同中未规定的义务作为向乙方付款的条件。</w:t>
      </w:r>
    </w:p>
    <w:p>
      <w:pPr>
        <w:pStyle w:val="null3"/>
        <w:ind w:firstLine="549"/>
        <w:jc w:val="both"/>
      </w:pPr>
      <w:r>
        <w:rPr>
          <w:sz w:val="28"/>
        </w:rPr>
        <w:t>6.2</w:t>
      </w:r>
      <w:r>
        <w:rPr>
          <w:sz w:val="28"/>
        </w:rPr>
        <w:t>乙方凭以下资料与甲方结算：</w:t>
      </w:r>
    </w:p>
    <w:p>
      <w:pPr>
        <w:pStyle w:val="null3"/>
        <w:ind w:firstLine="549"/>
        <w:jc w:val="both"/>
      </w:pPr>
      <w:r>
        <w:rPr>
          <w:sz w:val="28"/>
        </w:rPr>
        <w:t>（1）成交通知书；</w:t>
      </w:r>
    </w:p>
    <w:p>
      <w:pPr>
        <w:pStyle w:val="null3"/>
        <w:ind w:firstLine="549"/>
        <w:jc w:val="both"/>
      </w:pPr>
      <w:r>
        <w:rPr>
          <w:sz w:val="28"/>
        </w:rPr>
        <w:t>（2）合同；</w:t>
      </w:r>
    </w:p>
    <w:p>
      <w:pPr>
        <w:pStyle w:val="null3"/>
        <w:ind w:firstLine="549"/>
        <w:jc w:val="both"/>
      </w:pPr>
      <w:r>
        <w:rPr>
          <w:sz w:val="28"/>
        </w:rPr>
        <w:t>（3）工程结算报告书（加盖乙方公章）；</w:t>
      </w:r>
    </w:p>
    <w:p>
      <w:pPr>
        <w:pStyle w:val="null3"/>
        <w:ind w:firstLine="549"/>
        <w:jc w:val="both"/>
      </w:pPr>
      <w:r>
        <w:rPr>
          <w:sz w:val="28"/>
        </w:rPr>
        <w:t>（4）验收/成果报告（加盖公章）；</w:t>
      </w:r>
    </w:p>
    <w:p>
      <w:pPr>
        <w:pStyle w:val="null3"/>
        <w:ind w:firstLine="549"/>
        <w:jc w:val="both"/>
      </w:pPr>
      <w:r>
        <w:rPr>
          <w:sz w:val="28"/>
        </w:rPr>
        <w:t>（5）乙方出具的等额有效发票。</w:t>
      </w:r>
    </w:p>
    <w:p>
      <w:pPr>
        <w:pStyle w:val="null3"/>
        <w:ind w:firstLine="560"/>
        <w:jc w:val="both"/>
      </w:pPr>
      <w:r>
        <w:rPr>
          <w:sz w:val="28"/>
        </w:rPr>
        <w:t>6.3</w:t>
      </w:r>
      <w:r>
        <w:rPr>
          <w:sz w:val="28"/>
        </w:rPr>
        <w:t>向甲方开票详细信息：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610"/>
        <w:gridCol w:w="5265"/>
      </w:tblGrid>
      <w:tr>
        <w:tc>
          <w:tcPr>
            <w:tcW w:type="dxa" w:w="2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单位名称</w:t>
            </w:r>
          </w:p>
        </w:tc>
        <w:tc>
          <w:tcPr>
            <w:tcW w:type="dxa" w:w="5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广东医科大学附属医院</w:t>
            </w:r>
          </w:p>
        </w:tc>
      </w:tr>
      <w:tr>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统一社会信用代码</w:t>
            </w:r>
          </w:p>
        </w:tc>
        <w:tc>
          <w:tcPr>
            <w:tcW w:type="dxa" w:w="5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12440000455858169P</w:t>
            </w:r>
          </w:p>
        </w:tc>
      </w:tr>
      <w:tr>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地址</w:t>
            </w:r>
          </w:p>
        </w:tc>
        <w:tc>
          <w:tcPr>
            <w:tcW w:type="dxa" w:w="5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广东省湛江市霞山区人民大道南57号</w:t>
            </w:r>
          </w:p>
        </w:tc>
      </w:tr>
      <w:tr>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电话</w:t>
            </w:r>
          </w:p>
        </w:tc>
        <w:tc>
          <w:tcPr>
            <w:tcW w:type="dxa" w:w="5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0759-2369357</w:t>
            </w:r>
          </w:p>
        </w:tc>
      </w:tr>
      <w:tr>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开户行</w:t>
            </w:r>
          </w:p>
        </w:tc>
        <w:tc>
          <w:tcPr>
            <w:tcW w:type="dxa" w:w="5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广发银行湛江岭南支行</w:t>
            </w:r>
          </w:p>
        </w:tc>
      </w:tr>
      <w:tr>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账号</w:t>
            </w:r>
          </w:p>
        </w:tc>
        <w:tc>
          <w:tcPr>
            <w:tcW w:type="dxa" w:w="5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109008516010000123</w:t>
            </w:r>
          </w:p>
        </w:tc>
      </w:tr>
    </w:tbl>
    <w:p>
      <w:pPr>
        <w:pStyle w:val="null3"/>
        <w:jc w:val="both"/>
      </w:pPr>
      <w:r>
        <w:rPr>
          <w:sz w:val="28"/>
        </w:rPr>
        <w:t xml:space="preserve">   6.4</w:t>
      </w:r>
      <w:r>
        <w:rPr>
          <w:sz w:val="28"/>
        </w:rPr>
        <w:t>乙方收款账户信息：</w:t>
      </w:r>
    </w:p>
    <w:tbl>
      <w:tblPr>
        <w:tblW w:w="0" w:type="auto"/>
        <w:tblBorders>
          <w:top w:val="none" w:color="000000" w:sz="4"/>
          <w:left w:val="none" w:color="000000" w:sz="4"/>
          <w:bottom w:val="none" w:color="000000" w:sz="4"/>
          <w:right w:val="none" w:color="000000" w:sz="4"/>
          <w:insideH w:val="none"/>
          <w:insideV w:val="none"/>
        </w:tblBorders>
      </w:tblPr>
      <w:tblGrid>
        <w:gridCol w:w="2295"/>
        <w:gridCol w:w="5580"/>
      </w:tblGrid>
      <w:tr>
        <w:tc>
          <w:tcPr>
            <w:tcW w:type="dxa" w:w="2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用户名</w:t>
            </w:r>
          </w:p>
        </w:tc>
        <w:tc>
          <w:tcPr>
            <w:tcW w:type="dxa" w:w="5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开户行</w:t>
            </w:r>
          </w:p>
        </w:tc>
        <w:tc>
          <w:tcPr>
            <w:tcW w:type="dxa" w:w="5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8"/>
              </w:rPr>
              <w:t>账号</w:t>
            </w:r>
          </w:p>
        </w:tc>
        <w:tc>
          <w:tcPr>
            <w:tcW w:type="dxa" w:w="5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8"/>
          <w:b/>
        </w:rPr>
        <w:t>第七条关于材料供应的约定</w:t>
      </w:r>
    </w:p>
    <w:p>
      <w:pPr>
        <w:pStyle w:val="null3"/>
        <w:ind w:firstLine="420"/>
        <w:jc w:val="both"/>
      </w:pPr>
      <w:r>
        <w:rPr>
          <w:sz w:val="28"/>
        </w:rPr>
        <w:t>7.1</w:t>
      </w:r>
      <w:r>
        <w:rPr>
          <w:sz w:val="28"/>
        </w:rPr>
        <w:t>凡由乙方采购的材料、设备，如不符合质量要求或规格有差异，应禁止使用，由乙方及时更换合格的材料、设备。若已使用，对工程造成的损失由乙方负责，由此给甲方造成的直接损失和间接损失均由乙方承担。由乙方自行采购的材料，主材料必须有出厂合格证。</w:t>
      </w:r>
    </w:p>
    <w:p>
      <w:pPr>
        <w:pStyle w:val="null3"/>
        <w:ind w:firstLine="403"/>
        <w:jc w:val="both"/>
      </w:pPr>
      <w:r>
        <w:rPr>
          <w:sz w:val="28"/>
        </w:rPr>
        <w:t>7.2</w:t>
      </w:r>
      <w:r>
        <w:rPr>
          <w:sz w:val="28"/>
        </w:rPr>
        <w:t>凡由乙方采购的主要工程材料，由乙方提前15天提供材料样品，经甲方确认样品后，由乙方按要求购买，如乙方购买的材料与样品不一致的，甲方可拒绝使用，由此产生的损失由乙方承担。</w:t>
      </w:r>
    </w:p>
    <w:p>
      <w:pPr>
        <w:pStyle w:val="null3"/>
        <w:ind w:firstLine="403"/>
        <w:jc w:val="both"/>
      </w:pPr>
      <w:r>
        <w:rPr>
          <w:sz w:val="28"/>
        </w:rPr>
        <w:t>7.3</w:t>
      </w:r>
      <w:r>
        <w:rPr>
          <w:sz w:val="28"/>
        </w:rPr>
        <w:t>本工程的所有设备材料必须为国家合格产品且符合设计图纸的要求，不得使用来历不明和质量不合格的材料。所有主要工程材料必须具备生产许可证及出厂合格证。材料应提前进场，材料进场前乙方应将进场材料的有关资料交甲方代表确认，在材料使用前提前24小时通知甲方代表共同验收并书面确认材料符合要求后方能投入使用。若材料未经甲方代表书面确认而乙方擅自使用，一经发现，乙方需向甲方支付合同总价2%的违约金，甲方有权从本合同工程款或履约保证金中直接扣除，并由甲方代表对进场材料进行检验，若材料符合要求，继续使用，若不符合要求，已使用和未使用的该批材料均一律退场，退场完成经甲方代表确认后，方能按要求重新进材料，若由此导致工期延误的，导致增加的费用由乙方自行承担，由乙方负责，工期不予顺延。</w:t>
      </w:r>
    </w:p>
    <w:p>
      <w:pPr>
        <w:pStyle w:val="null3"/>
        <w:ind w:firstLine="403"/>
        <w:jc w:val="both"/>
      </w:pPr>
      <w:r>
        <w:rPr>
          <w:sz w:val="28"/>
          <w:b/>
        </w:rPr>
        <w:t>第八条工程变更</w:t>
      </w:r>
    </w:p>
    <w:p>
      <w:pPr>
        <w:pStyle w:val="null3"/>
        <w:ind w:firstLine="403"/>
        <w:jc w:val="both"/>
      </w:pPr>
      <w:r>
        <w:rPr>
          <w:sz w:val="28"/>
        </w:rPr>
        <w:t>甲方有权根据工程设计变更调整部分工程，并由设计单位提供变更的相应图纸或说明，乙方按照甲方发出的变更通知的有关要求进行施工、增减合同中约定的工程量。乙方可根据增减的工程量调整单价和收费。同时，凡涉及而需要调整预算（合同价款）的工程变更，监理单位（如有）必须对工程变更方案进行评估后报经甲方审批变更方案，设计单位按审定的工程变更方案进行变更设计，在工程变更实施之前，须将工程变更费用预算报甲方审定。</w:t>
      </w:r>
    </w:p>
    <w:p>
      <w:pPr>
        <w:pStyle w:val="null3"/>
        <w:ind w:firstLine="410"/>
        <w:jc w:val="both"/>
      </w:pPr>
      <w:r>
        <w:rPr>
          <w:sz w:val="28"/>
          <w:b/>
        </w:rPr>
        <w:t>第九条竣工验收与结算</w:t>
      </w:r>
    </w:p>
    <w:p>
      <w:pPr>
        <w:pStyle w:val="null3"/>
        <w:ind w:firstLine="403"/>
        <w:jc w:val="both"/>
      </w:pPr>
      <w:r>
        <w:rPr>
          <w:sz w:val="28"/>
        </w:rPr>
        <w:t>9.1</w:t>
      </w:r>
      <w:r>
        <w:rPr>
          <w:sz w:val="28"/>
        </w:rPr>
        <w:t>在工程项目每个阶段验收符合合同要求后，乙方在10个工作日内开具每个阶段相应金额的发票并编制和报送工程结算，甲方接到乙方开具的发票和编制的工程结算报告书，并且乙方配合甲方对施工现场实际工程量核对及递交完整的相关资料后，甲方于10个工作日内完成初审后，甲方再按合同约定付款。</w:t>
      </w:r>
    </w:p>
    <w:p>
      <w:pPr>
        <w:pStyle w:val="null3"/>
        <w:ind w:firstLine="403"/>
        <w:jc w:val="both"/>
      </w:pPr>
      <w:r>
        <w:rPr>
          <w:sz w:val="28"/>
        </w:rPr>
        <w:t>9.2</w:t>
      </w:r>
      <w:r>
        <w:rPr>
          <w:sz w:val="28"/>
        </w:rPr>
        <w:t>结算原则</w:t>
      </w:r>
    </w:p>
    <w:p>
      <w:pPr>
        <w:pStyle w:val="null3"/>
        <w:ind w:firstLine="403"/>
        <w:jc w:val="both"/>
      </w:pPr>
      <w:r>
        <w:rPr>
          <w:sz w:val="28"/>
        </w:rPr>
        <w:t xml:space="preserve">9.2.1 </w:t>
      </w:r>
      <w:r>
        <w:rPr>
          <w:sz w:val="28"/>
        </w:rPr>
        <w:t>本工程采用固定单价合同。工程量按实际发生计算。乙方根据甲方提供的施工图纸、工程量清单和市场价格，结合企业实际以及包括施工现场情况与周围环境条件、工程地质条件等影响投标报价的因素和风险在内的所有风险系数都考虑在内的所有工程量清单综合单价，结算时综合单价按中标价中相应清单综合单价固定不变，不受市场上材料、设备、劳动力和运输价格的波动而改变。</w:t>
      </w:r>
    </w:p>
    <w:p>
      <w:pPr>
        <w:pStyle w:val="null3"/>
        <w:jc w:val="both"/>
      </w:pPr>
      <w:r>
        <w:rPr>
          <w:sz w:val="28"/>
        </w:rPr>
        <w:t xml:space="preserve">    9.2.2  </w:t>
      </w:r>
      <w:r>
        <w:rPr>
          <w:sz w:val="28"/>
        </w:rPr>
        <w:t>本工程的最后结算根据甲方提供工程的施工图、施工图说明、相关资料及说明，按《</w:t>
      </w:r>
      <w:r>
        <w:rPr>
          <w:sz w:val="28"/>
          <w:color w:val="000000"/>
        </w:rPr>
        <w:t>广东省</w:t>
      </w:r>
      <w:r>
        <w:rPr>
          <w:sz w:val="28"/>
        </w:rPr>
        <w:t>建设工程工程量清单计价规范》（GB50500-2013）和《广东省建设工程计价依据》（2018）的规定进行工程结算。</w:t>
      </w:r>
    </w:p>
    <w:p>
      <w:pPr>
        <w:pStyle w:val="null3"/>
        <w:ind w:firstLine="560"/>
        <w:jc w:val="both"/>
      </w:pPr>
      <w:r>
        <w:rPr>
          <w:sz w:val="28"/>
        </w:rPr>
        <w:t xml:space="preserve">9.2.3  </w:t>
      </w:r>
      <w:r>
        <w:rPr>
          <w:sz w:val="28"/>
        </w:rPr>
        <w:t>结算时，除甲方引起的工程签证及经甲方书面同意的设计变更、工程量增减、材料价涨跌、规费外，其余不作调整。在施工过程中由于设计变更及非乙方原因导致的工程量增减而引起的工程价款调整的项目，必须得到甲方和现场监理工程师（如有）的书面同意和签证，并执行湛建管〔2004〕137号文的规定才能进行相应调整。</w:t>
      </w:r>
    </w:p>
    <w:p>
      <w:pPr>
        <w:pStyle w:val="null3"/>
        <w:ind w:firstLine="560"/>
        <w:jc w:val="both"/>
      </w:pPr>
      <w:r>
        <w:rPr>
          <w:sz w:val="28"/>
        </w:rPr>
        <w:t xml:space="preserve">9.2.4 </w:t>
      </w:r>
      <w:r>
        <w:rPr>
          <w:sz w:val="28"/>
        </w:rPr>
        <w:t>由于甲方引起的工程签证、设计变更的结算按照如下规定执行：</w:t>
      </w:r>
    </w:p>
    <w:p>
      <w:pPr>
        <w:pStyle w:val="null3"/>
        <w:ind w:firstLine="560"/>
        <w:jc w:val="both"/>
      </w:pPr>
      <w:r>
        <w:rPr>
          <w:sz w:val="28"/>
        </w:rPr>
        <w:t>①</w:t>
      </w:r>
      <w:r>
        <w:rPr>
          <w:sz w:val="28"/>
        </w:rPr>
        <w:t>若合同价中有相应或类似的单价，则按中标价中的相应单价计算；</w:t>
      </w:r>
    </w:p>
    <w:p>
      <w:pPr>
        <w:pStyle w:val="null3"/>
        <w:ind w:firstLine="560"/>
        <w:jc w:val="both"/>
      </w:pPr>
      <w:r>
        <w:rPr>
          <w:sz w:val="28"/>
        </w:rPr>
        <w:t>②</w:t>
      </w:r>
      <w:r>
        <w:rPr>
          <w:sz w:val="28"/>
        </w:rPr>
        <w:t>若合同价中没有相应的单价，则按现行有关定额计算或法定信息价并乘以招标控制价的比值；</w:t>
      </w:r>
    </w:p>
    <w:p>
      <w:pPr>
        <w:pStyle w:val="null3"/>
        <w:ind w:firstLine="560"/>
        <w:jc w:val="both"/>
      </w:pPr>
      <w:r>
        <w:rPr>
          <w:sz w:val="28"/>
        </w:rPr>
        <w:t>③</w:t>
      </w:r>
      <w:r>
        <w:rPr>
          <w:sz w:val="28"/>
        </w:rPr>
        <w:t>若现行定额没有，则由甲方、乙方进行市场调查，按市场价乘以中标价与招标控制价的比值，并报甲方审核后确定。</w:t>
      </w:r>
    </w:p>
    <w:p>
      <w:pPr>
        <w:pStyle w:val="null3"/>
        <w:ind w:firstLine="562"/>
        <w:jc w:val="both"/>
      </w:pPr>
      <w:r>
        <w:rPr>
          <w:sz w:val="28"/>
          <w:b/>
        </w:rPr>
        <w:t>第十条有关安全生产和防火的约定</w:t>
      </w:r>
    </w:p>
    <w:p>
      <w:pPr>
        <w:pStyle w:val="null3"/>
        <w:ind w:firstLine="560"/>
        <w:jc w:val="both"/>
      </w:pPr>
      <w:r>
        <w:rPr>
          <w:sz w:val="28"/>
        </w:rPr>
        <w:t>10.1</w:t>
      </w:r>
      <w:r>
        <w:rPr>
          <w:sz w:val="28"/>
        </w:rPr>
        <w:t>乙方在施工期间应严格遵守《中华人民共和国建筑法》《建筑安装工人安全技术操作规程》《中华人民共和国消防法》和其他相关的法规、规范、规范性文件等的规定。</w:t>
      </w:r>
    </w:p>
    <w:p>
      <w:pPr>
        <w:pStyle w:val="null3"/>
        <w:ind w:firstLine="560"/>
        <w:jc w:val="both"/>
      </w:pPr>
      <w:r>
        <w:rPr>
          <w:sz w:val="28"/>
        </w:rPr>
        <w:t xml:space="preserve">10.2 </w:t>
      </w:r>
      <w:r>
        <w:rPr>
          <w:sz w:val="28"/>
        </w:rPr>
        <w:t>由于乙方在施工生产过程中违反有关安全技术操作规程、消防法等相关规定，导致发生安全或火灾事故，乙方应承担由此引发的一切对甲方或第三方直接或间接的经济损失。</w:t>
      </w:r>
    </w:p>
    <w:p>
      <w:pPr>
        <w:pStyle w:val="null3"/>
        <w:ind w:left="405"/>
        <w:jc w:val="both"/>
      </w:pPr>
      <w:r>
        <w:rPr>
          <w:sz w:val="28"/>
          <w:b/>
        </w:rPr>
        <w:t>第十一条 违约责任</w:t>
      </w:r>
    </w:p>
    <w:p>
      <w:pPr>
        <w:pStyle w:val="null3"/>
        <w:ind w:firstLine="560"/>
        <w:jc w:val="both"/>
      </w:pPr>
      <w:r>
        <w:rPr>
          <w:sz w:val="28"/>
        </w:rPr>
        <w:t>11.1</w:t>
      </w:r>
      <w:r>
        <w:rPr>
          <w:sz w:val="28"/>
        </w:rPr>
        <w:t>由于乙方原因，逾期竣工，从延期的第一天起，每天按合同总价款的千分之一（1‰）支付违约金，并赔偿由此给甲方造成的直接和间接经济损失。逾期15天以上的，甲方有权单方面终止合同，由此给甲方造成的直接和间接经济损失以及其他责任均由乙方承担。</w:t>
      </w:r>
    </w:p>
    <w:p>
      <w:pPr>
        <w:pStyle w:val="null3"/>
        <w:ind w:firstLine="560"/>
        <w:jc w:val="both"/>
      </w:pPr>
      <w:r>
        <w:rPr>
          <w:sz w:val="28"/>
        </w:rPr>
        <w:t>11.2</w:t>
      </w:r>
      <w:r>
        <w:rPr>
          <w:sz w:val="28"/>
        </w:rPr>
        <w:t>乙方应妥善保管甲方提供的设备及现场堆放的家具、陈设和工程成品，如造成损失，应按照原价予以赔偿。</w:t>
      </w:r>
    </w:p>
    <w:p>
      <w:pPr>
        <w:pStyle w:val="null3"/>
        <w:ind w:firstLine="560"/>
        <w:jc w:val="both"/>
      </w:pPr>
      <w:r>
        <w:rPr>
          <w:sz w:val="28"/>
        </w:rPr>
        <w:t>11.3</w:t>
      </w:r>
      <w:r>
        <w:rPr>
          <w:sz w:val="28"/>
        </w:rPr>
        <w:t>乙方未经甲方同意，擅自拆改原有建筑物结构或设备管线，由此发生的损失或事故（包括罚款），由乙方负责并承担损失。</w:t>
      </w:r>
    </w:p>
    <w:p>
      <w:pPr>
        <w:pStyle w:val="null3"/>
        <w:ind w:firstLine="560"/>
        <w:jc w:val="both"/>
      </w:pPr>
      <w:r>
        <w:rPr>
          <w:sz w:val="28"/>
        </w:rPr>
        <w:t>11.4</w:t>
      </w:r>
      <w:r>
        <w:rPr>
          <w:sz w:val="28"/>
        </w:rPr>
        <w:t>未办理验收手续，甲方提前使用或擅自动用，造成损失由甲方负责。</w:t>
      </w:r>
    </w:p>
    <w:p>
      <w:pPr>
        <w:pStyle w:val="null3"/>
        <w:ind w:firstLine="560"/>
        <w:jc w:val="both"/>
      </w:pPr>
      <w:r>
        <w:rPr>
          <w:sz w:val="28"/>
        </w:rPr>
        <w:t>11.5</w:t>
      </w:r>
      <w:r>
        <w:rPr>
          <w:sz w:val="28"/>
        </w:rPr>
        <w:t>因一方原因，导致合同无法继续履行时，违约方应及时通知对方，签订合同终止协议，违约方需赔偿合同总价</w:t>
      </w:r>
      <w:r>
        <w:rPr>
          <w:sz w:val="28"/>
          <w:u w:val="single"/>
        </w:rPr>
        <w:t>百分之十（10%）</w:t>
      </w:r>
      <w:r>
        <w:rPr>
          <w:sz w:val="28"/>
        </w:rPr>
        <w:t>的金额给守约方，甲方有权从工程款或履约保证金中直接扣除，守约方可单方面解除本合同。</w:t>
      </w:r>
    </w:p>
    <w:p>
      <w:pPr>
        <w:pStyle w:val="null3"/>
        <w:ind w:firstLine="560"/>
        <w:jc w:val="both"/>
      </w:pPr>
      <w:r>
        <w:rPr>
          <w:sz w:val="28"/>
        </w:rPr>
        <w:t>11.6</w:t>
      </w:r>
      <w:r>
        <w:rPr>
          <w:sz w:val="28"/>
        </w:rPr>
        <w:t>验收达不到合格标准的，由乙方无偿返修并承担由此造成费用、损失和责任，同时需向甲方支付合同总价的</w:t>
      </w:r>
      <w:r>
        <w:rPr>
          <w:sz w:val="28"/>
          <w:u w:val="single"/>
        </w:rPr>
        <w:t>百分之二（2%）</w:t>
      </w:r>
      <w:r>
        <w:rPr>
          <w:sz w:val="28"/>
        </w:rPr>
        <w:t>作为违约金，甲方有权从工程款或履约保证金中直接扣除，乙方还需另行赔偿给甲方造成的直接和间接经济损失。</w:t>
      </w:r>
    </w:p>
    <w:p>
      <w:pPr>
        <w:pStyle w:val="null3"/>
        <w:ind w:firstLine="560"/>
        <w:jc w:val="both"/>
      </w:pPr>
      <w:r>
        <w:rPr>
          <w:sz w:val="28"/>
        </w:rPr>
        <w:t>11.7</w:t>
      </w:r>
      <w:r>
        <w:rPr>
          <w:sz w:val="28"/>
        </w:rPr>
        <w:t>本合同约定的工程项目不允许转包或者违法分包，甲方发现乙方违反本条规定转包或者违法分包的，有权立即解除合同。乙方除比照本协议质量、工期相应处罚条款承担全部责任外，应当承担本合同工程总价款</w:t>
      </w:r>
      <w:r>
        <w:rPr>
          <w:sz w:val="28"/>
          <w:u w:val="single"/>
        </w:rPr>
        <w:t>百分之五（</w:t>
      </w:r>
      <w:r>
        <w:rPr>
          <w:sz w:val="28"/>
        </w:rPr>
        <w:t>5%</w:t>
      </w:r>
      <w:r>
        <w:rPr>
          <w:sz w:val="28"/>
          <w:u w:val="single"/>
        </w:rPr>
        <w:t>）</w:t>
      </w:r>
      <w:r>
        <w:rPr>
          <w:sz w:val="28"/>
        </w:rPr>
        <w:t>的违约金（甲方有权从工程款或履约保证金中直接扣除），并立即退场。造成甲方损失的，乙方还应承担由此给甲方带来的直接和间接经济损失。</w:t>
      </w:r>
    </w:p>
    <w:p>
      <w:pPr>
        <w:pStyle w:val="null3"/>
        <w:ind w:firstLine="560"/>
        <w:jc w:val="both"/>
      </w:pPr>
      <w:r>
        <w:rPr>
          <w:sz w:val="28"/>
        </w:rPr>
        <w:t>11.8</w:t>
      </w:r>
      <w:r>
        <w:rPr>
          <w:sz w:val="28"/>
        </w:rPr>
        <w:t>其他违约情形及责任按本合同约定的相关内容和《中华人民共和国民法典》及其他有关法律法规的规定处理。</w:t>
      </w:r>
    </w:p>
    <w:p>
      <w:pPr>
        <w:pStyle w:val="null3"/>
        <w:ind w:firstLine="410"/>
        <w:jc w:val="both"/>
      </w:pPr>
      <w:r>
        <w:rPr>
          <w:sz w:val="28"/>
          <w:b/>
        </w:rPr>
        <w:t>第十二条不可抗力条款</w:t>
      </w:r>
    </w:p>
    <w:p>
      <w:pPr>
        <w:pStyle w:val="null3"/>
        <w:ind w:firstLine="410"/>
        <w:jc w:val="both"/>
      </w:pPr>
      <w:r>
        <w:rPr>
          <w:sz w:val="28"/>
        </w:rPr>
        <w:t xml:space="preserve">12.1 </w:t>
      </w:r>
      <w:r>
        <w:rPr>
          <w:sz w:val="28"/>
        </w:rPr>
        <w:t>不可抗力指战争、严重火灾、洪水、台风、地震或其他双方认定的不可抗力事件。</w:t>
      </w:r>
    </w:p>
    <w:p>
      <w:pPr>
        <w:pStyle w:val="null3"/>
        <w:ind w:firstLine="410"/>
        <w:jc w:val="both"/>
      </w:pPr>
      <w:r>
        <w:rPr>
          <w:sz w:val="28"/>
        </w:rPr>
        <w:t>12.2</w:t>
      </w:r>
      <w:r>
        <w:rPr>
          <w:sz w:val="28"/>
        </w:rPr>
        <w:t>任何一方由于不可抗力原因不能履行合同时，应在不可抗力事件结束后1日内向对方通报，并及时以书面形式通知对方，以减轻可能给对方造成的损失，在取得有关机构的不可抗力证明或双方谅解确认后，允许延期履行或修订合同，并根据情况可部分或全部免于承担违约责任。</w:t>
      </w:r>
    </w:p>
    <w:p>
      <w:pPr>
        <w:pStyle w:val="null3"/>
        <w:ind w:firstLine="410"/>
        <w:jc w:val="both"/>
      </w:pPr>
      <w:r>
        <w:rPr>
          <w:sz w:val="28"/>
          <w:b/>
        </w:rPr>
        <w:t>第十三条争议和纠纷处理</w:t>
      </w:r>
    </w:p>
    <w:p>
      <w:pPr>
        <w:pStyle w:val="null3"/>
        <w:ind w:firstLine="403"/>
        <w:jc w:val="both"/>
      </w:pPr>
      <w:r>
        <w:rPr>
          <w:sz w:val="28"/>
        </w:rPr>
        <w:t>13.1</w:t>
      </w:r>
      <w:r>
        <w:rPr>
          <w:sz w:val="28"/>
        </w:rPr>
        <w:t>本合同在履行期间，双方发生争议时，在不影响工程进度的前提下，双方可采取协商解决或请有关部门进行调解。</w:t>
      </w:r>
    </w:p>
    <w:p>
      <w:pPr>
        <w:pStyle w:val="null3"/>
        <w:ind w:firstLine="403"/>
        <w:jc w:val="both"/>
      </w:pPr>
      <w:r>
        <w:rPr>
          <w:sz w:val="28"/>
        </w:rPr>
        <w:t>13.2</w:t>
      </w:r>
      <w:r>
        <w:rPr>
          <w:sz w:val="28"/>
        </w:rPr>
        <w:t>本合同在执行中发生争议，一方或双方不愿通过协商、调解解决或者协商、调解不成时，任何一方可向甲方所在地有管辖权的人民法院提起诉讼。</w:t>
      </w:r>
    </w:p>
    <w:p>
      <w:pPr>
        <w:pStyle w:val="null3"/>
        <w:ind w:firstLine="410"/>
        <w:jc w:val="both"/>
      </w:pPr>
      <w:r>
        <w:rPr>
          <w:sz w:val="28"/>
          <w:b/>
        </w:rPr>
        <w:t>第十四条其他约定</w:t>
      </w:r>
    </w:p>
    <w:p>
      <w:pPr>
        <w:pStyle w:val="null3"/>
        <w:ind w:firstLine="560"/>
        <w:jc w:val="both"/>
      </w:pPr>
      <w:r>
        <w:rPr>
          <w:sz w:val="28"/>
        </w:rPr>
        <w:t>14.1</w:t>
      </w:r>
      <w:r>
        <w:rPr>
          <w:sz w:val="28"/>
        </w:rPr>
        <w:t>履约保证金</w:t>
      </w:r>
      <w:r>
        <w:rPr>
          <w:sz w:val="28"/>
          <w:color w:val="FF0000"/>
        </w:rPr>
        <w:t>（备注：按项目需求及响应情况填写，签合同时，删除备注）</w:t>
      </w:r>
    </w:p>
    <w:p>
      <w:pPr>
        <w:pStyle w:val="null3"/>
        <w:ind w:firstLine="560"/>
        <w:jc w:val="both"/>
      </w:pPr>
      <w:r>
        <w:rPr>
          <w:sz w:val="28"/>
        </w:rPr>
        <w:t>(1)</w:t>
      </w:r>
      <w:r>
        <w:rPr>
          <w:sz w:val="28"/>
        </w:rPr>
        <w:t>提交时间：乙方在签订本合同前需递交履约保证金。</w:t>
      </w:r>
    </w:p>
    <w:p>
      <w:pPr>
        <w:pStyle w:val="null3"/>
        <w:ind w:firstLine="560"/>
        <w:jc w:val="both"/>
      </w:pPr>
      <w:r>
        <w:rPr>
          <w:sz w:val="28"/>
        </w:rPr>
        <w:t>(2)</w:t>
      </w:r>
      <w:r>
        <w:rPr>
          <w:sz w:val="28"/>
        </w:rPr>
        <w:t>金额：乙方按本合同总价的【  】%向甲方提交履约保证金，即人民币【   】元（大写：        )。</w:t>
      </w:r>
    </w:p>
    <w:p>
      <w:pPr>
        <w:pStyle w:val="null3"/>
        <w:ind w:firstLine="560"/>
        <w:jc w:val="both"/>
      </w:pPr>
      <w:r>
        <w:rPr>
          <w:sz w:val="28"/>
        </w:rPr>
        <w:t>(3)</w:t>
      </w:r>
      <w:r>
        <w:rPr>
          <w:sz w:val="28"/>
        </w:rPr>
        <w:t>提交方式：银行转账。</w:t>
      </w:r>
    </w:p>
    <w:p>
      <w:pPr>
        <w:pStyle w:val="null3"/>
        <w:ind w:firstLine="560"/>
        <w:jc w:val="both"/>
      </w:pPr>
      <w:r>
        <w:rPr>
          <w:sz w:val="28"/>
          <w:u w:val="single"/>
        </w:rPr>
        <w:t xml:space="preserve">14.2 </w:t>
      </w:r>
      <w:r>
        <w:rPr>
          <w:sz w:val="28"/>
          <w:u w:val="single"/>
        </w:rPr>
        <w:t>履约保证说明：如果乙方不按本合同的规定履行合同义务，甲方有权扣除履约保证金。履约保证金额不足以抵偿甲方损失的部分，甲方可向乙方进一步索赔。因乙方违约扣除履约保证金后，乙方应在一个月内将扣除的履约保证金补交给甲方。乙方不按合同规定提交履约保证金的，视为乙方违约，甲方有权单方面解除合同且不须承担任何违约责任。</w:t>
      </w:r>
    </w:p>
    <w:p>
      <w:pPr>
        <w:pStyle w:val="null3"/>
        <w:ind w:firstLine="560"/>
        <w:jc w:val="both"/>
      </w:pPr>
      <w:r>
        <w:rPr>
          <w:sz w:val="28"/>
          <w:u w:val="single"/>
        </w:rPr>
        <w:t>（5）履约保证金退还：乙方违约致使甲方单方解除合同的，除承担相应违约责任外，甲方可以直接没收全部履约保证金。如乙方在合同履行过程中没有违约责任，在工程竣工验收合格并且乙方向甲方提交符合要求的工程竣工资料后，甲方一次性足额、无息向乙方退还给履约保证金。</w:t>
      </w:r>
    </w:p>
    <w:p>
      <w:pPr>
        <w:pStyle w:val="null3"/>
        <w:ind w:firstLine="410"/>
        <w:jc w:val="both"/>
      </w:pPr>
      <w:r>
        <w:rPr>
          <w:sz w:val="28"/>
          <w:b/>
        </w:rPr>
        <w:t>第十五条通知和送达</w:t>
      </w:r>
    </w:p>
    <w:p>
      <w:pPr>
        <w:pStyle w:val="null3"/>
        <w:ind w:firstLine="560"/>
        <w:jc w:val="both"/>
      </w:pPr>
      <w:r>
        <w:rPr>
          <w:sz w:val="28"/>
        </w:rPr>
        <w:t>15.1</w:t>
      </w:r>
      <w:r>
        <w:rPr>
          <w:sz w:val="28"/>
        </w:rPr>
        <w:t>任何一方发出的任何与本合同有关的通知、回复、文件或其他联系，均应以书面形式、且采用邮政快递（EMS）或直接送达的方式。如以邮政快递（EMS）方式的，应寄至本合同尾页所列另一方的地址或另一方以本条所述方式通知更改后的地址，在投邮后（以寄出的邮戳为准）第三日将被视为已送达另一方；如以直接送达的方式送达，则于另一方签收时视为已送达，任何一方不得拒绝签收（签收仅证明收到，不能被认为是对文件内容的同意）；该地址亦可作为法院的送达地址。</w:t>
      </w:r>
    </w:p>
    <w:p>
      <w:pPr>
        <w:pStyle w:val="null3"/>
        <w:ind w:firstLine="410"/>
        <w:jc w:val="both"/>
      </w:pPr>
      <w:r>
        <w:rPr>
          <w:sz w:val="28"/>
          <w:b/>
        </w:rPr>
        <w:t>第十六条附则</w:t>
      </w:r>
    </w:p>
    <w:p>
      <w:pPr>
        <w:pStyle w:val="null3"/>
        <w:ind w:firstLine="403"/>
        <w:jc w:val="both"/>
      </w:pPr>
      <w:r>
        <w:rPr>
          <w:sz w:val="28"/>
        </w:rPr>
        <w:t>16.1</w:t>
      </w:r>
      <w:r>
        <w:rPr>
          <w:sz w:val="28"/>
        </w:rPr>
        <w:t>双方约定合同份数：本合同一式【 】份，甲方执肆份，乙方执【 】份，均具有同等法律效力。</w:t>
      </w:r>
    </w:p>
    <w:p>
      <w:pPr>
        <w:pStyle w:val="null3"/>
        <w:ind w:firstLine="420"/>
        <w:jc w:val="both"/>
      </w:pPr>
      <w:r>
        <w:rPr>
          <w:sz w:val="28"/>
        </w:rPr>
        <w:t>16.2</w:t>
      </w:r>
      <w:r>
        <w:rPr>
          <w:sz w:val="28"/>
        </w:rPr>
        <w:t>合同组成部分：详细价格、技术说明及其他有关合同货物的特定信息由合同附件说明。所有附件及本项目的采购文件、响应性文件、会议纪要、协议等均为本合同不可分割之一部分。本合同组成部分包括</w:t>
      </w:r>
      <w:r>
        <w:rPr>
          <w:sz w:val="28"/>
          <w:u w:val="single"/>
        </w:rPr>
        <w:t>工程量</w:t>
      </w:r>
      <w:r>
        <w:rPr>
          <w:sz w:val="28"/>
        </w:rPr>
        <w:t>清单（乙方署名并加盖公章）、成交通知书（加盖公章）、用户需求书等。</w:t>
      </w:r>
    </w:p>
    <w:p>
      <w:pPr>
        <w:pStyle w:val="null3"/>
        <w:ind w:firstLine="410"/>
        <w:jc w:val="both"/>
      </w:pPr>
      <w:r>
        <w:rPr>
          <w:sz w:val="28"/>
          <w:b/>
        </w:rPr>
        <w:t>第十七条补充条款</w:t>
      </w:r>
    </w:p>
    <w:p>
      <w:pPr>
        <w:pStyle w:val="null3"/>
        <w:ind w:firstLine="403"/>
        <w:jc w:val="both"/>
      </w:pPr>
      <w:r>
        <w:rPr>
          <w:sz w:val="28"/>
        </w:rPr>
        <w:t>17.1</w:t>
      </w:r>
      <w:r>
        <w:rPr>
          <w:sz w:val="28"/>
        </w:rPr>
        <w:t>本工程不给予赶工费；</w:t>
      </w:r>
    </w:p>
    <w:p>
      <w:pPr>
        <w:pStyle w:val="null3"/>
        <w:ind w:firstLine="560"/>
        <w:jc w:val="both"/>
      </w:pPr>
      <w:r>
        <w:rPr>
          <w:sz w:val="28"/>
        </w:rPr>
        <w:t>17.2</w:t>
      </w:r>
      <w:r>
        <w:rPr>
          <w:sz w:val="28"/>
        </w:rPr>
        <w:t>本合同的修改及未尽事宜由双方另行协商解决，并签署书面协议。</w:t>
      </w:r>
    </w:p>
    <w:p>
      <w:pPr>
        <w:pStyle w:val="null3"/>
        <w:ind w:firstLine="560"/>
        <w:jc w:val="both"/>
      </w:pPr>
      <w:r>
        <w:rPr>
          <w:sz w:val="28"/>
        </w:rPr>
        <w:t>17.3</w:t>
      </w:r>
      <w:r>
        <w:rPr>
          <w:sz w:val="28"/>
        </w:rPr>
        <w:t>本合同自双方法定代表人或授权代表签字（或签章）并加盖公章（或合同专用章）之日起生效。（盖章时请加盖骑缝章）</w:t>
      </w:r>
    </w:p>
    <w:p>
      <w:pPr>
        <w:pStyle w:val="null3"/>
        <w:ind w:firstLine="560"/>
        <w:jc w:val="both"/>
      </w:pPr>
      <w:r>
        <w:rPr>
          <w:sz w:val="28"/>
        </w:rPr>
        <w:t>（以下无正文）</w:t>
      </w:r>
    </w:p>
    <w:p>
      <w:pPr>
        <w:pStyle w:val="null3"/>
        <w:jc w:val="both"/>
      </w:pPr>
      <w:r>
        <w:rPr>
          <w:sz w:val="24"/>
        </w:rPr>
        <w:t>甲方（盖章）：广东医科大学附属医院乙方（盖章）：</w:t>
      </w:r>
    </w:p>
    <w:p>
      <w:pPr>
        <w:pStyle w:val="null3"/>
        <w:jc w:val="both"/>
      </w:pPr>
      <w:r>
        <w:rPr>
          <w:sz w:val="24"/>
        </w:rPr>
        <w:t>地址：广东省湛江市霞山人民大道南</w:t>
      </w:r>
      <w:r>
        <w:rPr>
          <w:sz w:val="24"/>
        </w:rPr>
        <w:t>57</w:t>
      </w:r>
      <w:r>
        <w:rPr>
          <w:sz w:val="24"/>
        </w:rPr>
        <w:t>号地址：</w:t>
      </w:r>
      <w:r>
        <w:rPr>
          <w:sz w:val="24"/>
          <w:u w:val="single"/>
        </w:rPr>
        <w:t>省</w:t>
      </w:r>
      <w:r>
        <w:rPr>
          <w:sz w:val="24"/>
          <w:u w:val="single"/>
        </w:rPr>
        <w:t>市</w:t>
      </w:r>
    </w:p>
    <w:p>
      <w:pPr>
        <w:pStyle w:val="null3"/>
        <w:jc w:val="both"/>
      </w:pPr>
      <w:r>
        <w:rPr>
          <w:sz w:val="24"/>
        </w:rPr>
        <w:t>法定代表人（签字或签章）：法定代表人（签字或签章）：</w:t>
      </w:r>
    </w:p>
    <w:p>
      <w:pPr>
        <w:pStyle w:val="null3"/>
        <w:jc w:val="both"/>
      </w:pPr>
      <w:r>
        <w:rPr>
          <w:sz w:val="24"/>
        </w:rPr>
        <w:t>或授权代表（签字或签章）：或授权代表（签字或签章）：</w:t>
      </w:r>
    </w:p>
    <w:p>
      <w:pPr>
        <w:pStyle w:val="null3"/>
        <w:jc w:val="both"/>
      </w:pPr>
      <w:r>
        <w:rPr>
          <w:sz w:val="24"/>
        </w:rPr>
        <w:t>单位地址：广东省湛江市霞山区人民大道南</w:t>
      </w:r>
      <w:r>
        <w:rPr>
          <w:sz w:val="24"/>
        </w:rPr>
        <w:t>57</w:t>
      </w:r>
      <w:r>
        <w:rPr>
          <w:sz w:val="24"/>
        </w:rPr>
        <w:t>号单位地址：</w:t>
      </w:r>
      <w:r>
        <w:rPr>
          <w:sz w:val="24"/>
          <w:u w:val="single"/>
        </w:rPr>
        <w:t>省</w:t>
      </w:r>
      <w:r>
        <w:rPr>
          <w:sz w:val="24"/>
          <w:u w:val="single"/>
        </w:rPr>
        <w:t>市</w:t>
      </w:r>
    </w:p>
    <w:p>
      <w:pPr>
        <w:pStyle w:val="null3"/>
        <w:jc w:val="both"/>
      </w:pPr>
      <w:r>
        <w:rPr>
          <w:sz w:val="24"/>
        </w:rPr>
        <w:t>电话：</w:t>
      </w:r>
      <w:r>
        <w:rPr>
          <w:sz w:val="24"/>
        </w:rPr>
        <w:t xml:space="preserve">0759-2369357        </w:t>
      </w:r>
      <w:r>
        <w:rPr>
          <w:sz w:val="24"/>
        </w:rPr>
        <w:t>电话：</w:t>
      </w:r>
    </w:p>
    <w:p>
      <w:pPr>
        <w:pStyle w:val="null3"/>
        <w:jc w:val="both"/>
      </w:pPr>
      <w:r>
        <w:rPr>
          <w:sz w:val="24"/>
        </w:rPr>
        <w:t>邮政编码：</w:t>
      </w:r>
      <w:r>
        <w:rPr>
          <w:sz w:val="24"/>
        </w:rPr>
        <w:t xml:space="preserve">524000    </w:t>
      </w:r>
      <w:r>
        <w:rPr>
          <w:sz w:val="24"/>
        </w:rPr>
        <w:t>传真：</w:t>
      </w:r>
    </w:p>
    <w:p>
      <w:pPr>
        <w:pStyle w:val="null3"/>
        <w:jc w:val="both"/>
      </w:pPr>
      <w:r>
        <w:rPr>
          <w:sz w:val="24"/>
        </w:rPr>
        <w:t>邮政编码：</w:t>
      </w:r>
    </w:p>
    <w:p>
      <w:pPr>
        <w:pStyle w:val="null3"/>
        <w:jc w:val="both"/>
      </w:pPr>
      <w:r>
        <w:rPr>
          <w:sz w:val="24"/>
        </w:rPr>
        <w:t>开户银行：广发银行湛江岭南支行开户银行：</w:t>
      </w:r>
    </w:p>
    <w:p>
      <w:pPr>
        <w:pStyle w:val="null3"/>
        <w:jc w:val="both"/>
      </w:pPr>
      <w:r>
        <w:rPr>
          <w:sz w:val="24"/>
        </w:rPr>
        <w:t>户名：广东医科大学附属医院户名：</w:t>
      </w:r>
    </w:p>
    <w:p>
      <w:pPr>
        <w:pStyle w:val="null3"/>
        <w:jc w:val="both"/>
      </w:pPr>
      <w:r>
        <w:rPr>
          <w:sz w:val="24"/>
        </w:rPr>
        <w:t>账号：</w:t>
      </w:r>
      <w:r>
        <w:rPr>
          <w:sz w:val="24"/>
        </w:rPr>
        <w:t xml:space="preserve">109008516010000123                       </w:t>
      </w:r>
      <w:r>
        <w:rPr>
          <w:sz w:val="24"/>
        </w:rPr>
        <w:t>账号：</w:t>
      </w:r>
    </w:p>
    <w:p>
      <w:pPr>
        <w:pStyle w:val="null3"/>
        <w:jc w:val="both"/>
      </w:pPr>
      <w:r>
        <w:rPr>
          <w:sz w:val="24"/>
        </w:rPr>
        <w:t>签订日期：年月日签订日期：年月日</w:t>
      </w:r>
    </w:p>
    <w:p>
      <w:pPr>
        <w:pStyle w:val="null3"/>
      </w:pPr>
      <w:r>
        <w:rPr/>
        <w:t xml:space="preserve"> </w:t>
      </w:r>
    </w:p>
    <w:p>
      <w:pPr>
        <w:pStyle w:val="null3"/>
        <w:jc w:val="center"/>
      </w:pPr>
      <w:r>
        <w:rPr>
          <w:sz w:val="36"/>
          <w:b/>
        </w:rPr>
        <w:t>工程质量保修书</w:t>
      </w:r>
    </w:p>
    <w:p>
      <w:pPr>
        <w:pStyle w:val="null3"/>
        <w:ind w:firstLine="422"/>
        <w:jc w:val="both"/>
      </w:pPr>
      <w:r>
        <w:rPr>
          <w:sz w:val="28"/>
          <w:b/>
        </w:rPr>
        <w:t>甲方（全称）：广东医科大学附属医院</w:t>
      </w:r>
    </w:p>
    <w:p>
      <w:pPr>
        <w:pStyle w:val="null3"/>
        <w:ind w:firstLine="560"/>
        <w:jc w:val="both"/>
      </w:pPr>
      <w:r>
        <w:rPr>
          <w:sz w:val="28"/>
        </w:rPr>
        <w:t>统一社会信用代码：</w:t>
      </w:r>
      <w:r>
        <w:rPr>
          <w:sz w:val="28"/>
        </w:rPr>
        <w:t>12440000455858169P</w:t>
      </w:r>
    </w:p>
    <w:p>
      <w:pPr>
        <w:pStyle w:val="null3"/>
        <w:ind w:firstLine="560"/>
        <w:jc w:val="both"/>
      </w:pPr>
      <w:r>
        <w:rPr>
          <w:sz w:val="28"/>
        </w:rPr>
        <w:t>法定代表人：刘华锋</w:t>
      </w:r>
    </w:p>
    <w:p>
      <w:pPr>
        <w:pStyle w:val="null3"/>
        <w:ind w:firstLine="560"/>
        <w:jc w:val="both"/>
      </w:pPr>
      <w:r>
        <w:rPr>
          <w:sz w:val="28"/>
        </w:rPr>
        <w:t>地址：</w:t>
      </w:r>
      <w:r>
        <w:rPr>
          <w:sz w:val="28"/>
        </w:rPr>
        <w:t>广东省湛江市霞山区人民大道南</w:t>
      </w:r>
      <w:r>
        <w:rPr>
          <w:sz w:val="28"/>
        </w:rPr>
        <w:t>57</w:t>
      </w:r>
      <w:r>
        <w:rPr>
          <w:sz w:val="28"/>
        </w:rPr>
        <w:t>号</w:t>
      </w:r>
    </w:p>
    <w:p>
      <w:pPr>
        <w:pStyle w:val="null3"/>
        <w:ind w:firstLine="562"/>
        <w:jc w:val="both"/>
      </w:pPr>
      <w:r>
        <w:rPr>
          <w:sz w:val="28"/>
          <w:b/>
        </w:rPr>
        <w:t>乙方（全称）：</w:t>
      </w:r>
    </w:p>
    <w:p>
      <w:pPr>
        <w:pStyle w:val="null3"/>
        <w:ind w:firstLine="560"/>
        <w:jc w:val="both"/>
      </w:pPr>
      <w:r>
        <w:rPr>
          <w:sz w:val="28"/>
        </w:rPr>
        <w:t>统一社会信用代码：</w:t>
      </w:r>
    </w:p>
    <w:p>
      <w:pPr>
        <w:pStyle w:val="null3"/>
        <w:ind w:firstLine="560"/>
        <w:jc w:val="both"/>
      </w:pPr>
      <w:r>
        <w:rPr>
          <w:sz w:val="28"/>
        </w:rPr>
        <w:t>法定代表人：</w:t>
      </w:r>
    </w:p>
    <w:p>
      <w:pPr>
        <w:pStyle w:val="null3"/>
        <w:ind w:firstLine="560"/>
        <w:jc w:val="both"/>
      </w:pPr>
      <w:r>
        <w:rPr>
          <w:sz w:val="28"/>
        </w:rPr>
        <w:t>地址：</w:t>
      </w:r>
      <w:r>
        <w:rPr>
          <w:sz w:val="28"/>
          <w:u w:val="single"/>
        </w:rPr>
        <w:t>省</w:t>
      </w:r>
      <w:r>
        <w:rPr>
          <w:sz w:val="28"/>
          <w:u w:val="single"/>
        </w:rPr>
        <w:t>市</w:t>
      </w:r>
    </w:p>
    <w:p>
      <w:pPr>
        <w:pStyle w:val="null3"/>
        <w:ind w:left="360" w:right="720" w:firstLine="280"/>
        <w:jc w:val="both"/>
      </w:pPr>
      <w:r>
        <w:rPr>
          <w:sz w:val="28"/>
        </w:rPr>
        <w:t>甲方、乙方根据《中华人民共和国建筑法》《建设工程质量管理条例》和《房屋建筑工程质量保修办法》等相关法律法规，经协商一致，对（工程全称）签订工程质量保修书。</w:t>
      </w:r>
    </w:p>
    <w:p>
      <w:pPr>
        <w:pStyle w:val="null3"/>
        <w:ind w:firstLine="562"/>
        <w:jc w:val="both"/>
      </w:pPr>
      <w:r>
        <w:rPr>
          <w:sz w:val="28"/>
          <w:b/>
        </w:rPr>
        <w:t>一、工程质量保修范围和内容</w:t>
      </w:r>
    </w:p>
    <w:p>
      <w:pPr>
        <w:pStyle w:val="null3"/>
        <w:ind w:firstLine="560"/>
        <w:jc w:val="both"/>
      </w:pPr>
      <w:r>
        <w:rPr>
          <w:sz w:val="28"/>
        </w:rPr>
        <w:t>乙方在质量保修期内，按照有关法律、法规、规章的管理规定和合同约定，承担本工程质量保修责任。质量保修范围包括：</w:t>
      </w:r>
    </w:p>
    <w:p>
      <w:pPr>
        <w:pStyle w:val="null3"/>
        <w:ind w:firstLine="560"/>
        <w:jc w:val="both"/>
      </w:pPr>
      <w:r>
        <w:rPr>
          <w:sz w:val="28"/>
        </w:rPr>
        <w:t>（一）本工程施工范围内所有的土建工程，装修工程和安装工程等项目</w:t>
      </w:r>
    </w:p>
    <w:p>
      <w:pPr>
        <w:pStyle w:val="null3"/>
        <w:ind w:firstLine="560"/>
        <w:jc w:val="both"/>
      </w:pPr>
      <w:r>
        <w:rPr>
          <w:sz w:val="28"/>
        </w:rPr>
        <w:t>（二）由施工质量引起的施工质量问题和由此引发的工程、设施的损坏，以及双方约定的其他项目。</w:t>
      </w:r>
    </w:p>
    <w:p>
      <w:pPr>
        <w:pStyle w:val="null3"/>
        <w:ind w:firstLine="560"/>
        <w:jc w:val="both"/>
      </w:pPr>
      <w:r>
        <w:rPr>
          <w:sz w:val="28"/>
        </w:rPr>
        <w:t>具体保修的内容，双方约定如下：乙方施工的所有工程项目及内容。</w:t>
      </w:r>
    </w:p>
    <w:p>
      <w:pPr>
        <w:pStyle w:val="null3"/>
        <w:ind w:firstLine="562"/>
        <w:jc w:val="both"/>
      </w:pPr>
      <w:r>
        <w:rPr>
          <w:sz w:val="28"/>
          <w:b/>
        </w:rPr>
        <w:t>二、质量保修期</w:t>
      </w:r>
    </w:p>
    <w:p>
      <w:pPr>
        <w:pStyle w:val="null3"/>
        <w:ind w:firstLine="560"/>
        <w:jc w:val="both"/>
      </w:pPr>
      <w:r>
        <w:rPr>
          <w:sz w:val="28"/>
        </w:rPr>
        <w:t>按国家验收标准为合格工程。保修期按照国家规定以及《建设工程质量管理条例》（</w:t>
      </w:r>
      <w:r>
        <w:rPr>
          <w:sz w:val="28"/>
        </w:rPr>
        <w:t>2019</w:t>
      </w:r>
      <w:r>
        <w:rPr>
          <w:sz w:val="28"/>
        </w:rPr>
        <w:t>修正）第</w:t>
      </w:r>
      <w:r>
        <w:rPr>
          <w:sz w:val="28"/>
        </w:rPr>
        <w:t>40</w:t>
      </w:r>
      <w:r>
        <w:rPr>
          <w:sz w:val="28"/>
        </w:rPr>
        <w:t>条执行，即在正常使用条件下，建设工程的最低保修期限为：</w:t>
      </w:r>
    </w:p>
    <w:p>
      <w:pPr>
        <w:pStyle w:val="null3"/>
        <w:ind w:firstLine="560"/>
        <w:jc w:val="both"/>
      </w:pPr>
      <w:r>
        <w:rPr>
          <w:sz w:val="28"/>
        </w:rPr>
        <w:t>（一）基础设施工程、房屋建筑的地基基础工程和主体结构工程，为设计文件规定的该工程的合理使用年限；</w:t>
      </w:r>
    </w:p>
    <w:p>
      <w:pPr>
        <w:pStyle w:val="null3"/>
        <w:ind w:firstLine="560"/>
        <w:jc w:val="both"/>
      </w:pPr>
      <w:r>
        <w:rPr>
          <w:sz w:val="28"/>
        </w:rPr>
        <w:t>（二）屋面防水工程、有防水要求的卫生间、房间和外墙面的防渗漏，为</w:t>
      </w:r>
      <w:r>
        <w:rPr>
          <w:sz w:val="28"/>
        </w:rPr>
        <w:t>5</w:t>
      </w:r>
      <w:r>
        <w:rPr>
          <w:sz w:val="28"/>
        </w:rPr>
        <w:t>年；</w:t>
      </w:r>
    </w:p>
    <w:p>
      <w:pPr>
        <w:pStyle w:val="null3"/>
        <w:ind w:firstLine="560"/>
        <w:jc w:val="both"/>
      </w:pPr>
      <w:r>
        <w:rPr>
          <w:sz w:val="28"/>
        </w:rPr>
        <w:t>（三）供热与供冷系统，为</w:t>
      </w:r>
      <w:r>
        <w:rPr>
          <w:sz w:val="28"/>
        </w:rPr>
        <w:t>2</w:t>
      </w:r>
      <w:r>
        <w:rPr>
          <w:sz w:val="28"/>
        </w:rPr>
        <w:t>个采暖期、供冷期；</w:t>
      </w:r>
    </w:p>
    <w:p>
      <w:pPr>
        <w:pStyle w:val="null3"/>
        <w:ind w:firstLine="560"/>
        <w:jc w:val="both"/>
      </w:pPr>
      <w:r>
        <w:rPr>
          <w:sz w:val="28"/>
        </w:rPr>
        <w:t>（四）电气管线、给排水管道、设备安装和装修工程，为</w:t>
      </w:r>
      <w:r>
        <w:rPr>
          <w:sz w:val="28"/>
        </w:rPr>
        <w:t>2</w:t>
      </w:r>
      <w:r>
        <w:rPr>
          <w:sz w:val="28"/>
        </w:rPr>
        <w:t>年。</w:t>
      </w:r>
    </w:p>
    <w:p>
      <w:pPr>
        <w:pStyle w:val="null3"/>
        <w:ind w:firstLine="562"/>
        <w:jc w:val="both"/>
      </w:pPr>
      <w:r>
        <w:rPr>
          <w:sz w:val="28"/>
          <w:b/>
        </w:rPr>
        <w:t>三、缺陷责任期为</w:t>
      </w:r>
      <w:r>
        <w:rPr>
          <w:sz w:val="28"/>
          <w:b/>
          <w:u w:val="single"/>
        </w:rPr>
        <w:t>两</w:t>
      </w:r>
      <w:r>
        <w:rPr>
          <w:sz w:val="28"/>
          <w:b/>
        </w:rPr>
        <w:t>年，其他项目的保修期限均为【</w:t>
      </w:r>
      <w:r>
        <w:rPr>
          <w:sz w:val="28"/>
          <w:b/>
          <w:u w:val="single"/>
        </w:rPr>
        <w:t>】</w:t>
      </w:r>
      <w:r>
        <w:rPr>
          <w:sz w:val="28"/>
          <w:b/>
        </w:rPr>
        <w:t>年（保修期均自本建设工程竣工验收合格之日起计算）。</w:t>
      </w:r>
    </w:p>
    <w:p>
      <w:pPr>
        <w:pStyle w:val="null3"/>
        <w:ind w:firstLine="560"/>
        <w:jc w:val="both"/>
      </w:pPr>
      <w:r>
        <w:rPr>
          <w:sz w:val="28"/>
          <w:shd w:fill="C0C0C0" w:val="clear"/>
        </w:rPr>
        <w:t>四、</w:t>
      </w:r>
      <w:r>
        <w:rPr>
          <w:sz w:val="28"/>
          <w:b/>
        </w:rPr>
        <w:t>质量保修责任</w:t>
      </w:r>
    </w:p>
    <w:p>
      <w:pPr>
        <w:pStyle w:val="null3"/>
        <w:ind w:firstLine="560"/>
        <w:jc w:val="both"/>
      </w:pPr>
      <w:r>
        <w:rPr>
          <w:sz w:val="28"/>
        </w:rPr>
        <w:t>（一）属于保修范围、内容的项目，乙方应当在接到保修通知之日起【】小时内派人保修。乙方不在约定期限内派人保修的，甲方可以自行或委托他人修理，所产生的费用由乙方承担，甲方可以从质量保修金中直接扣除。</w:t>
      </w:r>
    </w:p>
    <w:p>
      <w:pPr>
        <w:pStyle w:val="null3"/>
        <w:ind w:firstLine="560"/>
        <w:jc w:val="both"/>
      </w:pPr>
      <w:r>
        <w:rPr>
          <w:sz w:val="28"/>
        </w:rPr>
        <w:t>（二）发生紧急抢修事故的，乙方在接到事故通知后，应当于【】小时内派人到达事故现场进行抢修。</w:t>
      </w:r>
    </w:p>
    <w:p>
      <w:pPr>
        <w:pStyle w:val="null3"/>
        <w:ind w:firstLine="560"/>
        <w:jc w:val="both"/>
      </w:pPr>
      <w:r>
        <w:rPr>
          <w:sz w:val="28"/>
        </w:rPr>
        <w:t>（三）对于涉及结构安全的质量问题，应当按照《房屋建筑工程质量保修办法》的规定，立即向当地建设行政主管部门报告，采取安全防范措施；由原设计单位或者具有相应资质等级的设计单位提出保修方案，乙方实施保修。</w:t>
      </w:r>
    </w:p>
    <w:p>
      <w:pPr>
        <w:pStyle w:val="null3"/>
        <w:ind w:firstLine="560"/>
        <w:jc w:val="both"/>
      </w:pPr>
      <w:r>
        <w:rPr>
          <w:sz w:val="28"/>
        </w:rPr>
        <w:t>（四）质量保修完成后，由甲方组织验收。</w:t>
      </w:r>
    </w:p>
    <w:p>
      <w:pPr>
        <w:pStyle w:val="null3"/>
        <w:ind w:firstLine="562"/>
        <w:jc w:val="both"/>
      </w:pPr>
      <w:r>
        <w:rPr>
          <w:sz w:val="28"/>
          <w:b/>
        </w:rPr>
        <w:t>五、保修费用</w:t>
      </w:r>
    </w:p>
    <w:p>
      <w:pPr>
        <w:pStyle w:val="null3"/>
        <w:ind w:firstLine="560"/>
        <w:jc w:val="both"/>
      </w:pPr>
      <w:r>
        <w:rPr>
          <w:sz w:val="28"/>
        </w:rPr>
        <w:t>保修费用由造成质量缺陷的责任方承担，如乙方为责任方而拒不履行保修义务的，甲方可以另行聘请其他机构进行维修，甲方可以扣除本合同约定的全部质量保修金。</w:t>
      </w:r>
    </w:p>
    <w:p>
      <w:pPr>
        <w:pStyle w:val="null3"/>
        <w:ind w:firstLine="562"/>
        <w:jc w:val="both"/>
      </w:pPr>
      <w:r>
        <w:rPr>
          <w:sz w:val="28"/>
          <w:b/>
        </w:rPr>
        <w:t>六、其他</w:t>
      </w:r>
    </w:p>
    <w:p>
      <w:pPr>
        <w:pStyle w:val="null3"/>
        <w:ind w:firstLine="560"/>
        <w:jc w:val="both"/>
      </w:pPr>
      <w:r>
        <w:rPr>
          <w:sz w:val="28"/>
        </w:rPr>
        <w:t>（一）本工程质量保修书，作为《（工程项目全称）建设工程施工合同》附件，其有效期限至法律规定以及双方约定的质量保修期满之日止。</w:t>
      </w:r>
    </w:p>
    <w:p>
      <w:pPr>
        <w:pStyle w:val="null3"/>
        <w:ind w:firstLine="560"/>
        <w:jc w:val="both"/>
      </w:pPr>
      <w:r>
        <w:rPr>
          <w:sz w:val="28"/>
        </w:rPr>
        <w:t>（二）本工程质量保修书，由甲乙双方在施工开始前共同签署，自双方法定代表人或授权代表签字（或签章）并加盖公章（或合同专用章）之日起生效。本工程质量保修书一式【】份，甲方执肆份，乙方执【】份，均具有同等法律效力。</w:t>
      </w:r>
    </w:p>
    <w:p>
      <w:pPr>
        <w:pStyle w:val="null3"/>
        <w:spacing w:after="120"/>
        <w:ind w:left="360" w:right="720" w:firstLine="280"/>
        <w:jc w:val="both"/>
      </w:pPr>
      <w:r>
        <w:rPr>
          <w:sz w:val="28"/>
        </w:rPr>
        <w:t>（以下无正文）</w:t>
      </w:r>
    </w:p>
    <w:tbl>
      <w:tblPr>
        <w:tblW w:w="0" w:type="auto"/>
        <w:tblBorders>
          <w:top w:val="single"/>
          <w:left w:val="single"/>
          <w:bottom w:val="single"/>
          <w:right w:val="single"/>
          <w:insideH w:val="single"/>
          <w:insideV w:val="single"/>
        </w:tblBorders>
      </w:tblPr>
      <w:tblGrid>
        <w:gridCol w:w="4146"/>
        <w:gridCol w:w="4146"/>
      </w:tblGrid>
      <w:tr>
        <w:tc>
          <w:tcPr>
            <w:tcW w:type="dxa" w:w="4146"/>
            <w:tcMar>
              <w:top w:type="dxa" w:w="0"/>
              <w:left w:type="dxa" w:w="105"/>
              <w:bottom w:type="dxa" w:w="0"/>
              <w:right w:type="dxa" w:w="105"/>
            </w:tcMar>
            <w:vAlign w:val="top"/>
          </w:tcPr>
          <w:p>
            <w:pPr>
              <w:pStyle w:val="null3"/>
              <w:jc w:val="both"/>
            </w:pPr>
            <w:r>
              <w:rPr>
                <w:sz w:val="24"/>
              </w:rPr>
              <w:t>甲方：广东医科大学附属医院（盖章）</w:t>
            </w:r>
          </w:p>
        </w:tc>
        <w:tc>
          <w:tcPr>
            <w:tcW w:type="dxa" w:w="4146"/>
            <w:tcMar>
              <w:top w:type="dxa" w:w="0"/>
              <w:left w:type="dxa" w:w="105"/>
              <w:bottom w:type="dxa" w:w="0"/>
              <w:right w:type="dxa" w:w="105"/>
            </w:tcMar>
            <w:vAlign w:val="top"/>
          </w:tcPr>
          <w:p>
            <w:pPr>
              <w:pStyle w:val="null3"/>
              <w:jc w:val="both"/>
            </w:pPr>
            <w:r>
              <w:rPr>
                <w:sz w:val="24"/>
              </w:rPr>
              <w:t>乙方：（盖章）</w:t>
            </w:r>
          </w:p>
        </w:tc>
      </w:tr>
      <w:tr>
        <w:tc>
          <w:tcPr>
            <w:tcW w:type="dxa" w:w="4146"/>
            <w:tcMar>
              <w:top w:type="dxa" w:w="0"/>
              <w:left w:type="dxa" w:w="105"/>
              <w:bottom w:type="dxa" w:w="0"/>
              <w:right w:type="dxa" w:w="105"/>
            </w:tcMar>
            <w:vAlign w:val="top"/>
          </w:tcPr>
          <w:p>
            <w:pPr>
              <w:pStyle w:val="null3"/>
              <w:jc w:val="both"/>
            </w:pPr>
            <w:r>
              <w:rPr>
                <w:sz w:val="24"/>
              </w:rPr>
              <w:t>法定代表人（签字或签章）：</w:t>
            </w:r>
          </w:p>
          <w:p>
            <w:pPr>
              <w:pStyle w:val="null3"/>
              <w:jc w:val="both"/>
            </w:pPr>
            <w:r>
              <w:rPr>
                <w:sz w:val="24"/>
              </w:rPr>
              <w:t>或授权代表（签字或签章）：</w:t>
            </w:r>
          </w:p>
        </w:tc>
        <w:tc>
          <w:tcPr>
            <w:tcW w:type="dxa" w:w="4146"/>
            <w:tcMar>
              <w:top w:type="dxa" w:w="0"/>
              <w:left w:type="dxa" w:w="105"/>
              <w:bottom w:type="dxa" w:w="0"/>
              <w:right w:type="dxa" w:w="105"/>
            </w:tcMar>
            <w:vAlign w:val="top"/>
          </w:tcPr>
          <w:p>
            <w:pPr>
              <w:pStyle w:val="null3"/>
              <w:jc w:val="both"/>
            </w:pPr>
            <w:r>
              <w:rPr>
                <w:sz w:val="24"/>
              </w:rPr>
              <w:t>法定代表人（签字或签章）：</w:t>
            </w:r>
          </w:p>
          <w:p>
            <w:pPr>
              <w:pStyle w:val="null3"/>
              <w:jc w:val="both"/>
            </w:pPr>
            <w:r>
              <w:rPr>
                <w:sz w:val="24"/>
              </w:rPr>
              <w:t>或授权代表（签字或签章）：</w:t>
            </w:r>
          </w:p>
        </w:tc>
      </w:tr>
      <w:tr>
        <w:tc>
          <w:tcPr>
            <w:tcW w:type="dxa" w:w="4146"/>
            <w:tcMar>
              <w:top w:type="dxa" w:w="0"/>
              <w:left w:type="dxa" w:w="105"/>
              <w:bottom w:type="dxa" w:w="0"/>
              <w:right w:type="dxa" w:w="105"/>
            </w:tcMar>
            <w:vAlign w:val="top"/>
          </w:tcPr>
          <w:p>
            <w:pPr>
              <w:pStyle w:val="null3"/>
              <w:jc w:val="both"/>
            </w:pPr>
            <w:r>
              <w:rPr>
                <w:sz w:val="24"/>
              </w:rPr>
              <w:t>日期：年月日</w:t>
            </w:r>
          </w:p>
        </w:tc>
        <w:tc>
          <w:tcPr>
            <w:tcW w:type="dxa" w:w="4146"/>
            <w:tcMar>
              <w:top w:type="dxa" w:w="0"/>
              <w:left w:type="dxa" w:w="105"/>
              <w:bottom w:type="dxa" w:w="0"/>
              <w:right w:type="dxa" w:w="105"/>
            </w:tcMar>
            <w:vAlign w:val="top"/>
          </w:tcPr>
          <w:p>
            <w:pPr>
              <w:pStyle w:val="null3"/>
              <w:jc w:val="both"/>
            </w:pPr>
            <w:r>
              <w:rPr>
                <w:sz w:val="24"/>
              </w:rPr>
              <w:t>日期：年月日</w:t>
            </w:r>
          </w:p>
        </w:tc>
      </w:tr>
    </w:tbl>
    <w:p>
      <w:pPr>
        <w:pStyle w:val="null3"/>
        <w:jc w:val="both"/>
      </w:pPr>
      <w:r>
        <w:rPr>
          <w:sz w:val="28"/>
          <w:b/>
          <w:color w:val="000000"/>
        </w:rPr>
        <w:t>附件</w:t>
      </w:r>
      <w:r>
        <w:rPr>
          <w:sz w:val="28"/>
          <w:b/>
          <w:color w:val="000000"/>
        </w:rPr>
        <w:t>1</w:t>
      </w:r>
      <w:r>
        <w:rPr>
          <w:sz w:val="28"/>
          <w:b/>
          <w:color w:val="000000"/>
        </w:rPr>
        <w:t>工程量清单（如有二次报价）</w:t>
      </w:r>
    </w:p>
    <w:p>
      <w:pPr>
        <w:pStyle w:val="null3"/>
        <w:spacing w:after="120"/>
        <w:ind w:firstLine="210"/>
        <w:jc w:val="both"/>
      </w:pPr>
      <w:r>
        <w:rPr>
          <w:sz w:val="28"/>
          <w:b/>
          <w:color w:val="000000"/>
        </w:rPr>
        <w:t>附件</w:t>
      </w:r>
      <w:r>
        <w:rPr>
          <w:sz w:val="28"/>
          <w:b/>
          <w:color w:val="000000"/>
        </w:rPr>
        <w:t>2</w:t>
      </w:r>
      <w:r>
        <w:rPr>
          <w:sz w:val="28"/>
          <w:b/>
          <w:color w:val="000000"/>
        </w:rPr>
        <w:t>成交结果通知书</w:t>
      </w:r>
      <w:r>
        <w:rPr>
          <w:sz w:val="28"/>
          <w:b/>
          <w:color w:val="000000"/>
        </w:rPr>
        <w:t>/</w:t>
      </w:r>
      <w:r>
        <w:rPr>
          <w:sz w:val="28"/>
          <w:b/>
          <w:color w:val="000000"/>
        </w:rPr>
        <w:t>采购评审结果通知书</w:t>
      </w:r>
      <w:r>
        <w:rPr>
          <w:sz w:val="28"/>
          <w:b/>
          <w:color w:val="000000"/>
        </w:rPr>
        <w:t>/</w:t>
      </w:r>
      <w:r>
        <w:rPr>
          <w:sz w:val="28"/>
          <w:b/>
          <w:color w:val="000000"/>
        </w:rPr>
        <w:t>中标通知书（如有）</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440001-2024-20645</w:t>
      </w:r>
    </w:p>
    <w:p>
      <w:pPr>
        <w:pStyle w:val="null3"/>
        <w:jc w:val="center"/>
        <w:outlineLvl w:val="3"/>
      </w:pPr>
      <w:r>
        <w:rPr>
          <w:sz w:val="24"/>
          <w:b/>
        </w:rPr>
        <w:t>采购项目编号：</w:t>
      </w:r>
      <w:r>
        <w:rPr>
          <w:sz w:val="24"/>
          <w:b/>
        </w:rPr>
        <w:t>GPCGD243174GC101F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广东医科大学附属医院建设国家标准化代谢性疾病管理中心（MMC）工程项目</w:t>
      </w:r>
      <w:r>
        <w:rPr>
          <w:u w:val="single"/>
        </w:rPr>
        <w:t>”</w:t>
      </w:r>
      <w:r>
        <w:rPr/>
        <w:t>项目的竞争性磋商[采购项目编号为：</w:t>
      </w:r>
      <w:r>
        <w:rPr>
          <w:u w:val="single"/>
        </w:rPr>
        <w:t>GPCGD243174GC101F</w:t>
      </w:r>
      <w:r>
        <w:rPr/>
        <w:t>]，我方愿参与响应。</w:t>
      </w:r>
    </w:p>
    <w:p>
      <w:pPr>
        <w:pStyle w:val="null3"/>
        <w:ind w:firstLine="480"/>
      </w:pPr>
      <w:r>
        <w:rPr/>
        <w:t>我方确认收到贵方提供的</w:t>
      </w:r>
      <w:r>
        <w:rPr>
          <w:u w:val="single"/>
        </w:rPr>
        <w:t>“</w:t>
      </w:r>
      <w:r>
        <w:rPr>
          <w:u w:val="single"/>
        </w:rPr>
        <w:t>广东医科大学附属医院建设国家标准化代谢性疾病管理中心（MMC）工程项目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广东医科大学附属医院建设国家标准化代谢性疾病管理中心（MMC）工程项目</w:t>
      </w:r>
      <w:r>
        <w:rPr/>
        <w:t>”项目采购[采购项目编号为</w:t>
      </w:r>
      <w:r>
        <w:rPr/>
        <w:t>GPCGD243174GC101F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广东医科大学附属医院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广东医科大学附属医院建设国家标准化代谢性疾病管理中心（MMC）工程项目</w:t>
      </w:r>
      <w:r>
        <w:rPr/>
        <w:t>（采购项目编号：</w:t>
      </w:r>
      <w:r>
        <w:rPr/>
        <w:t>GPCGD243174GC101F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广东医科大学附属医院建设国家标准化代谢性疾病管理中心（MMC）工程项目</w:t>
      </w:r>
      <w:r>
        <w:rPr/>
        <w:t>”项目（采购项目编号：</w:t>
      </w:r>
      <w:r>
        <w:rPr/>
        <w:t>GPCGD243174GC101F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