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41" w:rsidRDefault="00DF1E71">
      <w:pPr>
        <w:rPr>
          <w:rFonts w:ascii="黑体" w:eastAsia="黑体" w:hAnsi="Calibri" w:cs="宋体"/>
          <w:sz w:val="32"/>
          <w:szCs w:val="32"/>
        </w:rPr>
      </w:pPr>
      <w:r>
        <w:rPr>
          <w:rFonts w:ascii="黑体" w:eastAsia="黑体" w:hAnsi="Calibri" w:cs="宋体" w:hint="eastAsia"/>
          <w:sz w:val="32"/>
          <w:szCs w:val="32"/>
        </w:rPr>
        <w:t>附件1</w:t>
      </w:r>
    </w:p>
    <w:p w:rsidR="002915A2" w:rsidRDefault="002915A2" w:rsidP="002915A2">
      <w:pPr>
        <w:widowControl/>
        <w:tabs>
          <w:tab w:val="left" w:pos="0"/>
        </w:tabs>
        <w:spacing w:line="360" w:lineRule="auto"/>
        <w:ind w:left="720" w:hanging="720"/>
        <w:jc w:val="left"/>
        <w:rPr>
          <w:rFonts w:ascii="黑体" w:eastAsia="宋体" w:hAnsi="Calibri" w:cs="Helvetica Neue"/>
          <w:b/>
          <w:color w:val="000000"/>
          <w:kern w:val="0"/>
          <w:sz w:val="32"/>
          <w:szCs w:val="32"/>
        </w:rPr>
      </w:pPr>
    </w:p>
    <w:p w:rsidR="00993541" w:rsidRPr="002915A2" w:rsidRDefault="002915A2" w:rsidP="002915A2">
      <w:pPr>
        <w:widowControl/>
        <w:tabs>
          <w:tab w:val="left" w:pos="0"/>
        </w:tabs>
        <w:spacing w:line="360" w:lineRule="auto"/>
        <w:ind w:left="720" w:hanging="720"/>
        <w:jc w:val="left"/>
        <w:rPr>
          <w:rFonts w:ascii="黑体" w:eastAsia="宋体" w:hAnsi="Calibri" w:cs="Helvetica Neue"/>
          <w:b/>
          <w:color w:val="000000"/>
          <w:kern w:val="0"/>
          <w:sz w:val="32"/>
          <w:szCs w:val="32"/>
        </w:rPr>
      </w:pPr>
      <w:r>
        <w:rPr>
          <w:rFonts w:ascii="黑体" w:eastAsia="宋体" w:hAnsi="Calibri" w:cs="Helvetica Neue" w:hint="eastAsia"/>
          <w:b/>
          <w:color w:val="000000"/>
          <w:kern w:val="0"/>
          <w:sz w:val="32"/>
          <w:szCs w:val="32"/>
        </w:rPr>
        <w:t>子包一：</w:t>
      </w:r>
      <w:r w:rsidRPr="002915A2">
        <w:rPr>
          <w:rFonts w:ascii="黑体" w:eastAsia="宋体" w:hAnsi="Calibri" w:cs="Helvetica Neue" w:hint="eastAsia"/>
          <w:b/>
          <w:color w:val="000000"/>
          <w:kern w:val="0"/>
          <w:sz w:val="32"/>
          <w:szCs w:val="32"/>
        </w:rPr>
        <w:t>广东财经大学广州校区控制性详细规划调整项目</w:t>
      </w:r>
    </w:p>
    <w:p w:rsidR="00993541" w:rsidRPr="00295E68" w:rsidRDefault="002915A2" w:rsidP="00295E68">
      <w:pPr>
        <w:widowControl/>
        <w:tabs>
          <w:tab w:val="left" w:pos="0"/>
        </w:tabs>
        <w:spacing w:line="360" w:lineRule="auto"/>
        <w:ind w:left="720" w:hanging="720"/>
        <w:jc w:val="left"/>
        <w:rPr>
          <w:rFonts w:ascii="宋体" w:eastAsia="宋体" w:hAnsi="宋体" w:cs="Helvetica Neue"/>
          <w:b/>
          <w:color w:val="000000"/>
          <w:kern w:val="0"/>
          <w:szCs w:val="21"/>
        </w:rPr>
      </w:pPr>
      <w:r w:rsidRPr="00295E68">
        <w:rPr>
          <w:rFonts w:ascii="宋体" w:eastAsia="宋体" w:hAnsi="宋体" w:cs="Helvetica Neue"/>
          <w:b/>
          <w:color w:val="000000"/>
          <w:kern w:val="0"/>
          <w:szCs w:val="21"/>
        </w:rPr>
        <w:t>一、</w:t>
      </w:r>
      <w:r w:rsidRPr="00295E68">
        <w:rPr>
          <w:rFonts w:ascii="宋体" w:eastAsia="宋体" w:hAnsi="宋体" w:cs="Helvetica Neue"/>
          <w:b/>
          <w:color w:val="000000"/>
          <w:kern w:val="0"/>
          <w:szCs w:val="21"/>
        </w:rPr>
        <w:tab/>
      </w:r>
      <w:r w:rsidR="00DF1E71" w:rsidRPr="00295E68">
        <w:rPr>
          <w:rFonts w:ascii="宋体" w:eastAsia="宋体" w:hAnsi="宋体" w:cs="Helvetica Neue" w:hint="eastAsia"/>
          <w:b/>
          <w:color w:val="000000"/>
          <w:kern w:val="0"/>
          <w:szCs w:val="21"/>
        </w:rPr>
        <w:t>采购需求</w:t>
      </w:r>
    </w:p>
    <w:p w:rsidR="00993541" w:rsidRPr="00295E68" w:rsidRDefault="002915A2" w:rsidP="00295E68">
      <w:pPr>
        <w:tabs>
          <w:tab w:val="left" w:pos="0"/>
        </w:tabs>
        <w:spacing w:line="360" w:lineRule="auto"/>
        <w:rPr>
          <w:rFonts w:ascii="宋体" w:eastAsia="宋体" w:hAnsi="宋体" w:cs="仿宋"/>
          <w:szCs w:val="21"/>
        </w:rPr>
      </w:pPr>
      <w:r w:rsidRPr="00295E68">
        <w:rPr>
          <w:rFonts w:ascii="宋体" w:eastAsia="宋体" w:hAnsi="宋体" w:cs="仿宋"/>
          <w:szCs w:val="21"/>
        </w:rPr>
        <w:t>（一）</w:t>
      </w:r>
      <w:r w:rsidR="00DF1E71" w:rsidRPr="00295E68">
        <w:rPr>
          <w:rFonts w:ascii="宋体" w:eastAsia="宋体" w:hAnsi="宋体" w:cs="仿宋" w:hint="eastAsia"/>
          <w:szCs w:val="21"/>
        </w:rPr>
        <w:t>采购项目需实现的功能和目标：</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项目地点为广东省广州市海珠区仑头路21号(广州校区)，设计范围</w:t>
      </w:r>
      <w:bookmarkStart w:id="0" w:name="_Hlk123591967"/>
      <w:r w:rsidRPr="00295E68">
        <w:rPr>
          <w:rFonts w:ascii="宋体" w:eastAsia="宋体" w:hAnsi="宋体" w:cs="仿宋" w:hint="eastAsia"/>
          <w:szCs w:val="21"/>
        </w:rPr>
        <w:t>涉及AH0901管理单元</w:t>
      </w:r>
      <w:bookmarkEnd w:id="0"/>
      <w:r w:rsidRPr="00295E68">
        <w:rPr>
          <w:rFonts w:ascii="宋体" w:eastAsia="宋体" w:hAnsi="宋体" w:cs="仿宋" w:hint="eastAsia"/>
          <w:szCs w:val="21"/>
        </w:rPr>
        <w:t>，用地总面积65.43公顷，要求完成广东</w:t>
      </w:r>
      <w:r w:rsidRPr="00295E68">
        <w:rPr>
          <w:rFonts w:ascii="宋体" w:eastAsia="宋体" w:hAnsi="宋体" w:cs="仿宋"/>
          <w:szCs w:val="21"/>
        </w:rPr>
        <w:t>财经大学广州校区控制性详细规划调整和校园总体城市设计以及相关专项评价</w:t>
      </w:r>
      <w:r w:rsidRPr="00295E68">
        <w:rPr>
          <w:rFonts w:ascii="宋体" w:eastAsia="宋体" w:hAnsi="宋体" w:cs="仿宋" w:hint="eastAsia"/>
          <w:szCs w:val="21"/>
        </w:rPr>
        <w:t>，具体需求如下：</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1、设计目标</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（1）结合远期发展，明确新建设施需求</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为满足未来招生规模上升带来的空间需求，拟提高校区总体容积率，新增部分校舍、学生住宿及活动设施配套、教工住宿等设施。包括</w:t>
      </w:r>
      <w:r w:rsidR="00652E7F" w:rsidRPr="00295E68">
        <w:rPr>
          <w:rFonts w:ascii="宋体" w:eastAsia="宋体" w:hAnsi="宋体" w:cs="仿宋" w:hint="eastAsia"/>
          <w:szCs w:val="21"/>
        </w:rPr>
        <w:t>：</w:t>
      </w:r>
      <w:r w:rsidRPr="00295E68">
        <w:rPr>
          <w:rFonts w:ascii="宋体" w:eastAsia="宋体" w:hAnsi="宋体" w:cs="仿宋" w:hint="eastAsia"/>
          <w:szCs w:val="21"/>
        </w:rPr>
        <w:t>拆除</w:t>
      </w:r>
      <w:r w:rsidR="00630C26" w:rsidRPr="00295E68">
        <w:rPr>
          <w:rFonts w:ascii="宋体" w:eastAsia="宋体" w:hAnsi="宋体" w:cs="仿宋" w:hint="eastAsia"/>
          <w:szCs w:val="21"/>
        </w:rPr>
        <w:t>重建</w:t>
      </w:r>
      <w:r w:rsidR="001D0F05" w:rsidRPr="00295E68">
        <w:rPr>
          <w:rFonts w:ascii="宋体" w:eastAsia="宋体" w:hAnsi="宋体" w:cs="仿宋" w:hint="eastAsia"/>
          <w:szCs w:val="21"/>
        </w:rPr>
        <w:t>部分宿舍</w:t>
      </w:r>
      <w:r w:rsidRPr="00295E68">
        <w:rPr>
          <w:rFonts w:ascii="宋体" w:eastAsia="宋体" w:hAnsi="宋体" w:cs="仿宋" w:hint="eastAsia"/>
          <w:szCs w:val="21"/>
        </w:rPr>
        <w:t>楼，以满足学生住宿、“一站式”社区服务的需求；拆除</w:t>
      </w:r>
      <w:r w:rsidR="001D0F05" w:rsidRPr="00295E68">
        <w:rPr>
          <w:rFonts w:ascii="宋体" w:eastAsia="宋体" w:hAnsi="宋体" w:cs="仿宋" w:hint="eastAsia"/>
          <w:szCs w:val="21"/>
        </w:rPr>
        <w:t>重</w:t>
      </w:r>
      <w:r w:rsidRPr="00295E68">
        <w:rPr>
          <w:rFonts w:ascii="宋体" w:eastAsia="宋体" w:hAnsi="宋体" w:cs="仿宋" w:hint="eastAsia"/>
          <w:szCs w:val="21"/>
        </w:rPr>
        <w:t>建教工宿舍，以满足新增师资规模、人才引进用房的需求；新建</w:t>
      </w:r>
      <w:r w:rsidR="00B964AB" w:rsidRPr="00295E68">
        <w:rPr>
          <w:rFonts w:ascii="宋体" w:eastAsia="宋体" w:hAnsi="宋体" w:cs="仿宋" w:hint="eastAsia"/>
          <w:szCs w:val="21"/>
        </w:rPr>
        <w:t>一</w:t>
      </w:r>
      <w:r w:rsidRPr="00295E68">
        <w:rPr>
          <w:rFonts w:ascii="宋体" w:eastAsia="宋体" w:hAnsi="宋体" w:cs="仿宋" w:hint="eastAsia"/>
          <w:szCs w:val="21"/>
        </w:rPr>
        <w:t>处体育馆，结合规划游泳馆上下布局，形成游泳馆与运动场复合的体育馆；按照《普通高等学校建筑面积指标（建标191-2018）》补齐其他校舍建筑面积。</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（2）完善基础配套，优化道路及人防设施</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优化道路组织布局。结合周边市政道路接驳，优化校区北侧沿黄埔涌的规划道路布局，协调规划路与北门关系；优化校区西侧、加油站东侧规划路路线走向与宽度；调整校区东侧环路走向与宽度；按照校园近远期规划，配建人防地下室。</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（3）优化景观体系，打造“景观+体育”的公园式校区</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综合考虑结合公共活动场所与体育场地，打造“校园景观+体育公园”的公园式校区。结合田径运动场、网球场、排球场等运动场地与设施，连通核心绿地、带状绿地、滨河绿地等绿色开敞空间，打造以校舍为特色景观、以体育活动为核心内容、以公园绿地为生态底色的公园式校区。</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2、设计要求</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设计单位遵循现行法律法规和规范标准，各阶段的规划设计工作除遵照合同、业主需求书、现行法律法规和规范标准、</w:t>
      </w:r>
      <w:r w:rsidRPr="00295E68">
        <w:rPr>
          <w:rFonts w:ascii="宋体" w:eastAsia="宋体" w:hAnsi="宋体" w:cs="仿宋" w:hint="eastAsia"/>
          <w:color w:val="000000" w:themeColor="text1"/>
          <w:szCs w:val="21"/>
        </w:rPr>
        <w:t>政府有关部门的规定和审批意见的有关规定等</w:t>
      </w:r>
      <w:r w:rsidR="0083360A" w:rsidRPr="00295E68">
        <w:rPr>
          <w:rFonts w:ascii="宋体" w:eastAsia="宋体" w:hAnsi="宋体" w:cs="仿宋" w:hint="eastAsia"/>
          <w:color w:val="000000" w:themeColor="text1"/>
          <w:szCs w:val="21"/>
        </w:rPr>
        <w:t>外</w:t>
      </w:r>
      <w:r w:rsidRPr="00295E68">
        <w:rPr>
          <w:rFonts w:ascii="宋体" w:eastAsia="宋体" w:hAnsi="宋体" w:cs="仿宋" w:hint="eastAsia"/>
          <w:szCs w:val="21"/>
        </w:rPr>
        <w:t>，还需要做到采购人提出的下列设计要求（包括</w:t>
      </w:r>
      <w:r w:rsidR="00F94600" w:rsidRPr="00295E68">
        <w:rPr>
          <w:rFonts w:ascii="宋体" w:eastAsia="宋体" w:hAnsi="宋体" w:cs="仿宋" w:hint="eastAsia"/>
          <w:szCs w:val="21"/>
        </w:rPr>
        <w:t>但</w:t>
      </w:r>
      <w:r w:rsidRPr="00295E68">
        <w:rPr>
          <w:rFonts w:ascii="宋体" w:eastAsia="宋体" w:hAnsi="宋体" w:cs="仿宋" w:hint="eastAsia"/>
          <w:szCs w:val="21"/>
        </w:rPr>
        <w:t>不限于）。</w:t>
      </w:r>
    </w:p>
    <w:p w:rsidR="00993541" w:rsidRPr="00295E68" w:rsidRDefault="00DF1E71" w:rsidP="00295E68">
      <w:pPr>
        <w:spacing w:line="360" w:lineRule="auto"/>
        <w:ind w:firstLineChars="200" w:firstLine="420"/>
        <w:rPr>
          <w:rFonts w:ascii="宋体" w:eastAsia="宋体" w:hAnsi="宋体" w:cs="仿宋"/>
          <w:szCs w:val="21"/>
        </w:rPr>
      </w:pPr>
      <w:bookmarkStart w:id="1" w:name="_Toc4891"/>
      <w:bookmarkStart w:id="2" w:name="_Toc123586221"/>
      <w:bookmarkStart w:id="3" w:name="_Toc32260"/>
      <w:bookmarkStart w:id="4" w:name="_Toc7015"/>
      <w:r w:rsidRPr="00295E68">
        <w:rPr>
          <w:rFonts w:ascii="宋体" w:eastAsia="宋体" w:hAnsi="宋体" w:cs="仿宋" w:hint="eastAsia"/>
          <w:szCs w:val="21"/>
        </w:rPr>
        <w:t>（1）控规修改论证报告</w:t>
      </w:r>
      <w:bookmarkEnd w:id="1"/>
      <w:bookmarkEnd w:id="2"/>
      <w:bookmarkEnd w:id="3"/>
      <w:bookmarkEnd w:id="4"/>
    </w:p>
    <w:p w:rsidR="00993541" w:rsidRPr="00295E68" w:rsidRDefault="00DF1E71" w:rsidP="00295E68">
      <w:pPr>
        <w:spacing w:line="360" w:lineRule="auto"/>
        <w:ind w:firstLineChars="200" w:firstLine="420"/>
        <w:rPr>
          <w:rFonts w:ascii="宋体" w:eastAsia="宋体" w:hAnsi="宋体" w:cs="仿宋"/>
          <w:szCs w:val="21"/>
        </w:rPr>
      </w:pPr>
      <w:bookmarkStart w:id="5" w:name="_Toc22198"/>
      <w:bookmarkStart w:id="6" w:name="_Toc19588"/>
      <w:bookmarkStart w:id="7" w:name="_Toc18716"/>
      <w:r w:rsidRPr="00295E68">
        <w:rPr>
          <w:rFonts w:ascii="宋体" w:eastAsia="宋体" w:hAnsi="宋体" w:cs="仿宋" w:hint="eastAsia"/>
          <w:szCs w:val="21"/>
        </w:rPr>
        <w:lastRenderedPageBreak/>
        <w:t>根据调整前后的土地利用、开发强度等对比，提出合理和充分的调整理由，总结地块规划调整对所在规划管理单元的影响，提供规划调整合理性的有力支撑。</w:t>
      </w:r>
      <w:bookmarkEnd w:id="5"/>
      <w:bookmarkEnd w:id="6"/>
      <w:bookmarkEnd w:id="7"/>
    </w:p>
    <w:p w:rsidR="00993541" w:rsidRPr="00295E68" w:rsidRDefault="00DF1E71" w:rsidP="00295E68">
      <w:pPr>
        <w:spacing w:line="360" w:lineRule="auto"/>
        <w:ind w:firstLineChars="200" w:firstLine="420"/>
        <w:rPr>
          <w:rFonts w:ascii="宋体" w:eastAsia="宋体" w:hAnsi="宋体" w:cs="仿宋"/>
          <w:szCs w:val="21"/>
        </w:rPr>
      </w:pPr>
      <w:bookmarkStart w:id="8" w:name="_Toc7692"/>
      <w:bookmarkStart w:id="9" w:name="_Toc3213"/>
      <w:bookmarkStart w:id="10" w:name="_Toc123586222"/>
      <w:bookmarkStart w:id="11" w:name="_Toc14000"/>
      <w:r w:rsidRPr="00295E68">
        <w:rPr>
          <w:rFonts w:ascii="宋体" w:eastAsia="宋体" w:hAnsi="宋体" w:cs="仿宋" w:hint="eastAsia"/>
          <w:szCs w:val="21"/>
        </w:rPr>
        <w:t>（2）校园总体城市设计</w:t>
      </w:r>
      <w:bookmarkEnd w:id="8"/>
      <w:bookmarkEnd w:id="9"/>
      <w:bookmarkEnd w:id="10"/>
      <w:bookmarkEnd w:id="11"/>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 xml:space="preserve">项目用地布局坚持集约用地原则，尽量充分利用现有地块，规划设计方案应保持空间形态舒适，景观风貌协调。合理组织人流车流交通，优化道路设计，有利于人员各项活动，营造安全、舒适、和谐的交通环境。结合整体布局，构建统一的绿化景观系统。                                                                                                                                                                                                                                                                                                                                                                                                                                                                                                                                                                                                                                                                                                                                                                                                                                                                                                                                                                                                                                                                                                                                                                                                                                                                                                                                                                                                                                                                                                                                                                                                                                                                                                                                                                                                                                                                                                                                                                                                                                                                                                                                                                                                                                                                                                                                                                                                                                                                                                                                                                                                                                                                                                                                                                                                                                                                                                                                                                                                                                                                                                                                                                                                                                                                                                                                                                                                                                                                                                                                                                                                                                                                                                                                                                                                                                                                                                                                                                                                                                                                                                                                                                                                                                                                                                                                                                                                                                                                                                                                                                                                                                                                                                                                                                                                                                                                                                                                                                                                                                                                                                                                                                                                                                                                                                                                                                                                                                                                                                                                                                                                                                                                                                                                                                                                                                                                                                                                                                                                                                                                                                                                                                                                                                                                                                                                                                                                                                                                                                                                                                                                                                                                                                                                                                                                                                                                                                                                                                                                                                                                                                                                                                                                                                                                                                                                                                                                                                                                                                                                                                                                                                                                                                                                                                                                                                                                                                                                                                                                                                                                                                                                                                                                                                                                                                                                                                                                                                   </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按照广州市规委会审议要求，控规调整项目需做修详规深度的城市设计（包括但不限于按照业主需要提供近远期修详规平面图），用以清晰表达调规诉求和将来建成后的空间效果。</w:t>
      </w:r>
    </w:p>
    <w:p w:rsidR="00993541" w:rsidRPr="00295E68" w:rsidRDefault="00DF1E71" w:rsidP="00295E68">
      <w:pPr>
        <w:spacing w:line="360" w:lineRule="auto"/>
        <w:ind w:firstLineChars="200" w:firstLine="420"/>
        <w:rPr>
          <w:rFonts w:ascii="宋体" w:eastAsia="宋体" w:hAnsi="宋体" w:cs="仿宋"/>
          <w:szCs w:val="21"/>
        </w:rPr>
      </w:pPr>
      <w:bookmarkStart w:id="12" w:name="_Toc123586223"/>
      <w:bookmarkStart w:id="13" w:name="_Toc10297"/>
      <w:bookmarkStart w:id="14" w:name="_Toc8267"/>
      <w:bookmarkStart w:id="15" w:name="_Toc8083"/>
      <w:r w:rsidRPr="00295E68">
        <w:rPr>
          <w:rFonts w:ascii="宋体" w:eastAsia="宋体" w:hAnsi="宋体" w:cs="仿宋" w:hint="eastAsia"/>
          <w:szCs w:val="21"/>
        </w:rPr>
        <w:t>（3）专项评估</w:t>
      </w:r>
      <w:bookmarkEnd w:id="12"/>
      <w:bookmarkEnd w:id="13"/>
      <w:bookmarkEnd w:id="14"/>
      <w:bookmarkEnd w:id="15"/>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分别开展交通影响评估、环境影响评估专项、海绵城市（防洪排涝）专章、社会稳定风险评估、树木保护评估专项，进行专题论证。</w:t>
      </w:r>
    </w:p>
    <w:p w:rsidR="00993541" w:rsidRPr="00295E68" w:rsidRDefault="00DF1E71" w:rsidP="00295E68">
      <w:pPr>
        <w:spacing w:line="360" w:lineRule="auto"/>
        <w:ind w:firstLineChars="200" w:firstLine="420"/>
        <w:rPr>
          <w:rFonts w:ascii="宋体" w:eastAsia="宋体" w:hAnsi="宋体" w:cs="仿宋"/>
          <w:szCs w:val="21"/>
        </w:rPr>
      </w:pPr>
      <w:bookmarkStart w:id="16" w:name="_Toc18723"/>
      <w:bookmarkStart w:id="17" w:name="_Toc11215"/>
      <w:bookmarkStart w:id="18" w:name="_Toc25937"/>
      <w:bookmarkStart w:id="19" w:name="_Toc123586224"/>
      <w:r w:rsidRPr="00295E68">
        <w:rPr>
          <w:rFonts w:ascii="宋体" w:eastAsia="宋体" w:hAnsi="宋体" w:cs="仿宋" w:hint="eastAsia"/>
          <w:szCs w:val="21"/>
        </w:rPr>
        <w:t>（4）其它设计要求</w:t>
      </w:r>
      <w:bookmarkEnd w:id="16"/>
      <w:bookmarkEnd w:id="17"/>
      <w:bookmarkEnd w:id="18"/>
      <w:bookmarkEnd w:id="19"/>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设计变更以及现场指导和配合服务（设计阶段根据工作需要及招标人的要求确定服务时间）。相关报审配合服务（包括项目的规划、控规调整报审报批等），服务主要是指：协调解决项目报审相关的技术性工作及事务性工作，如填写提交报审相关资料、配合提供交通工具，报审资料收送、跟进报审情况和进度等。报审过程中，如需专家评审等相关费用由设计单位承担。</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3.设计成果提交要求</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设计成果文件要求齐全、完整，内容、深度应符合规定，文字说明、图纸要准确清晰,各阶段设计应达到《广东省城市控制性详细规划编制指引》、《广州市控制性详细规划编制成果技术规定》要求。凡是涉及到报批报审图纸文件，均需要按专业主管部门的报审要求，按时报送，并负责通过审批。主要设计成果要求如下（包括</w:t>
      </w:r>
      <w:r w:rsidR="00411163" w:rsidRPr="00295E68">
        <w:rPr>
          <w:rFonts w:ascii="宋体" w:eastAsia="宋体" w:hAnsi="宋体" w:cs="仿宋" w:hint="eastAsia"/>
          <w:szCs w:val="21"/>
        </w:rPr>
        <w:t>但</w:t>
      </w:r>
      <w:r w:rsidRPr="00295E68">
        <w:rPr>
          <w:rFonts w:ascii="宋体" w:eastAsia="宋体" w:hAnsi="宋体" w:cs="仿宋" w:hint="eastAsia"/>
          <w:szCs w:val="21"/>
        </w:rPr>
        <w:t>不限于）。</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（1）控制性详细规划修改论证报告</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包括项目概况、申请修改的原因、申请修改的内容、修改规划方案及说明、修改的影响分析、公示情况、提请审议并表决的内容。</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（2）校园总体城市设计方案及分析</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包括项目区位分析、用地现状分析、设计目标及策略、城市设计总平面、技术经济指标。</w:t>
      </w:r>
    </w:p>
    <w:p w:rsidR="00993541"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（3）专项评估报告</w:t>
      </w:r>
    </w:p>
    <w:p w:rsidR="00265DD4" w:rsidRPr="00295E68" w:rsidRDefault="00DF1E71"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包括交通影响评估、环境影响评估、海绵城市（防洪排涝）专章、社会稳定风险评估、树木保护评估。</w:t>
      </w:r>
    </w:p>
    <w:p w:rsidR="00ED1763" w:rsidRPr="00295E68" w:rsidRDefault="00ED1763" w:rsidP="00295E68">
      <w:pPr>
        <w:pStyle w:val="2"/>
        <w:spacing w:line="360" w:lineRule="auto"/>
        <w:rPr>
          <w:rFonts w:ascii="宋体" w:eastAsia="宋体" w:hAnsi="宋体"/>
          <w:sz w:val="21"/>
          <w:szCs w:val="21"/>
        </w:rPr>
      </w:pPr>
    </w:p>
    <w:p w:rsidR="00993541" w:rsidRPr="00295E68" w:rsidRDefault="00DF1E71" w:rsidP="00295E68">
      <w:pPr>
        <w:spacing w:line="360" w:lineRule="auto"/>
        <w:rPr>
          <w:rFonts w:ascii="宋体" w:eastAsia="宋体" w:hAnsi="宋体" w:cs="仿宋"/>
          <w:szCs w:val="21"/>
        </w:rPr>
      </w:pPr>
      <w:r w:rsidRPr="00295E68">
        <w:rPr>
          <w:rFonts w:ascii="宋体" w:eastAsia="宋体" w:hAnsi="宋体" w:cs="仿宋" w:hint="eastAsia"/>
          <w:szCs w:val="21"/>
        </w:rPr>
        <w:t>（二）项目属性：</w:t>
      </w:r>
    </w:p>
    <w:p w:rsidR="00993541" w:rsidRPr="00295E68" w:rsidRDefault="00DF1E71" w:rsidP="00295E68">
      <w:pPr>
        <w:spacing w:line="360" w:lineRule="auto"/>
        <w:rPr>
          <w:rFonts w:ascii="宋体" w:eastAsia="宋体" w:hAnsi="宋体" w:cs="仿宋"/>
          <w:szCs w:val="21"/>
        </w:rPr>
      </w:pPr>
      <w:r w:rsidRPr="00295E68">
        <w:rPr>
          <w:rFonts w:ascii="宋体" w:eastAsia="宋体" w:hAnsi="宋体" w:cs="仿宋" w:hint="eastAsia"/>
          <w:szCs w:val="21"/>
        </w:rPr>
        <w:t xml:space="preserve">是否适宜由中小企业提供，并专门面向中小企业采购 </w:t>
      </w:r>
    </w:p>
    <w:p w:rsidR="00993541" w:rsidRPr="00295E68" w:rsidRDefault="00DF1E71" w:rsidP="00295E68">
      <w:pPr>
        <w:spacing w:line="360" w:lineRule="auto"/>
        <w:rPr>
          <w:rFonts w:ascii="宋体" w:eastAsia="宋体" w:hAnsi="宋体" w:cs="仿宋"/>
          <w:szCs w:val="21"/>
        </w:rPr>
      </w:pPr>
      <w:r w:rsidRPr="00295E68">
        <w:rPr>
          <w:rFonts w:ascii="宋体" w:eastAsia="宋体" w:hAnsi="Segoe UI Symbol" w:cs="Segoe UI Symbol"/>
          <w:szCs w:val="21"/>
        </w:rPr>
        <w:t>☑</w:t>
      </w:r>
      <w:r w:rsidRPr="00295E68">
        <w:rPr>
          <w:rFonts w:ascii="宋体" w:eastAsia="宋体" w:hAnsi="宋体" w:cs="仿宋" w:hint="eastAsia"/>
          <w:szCs w:val="21"/>
        </w:rPr>
        <w:t xml:space="preserve">是  </w:t>
      </w:r>
    </w:p>
    <w:p w:rsidR="00993541" w:rsidRPr="00295E68" w:rsidRDefault="00DF1E71" w:rsidP="00295E68">
      <w:pPr>
        <w:spacing w:line="360" w:lineRule="auto"/>
        <w:rPr>
          <w:rFonts w:ascii="宋体" w:eastAsia="宋体" w:hAnsi="宋体" w:cs="仿宋"/>
          <w:szCs w:val="21"/>
          <w:u w:val="single"/>
        </w:rPr>
      </w:pPr>
      <w:r w:rsidRPr="00295E68">
        <w:rPr>
          <w:rFonts w:ascii="宋体" w:eastAsia="宋体" w:hAnsi="宋体" w:cs="Apple Color Emoji" w:hint="eastAsia"/>
          <w:szCs w:val="21"/>
        </w:rPr>
        <w:t>□</w:t>
      </w:r>
      <w:r w:rsidRPr="00295E68">
        <w:rPr>
          <w:rFonts w:ascii="宋体" w:eastAsia="宋体" w:hAnsi="宋体" w:cs="仿宋" w:hint="eastAsia"/>
          <w:szCs w:val="21"/>
        </w:rPr>
        <w:t>否，原因说明</w:t>
      </w:r>
    </w:p>
    <w:p w:rsidR="00ED1763" w:rsidRPr="00295E68" w:rsidRDefault="00ED1763" w:rsidP="00295E68">
      <w:pPr>
        <w:spacing w:line="360" w:lineRule="auto"/>
        <w:rPr>
          <w:rFonts w:ascii="宋体" w:eastAsia="宋体" w:hAnsi="宋体" w:cs="仿宋"/>
          <w:szCs w:val="21"/>
        </w:rPr>
      </w:pPr>
    </w:p>
    <w:p w:rsidR="00993541" w:rsidRPr="00295E68" w:rsidRDefault="00DF1E71" w:rsidP="00295E68">
      <w:pPr>
        <w:spacing w:line="360" w:lineRule="auto"/>
        <w:rPr>
          <w:rFonts w:ascii="宋体" w:eastAsia="宋体" w:hAnsi="宋体" w:cs="仿宋"/>
          <w:szCs w:val="21"/>
        </w:rPr>
      </w:pPr>
      <w:r w:rsidRPr="00295E68">
        <w:rPr>
          <w:rFonts w:ascii="宋体" w:eastAsia="宋体" w:hAnsi="宋体" w:cs="仿宋" w:hint="eastAsia"/>
          <w:szCs w:val="21"/>
        </w:rPr>
        <w:t>（三）资格条件</w:t>
      </w:r>
    </w:p>
    <w:p w:rsidR="00993541" w:rsidRPr="00295E68" w:rsidRDefault="00DF1E71" w:rsidP="00295E68">
      <w:pPr>
        <w:snapToGrid w:val="0"/>
        <w:spacing w:line="360" w:lineRule="auto"/>
        <w:rPr>
          <w:rFonts w:ascii="宋体" w:eastAsia="宋体" w:hAnsi="宋体" w:cs="仿宋"/>
          <w:bCs/>
          <w:szCs w:val="21"/>
        </w:rPr>
      </w:pPr>
      <w:r w:rsidRPr="00295E68">
        <w:rPr>
          <w:rFonts w:ascii="宋体" w:eastAsia="宋体" w:hAnsi="宋体" w:cs="仿宋" w:hint="eastAsia"/>
          <w:bCs/>
          <w:szCs w:val="21"/>
        </w:rPr>
        <w:t>1.满足《中华人民共和国政府采购法》第二十二条规定；</w:t>
      </w:r>
    </w:p>
    <w:p w:rsidR="00993541" w:rsidRPr="00295E68" w:rsidRDefault="002915A2" w:rsidP="00295E68">
      <w:pPr>
        <w:tabs>
          <w:tab w:val="left" w:pos="312"/>
        </w:tabs>
        <w:snapToGrid w:val="0"/>
        <w:spacing w:line="360" w:lineRule="auto"/>
        <w:rPr>
          <w:rFonts w:ascii="宋体" w:eastAsia="宋体" w:hAnsi="宋体" w:cs="仿宋"/>
          <w:szCs w:val="21"/>
        </w:rPr>
      </w:pPr>
      <w:r w:rsidRPr="00295E68">
        <w:rPr>
          <w:rFonts w:ascii="宋体" w:eastAsia="宋体" w:hAnsi="宋体" w:cs="仿宋"/>
          <w:szCs w:val="21"/>
        </w:rPr>
        <w:t>2.</w:t>
      </w:r>
      <w:r w:rsidRPr="00295E68">
        <w:rPr>
          <w:rFonts w:ascii="宋体" w:eastAsia="宋体" w:hAnsi="宋体" w:cs="仿宋"/>
          <w:szCs w:val="21"/>
        </w:rPr>
        <w:tab/>
      </w:r>
      <w:r w:rsidR="00DF1E71" w:rsidRPr="00295E68">
        <w:rPr>
          <w:rFonts w:ascii="宋体" w:eastAsia="宋体" w:hAnsi="宋体" w:cs="仿宋" w:hint="eastAsia"/>
          <w:szCs w:val="21"/>
        </w:rPr>
        <w:t>其他资格要求：</w:t>
      </w:r>
    </w:p>
    <w:p w:rsidR="00993541" w:rsidRPr="00295E68" w:rsidRDefault="00993541" w:rsidP="00295E68">
      <w:pPr>
        <w:spacing w:line="360" w:lineRule="auto"/>
        <w:rPr>
          <w:rFonts w:ascii="宋体" w:eastAsia="宋体" w:hAnsi="宋体" w:cs="仿宋"/>
          <w:i/>
          <w:iCs/>
          <w:color w:val="000000"/>
          <w:szCs w:val="21"/>
        </w:rPr>
      </w:pPr>
    </w:p>
    <w:p w:rsidR="00993541" w:rsidRPr="00295E68" w:rsidRDefault="00DF1E71" w:rsidP="00295E68">
      <w:pPr>
        <w:spacing w:line="360" w:lineRule="auto"/>
        <w:rPr>
          <w:rFonts w:ascii="宋体" w:eastAsia="宋体" w:hAnsi="宋体"/>
          <w:szCs w:val="21"/>
        </w:rPr>
      </w:pPr>
      <w:r w:rsidRPr="00295E68">
        <w:rPr>
          <w:rFonts w:ascii="宋体" w:eastAsia="宋体" w:hAnsi="宋体" w:hint="eastAsia"/>
          <w:szCs w:val="21"/>
        </w:rPr>
        <w:t>企业资质：城乡规划编制乙级</w:t>
      </w:r>
    </w:p>
    <w:p w:rsidR="00993541" w:rsidRPr="00295E68" w:rsidRDefault="00DF1E71" w:rsidP="00295E68">
      <w:pPr>
        <w:spacing w:line="360" w:lineRule="auto"/>
        <w:rPr>
          <w:rFonts w:ascii="宋体" w:eastAsia="宋体" w:hAnsi="宋体"/>
          <w:szCs w:val="21"/>
        </w:rPr>
      </w:pPr>
      <w:r w:rsidRPr="00295E68">
        <w:rPr>
          <w:rFonts w:ascii="宋体" w:eastAsia="宋体" w:hAnsi="宋体" w:hint="eastAsia"/>
          <w:szCs w:val="21"/>
        </w:rPr>
        <w:t>人员资质：</w:t>
      </w:r>
    </w:p>
    <w:p w:rsidR="00993541" w:rsidRPr="00295E68" w:rsidRDefault="00DF1E71" w:rsidP="00295E68">
      <w:pPr>
        <w:spacing w:line="360" w:lineRule="auto"/>
        <w:ind w:firstLineChars="600" w:firstLine="1260"/>
        <w:rPr>
          <w:rFonts w:ascii="宋体" w:eastAsia="宋体" w:hAnsi="宋体" w:cs="仿宋"/>
          <w:szCs w:val="21"/>
        </w:rPr>
      </w:pPr>
      <w:r w:rsidRPr="00295E68">
        <w:rPr>
          <w:rFonts w:ascii="宋体" w:eastAsia="宋体" w:hAnsi="宋体" w:cs="仿宋" w:hint="eastAsia"/>
          <w:szCs w:val="21"/>
        </w:rPr>
        <w:t>主要人员资质要求一览表</w:t>
      </w:r>
    </w:p>
    <w:tbl>
      <w:tblPr>
        <w:tblpPr w:leftFromText="180" w:rightFromText="180" w:vertAnchor="text" w:horzAnchor="page" w:tblpX="1770"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8"/>
        <w:gridCol w:w="4520"/>
        <w:gridCol w:w="1088"/>
      </w:tblGrid>
      <w:tr w:rsidR="00993541" w:rsidRPr="00295E68" w:rsidTr="00281111">
        <w:trPr>
          <w:trHeight w:val="700"/>
        </w:trPr>
        <w:tc>
          <w:tcPr>
            <w:tcW w:w="1706"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专业分工</w:t>
            </w:r>
          </w:p>
        </w:tc>
        <w:tc>
          <w:tcPr>
            <w:tcW w:w="2653"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专业职称</w:t>
            </w:r>
          </w:p>
        </w:tc>
        <w:tc>
          <w:tcPr>
            <w:tcW w:w="639"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最低投入</w:t>
            </w:r>
          </w:p>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人数要求</w:t>
            </w:r>
          </w:p>
        </w:tc>
      </w:tr>
      <w:tr w:rsidR="00993541" w:rsidRPr="00295E68">
        <w:tc>
          <w:tcPr>
            <w:tcW w:w="1706"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总负责人</w:t>
            </w:r>
          </w:p>
        </w:tc>
        <w:tc>
          <w:tcPr>
            <w:tcW w:w="2653"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注册城乡规划师且为正高级技术职称</w:t>
            </w:r>
          </w:p>
        </w:tc>
        <w:tc>
          <w:tcPr>
            <w:tcW w:w="639" w:type="pct"/>
            <w:tcBorders>
              <w:top w:val="single" w:sz="4" w:space="0" w:color="auto"/>
              <w:left w:val="single" w:sz="4" w:space="0" w:color="auto"/>
              <w:bottom w:val="single" w:sz="4" w:space="0" w:color="auto"/>
              <w:right w:val="single" w:sz="4" w:space="0" w:color="auto"/>
            </w:tcBorders>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szCs w:val="21"/>
              </w:rPr>
              <w:t>1</w:t>
            </w:r>
          </w:p>
        </w:tc>
      </w:tr>
      <w:tr w:rsidR="00993541" w:rsidRPr="00295E68">
        <w:trPr>
          <w:trHeight w:val="427"/>
        </w:trPr>
        <w:tc>
          <w:tcPr>
            <w:tcW w:w="1706"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项目负责人</w:t>
            </w:r>
          </w:p>
        </w:tc>
        <w:tc>
          <w:tcPr>
            <w:tcW w:w="2653"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注册城乡规划师且为城乡规划专业高级技术职称</w:t>
            </w:r>
          </w:p>
        </w:tc>
        <w:tc>
          <w:tcPr>
            <w:tcW w:w="639" w:type="pct"/>
            <w:tcBorders>
              <w:top w:val="single" w:sz="4" w:space="0" w:color="auto"/>
              <w:left w:val="single" w:sz="4" w:space="0" w:color="auto"/>
              <w:bottom w:val="single" w:sz="4" w:space="0" w:color="auto"/>
              <w:right w:val="single" w:sz="4" w:space="0" w:color="auto"/>
            </w:tcBorders>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szCs w:val="21"/>
              </w:rPr>
              <w:t>1</w:t>
            </w:r>
          </w:p>
        </w:tc>
      </w:tr>
      <w:tr w:rsidR="00993541" w:rsidRPr="00295E68">
        <w:trPr>
          <w:trHeight w:val="427"/>
        </w:trPr>
        <w:tc>
          <w:tcPr>
            <w:tcW w:w="1706"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城乡规划专业设计人</w:t>
            </w:r>
          </w:p>
        </w:tc>
        <w:tc>
          <w:tcPr>
            <w:tcW w:w="2653"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城乡规划专业中级职称及以上</w:t>
            </w:r>
          </w:p>
        </w:tc>
        <w:tc>
          <w:tcPr>
            <w:tcW w:w="639" w:type="pct"/>
            <w:tcBorders>
              <w:top w:val="single" w:sz="4" w:space="0" w:color="auto"/>
              <w:left w:val="single" w:sz="4" w:space="0" w:color="auto"/>
              <w:bottom w:val="single" w:sz="4" w:space="0" w:color="auto"/>
              <w:right w:val="single" w:sz="4" w:space="0" w:color="auto"/>
            </w:tcBorders>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szCs w:val="21"/>
              </w:rPr>
              <w:t>5</w:t>
            </w:r>
          </w:p>
        </w:tc>
      </w:tr>
      <w:tr w:rsidR="00993541" w:rsidRPr="00295E68">
        <w:trPr>
          <w:trHeight w:val="427"/>
        </w:trPr>
        <w:tc>
          <w:tcPr>
            <w:tcW w:w="1706"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交通影响评估负责人</w:t>
            </w:r>
          </w:p>
        </w:tc>
        <w:tc>
          <w:tcPr>
            <w:tcW w:w="2653"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交通运输规划专业中级职称及以上</w:t>
            </w:r>
          </w:p>
        </w:tc>
        <w:tc>
          <w:tcPr>
            <w:tcW w:w="639" w:type="pct"/>
            <w:tcBorders>
              <w:top w:val="single" w:sz="4" w:space="0" w:color="auto"/>
              <w:left w:val="single" w:sz="4" w:space="0" w:color="auto"/>
              <w:bottom w:val="single" w:sz="4" w:space="0" w:color="auto"/>
              <w:right w:val="single" w:sz="4" w:space="0" w:color="auto"/>
            </w:tcBorders>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szCs w:val="21"/>
              </w:rPr>
              <w:t>1</w:t>
            </w:r>
          </w:p>
        </w:tc>
      </w:tr>
      <w:tr w:rsidR="00993541" w:rsidRPr="00295E68">
        <w:trPr>
          <w:trHeight w:val="427"/>
        </w:trPr>
        <w:tc>
          <w:tcPr>
            <w:tcW w:w="1706"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环境影响评估负责人</w:t>
            </w:r>
          </w:p>
        </w:tc>
        <w:tc>
          <w:tcPr>
            <w:tcW w:w="2653"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生态环境工程专业中级技术职称及以上</w:t>
            </w:r>
          </w:p>
        </w:tc>
        <w:tc>
          <w:tcPr>
            <w:tcW w:w="639" w:type="pct"/>
            <w:tcBorders>
              <w:top w:val="single" w:sz="4" w:space="0" w:color="auto"/>
              <w:left w:val="single" w:sz="4" w:space="0" w:color="auto"/>
              <w:bottom w:val="single" w:sz="4" w:space="0" w:color="auto"/>
              <w:right w:val="single" w:sz="4" w:space="0" w:color="auto"/>
            </w:tcBorders>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szCs w:val="21"/>
              </w:rPr>
              <w:t>1</w:t>
            </w:r>
          </w:p>
        </w:tc>
      </w:tr>
      <w:tr w:rsidR="00993541" w:rsidRPr="00295E68">
        <w:trPr>
          <w:trHeight w:val="427"/>
        </w:trPr>
        <w:tc>
          <w:tcPr>
            <w:tcW w:w="1706"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社会稳定风险评估负责人</w:t>
            </w:r>
          </w:p>
        </w:tc>
        <w:tc>
          <w:tcPr>
            <w:tcW w:w="2653"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城乡规划专业高级职称及以上</w:t>
            </w:r>
          </w:p>
        </w:tc>
        <w:tc>
          <w:tcPr>
            <w:tcW w:w="639" w:type="pct"/>
            <w:tcBorders>
              <w:top w:val="single" w:sz="4" w:space="0" w:color="auto"/>
              <w:left w:val="single" w:sz="4" w:space="0" w:color="auto"/>
              <w:bottom w:val="single" w:sz="4" w:space="0" w:color="auto"/>
              <w:right w:val="single" w:sz="4" w:space="0" w:color="auto"/>
            </w:tcBorders>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1</w:t>
            </w:r>
          </w:p>
        </w:tc>
      </w:tr>
      <w:tr w:rsidR="00993541" w:rsidRPr="00295E68">
        <w:trPr>
          <w:trHeight w:val="427"/>
        </w:trPr>
        <w:tc>
          <w:tcPr>
            <w:tcW w:w="1706"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城市树木保护评估负责人</w:t>
            </w:r>
          </w:p>
        </w:tc>
        <w:tc>
          <w:tcPr>
            <w:tcW w:w="2653"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城乡规划专业高级职称及以上</w:t>
            </w:r>
          </w:p>
        </w:tc>
        <w:tc>
          <w:tcPr>
            <w:tcW w:w="639" w:type="pct"/>
            <w:tcBorders>
              <w:top w:val="single" w:sz="4" w:space="0" w:color="auto"/>
              <w:left w:val="single" w:sz="4" w:space="0" w:color="auto"/>
              <w:bottom w:val="single" w:sz="4" w:space="0" w:color="auto"/>
              <w:right w:val="single" w:sz="4" w:space="0" w:color="auto"/>
            </w:tcBorders>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1</w:t>
            </w:r>
          </w:p>
        </w:tc>
      </w:tr>
      <w:tr w:rsidR="00993541" w:rsidRPr="00295E68">
        <w:trPr>
          <w:trHeight w:val="427"/>
        </w:trPr>
        <w:tc>
          <w:tcPr>
            <w:tcW w:w="1706"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防洪排涝专项评估负责人</w:t>
            </w:r>
          </w:p>
        </w:tc>
        <w:tc>
          <w:tcPr>
            <w:tcW w:w="2653"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给水排水专业高级技术职称及以上</w:t>
            </w:r>
          </w:p>
        </w:tc>
        <w:tc>
          <w:tcPr>
            <w:tcW w:w="639" w:type="pct"/>
            <w:tcBorders>
              <w:top w:val="single" w:sz="4" w:space="0" w:color="auto"/>
              <w:left w:val="single" w:sz="4" w:space="0" w:color="auto"/>
              <w:bottom w:val="single" w:sz="4" w:space="0" w:color="auto"/>
              <w:right w:val="single" w:sz="4" w:space="0" w:color="auto"/>
            </w:tcBorders>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1</w:t>
            </w:r>
          </w:p>
        </w:tc>
      </w:tr>
      <w:tr w:rsidR="00993541" w:rsidRPr="00295E68">
        <w:trPr>
          <w:trHeight w:val="427"/>
        </w:trPr>
        <w:tc>
          <w:tcPr>
            <w:tcW w:w="1706"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海绵城市专项评估负责人</w:t>
            </w:r>
          </w:p>
        </w:tc>
        <w:tc>
          <w:tcPr>
            <w:tcW w:w="2653" w:type="pct"/>
            <w:tcBorders>
              <w:top w:val="single" w:sz="4" w:space="0" w:color="auto"/>
              <w:left w:val="single" w:sz="4" w:space="0" w:color="auto"/>
              <w:bottom w:val="single" w:sz="4" w:space="0" w:color="auto"/>
              <w:right w:val="single" w:sz="4" w:space="0" w:color="auto"/>
            </w:tcBorders>
            <w:vAlign w:val="center"/>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城乡规划专业中级职称及以上</w:t>
            </w:r>
          </w:p>
        </w:tc>
        <w:tc>
          <w:tcPr>
            <w:tcW w:w="639" w:type="pct"/>
            <w:tcBorders>
              <w:top w:val="single" w:sz="4" w:space="0" w:color="auto"/>
              <w:left w:val="single" w:sz="4" w:space="0" w:color="auto"/>
              <w:bottom w:val="single" w:sz="4" w:space="0" w:color="auto"/>
              <w:right w:val="single" w:sz="4" w:space="0" w:color="auto"/>
            </w:tcBorders>
          </w:tcPr>
          <w:p w:rsidR="00993541" w:rsidRPr="00295E68" w:rsidRDefault="00DF1E71"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1</w:t>
            </w:r>
          </w:p>
        </w:tc>
      </w:tr>
    </w:tbl>
    <w:p w:rsidR="00993541" w:rsidRPr="00295E68" w:rsidRDefault="00993541" w:rsidP="00295E68">
      <w:pPr>
        <w:spacing w:line="360" w:lineRule="auto"/>
        <w:rPr>
          <w:rFonts w:ascii="宋体" w:eastAsia="宋体" w:hAnsi="宋体" w:cs="仿宋"/>
          <w:szCs w:val="21"/>
        </w:rPr>
      </w:pPr>
    </w:p>
    <w:p w:rsidR="00993541" w:rsidRPr="00295E68" w:rsidRDefault="00DF1E71" w:rsidP="00295E68">
      <w:pPr>
        <w:spacing w:line="360" w:lineRule="auto"/>
        <w:rPr>
          <w:rFonts w:ascii="宋体" w:eastAsia="宋体" w:hAnsi="宋体" w:cs="仿宋"/>
          <w:szCs w:val="21"/>
        </w:rPr>
      </w:pPr>
      <w:r w:rsidRPr="00295E68">
        <w:rPr>
          <w:rFonts w:ascii="宋体" w:eastAsia="宋体" w:hAnsi="宋体" w:cs="仿宋" w:hint="eastAsia"/>
          <w:szCs w:val="21"/>
        </w:rPr>
        <w:t>（四）采购标的汇总表</w:t>
      </w:r>
    </w:p>
    <w:tbl>
      <w:tblPr>
        <w:tblpPr w:leftFromText="180" w:rightFromText="180" w:vertAnchor="page" w:horzAnchor="margin" w:tblpY="6341"/>
        <w:tblOverlap w:val="never"/>
        <w:tblW w:w="5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332"/>
        <w:gridCol w:w="1346"/>
        <w:gridCol w:w="1687"/>
        <w:gridCol w:w="1227"/>
        <w:gridCol w:w="1711"/>
        <w:gridCol w:w="1352"/>
      </w:tblGrid>
      <w:tr w:rsidR="00363B63" w:rsidRPr="00295E68" w:rsidTr="00F517B7">
        <w:trPr>
          <w:trHeight w:val="983"/>
        </w:trPr>
        <w:tc>
          <w:tcPr>
            <w:tcW w:w="740"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363B63" w:rsidRPr="00295E68" w:rsidRDefault="00363B63" w:rsidP="00295E68">
            <w:pPr>
              <w:spacing w:line="360" w:lineRule="auto"/>
              <w:rPr>
                <w:rFonts w:ascii="宋体" w:eastAsia="宋体" w:hAnsi="宋体"/>
                <w:szCs w:val="21"/>
              </w:rPr>
            </w:pPr>
            <w:r w:rsidRPr="00295E68">
              <w:rPr>
                <w:rFonts w:ascii="宋体" w:eastAsia="宋体" w:hAnsi="宋体" w:hint="eastAsia"/>
                <w:szCs w:val="21"/>
              </w:rPr>
              <w:lastRenderedPageBreak/>
              <w:t>序号</w:t>
            </w:r>
          </w:p>
        </w:tc>
        <w:tc>
          <w:tcPr>
            <w:tcW w:w="1396"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363B63" w:rsidRPr="00295E68" w:rsidRDefault="00363B63" w:rsidP="00295E68">
            <w:pPr>
              <w:spacing w:line="360" w:lineRule="auto"/>
              <w:rPr>
                <w:rFonts w:ascii="宋体" w:eastAsia="宋体" w:hAnsi="宋体"/>
                <w:szCs w:val="21"/>
              </w:rPr>
            </w:pPr>
            <w:r w:rsidRPr="00295E68">
              <w:rPr>
                <w:rFonts w:ascii="宋体" w:eastAsia="宋体" w:hAnsi="宋体" w:hint="eastAsia"/>
                <w:szCs w:val="21"/>
              </w:rPr>
              <w:t>货物名称</w:t>
            </w:r>
          </w:p>
        </w:tc>
        <w:tc>
          <w:tcPr>
            <w:tcW w:w="1411"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363B63" w:rsidRPr="00295E68" w:rsidRDefault="00363B63" w:rsidP="00295E68">
            <w:pPr>
              <w:spacing w:line="360" w:lineRule="auto"/>
              <w:jc w:val="center"/>
              <w:rPr>
                <w:rFonts w:ascii="宋体" w:eastAsia="宋体" w:hAnsi="宋体"/>
                <w:szCs w:val="21"/>
              </w:rPr>
            </w:pPr>
            <w:r w:rsidRPr="00295E68">
              <w:rPr>
                <w:rFonts w:ascii="宋体" w:eastAsia="宋体" w:hAnsi="宋体" w:hint="eastAsia"/>
                <w:szCs w:val="21"/>
              </w:rPr>
              <w:t>政府采购品目分类编码</w:t>
            </w:r>
          </w:p>
        </w:tc>
        <w:tc>
          <w:tcPr>
            <w:tcW w:w="1773"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363B63" w:rsidRPr="00295E68" w:rsidRDefault="00363B63" w:rsidP="00295E68">
            <w:pPr>
              <w:spacing w:line="360" w:lineRule="auto"/>
              <w:ind w:firstLineChars="150" w:firstLine="315"/>
              <w:rPr>
                <w:rFonts w:ascii="宋体" w:eastAsia="宋体" w:hAnsi="宋体"/>
                <w:szCs w:val="21"/>
              </w:rPr>
            </w:pPr>
            <w:r w:rsidRPr="00295E68">
              <w:rPr>
                <w:rFonts w:ascii="宋体" w:eastAsia="宋体" w:hAnsi="宋体" w:hint="eastAsia"/>
                <w:szCs w:val="21"/>
              </w:rPr>
              <w:t>计量单位</w:t>
            </w:r>
          </w:p>
        </w:tc>
        <w:tc>
          <w:tcPr>
            <w:tcW w:w="1284"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363B63" w:rsidRPr="00295E68" w:rsidRDefault="00363B63" w:rsidP="00295E68">
            <w:pPr>
              <w:spacing w:line="360" w:lineRule="auto"/>
              <w:ind w:firstLineChars="150" w:firstLine="315"/>
              <w:rPr>
                <w:rFonts w:ascii="宋体" w:eastAsia="宋体" w:hAnsi="宋体"/>
                <w:szCs w:val="21"/>
              </w:rPr>
            </w:pPr>
            <w:r w:rsidRPr="00295E68">
              <w:rPr>
                <w:rFonts w:ascii="宋体" w:eastAsia="宋体" w:hAnsi="宋体" w:hint="eastAsia"/>
                <w:szCs w:val="21"/>
              </w:rPr>
              <w:t>数量</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tcPr>
          <w:p w:rsidR="00363B63" w:rsidRPr="00295E68" w:rsidRDefault="00363B63" w:rsidP="00295E68">
            <w:pPr>
              <w:spacing w:line="360" w:lineRule="auto"/>
              <w:ind w:firstLineChars="150" w:firstLine="315"/>
              <w:rPr>
                <w:rFonts w:ascii="宋体" w:eastAsia="宋体" w:hAnsi="宋体"/>
                <w:szCs w:val="21"/>
              </w:rPr>
            </w:pPr>
            <w:r w:rsidRPr="00295E68">
              <w:rPr>
                <w:rFonts w:ascii="宋体" w:eastAsia="宋体" w:hAnsi="宋体" w:hint="eastAsia"/>
                <w:szCs w:val="21"/>
              </w:rPr>
              <w:t>预算（元）</w:t>
            </w:r>
          </w:p>
        </w:tc>
        <w:tc>
          <w:tcPr>
            <w:tcW w:w="1417"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363B63" w:rsidRPr="00295E68" w:rsidRDefault="00363B63" w:rsidP="00295E68">
            <w:pPr>
              <w:spacing w:line="360" w:lineRule="auto"/>
              <w:ind w:firstLineChars="100" w:firstLine="210"/>
              <w:rPr>
                <w:rFonts w:ascii="宋体" w:eastAsia="宋体" w:hAnsi="宋体"/>
                <w:szCs w:val="21"/>
              </w:rPr>
            </w:pPr>
            <w:r w:rsidRPr="00295E68">
              <w:rPr>
                <w:rFonts w:ascii="宋体" w:eastAsia="宋体" w:hAnsi="宋体" w:hint="eastAsia"/>
                <w:szCs w:val="21"/>
              </w:rPr>
              <w:t>是否进口</w:t>
            </w:r>
          </w:p>
        </w:tc>
      </w:tr>
      <w:tr w:rsidR="00363B63" w:rsidRPr="00295E68" w:rsidTr="00F517B7">
        <w:trPr>
          <w:trHeight w:val="1510"/>
        </w:trPr>
        <w:tc>
          <w:tcPr>
            <w:tcW w:w="740"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363B63" w:rsidRPr="00295E68" w:rsidRDefault="00363B63" w:rsidP="00295E68">
            <w:pPr>
              <w:spacing w:line="360" w:lineRule="auto"/>
              <w:rPr>
                <w:rFonts w:ascii="宋体" w:eastAsia="宋体" w:hAnsi="宋体"/>
                <w:szCs w:val="21"/>
              </w:rPr>
            </w:pPr>
            <w:r w:rsidRPr="00295E68">
              <w:rPr>
                <w:rFonts w:ascii="宋体" w:eastAsia="宋体" w:hAnsi="宋体" w:hint="eastAsia"/>
                <w:szCs w:val="21"/>
              </w:rPr>
              <w:t>1</w:t>
            </w:r>
          </w:p>
        </w:tc>
        <w:tc>
          <w:tcPr>
            <w:tcW w:w="1396"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363B63" w:rsidRPr="00295E68" w:rsidRDefault="00363B63" w:rsidP="00295E68">
            <w:pPr>
              <w:spacing w:line="360" w:lineRule="auto"/>
              <w:jc w:val="left"/>
              <w:rPr>
                <w:rFonts w:ascii="宋体" w:eastAsia="宋体" w:hAnsi="宋体"/>
                <w:szCs w:val="21"/>
              </w:rPr>
            </w:pPr>
            <w:r w:rsidRPr="00295E68">
              <w:rPr>
                <w:rFonts w:ascii="宋体" w:eastAsia="宋体" w:hAnsi="宋体" w:hint="eastAsia"/>
                <w:szCs w:val="21"/>
              </w:rPr>
              <w:t>广东财经大学广州校区控制性详细规划调整项目</w:t>
            </w:r>
          </w:p>
        </w:tc>
        <w:tc>
          <w:tcPr>
            <w:tcW w:w="1411"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363B63" w:rsidRPr="00295E68" w:rsidRDefault="00363B63" w:rsidP="00295E68">
            <w:pPr>
              <w:spacing w:line="360" w:lineRule="auto"/>
              <w:rPr>
                <w:rFonts w:ascii="宋体" w:eastAsia="宋体" w:hAnsi="宋体"/>
                <w:szCs w:val="21"/>
              </w:rPr>
            </w:pPr>
            <w:r w:rsidRPr="00295E68">
              <w:rPr>
                <w:rFonts w:ascii="宋体" w:eastAsia="宋体" w:hAnsi="宋体" w:hint="eastAsia"/>
                <w:szCs w:val="21"/>
              </w:rPr>
              <w:t>区域规划和设计服务</w:t>
            </w:r>
          </w:p>
        </w:tc>
        <w:tc>
          <w:tcPr>
            <w:tcW w:w="1773"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363B63" w:rsidRPr="00295E68" w:rsidRDefault="00363B63" w:rsidP="00295E68">
            <w:pPr>
              <w:spacing w:line="360" w:lineRule="auto"/>
              <w:ind w:firstLineChars="250" w:firstLine="525"/>
              <w:rPr>
                <w:rFonts w:ascii="宋体" w:eastAsia="宋体" w:hAnsi="宋体"/>
                <w:szCs w:val="21"/>
              </w:rPr>
            </w:pPr>
            <w:r w:rsidRPr="00295E68">
              <w:rPr>
                <w:rFonts w:ascii="宋体" w:eastAsia="宋体" w:hAnsi="宋体" w:hint="eastAsia"/>
                <w:szCs w:val="21"/>
              </w:rPr>
              <w:t>个</w:t>
            </w:r>
          </w:p>
        </w:tc>
        <w:tc>
          <w:tcPr>
            <w:tcW w:w="1284"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363B63" w:rsidRPr="00295E68" w:rsidRDefault="00363B63" w:rsidP="00295E68">
            <w:pPr>
              <w:spacing w:line="360" w:lineRule="auto"/>
              <w:ind w:firstLineChars="250" w:firstLine="525"/>
              <w:rPr>
                <w:rFonts w:ascii="宋体" w:eastAsia="宋体" w:hAnsi="宋体"/>
                <w:szCs w:val="21"/>
              </w:rPr>
            </w:pPr>
            <w:r w:rsidRPr="00295E68">
              <w:rPr>
                <w:rFonts w:ascii="宋体" w:eastAsia="宋体" w:hAnsi="宋体" w:hint="eastAsia"/>
                <w:szCs w:val="21"/>
              </w:rPr>
              <w:t>1</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tcPr>
          <w:p w:rsidR="00363B63" w:rsidRPr="00295E68" w:rsidRDefault="00363B63" w:rsidP="00295E68">
            <w:pPr>
              <w:spacing w:line="360" w:lineRule="auto"/>
              <w:ind w:firstLineChars="150" w:firstLine="315"/>
              <w:rPr>
                <w:rFonts w:ascii="宋体" w:eastAsia="宋体" w:hAnsi="宋体"/>
                <w:szCs w:val="21"/>
              </w:rPr>
            </w:pPr>
            <w:r w:rsidRPr="00295E68">
              <w:rPr>
                <w:rFonts w:ascii="宋体" w:eastAsia="宋体" w:hAnsi="宋体" w:hint="eastAsia"/>
                <w:szCs w:val="21"/>
              </w:rPr>
              <w:t>2,000,000.00</w:t>
            </w:r>
          </w:p>
        </w:tc>
        <w:tc>
          <w:tcPr>
            <w:tcW w:w="1417"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363B63" w:rsidRPr="00295E68" w:rsidRDefault="00363B63" w:rsidP="00295E68">
            <w:pPr>
              <w:spacing w:line="360" w:lineRule="auto"/>
              <w:ind w:firstLineChars="150" w:firstLine="315"/>
              <w:rPr>
                <w:rFonts w:ascii="宋体" w:eastAsia="宋体" w:hAnsi="宋体"/>
                <w:szCs w:val="21"/>
              </w:rPr>
            </w:pPr>
            <w:r w:rsidRPr="00295E68">
              <w:rPr>
                <w:rFonts w:ascii="宋体" w:eastAsia="宋体" w:hAnsi="宋体" w:hint="eastAsia"/>
                <w:szCs w:val="21"/>
              </w:rPr>
              <w:t>否</w:t>
            </w:r>
          </w:p>
        </w:tc>
      </w:tr>
    </w:tbl>
    <w:p w:rsidR="00993541" w:rsidRPr="00295E68" w:rsidRDefault="00DF1E71" w:rsidP="00295E68">
      <w:pPr>
        <w:autoSpaceDE w:val="0"/>
        <w:autoSpaceDN w:val="0"/>
        <w:adjustRightInd w:val="0"/>
        <w:spacing w:line="360" w:lineRule="auto"/>
        <w:jc w:val="left"/>
        <w:rPr>
          <w:rFonts w:ascii="宋体" w:eastAsia="宋体" w:hAnsi="宋体" w:cs="Arial"/>
          <w:b/>
          <w:bCs/>
          <w:szCs w:val="21"/>
        </w:rPr>
      </w:pPr>
      <w:r w:rsidRPr="00295E68">
        <w:rPr>
          <w:rFonts w:ascii="宋体" w:eastAsia="宋体" w:hAnsi="宋体" w:cs="Helvetica Neue" w:hint="eastAsia"/>
          <w:i/>
          <w:iCs/>
          <w:color w:val="000000"/>
          <w:kern w:val="0"/>
          <w:szCs w:val="21"/>
        </w:rPr>
        <w:t>（</w:t>
      </w:r>
      <w:r w:rsidRPr="00295E68">
        <w:rPr>
          <w:rFonts w:ascii="宋体" w:eastAsia="宋体" w:hAnsi="宋体" w:cs="Helvetica Neue" w:hint="eastAsia"/>
          <w:iCs/>
          <w:color w:val="000000"/>
          <w:kern w:val="0"/>
          <w:szCs w:val="21"/>
        </w:rPr>
        <w:t>“采购货物”应按照财政部制定的《政府采购品目分类目录》进行分类和细化，涉及采购进口产品请附有关论证和审核材料</w:t>
      </w:r>
      <w:r w:rsidRPr="00295E68">
        <w:rPr>
          <w:rFonts w:ascii="宋体" w:eastAsia="宋体" w:hAnsi="宋体" w:cs="Helvetica Neue" w:hint="eastAsia"/>
          <w:i/>
          <w:iCs/>
          <w:color w:val="000000"/>
          <w:kern w:val="0"/>
          <w:szCs w:val="21"/>
        </w:rPr>
        <w:t>）。</w:t>
      </w:r>
    </w:p>
    <w:p w:rsidR="00321267" w:rsidRPr="00295E68" w:rsidRDefault="00321267" w:rsidP="00295E68">
      <w:pPr>
        <w:pStyle w:val="2"/>
        <w:spacing w:line="360" w:lineRule="auto"/>
        <w:rPr>
          <w:rFonts w:ascii="宋体" w:eastAsia="宋体" w:hAnsi="宋体"/>
          <w:sz w:val="21"/>
          <w:szCs w:val="21"/>
        </w:rPr>
      </w:pPr>
    </w:p>
    <w:p w:rsidR="00993541" w:rsidRPr="00295E68" w:rsidRDefault="00DF1E71" w:rsidP="00295E68">
      <w:pPr>
        <w:spacing w:line="360" w:lineRule="auto"/>
        <w:rPr>
          <w:rFonts w:ascii="宋体" w:eastAsia="宋体" w:hAnsi="宋体" w:cs="仿宋"/>
          <w:szCs w:val="21"/>
        </w:rPr>
      </w:pPr>
      <w:r w:rsidRPr="00295E68">
        <w:rPr>
          <w:rFonts w:ascii="宋体" w:eastAsia="宋体" w:hAnsi="宋体" w:cs="仿宋" w:hint="eastAsia"/>
          <w:szCs w:val="21"/>
        </w:rPr>
        <w:t>（五）技术要求与商务要求</w:t>
      </w:r>
    </w:p>
    <w:p w:rsidR="00993541" w:rsidRPr="00295E68" w:rsidRDefault="00DF1E71" w:rsidP="00295E68">
      <w:pPr>
        <w:spacing w:line="360" w:lineRule="auto"/>
        <w:rPr>
          <w:rFonts w:ascii="宋体" w:eastAsia="宋体" w:hAnsi="宋体" w:cs="仿宋"/>
          <w:szCs w:val="21"/>
        </w:rPr>
      </w:pPr>
      <w:r w:rsidRPr="00295E68">
        <w:rPr>
          <w:rFonts w:ascii="宋体" w:eastAsia="宋体" w:hAnsi="宋体" w:cs="仿宋" w:hint="eastAsia"/>
          <w:szCs w:val="21"/>
        </w:rPr>
        <w:t>1.技术要求（包括性能、材料、结构、外观、安全或服务内容和服务标准）：</w:t>
      </w:r>
    </w:p>
    <w:p w:rsidR="00993541" w:rsidRPr="00295E68" w:rsidRDefault="00DF1E71" w:rsidP="00295E68">
      <w:pPr>
        <w:spacing w:line="360" w:lineRule="auto"/>
        <w:rPr>
          <w:rFonts w:ascii="宋体" w:eastAsia="宋体" w:hAnsi="宋体" w:cs="仿宋"/>
          <w:szCs w:val="21"/>
        </w:rPr>
      </w:pPr>
      <w:r w:rsidRPr="00295E68">
        <w:rPr>
          <w:rFonts w:ascii="宋体" w:eastAsia="宋体" w:hAnsi="宋体" w:cs="仿宋" w:hint="eastAsia"/>
          <w:szCs w:val="21"/>
          <w:u w:val="single"/>
        </w:rPr>
        <w:t xml:space="preserve">    专业人员具备相关职称资质，拥有专业的技术能力；企业拥有良好的项目服务能力和履约能力。                                                 </w:t>
      </w:r>
    </w:p>
    <w:p w:rsidR="00993541" w:rsidRPr="00295E68" w:rsidRDefault="00DF1E71" w:rsidP="00295E68">
      <w:pPr>
        <w:spacing w:line="360" w:lineRule="auto"/>
        <w:rPr>
          <w:rFonts w:ascii="宋体" w:eastAsia="宋体" w:hAnsi="宋体" w:cs="仿宋"/>
          <w:szCs w:val="21"/>
        </w:rPr>
      </w:pPr>
      <w:r w:rsidRPr="00295E68">
        <w:rPr>
          <w:rFonts w:ascii="宋体" w:eastAsia="宋体" w:hAnsi="宋体" w:cs="仿宋" w:hint="eastAsia"/>
          <w:szCs w:val="21"/>
        </w:rPr>
        <w:t>2.商务要求：</w:t>
      </w:r>
    </w:p>
    <w:p w:rsidR="00993541" w:rsidRPr="00295E68" w:rsidRDefault="00DF1E71" w:rsidP="00295E68">
      <w:pPr>
        <w:spacing w:line="360" w:lineRule="auto"/>
        <w:jc w:val="left"/>
        <w:rPr>
          <w:rFonts w:ascii="宋体" w:eastAsia="宋体" w:hAnsi="宋体" w:cs="仿宋"/>
          <w:szCs w:val="21"/>
        </w:rPr>
      </w:pPr>
      <w:r w:rsidRPr="00295E68">
        <w:rPr>
          <w:rFonts w:ascii="宋体" w:eastAsia="宋体" w:hAnsi="宋体" w:cs="仿宋" w:hint="eastAsia"/>
          <w:szCs w:val="21"/>
        </w:rPr>
        <w:t>1）交付时间：</w:t>
      </w:r>
      <w:r w:rsidRPr="00295E68">
        <w:rPr>
          <w:rFonts w:ascii="宋体" w:eastAsia="宋体" w:hAnsi="宋体" w:cs="仿宋" w:hint="eastAsia"/>
          <w:szCs w:val="21"/>
          <w:u w:val="single"/>
        </w:rPr>
        <w:t>合同签订后180个日历日</w:t>
      </w:r>
      <w:r w:rsidRPr="00295E68">
        <w:rPr>
          <w:rFonts w:ascii="宋体" w:eastAsia="宋体" w:hAnsi="宋体" w:cs="仿宋" w:hint="eastAsia"/>
          <w:szCs w:val="21"/>
        </w:rPr>
        <w:t>。</w:t>
      </w:r>
    </w:p>
    <w:p w:rsidR="00993541" w:rsidRPr="00295E68" w:rsidRDefault="00DF1E71" w:rsidP="00295E68">
      <w:pPr>
        <w:spacing w:line="360" w:lineRule="auto"/>
        <w:jc w:val="left"/>
        <w:rPr>
          <w:rFonts w:ascii="宋体" w:eastAsia="宋体" w:hAnsi="宋体" w:cs="仿宋"/>
          <w:szCs w:val="21"/>
        </w:rPr>
      </w:pPr>
      <w:r w:rsidRPr="00295E68">
        <w:rPr>
          <w:rFonts w:ascii="宋体" w:eastAsia="宋体" w:hAnsi="宋体" w:cs="仿宋" w:hint="eastAsia"/>
          <w:szCs w:val="21"/>
        </w:rPr>
        <w:t>2）地点：</w:t>
      </w:r>
      <w:r w:rsidRPr="00295E68">
        <w:rPr>
          <w:rFonts w:ascii="宋体" w:eastAsia="宋体" w:hAnsi="宋体" w:cs="仿宋" w:hint="eastAsia"/>
          <w:szCs w:val="21"/>
          <w:u w:val="single"/>
        </w:rPr>
        <w:t>广东省广州市海珠区仑头路21号广东财经大学</w:t>
      </w:r>
      <w:r w:rsidRPr="00295E68">
        <w:rPr>
          <w:rFonts w:ascii="宋体" w:eastAsia="宋体" w:hAnsi="宋体" w:cs="仿宋" w:hint="eastAsia"/>
          <w:szCs w:val="21"/>
        </w:rPr>
        <w:t>。</w:t>
      </w:r>
    </w:p>
    <w:p w:rsidR="00993541" w:rsidRPr="00295E68" w:rsidRDefault="00DF1E71" w:rsidP="00295E68">
      <w:pPr>
        <w:spacing w:line="360" w:lineRule="auto"/>
        <w:jc w:val="left"/>
        <w:rPr>
          <w:rFonts w:ascii="宋体" w:eastAsia="宋体" w:hAnsi="宋体" w:cs="仿宋"/>
          <w:szCs w:val="21"/>
        </w:rPr>
      </w:pPr>
      <w:r w:rsidRPr="00295E68">
        <w:rPr>
          <w:rFonts w:ascii="宋体" w:eastAsia="宋体" w:hAnsi="宋体" w:cs="仿宋" w:hint="eastAsia"/>
          <w:szCs w:val="21"/>
        </w:rPr>
        <w:t>3）付款进度和方式：</w:t>
      </w:r>
      <w:r w:rsidR="00A474A8" w:rsidRPr="00295E68">
        <w:rPr>
          <w:rFonts w:ascii="宋体" w:eastAsia="宋体" w:hAnsi="宋体" w:cs="仿宋" w:hint="eastAsia"/>
          <w:szCs w:val="21"/>
          <w:u w:val="single"/>
        </w:rPr>
        <w:t>在本合同签订</w:t>
      </w:r>
      <w:r w:rsidR="004D3A33" w:rsidRPr="00295E68">
        <w:rPr>
          <w:rFonts w:ascii="宋体" w:eastAsia="宋体" w:hAnsi="宋体" w:cs="仿宋" w:hint="eastAsia"/>
          <w:szCs w:val="21"/>
          <w:u w:val="single"/>
        </w:rPr>
        <w:t>且乙方提交履约保函后</w:t>
      </w:r>
      <w:r w:rsidR="00BA510E" w:rsidRPr="00295E68">
        <w:rPr>
          <w:rFonts w:ascii="宋体" w:eastAsia="宋体" w:hAnsi="宋体" w:cs="仿宋" w:hint="eastAsia"/>
          <w:szCs w:val="21"/>
          <w:u w:val="single"/>
        </w:rPr>
        <w:t>1</w:t>
      </w:r>
      <w:r w:rsidR="00BA510E" w:rsidRPr="00295E68">
        <w:rPr>
          <w:rFonts w:ascii="宋体" w:eastAsia="宋体" w:hAnsi="宋体" w:cs="仿宋"/>
          <w:szCs w:val="21"/>
          <w:u w:val="single"/>
        </w:rPr>
        <w:t>5</w:t>
      </w:r>
      <w:r w:rsidR="004D3A33" w:rsidRPr="00295E68">
        <w:rPr>
          <w:rFonts w:ascii="宋体" w:eastAsia="宋体" w:hAnsi="宋体" w:cs="仿宋" w:hint="eastAsia"/>
          <w:szCs w:val="21"/>
          <w:u w:val="single"/>
        </w:rPr>
        <w:t>个日历天</w:t>
      </w:r>
      <w:r w:rsidR="00A474A8" w:rsidRPr="00295E68">
        <w:rPr>
          <w:rFonts w:ascii="宋体" w:eastAsia="宋体" w:hAnsi="宋体" w:cs="仿宋" w:hint="eastAsia"/>
          <w:szCs w:val="21"/>
          <w:u w:val="single"/>
        </w:rPr>
        <w:t>内，甲方应向乙方支付本项目设计费的30%；规划送审阶段成果交付后</w:t>
      </w:r>
      <w:r w:rsidR="00BA510E" w:rsidRPr="00295E68">
        <w:rPr>
          <w:rFonts w:ascii="宋体" w:eastAsia="宋体" w:hAnsi="宋体" w:cs="仿宋" w:hint="eastAsia"/>
          <w:szCs w:val="21"/>
          <w:u w:val="single"/>
        </w:rPr>
        <w:t>1</w:t>
      </w:r>
      <w:r w:rsidR="00BA510E" w:rsidRPr="00295E68">
        <w:rPr>
          <w:rFonts w:ascii="宋体" w:eastAsia="宋体" w:hAnsi="宋体" w:cs="仿宋"/>
          <w:szCs w:val="21"/>
          <w:u w:val="single"/>
        </w:rPr>
        <w:t>5</w:t>
      </w:r>
      <w:r w:rsidR="00BA510E" w:rsidRPr="00295E68">
        <w:rPr>
          <w:rFonts w:ascii="宋体" w:eastAsia="宋体" w:hAnsi="宋体" w:cs="仿宋" w:hint="eastAsia"/>
          <w:szCs w:val="21"/>
          <w:u w:val="single"/>
        </w:rPr>
        <w:t>个日历</w:t>
      </w:r>
      <w:r w:rsidR="00A474A8" w:rsidRPr="00295E68">
        <w:rPr>
          <w:rFonts w:ascii="宋体" w:eastAsia="宋体" w:hAnsi="宋体" w:cs="仿宋" w:hint="eastAsia"/>
          <w:szCs w:val="21"/>
          <w:u w:val="single"/>
        </w:rPr>
        <w:t>天内，甲方应向乙方支付本项目设计费的60%；取得规划批复同意意见后</w:t>
      </w:r>
      <w:r w:rsidR="006657BC" w:rsidRPr="00295E68">
        <w:rPr>
          <w:rFonts w:ascii="宋体" w:eastAsia="宋体" w:hAnsi="宋体" w:cs="仿宋" w:hint="eastAsia"/>
          <w:szCs w:val="21"/>
          <w:u w:val="single"/>
        </w:rPr>
        <w:t>1</w:t>
      </w:r>
      <w:r w:rsidR="006657BC" w:rsidRPr="00295E68">
        <w:rPr>
          <w:rFonts w:ascii="宋体" w:eastAsia="宋体" w:hAnsi="宋体" w:cs="仿宋"/>
          <w:szCs w:val="21"/>
          <w:u w:val="single"/>
        </w:rPr>
        <w:t>5</w:t>
      </w:r>
      <w:r w:rsidR="006657BC" w:rsidRPr="00295E68">
        <w:rPr>
          <w:rFonts w:ascii="宋体" w:eastAsia="宋体" w:hAnsi="宋体" w:cs="仿宋" w:hint="eastAsia"/>
          <w:szCs w:val="21"/>
          <w:u w:val="single"/>
        </w:rPr>
        <w:t>个日历天</w:t>
      </w:r>
      <w:r w:rsidR="00A474A8" w:rsidRPr="00295E68">
        <w:rPr>
          <w:rFonts w:ascii="宋体" w:eastAsia="宋体" w:hAnsi="宋体" w:cs="仿宋" w:hint="eastAsia"/>
          <w:szCs w:val="21"/>
          <w:u w:val="single"/>
        </w:rPr>
        <w:t>内，甲方应向乙方付清本项目设计费余款。每次支付前乙方须向甲方提交等额</w:t>
      </w:r>
      <w:bookmarkStart w:id="20" w:name="_GoBack"/>
      <w:bookmarkEnd w:id="20"/>
      <w:r w:rsidR="00A474A8" w:rsidRPr="00295E68">
        <w:rPr>
          <w:rFonts w:ascii="宋体" w:eastAsia="宋体" w:hAnsi="宋体" w:cs="仿宋" w:hint="eastAsia"/>
          <w:szCs w:val="21"/>
          <w:u w:val="single"/>
        </w:rPr>
        <w:t>合规的发票。</w:t>
      </w:r>
    </w:p>
    <w:p w:rsidR="00993541" w:rsidRPr="00295E68" w:rsidRDefault="00DF1E71" w:rsidP="00295E68">
      <w:pPr>
        <w:spacing w:line="360" w:lineRule="auto"/>
        <w:jc w:val="left"/>
        <w:rPr>
          <w:rFonts w:ascii="宋体" w:eastAsia="宋体" w:hAnsi="宋体" w:cs="仿宋"/>
          <w:szCs w:val="21"/>
        </w:rPr>
      </w:pPr>
      <w:r w:rsidRPr="00295E68">
        <w:rPr>
          <w:rFonts w:ascii="宋体" w:eastAsia="宋体" w:hAnsi="宋体" w:cs="仿宋" w:hint="eastAsia"/>
          <w:szCs w:val="21"/>
        </w:rPr>
        <w:t>4）包装运输：</w:t>
      </w:r>
      <w:r w:rsidRPr="00295E68">
        <w:rPr>
          <w:rFonts w:ascii="宋体" w:eastAsia="宋体" w:hAnsi="宋体" w:cs="仿宋" w:hint="eastAsia"/>
          <w:szCs w:val="21"/>
          <w:u w:val="single"/>
        </w:rPr>
        <w:t xml:space="preserve">     无                                        </w:t>
      </w:r>
      <w:r w:rsidRPr="00295E68">
        <w:rPr>
          <w:rFonts w:ascii="宋体" w:eastAsia="宋体" w:hAnsi="宋体" w:cs="仿宋" w:hint="eastAsia"/>
          <w:szCs w:val="21"/>
        </w:rPr>
        <w:t>。</w:t>
      </w:r>
    </w:p>
    <w:p w:rsidR="00993541" w:rsidRPr="00295E68" w:rsidRDefault="00DF1E71" w:rsidP="00295E68">
      <w:pPr>
        <w:spacing w:line="360" w:lineRule="auto"/>
        <w:jc w:val="left"/>
        <w:rPr>
          <w:rFonts w:ascii="宋体" w:eastAsia="宋体" w:hAnsi="宋体" w:cs="仿宋"/>
          <w:szCs w:val="21"/>
        </w:rPr>
      </w:pPr>
      <w:r w:rsidRPr="00295E68">
        <w:rPr>
          <w:rFonts w:ascii="宋体" w:eastAsia="宋体" w:hAnsi="宋体" w:cs="仿宋" w:hint="eastAsia"/>
          <w:szCs w:val="21"/>
        </w:rPr>
        <w:t>5）售后服务：</w:t>
      </w:r>
      <w:r w:rsidR="007456DC" w:rsidRPr="00295E68">
        <w:rPr>
          <w:rFonts w:ascii="宋体" w:eastAsia="宋体" w:hAnsi="宋体" w:cs="仿宋" w:hint="eastAsia"/>
          <w:szCs w:val="21"/>
          <w:u w:val="single"/>
        </w:rPr>
        <w:t>无</w:t>
      </w:r>
      <w:r w:rsidRPr="00295E68">
        <w:rPr>
          <w:rFonts w:ascii="宋体" w:eastAsia="宋体" w:hAnsi="宋体" w:cs="仿宋" w:hint="eastAsia"/>
          <w:szCs w:val="21"/>
        </w:rPr>
        <w:t>。</w:t>
      </w:r>
    </w:p>
    <w:p w:rsidR="00993541" w:rsidRPr="00295E68" w:rsidRDefault="00DF1E71" w:rsidP="00295E68">
      <w:pPr>
        <w:spacing w:line="360" w:lineRule="auto"/>
        <w:jc w:val="left"/>
        <w:rPr>
          <w:rFonts w:ascii="宋体" w:eastAsia="宋体" w:hAnsi="宋体" w:cs="仿宋"/>
          <w:szCs w:val="21"/>
        </w:rPr>
      </w:pPr>
      <w:r w:rsidRPr="00295E68">
        <w:rPr>
          <w:rFonts w:ascii="宋体" w:eastAsia="宋体" w:hAnsi="宋体" w:cs="仿宋" w:hint="eastAsia"/>
          <w:szCs w:val="21"/>
        </w:rPr>
        <w:t>6）保险：</w:t>
      </w:r>
      <w:r w:rsidRPr="00295E68">
        <w:rPr>
          <w:rFonts w:ascii="宋体" w:eastAsia="宋体" w:hAnsi="宋体" w:cs="仿宋" w:hint="eastAsia"/>
          <w:szCs w:val="21"/>
          <w:u w:val="single"/>
        </w:rPr>
        <w:t xml:space="preserve">      无                                            </w:t>
      </w:r>
      <w:r w:rsidRPr="00295E68">
        <w:rPr>
          <w:rFonts w:ascii="宋体" w:eastAsia="宋体" w:hAnsi="宋体" w:cs="仿宋" w:hint="eastAsia"/>
          <w:szCs w:val="21"/>
        </w:rPr>
        <w:t>。</w:t>
      </w:r>
    </w:p>
    <w:p w:rsidR="00993541" w:rsidRPr="00295E68" w:rsidRDefault="00993541" w:rsidP="00295E68">
      <w:pPr>
        <w:pStyle w:val="a9"/>
        <w:widowControl/>
        <w:spacing w:line="360" w:lineRule="auto"/>
        <w:rPr>
          <w:rFonts w:ascii="宋体" w:hAnsi="宋体"/>
          <w:sz w:val="21"/>
          <w:szCs w:val="21"/>
        </w:rPr>
      </w:pPr>
    </w:p>
    <w:p w:rsidR="00993541" w:rsidRPr="00295E68" w:rsidRDefault="00993541" w:rsidP="00295E68">
      <w:pPr>
        <w:spacing w:line="360" w:lineRule="auto"/>
        <w:ind w:firstLineChars="200" w:firstLine="420"/>
        <w:jc w:val="left"/>
        <w:rPr>
          <w:rFonts w:ascii="宋体" w:eastAsia="宋体" w:hAnsi="宋体"/>
          <w:szCs w:val="21"/>
        </w:rPr>
      </w:pPr>
    </w:p>
    <w:p w:rsidR="002915A2" w:rsidRPr="00295E68" w:rsidRDefault="002915A2" w:rsidP="00295E68">
      <w:pPr>
        <w:widowControl/>
        <w:spacing w:line="360" w:lineRule="auto"/>
        <w:jc w:val="left"/>
        <w:rPr>
          <w:rFonts w:ascii="宋体" w:eastAsia="宋体" w:hAnsi="宋体" w:cs="Helvetica Neue"/>
          <w:b/>
          <w:color w:val="000000"/>
          <w:kern w:val="0"/>
          <w:szCs w:val="21"/>
        </w:rPr>
      </w:pPr>
      <w:r w:rsidRPr="00295E68">
        <w:rPr>
          <w:rFonts w:ascii="宋体" w:eastAsia="宋体" w:hAnsi="宋体" w:cs="Helvetica Neue"/>
          <w:b/>
          <w:color w:val="000000"/>
          <w:kern w:val="0"/>
          <w:szCs w:val="21"/>
        </w:rPr>
        <w:br w:type="page"/>
      </w:r>
    </w:p>
    <w:p w:rsidR="002915A2" w:rsidRPr="00295E68" w:rsidRDefault="002915A2" w:rsidP="00295E68">
      <w:pPr>
        <w:widowControl/>
        <w:spacing w:line="360" w:lineRule="auto"/>
        <w:ind w:left="720" w:hanging="720"/>
        <w:jc w:val="left"/>
        <w:rPr>
          <w:rFonts w:ascii="宋体" w:eastAsia="宋体" w:hAnsi="宋体" w:cs="Helvetica Neue"/>
          <w:b/>
          <w:color w:val="000000"/>
          <w:kern w:val="0"/>
          <w:szCs w:val="21"/>
        </w:rPr>
      </w:pPr>
      <w:r w:rsidRPr="00295E68">
        <w:rPr>
          <w:rFonts w:ascii="宋体" w:eastAsia="宋体" w:hAnsi="宋体" w:cs="Helvetica Neue" w:hint="eastAsia"/>
          <w:b/>
          <w:color w:val="000000"/>
          <w:kern w:val="0"/>
          <w:szCs w:val="21"/>
        </w:rPr>
        <w:lastRenderedPageBreak/>
        <w:t>子包二：广东财经大学佛山校区修建性详细规划调整项目</w:t>
      </w:r>
    </w:p>
    <w:p w:rsidR="002915A2" w:rsidRPr="00295E68" w:rsidRDefault="002915A2" w:rsidP="00295E68">
      <w:pPr>
        <w:widowControl/>
        <w:spacing w:line="360" w:lineRule="auto"/>
        <w:ind w:left="720" w:hanging="720"/>
        <w:jc w:val="left"/>
        <w:rPr>
          <w:rFonts w:ascii="宋体" w:eastAsia="宋体" w:hAnsi="宋体" w:cs="Helvetica Neue"/>
          <w:b/>
          <w:color w:val="000000"/>
          <w:kern w:val="0"/>
          <w:szCs w:val="21"/>
        </w:rPr>
      </w:pPr>
      <w:r w:rsidRPr="00295E68">
        <w:rPr>
          <w:rFonts w:ascii="宋体" w:eastAsia="宋体" w:hAnsi="宋体" w:cs="Helvetica Neue"/>
          <w:b/>
          <w:color w:val="000000"/>
          <w:kern w:val="0"/>
          <w:szCs w:val="21"/>
        </w:rPr>
        <w:t>一、</w:t>
      </w:r>
      <w:r w:rsidRPr="00295E68">
        <w:rPr>
          <w:rFonts w:ascii="宋体" w:eastAsia="宋体" w:hAnsi="宋体" w:cs="Helvetica Neue"/>
          <w:b/>
          <w:color w:val="000000"/>
          <w:kern w:val="0"/>
          <w:szCs w:val="21"/>
        </w:rPr>
        <w:tab/>
      </w:r>
      <w:r w:rsidRPr="00295E68">
        <w:rPr>
          <w:rFonts w:ascii="宋体" w:eastAsia="宋体" w:hAnsi="宋体" w:cs="Helvetica Neue" w:hint="eastAsia"/>
          <w:b/>
          <w:color w:val="000000"/>
          <w:kern w:val="0"/>
          <w:szCs w:val="21"/>
        </w:rPr>
        <w:t>采购需求</w:t>
      </w:r>
    </w:p>
    <w:p w:rsidR="002915A2" w:rsidRPr="00295E68" w:rsidRDefault="002915A2" w:rsidP="00295E68">
      <w:pPr>
        <w:tabs>
          <w:tab w:val="left" w:pos="0"/>
        </w:tabs>
        <w:spacing w:line="360" w:lineRule="auto"/>
        <w:rPr>
          <w:rFonts w:ascii="宋体" w:eastAsia="宋体" w:hAnsi="宋体" w:cs="仿宋"/>
          <w:szCs w:val="21"/>
        </w:rPr>
      </w:pPr>
      <w:r w:rsidRPr="00295E68">
        <w:rPr>
          <w:rFonts w:ascii="宋体" w:eastAsia="宋体" w:hAnsi="宋体" w:cs="仿宋"/>
          <w:szCs w:val="21"/>
        </w:rPr>
        <w:t>（一）</w:t>
      </w:r>
      <w:r w:rsidRPr="00295E68">
        <w:rPr>
          <w:rFonts w:ascii="宋体" w:eastAsia="宋体" w:hAnsi="宋体" w:cs="仿宋" w:hint="eastAsia"/>
          <w:szCs w:val="21"/>
        </w:rPr>
        <w:t>采购项目需实现的功能和目标：</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项目地点广东省</w:t>
      </w:r>
      <w:bookmarkStart w:id="21" w:name="_Hlk161765043"/>
      <w:r w:rsidRPr="00295E68">
        <w:rPr>
          <w:rFonts w:ascii="宋体" w:eastAsia="宋体" w:hAnsi="宋体" w:cs="仿宋" w:hint="eastAsia"/>
          <w:szCs w:val="21"/>
        </w:rPr>
        <w:t>佛山市三水区学海中路1号</w:t>
      </w:r>
      <w:bookmarkEnd w:id="21"/>
      <w:r w:rsidRPr="00295E68">
        <w:rPr>
          <w:rFonts w:ascii="宋体" w:eastAsia="宋体" w:hAnsi="宋体" w:cs="仿宋" w:hint="eastAsia"/>
          <w:szCs w:val="21"/>
        </w:rPr>
        <w:t>(佛山校区)，用地总面积1121854.9平方米，规划总建筑面积547482.34平方米。要求完成</w:t>
      </w:r>
      <w:r w:rsidRPr="00295E68">
        <w:rPr>
          <w:rFonts w:ascii="宋体" w:eastAsia="宋体" w:hAnsi="宋体" w:cs="仿宋"/>
          <w:szCs w:val="21"/>
        </w:rPr>
        <w:t>广</w:t>
      </w:r>
      <w:r w:rsidRPr="00295E68">
        <w:rPr>
          <w:rFonts w:ascii="宋体" w:eastAsia="宋体" w:hAnsi="宋体" w:cs="仿宋" w:hint="eastAsia"/>
          <w:szCs w:val="21"/>
        </w:rPr>
        <w:t>东</w:t>
      </w:r>
      <w:r w:rsidRPr="00295E68">
        <w:rPr>
          <w:rFonts w:ascii="宋体" w:eastAsia="宋体" w:hAnsi="宋体" w:cs="仿宋"/>
          <w:szCs w:val="21"/>
        </w:rPr>
        <w:t>财经大学</w:t>
      </w:r>
      <w:r w:rsidRPr="00295E68">
        <w:rPr>
          <w:rFonts w:ascii="宋体" w:eastAsia="宋体" w:hAnsi="宋体" w:cs="仿宋" w:hint="eastAsia"/>
          <w:szCs w:val="21"/>
        </w:rPr>
        <w:t>佛山</w:t>
      </w:r>
      <w:r w:rsidRPr="00295E68">
        <w:rPr>
          <w:rFonts w:ascii="宋体" w:eastAsia="宋体" w:hAnsi="宋体" w:cs="仿宋"/>
          <w:szCs w:val="21"/>
        </w:rPr>
        <w:t>校区</w:t>
      </w:r>
      <w:r w:rsidRPr="00295E68">
        <w:rPr>
          <w:rFonts w:ascii="宋体" w:eastAsia="宋体" w:hAnsi="宋体" w:cs="仿宋" w:hint="eastAsia"/>
          <w:szCs w:val="21"/>
        </w:rPr>
        <w:t>修建</w:t>
      </w:r>
      <w:r w:rsidRPr="00295E68">
        <w:rPr>
          <w:rFonts w:ascii="宋体" w:eastAsia="宋体" w:hAnsi="宋体" w:cs="仿宋"/>
          <w:szCs w:val="21"/>
        </w:rPr>
        <w:t>性详细规划</w:t>
      </w:r>
      <w:r w:rsidRPr="00295E68">
        <w:rPr>
          <w:rFonts w:ascii="宋体" w:eastAsia="宋体" w:hAnsi="宋体" w:cs="仿宋" w:hint="eastAsia"/>
          <w:szCs w:val="21"/>
        </w:rPr>
        <w:t>总平面</w:t>
      </w:r>
      <w:r w:rsidRPr="00295E68">
        <w:rPr>
          <w:rFonts w:ascii="宋体" w:eastAsia="宋体" w:hAnsi="宋体" w:cs="仿宋"/>
          <w:szCs w:val="21"/>
        </w:rPr>
        <w:t>调整</w:t>
      </w:r>
      <w:r w:rsidRPr="00295E68">
        <w:rPr>
          <w:rFonts w:ascii="宋体" w:eastAsia="宋体" w:hAnsi="宋体" w:cs="仿宋" w:hint="eastAsia"/>
          <w:szCs w:val="21"/>
        </w:rPr>
        <w:t>、专项设计</w:t>
      </w:r>
      <w:r w:rsidRPr="00295E68">
        <w:rPr>
          <w:rFonts w:ascii="宋体" w:eastAsia="宋体" w:hAnsi="宋体" w:cs="仿宋"/>
          <w:szCs w:val="21"/>
        </w:rPr>
        <w:t>以及相关</w:t>
      </w:r>
      <w:r w:rsidRPr="00295E68">
        <w:rPr>
          <w:rFonts w:ascii="宋体" w:eastAsia="宋体" w:hAnsi="宋体" w:cs="仿宋" w:hint="eastAsia"/>
          <w:szCs w:val="21"/>
        </w:rPr>
        <w:t>测绘服务，具体需求如下：</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1、设计目标</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（1）结合远、近期发展需求，变更校区总平面规划</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为满足未来招生规模上升带来的空间需求，在保持佛山校区原有容积率和规划总计容面积不变的情况下，局部调整部分未建校舍单体建筑指标。</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（2）完善已建建筑单体及变更后的校区总平面规划的规划报建手续</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 xml:space="preserve">结合此次校区总平面规划变更需求，完善已建建筑单体及变更后的校区总平面规划规划报建手续，编制方案说明、方案总平面图、调整前后对比图及电子报批文件。 </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2、设计要求</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设计单位遵循现行法律法规和规范标准，各阶段的规划设计工作除遵照合同、业主需求书、现行法律法规和规范标准、政府有关部门的规定和审批意见的有关规定等外，还需要做到采购人提出的下列设计要求（包括但不限于）。</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（1）测绘和总平面图方案</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开展多次现场勘查，搜集整理基础资料，分析基础资料和现状问题，与校方开展沟通，完成总平面设计初步方案，根据校方意见修改完善初步成果，并确定测绘范围。同步与规划部门沟通协调，完成测绘数据整理和总平面方案设计。</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（2）CPI规整计算、总平面给排水设计及海绵城市设计方案</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根据校方确定好的总平面方案，分析测绘数据及有关资料，同步开展CPI规整计算、总平面给排水设计及海绵城市设计，并整理好报审总平面图。</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（3）其它设计要求</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设计变更以及现场指导和配合服务（设计阶段根据工作需要及招标人的要求确定服务时间）。相关报审配合服务（包括项目的规划调整报审报批等），服务主要是指：协调解决项目报审相关的技术性工作及事务性工作，如填写提交报审相关资料、配合提供交通工具，报审资料收送、跟进报审情况和进度等。报审过程中，如需专家评审等相关费用由设计单位承担。</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lastRenderedPageBreak/>
        <w:t>3.设计成果提交要求</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设计成果文件要求齐全、完整，内容、深度应符合规定，文字说明、图纸要准确清晰,各阶段设计应达到《佛山市城市规划管理技术规定》（2020年修编版）和《建筑工程设计文件编制深度规定》的要求。凡是涉及到报批报审图纸文件，均需要按专业主管部门的报审要求，按时报送，并负责通过审批。主要设计成果要求如下（包括但不限于）。</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（1）测绘工作</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包括1：500地形数据采集、建筑高程高度测量、排水管线测量等。</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（2）海绵城市设计专篇设计</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包括海绵城市设计专篇、排水总平面图等。</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（3）规划总平面设计</w:t>
      </w:r>
    </w:p>
    <w:p w:rsidR="002915A2" w:rsidRPr="00295E68" w:rsidRDefault="002915A2" w:rsidP="00295E68">
      <w:pPr>
        <w:spacing w:line="360" w:lineRule="auto"/>
        <w:ind w:firstLineChars="200" w:firstLine="420"/>
        <w:rPr>
          <w:rFonts w:ascii="宋体" w:eastAsia="宋体" w:hAnsi="宋体" w:cs="仿宋"/>
          <w:szCs w:val="21"/>
        </w:rPr>
      </w:pPr>
      <w:r w:rsidRPr="00295E68">
        <w:rPr>
          <w:rFonts w:ascii="宋体" w:eastAsia="宋体" w:hAnsi="宋体" w:cs="仿宋" w:hint="eastAsia"/>
          <w:szCs w:val="21"/>
        </w:rPr>
        <w:t>包括总平面电子审查文件、基地区位图、总平面规划与绿地系统规划图、道路交通系统规划与竖向规划图、规划变更说明等。</w:t>
      </w:r>
    </w:p>
    <w:p w:rsidR="002915A2" w:rsidRPr="00295E68" w:rsidRDefault="002915A2" w:rsidP="00295E68">
      <w:pPr>
        <w:spacing w:line="360" w:lineRule="auto"/>
        <w:ind w:firstLineChars="200" w:firstLine="420"/>
        <w:rPr>
          <w:rFonts w:ascii="宋体" w:eastAsia="宋体" w:hAnsi="宋体" w:cs="仿宋"/>
          <w:szCs w:val="21"/>
        </w:rPr>
      </w:pPr>
    </w:p>
    <w:p w:rsidR="002915A2" w:rsidRPr="00295E68" w:rsidRDefault="002915A2" w:rsidP="00295E68">
      <w:pPr>
        <w:spacing w:line="360" w:lineRule="auto"/>
        <w:rPr>
          <w:rFonts w:ascii="宋体" w:eastAsia="宋体" w:hAnsi="宋体" w:cs="仿宋"/>
          <w:szCs w:val="21"/>
        </w:rPr>
      </w:pPr>
      <w:r w:rsidRPr="00295E68">
        <w:rPr>
          <w:rFonts w:ascii="宋体" w:eastAsia="宋体" w:hAnsi="宋体" w:cs="仿宋" w:hint="eastAsia"/>
          <w:szCs w:val="21"/>
        </w:rPr>
        <w:t>（二）项目属性：</w:t>
      </w:r>
    </w:p>
    <w:p w:rsidR="002915A2" w:rsidRPr="00295E68" w:rsidRDefault="002915A2" w:rsidP="00295E68">
      <w:pPr>
        <w:spacing w:line="360" w:lineRule="auto"/>
        <w:rPr>
          <w:rFonts w:ascii="宋体" w:eastAsia="宋体" w:hAnsi="宋体" w:cs="仿宋"/>
          <w:szCs w:val="21"/>
        </w:rPr>
      </w:pPr>
      <w:r w:rsidRPr="00295E68">
        <w:rPr>
          <w:rFonts w:ascii="宋体" w:eastAsia="宋体" w:hAnsi="宋体" w:cs="仿宋" w:hint="eastAsia"/>
          <w:szCs w:val="21"/>
        </w:rPr>
        <w:t xml:space="preserve">是否适宜由中小企业提供，并专门面向中小企业采购 </w:t>
      </w:r>
    </w:p>
    <w:p w:rsidR="002915A2" w:rsidRPr="00295E68" w:rsidRDefault="002915A2" w:rsidP="00295E68">
      <w:pPr>
        <w:spacing w:line="360" w:lineRule="auto"/>
        <w:rPr>
          <w:rFonts w:ascii="宋体" w:eastAsia="宋体" w:hAnsi="宋体" w:cs="仿宋"/>
          <w:szCs w:val="21"/>
        </w:rPr>
      </w:pPr>
      <w:r w:rsidRPr="00295E68">
        <w:rPr>
          <w:rFonts w:ascii="宋体" w:eastAsia="宋体" w:hAnsi="Segoe UI Symbol" w:cs="Segoe UI Symbol"/>
          <w:szCs w:val="21"/>
        </w:rPr>
        <w:t>☑</w:t>
      </w:r>
      <w:r w:rsidRPr="00295E68">
        <w:rPr>
          <w:rFonts w:ascii="宋体" w:eastAsia="宋体" w:hAnsi="宋体" w:cs="仿宋" w:hint="eastAsia"/>
          <w:szCs w:val="21"/>
        </w:rPr>
        <w:t xml:space="preserve">是  </w:t>
      </w:r>
    </w:p>
    <w:p w:rsidR="002915A2" w:rsidRPr="00295E68" w:rsidRDefault="002915A2" w:rsidP="00295E68">
      <w:pPr>
        <w:spacing w:line="360" w:lineRule="auto"/>
        <w:rPr>
          <w:rFonts w:ascii="宋体" w:eastAsia="宋体" w:hAnsi="宋体" w:cs="仿宋"/>
          <w:szCs w:val="21"/>
          <w:u w:val="single"/>
        </w:rPr>
      </w:pPr>
      <w:r w:rsidRPr="00295E68">
        <w:rPr>
          <w:rFonts w:ascii="宋体" w:eastAsia="宋体" w:hAnsi="宋体" w:cs="Apple Color Emoji" w:hint="eastAsia"/>
          <w:szCs w:val="21"/>
        </w:rPr>
        <w:t>□</w:t>
      </w:r>
      <w:r w:rsidRPr="00295E68">
        <w:rPr>
          <w:rFonts w:ascii="宋体" w:eastAsia="宋体" w:hAnsi="宋体" w:cs="仿宋" w:hint="eastAsia"/>
          <w:szCs w:val="21"/>
        </w:rPr>
        <w:t>否，原因说明</w:t>
      </w:r>
    </w:p>
    <w:p w:rsidR="002915A2" w:rsidRPr="00295E68" w:rsidRDefault="002915A2" w:rsidP="00295E68">
      <w:pPr>
        <w:spacing w:line="360" w:lineRule="auto"/>
        <w:rPr>
          <w:rFonts w:ascii="宋体" w:eastAsia="宋体" w:hAnsi="宋体" w:cs="仿宋"/>
          <w:szCs w:val="21"/>
        </w:rPr>
      </w:pPr>
    </w:p>
    <w:p w:rsidR="002915A2" w:rsidRPr="00295E68" w:rsidRDefault="002915A2" w:rsidP="00295E68">
      <w:pPr>
        <w:spacing w:line="360" w:lineRule="auto"/>
        <w:rPr>
          <w:rFonts w:ascii="宋体" w:eastAsia="宋体" w:hAnsi="宋体" w:cs="仿宋"/>
          <w:szCs w:val="21"/>
        </w:rPr>
      </w:pPr>
      <w:r w:rsidRPr="00295E68">
        <w:rPr>
          <w:rFonts w:ascii="宋体" w:eastAsia="宋体" w:hAnsi="宋体" w:cs="仿宋" w:hint="eastAsia"/>
          <w:szCs w:val="21"/>
        </w:rPr>
        <w:t>（三）资格条件</w:t>
      </w:r>
    </w:p>
    <w:p w:rsidR="002915A2" w:rsidRPr="00295E68" w:rsidRDefault="002915A2" w:rsidP="00295E68">
      <w:pPr>
        <w:snapToGrid w:val="0"/>
        <w:spacing w:line="360" w:lineRule="auto"/>
        <w:rPr>
          <w:rFonts w:ascii="宋体" w:eastAsia="宋体" w:hAnsi="宋体" w:cs="仿宋"/>
          <w:bCs/>
          <w:szCs w:val="21"/>
        </w:rPr>
      </w:pPr>
      <w:r w:rsidRPr="00295E68">
        <w:rPr>
          <w:rFonts w:ascii="宋体" w:eastAsia="宋体" w:hAnsi="宋体" w:cs="仿宋" w:hint="eastAsia"/>
          <w:bCs/>
          <w:szCs w:val="21"/>
        </w:rPr>
        <w:t>1.满足《中华人民共和国政府采购法》第二十二条规定；</w:t>
      </w:r>
    </w:p>
    <w:p w:rsidR="002915A2" w:rsidRPr="00295E68" w:rsidRDefault="002915A2" w:rsidP="00295E68">
      <w:pPr>
        <w:tabs>
          <w:tab w:val="left" w:pos="0"/>
        </w:tabs>
        <w:snapToGrid w:val="0"/>
        <w:spacing w:line="360" w:lineRule="auto"/>
        <w:rPr>
          <w:rFonts w:ascii="宋体" w:eastAsia="宋体" w:hAnsi="宋体" w:cs="仿宋"/>
          <w:szCs w:val="21"/>
        </w:rPr>
      </w:pPr>
      <w:r w:rsidRPr="00295E68">
        <w:rPr>
          <w:rFonts w:ascii="宋体" w:eastAsia="宋体" w:hAnsi="宋体" w:cs="仿宋"/>
          <w:szCs w:val="21"/>
        </w:rPr>
        <w:t>2.</w:t>
      </w:r>
      <w:r w:rsidRPr="00295E68">
        <w:rPr>
          <w:rFonts w:ascii="宋体" w:eastAsia="宋体" w:hAnsi="宋体" w:cs="仿宋"/>
          <w:szCs w:val="21"/>
        </w:rPr>
        <w:tab/>
      </w:r>
      <w:r w:rsidRPr="00295E68">
        <w:rPr>
          <w:rFonts w:ascii="宋体" w:eastAsia="宋体" w:hAnsi="宋体" w:cs="仿宋" w:hint="eastAsia"/>
          <w:szCs w:val="21"/>
        </w:rPr>
        <w:t>其他资格要求：</w:t>
      </w:r>
    </w:p>
    <w:p w:rsidR="002915A2" w:rsidRPr="00295E68" w:rsidRDefault="002915A2" w:rsidP="00295E68">
      <w:pPr>
        <w:spacing w:line="360" w:lineRule="auto"/>
        <w:rPr>
          <w:rFonts w:ascii="宋体" w:eastAsia="宋体" w:hAnsi="宋体" w:cs="仿宋"/>
          <w:szCs w:val="21"/>
        </w:rPr>
      </w:pPr>
      <w:r w:rsidRPr="00295E68">
        <w:rPr>
          <w:rFonts w:ascii="宋体" w:eastAsia="宋体" w:hAnsi="宋体" w:cs="仿宋" w:hint="eastAsia"/>
          <w:szCs w:val="21"/>
        </w:rPr>
        <w:t>企业资质：城乡规划编制乙级及以上</w:t>
      </w:r>
    </w:p>
    <w:p w:rsidR="002915A2" w:rsidRPr="00295E68" w:rsidRDefault="002915A2" w:rsidP="00295E68">
      <w:pPr>
        <w:spacing w:line="360" w:lineRule="auto"/>
        <w:rPr>
          <w:rFonts w:ascii="宋体" w:eastAsia="宋体" w:hAnsi="宋体" w:cs="仿宋"/>
          <w:szCs w:val="21"/>
        </w:rPr>
      </w:pPr>
      <w:r w:rsidRPr="00295E68">
        <w:rPr>
          <w:rFonts w:ascii="宋体" w:eastAsia="宋体" w:hAnsi="宋体" w:cs="仿宋" w:hint="eastAsia"/>
          <w:szCs w:val="21"/>
        </w:rPr>
        <w:t>人员资质：</w:t>
      </w:r>
    </w:p>
    <w:p w:rsidR="002915A2" w:rsidRPr="00295E68" w:rsidRDefault="002915A2" w:rsidP="00295E68">
      <w:pPr>
        <w:spacing w:line="360" w:lineRule="auto"/>
        <w:jc w:val="center"/>
        <w:rPr>
          <w:rFonts w:ascii="宋体" w:eastAsia="宋体" w:hAnsi="宋体" w:cs="仿宋"/>
          <w:szCs w:val="21"/>
        </w:rPr>
      </w:pPr>
      <w:r w:rsidRPr="00295E68">
        <w:rPr>
          <w:rFonts w:ascii="宋体" w:eastAsia="宋体" w:hAnsi="宋体" w:cs="仿宋" w:hint="eastAsia"/>
          <w:szCs w:val="21"/>
        </w:rPr>
        <w:t>主要人员资质要求一览表</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9"/>
        <w:gridCol w:w="4696"/>
        <w:gridCol w:w="1132"/>
      </w:tblGrid>
      <w:tr w:rsidR="002915A2" w:rsidRPr="00295E68" w:rsidTr="00C62330">
        <w:trPr>
          <w:trHeight w:val="99"/>
          <w:jc w:val="center"/>
        </w:trPr>
        <w:tc>
          <w:tcPr>
            <w:tcW w:w="3019"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专业分工</w:t>
            </w:r>
          </w:p>
        </w:tc>
        <w:tc>
          <w:tcPr>
            <w:tcW w:w="4696"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专业职称</w:t>
            </w:r>
          </w:p>
        </w:tc>
        <w:tc>
          <w:tcPr>
            <w:tcW w:w="1132"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最低投入</w:t>
            </w:r>
          </w:p>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人数要求</w:t>
            </w:r>
          </w:p>
        </w:tc>
      </w:tr>
      <w:tr w:rsidR="002915A2" w:rsidRPr="00295E68" w:rsidTr="00C62330">
        <w:trPr>
          <w:trHeight w:val="509"/>
          <w:jc w:val="center"/>
        </w:trPr>
        <w:tc>
          <w:tcPr>
            <w:tcW w:w="3019"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总负责人</w:t>
            </w:r>
          </w:p>
        </w:tc>
        <w:tc>
          <w:tcPr>
            <w:tcW w:w="4696"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一级注册建筑师</w:t>
            </w:r>
          </w:p>
        </w:tc>
        <w:tc>
          <w:tcPr>
            <w:tcW w:w="1132" w:type="dxa"/>
            <w:tcBorders>
              <w:top w:val="single" w:sz="4" w:space="0" w:color="auto"/>
              <w:left w:val="single" w:sz="4" w:space="0" w:color="auto"/>
              <w:bottom w:val="single" w:sz="4" w:space="0" w:color="auto"/>
              <w:right w:val="single" w:sz="4" w:space="0" w:color="auto"/>
            </w:tcBorders>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1</w:t>
            </w:r>
          </w:p>
        </w:tc>
      </w:tr>
      <w:tr w:rsidR="002915A2" w:rsidRPr="00295E68" w:rsidTr="00C62330">
        <w:trPr>
          <w:trHeight w:val="470"/>
          <w:jc w:val="center"/>
        </w:trPr>
        <w:tc>
          <w:tcPr>
            <w:tcW w:w="3019"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项目负责人</w:t>
            </w:r>
          </w:p>
        </w:tc>
        <w:tc>
          <w:tcPr>
            <w:tcW w:w="4696"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一级注册建筑师</w:t>
            </w:r>
          </w:p>
        </w:tc>
        <w:tc>
          <w:tcPr>
            <w:tcW w:w="1132" w:type="dxa"/>
            <w:tcBorders>
              <w:top w:val="single" w:sz="4" w:space="0" w:color="auto"/>
              <w:left w:val="single" w:sz="4" w:space="0" w:color="auto"/>
              <w:bottom w:val="single" w:sz="4" w:space="0" w:color="auto"/>
              <w:right w:val="single" w:sz="4" w:space="0" w:color="auto"/>
            </w:tcBorders>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1</w:t>
            </w:r>
          </w:p>
        </w:tc>
      </w:tr>
      <w:tr w:rsidR="002915A2" w:rsidRPr="00295E68" w:rsidTr="00C62330">
        <w:trPr>
          <w:trHeight w:val="470"/>
          <w:jc w:val="center"/>
        </w:trPr>
        <w:tc>
          <w:tcPr>
            <w:tcW w:w="3019"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建筑专业设计人</w:t>
            </w:r>
          </w:p>
        </w:tc>
        <w:tc>
          <w:tcPr>
            <w:tcW w:w="4696"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建筑专业中级职称及以上</w:t>
            </w:r>
          </w:p>
        </w:tc>
        <w:tc>
          <w:tcPr>
            <w:tcW w:w="1132" w:type="dxa"/>
            <w:tcBorders>
              <w:top w:val="single" w:sz="4" w:space="0" w:color="auto"/>
              <w:left w:val="single" w:sz="4" w:space="0" w:color="auto"/>
              <w:bottom w:val="single" w:sz="4" w:space="0" w:color="auto"/>
              <w:right w:val="single" w:sz="4" w:space="0" w:color="auto"/>
            </w:tcBorders>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4</w:t>
            </w:r>
          </w:p>
        </w:tc>
      </w:tr>
      <w:tr w:rsidR="002915A2" w:rsidRPr="00295E68" w:rsidTr="00C62330">
        <w:trPr>
          <w:trHeight w:val="470"/>
          <w:jc w:val="center"/>
        </w:trPr>
        <w:tc>
          <w:tcPr>
            <w:tcW w:w="3019"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lastRenderedPageBreak/>
              <w:t>海绵城市设计人</w:t>
            </w:r>
          </w:p>
        </w:tc>
        <w:tc>
          <w:tcPr>
            <w:tcW w:w="4696"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szCs w:val="21"/>
              </w:rPr>
            </w:pPr>
            <w:r w:rsidRPr="00295E68">
              <w:rPr>
                <w:rFonts w:ascii="宋体" w:eastAsia="宋体" w:hAnsi="宋体" w:cstheme="majorEastAsia" w:hint="eastAsia"/>
                <w:szCs w:val="21"/>
              </w:rPr>
              <w:t>给排水专业中级职称及以上</w:t>
            </w:r>
          </w:p>
          <w:p w:rsidR="002915A2" w:rsidRPr="00295E68" w:rsidRDefault="002915A2" w:rsidP="00295E68">
            <w:pPr>
              <w:spacing w:line="360" w:lineRule="auto"/>
              <w:jc w:val="center"/>
              <w:rPr>
                <w:rFonts w:ascii="宋体" w:eastAsia="宋体" w:hAnsi="宋体" w:cstheme="majorEastAsia"/>
                <w:szCs w:val="21"/>
              </w:rPr>
            </w:pPr>
          </w:p>
        </w:tc>
        <w:tc>
          <w:tcPr>
            <w:tcW w:w="1132" w:type="dxa"/>
            <w:tcBorders>
              <w:top w:val="single" w:sz="4" w:space="0" w:color="auto"/>
              <w:left w:val="single" w:sz="4" w:space="0" w:color="auto"/>
              <w:bottom w:val="single" w:sz="4" w:space="0" w:color="auto"/>
              <w:right w:val="single" w:sz="4" w:space="0" w:color="auto"/>
            </w:tcBorders>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2</w:t>
            </w:r>
          </w:p>
        </w:tc>
      </w:tr>
      <w:tr w:rsidR="002915A2" w:rsidRPr="00295E68" w:rsidTr="00C62330">
        <w:trPr>
          <w:trHeight w:val="470"/>
          <w:jc w:val="center"/>
        </w:trPr>
        <w:tc>
          <w:tcPr>
            <w:tcW w:w="3019"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给排水设计人</w:t>
            </w:r>
          </w:p>
        </w:tc>
        <w:tc>
          <w:tcPr>
            <w:tcW w:w="4696"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给排水专业中级职称及以上</w:t>
            </w:r>
          </w:p>
        </w:tc>
        <w:tc>
          <w:tcPr>
            <w:tcW w:w="1132" w:type="dxa"/>
            <w:tcBorders>
              <w:top w:val="single" w:sz="4" w:space="0" w:color="auto"/>
              <w:left w:val="single" w:sz="4" w:space="0" w:color="auto"/>
              <w:bottom w:val="single" w:sz="4" w:space="0" w:color="auto"/>
              <w:right w:val="single" w:sz="4" w:space="0" w:color="auto"/>
            </w:tcBorders>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2</w:t>
            </w:r>
          </w:p>
        </w:tc>
      </w:tr>
      <w:tr w:rsidR="002915A2" w:rsidRPr="00295E68" w:rsidTr="00C62330">
        <w:trPr>
          <w:trHeight w:val="470"/>
          <w:jc w:val="center"/>
        </w:trPr>
        <w:tc>
          <w:tcPr>
            <w:tcW w:w="3019"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CPI规整计算人</w:t>
            </w:r>
          </w:p>
        </w:tc>
        <w:tc>
          <w:tcPr>
            <w:tcW w:w="4696" w:type="dxa"/>
            <w:tcBorders>
              <w:top w:val="single" w:sz="4" w:space="0" w:color="auto"/>
              <w:left w:val="single" w:sz="4" w:space="0" w:color="auto"/>
              <w:bottom w:val="single" w:sz="4" w:space="0" w:color="auto"/>
              <w:right w:val="single" w:sz="4" w:space="0" w:color="auto"/>
            </w:tcBorders>
            <w:vAlign w:val="center"/>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建筑专业中级职称及以上（且具有佛山市CPI规整证)</w:t>
            </w:r>
          </w:p>
        </w:tc>
        <w:tc>
          <w:tcPr>
            <w:tcW w:w="1132" w:type="dxa"/>
            <w:tcBorders>
              <w:top w:val="single" w:sz="4" w:space="0" w:color="auto"/>
              <w:left w:val="single" w:sz="4" w:space="0" w:color="auto"/>
              <w:bottom w:val="single" w:sz="4" w:space="0" w:color="auto"/>
              <w:right w:val="single" w:sz="4" w:space="0" w:color="auto"/>
            </w:tcBorders>
          </w:tcPr>
          <w:p w:rsidR="002915A2" w:rsidRPr="00295E68" w:rsidRDefault="002915A2" w:rsidP="00295E68">
            <w:pPr>
              <w:spacing w:line="360" w:lineRule="auto"/>
              <w:jc w:val="center"/>
              <w:rPr>
                <w:rFonts w:ascii="宋体" w:eastAsia="宋体" w:hAnsi="宋体" w:cstheme="majorEastAsia"/>
                <w:szCs w:val="21"/>
              </w:rPr>
            </w:pPr>
            <w:r w:rsidRPr="00295E68">
              <w:rPr>
                <w:rFonts w:ascii="宋体" w:eastAsia="宋体" w:hAnsi="宋体" w:cstheme="majorEastAsia" w:hint="eastAsia"/>
                <w:szCs w:val="21"/>
              </w:rPr>
              <w:t>4</w:t>
            </w:r>
          </w:p>
        </w:tc>
      </w:tr>
    </w:tbl>
    <w:p w:rsidR="002915A2" w:rsidRPr="00295E68" w:rsidRDefault="002915A2" w:rsidP="00295E68">
      <w:pPr>
        <w:pStyle w:val="3"/>
        <w:widowControl/>
        <w:spacing w:line="360" w:lineRule="auto"/>
        <w:rPr>
          <w:rFonts w:ascii="宋体" w:eastAsia="宋体" w:hAnsi="宋体" w:hint="default"/>
          <w:sz w:val="21"/>
          <w:szCs w:val="21"/>
        </w:rPr>
      </w:pPr>
    </w:p>
    <w:p w:rsidR="002915A2" w:rsidRPr="00295E68" w:rsidRDefault="002915A2" w:rsidP="00295E68">
      <w:pPr>
        <w:spacing w:line="360" w:lineRule="auto"/>
        <w:rPr>
          <w:rFonts w:ascii="宋体" w:eastAsia="宋体" w:hAnsi="宋体" w:cs="仿宋"/>
          <w:szCs w:val="21"/>
        </w:rPr>
      </w:pPr>
    </w:p>
    <w:p w:rsidR="002915A2" w:rsidRPr="00295E68" w:rsidRDefault="002915A2" w:rsidP="00295E68">
      <w:pPr>
        <w:spacing w:line="360" w:lineRule="auto"/>
        <w:rPr>
          <w:rFonts w:ascii="宋体" w:eastAsia="宋体" w:hAnsi="宋体" w:cs="仿宋"/>
          <w:szCs w:val="21"/>
        </w:rPr>
      </w:pPr>
    </w:p>
    <w:p w:rsidR="002915A2" w:rsidRPr="00295E68" w:rsidRDefault="002915A2" w:rsidP="00295E68">
      <w:pPr>
        <w:spacing w:line="360" w:lineRule="auto"/>
        <w:rPr>
          <w:rFonts w:ascii="宋体" w:eastAsia="宋体" w:hAnsi="宋体" w:cs="仿宋"/>
          <w:szCs w:val="21"/>
        </w:rPr>
      </w:pPr>
      <w:r w:rsidRPr="00295E68">
        <w:rPr>
          <w:rFonts w:ascii="宋体" w:eastAsia="宋体" w:hAnsi="宋体" w:cs="仿宋" w:hint="eastAsia"/>
          <w:szCs w:val="21"/>
        </w:rPr>
        <w:t>（四）采购标的汇总表</w:t>
      </w:r>
    </w:p>
    <w:tbl>
      <w:tblPr>
        <w:tblpPr w:leftFromText="180" w:rightFromText="180" w:vertAnchor="page" w:horzAnchor="margin" w:tblpXSpec="center" w:tblpY="3310"/>
        <w:tblOverlap w:val="never"/>
        <w:tblW w:w="57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1341"/>
        <w:gridCol w:w="1355"/>
        <w:gridCol w:w="1703"/>
        <w:gridCol w:w="1233"/>
        <w:gridCol w:w="1898"/>
        <w:gridCol w:w="1351"/>
      </w:tblGrid>
      <w:tr w:rsidR="002915A2" w:rsidRPr="00295E68" w:rsidTr="00C62330">
        <w:trPr>
          <w:trHeight w:val="1449"/>
        </w:trPr>
        <w:tc>
          <w:tcPr>
            <w:tcW w:w="713"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2915A2" w:rsidRPr="00295E68" w:rsidRDefault="002915A2" w:rsidP="00295E68">
            <w:pPr>
              <w:autoSpaceDE w:val="0"/>
              <w:autoSpaceDN w:val="0"/>
              <w:adjustRightInd w:val="0"/>
              <w:spacing w:line="360" w:lineRule="auto"/>
              <w:jc w:val="center"/>
              <w:rPr>
                <w:rFonts w:ascii="宋体" w:eastAsia="宋体" w:hAnsi="宋体" w:cs="Cabin-Regular"/>
                <w:color w:val="000000"/>
                <w:kern w:val="0"/>
                <w:szCs w:val="21"/>
              </w:rPr>
            </w:pPr>
            <w:r w:rsidRPr="00295E68">
              <w:rPr>
                <w:rFonts w:ascii="宋体" w:eastAsia="宋体" w:hAnsi="宋体" w:cs="Helvetica Neue" w:hint="eastAsia"/>
                <w:color w:val="000000"/>
                <w:kern w:val="0"/>
                <w:szCs w:val="21"/>
              </w:rPr>
              <w:t>序号</w:t>
            </w:r>
          </w:p>
        </w:tc>
        <w:tc>
          <w:tcPr>
            <w:tcW w:w="1341"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2915A2" w:rsidRPr="00295E68" w:rsidRDefault="002915A2" w:rsidP="00295E68">
            <w:pPr>
              <w:autoSpaceDE w:val="0"/>
              <w:autoSpaceDN w:val="0"/>
              <w:adjustRightInd w:val="0"/>
              <w:spacing w:line="360" w:lineRule="auto"/>
              <w:jc w:val="center"/>
              <w:rPr>
                <w:rFonts w:ascii="宋体" w:eastAsia="宋体" w:hAnsi="宋体" w:cs="Cabin-Regular"/>
                <w:color w:val="000000"/>
                <w:kern w:val="0"/>
                <w:szCs w:val="21"/>
              </w:rPr>
            </w:pPr>
            <w:r w:rsidRPr="00295E68">
              <w:rPr>
                <w:rFonts w:ascii="宋体" w:eastAsia="宋体" w:hAnsi="宋体" w:cs="Helvetica Neue" w:hint="eastAsia"/>
                <w:color w:val="000000"/>
                <w:kern w:val="0"/>
                <w:szCs w:val="21"/>
              </w:rPr>
              <w:t>货物名称</w:t>
            </w:r>
          </w:p>
        </w:tc>
        <w:tc>
          <w:tcPr>
            <w:tcW w:w="1355"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2915A2" w:rsidRPr="00295E68" w:rsidRDefault="002915A2" w:rsidP="00295E68">
            <w:pPr>
              <w:autoSpaceDE w:val="0"/>
              <w:autoSpaceDN w:val="0"/>
              <w:adjustRightInd w:val="0"/>
              <w:spacing w:line="360" w:lineRule="auto"/>
              <w:jc w:val="center"/>
              <w:rPr>
                <w:rFonts w:ascii="宋体" w:eastAsia="宋体" w:hAnsi="宋体" w:cs="Cabin-Regular"/>
                <w:color w:val="000000"/>
                <w:kern w:val="0"/>
                <w:szCs w:val="21"/>
              </w:rPr>
            </w:pPr>
            <w:r w:rsidRPr="00295E68">
              <w:rPr>
                <w:rFonts w:ascii="宋体" w:eastAsia="宋体" w:hAnsi="宋体" w:cs="Helvetica Neue" w:hint="eastAsia"/>
                <w:color w:val="000000"/>
                <w:kern w:val="0"/>
                <w:szCs w:val="21"/>
              </w:rPr>
              <w:t>政府采购品目分类编码</w:t>
            </w:r>
          </w:p>
        </w:tc>
        <w:tc>
          <w:tcPr>
            <w:tcW w:w="1703"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2915A2" w:rsidRPr="00295E68" w:rsidRDefault="002915A2" w:rsidP="00295E68">
            <w:pPr>
              <w:autoSpaceDE w:val="0"/>
              <w:autoSpaceDN w:val="0"/>
              <w:adjustRightInd w:val="0"/>
              <w:spacing w:line="360" w:lineRule="auto"/>
              <w:jc w:val="center"/>
              <w:rPr>
                <w:rFonts w:ascii="宋体" w:eastAsia="宋体" w:hAnsi="宋体" w:cs="Cabin-Regular"/>
                <w:color w:val="000000"/>
                <w:kern w:val="0"/>
                <w:szCs w:val="21"/>
              </w:rPr>
            </w:pPr>
            <w:r w:rsidRPr="00295E68">
              <w:rPr>
                <w:rFonts w:ascii="宋体" w:eastAsia="宋体" w:hAnsi="宋体" w:cs="Helvetica Neue" w:hint="eastAsia"/>
                <w:color w:val="000000"/>
                <w:kern w:val="0"/>
                <w:szCs w:val="21"/>
              </w:rPr>
              <w:t>计量单位</w:t>
            </w:r>
          </w:p>
        </w:tc>
        <w:tc>
          <w:tcPr>
            <w:tcW w:w="1233"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2915A2" w:rsidRPr="00295E68" w:rsidRDefault="002915A2" w:rsidP="00295E68">
            <w:pPr>
              <w:autoSpaceDE w:val="0"/>
              <w:autoSpaceDN w:val="0"/>
              <w:adjustRightInd w:val="0"/>
              <w:spacing w:line="360" w:lineRule="auto"/>
              <w:jc w:val="center"/>
              <w:rPr>
                <w:rFonts w:ascii="宋体" w:eastAsia="宋体" w:hAnsi="宋体" w:cs="Cabin-Regular"/>
                <w:color w:val="000000"/>
                <w:kern w:val="0"/>
                <w:szCs w:val="21"/>
              </w:rPr>
            </w:pPr>
            <w:r w:rsidRPr="00295E68">
              <w:rPr>
                <w:rFonts w:ascii="宋体" w:eastAsia="宋体" w:hAnsi="宋体" w:cs="Helvetica Neue" w:hint="eastAsia"/>
                <w:color w:val="000000"/>
                <w:kern w:val="0"/>
                <w:szCs w:val="21"/>
              </w:rPr>
              <w:t>数量</w:t>
            </w:r>
          </w:p>
        </w:tc>
        <w:tc>
          <w:tcPr>
            <w:tcW w:w="1898" w:type="dxa"/>
            <w:tcBorders>
              <w:top w:val="single" w:sz="4" w:space="0" w:color="auto"/>
              <w:left w:val="single" w:sz="4" w:space="0" w:color="auto"/>
              <w:bottom w:val="single" w:sz="4" w:space="0" w:color="auto"/>
              <w:right w:val="single" w:sz="4" w:space="0" w:color="auto"/>
            </w:tcBorders>
            <w:shd w:val="clear" w:color="auto" w:fill="FFFFFF"/>
            <w:vAlign w:val="center"/>
          </w:tcPr>
          <w:p w:rsidR="002915A2" w:rsidRPr="00295E68" w:rsidRDefault="002915A2" w:rsidP="00295E68">
            <w:pPr>
              <w:autoSpaceDE w:val="0"/>
              <w:autoSpaceDN w:val="0"/>
              <w:adjustRightInd w:val="0"/>
              <w:spacing w:line="360" w:lineRule="auto"/>
              <w:jc w:val="center"/>
              <w:rPr>
                <w:rFonts w:ascii="宋体" w:eastAsia="宋体" w:hAnsi="宋体" w:cs="Helvetica Neue"/>
                <w:color w:val="000000"/>
                <w:kern w:val="0"/>
                <w:szCs w:val="21"/>
              </w:rPr>
            </w:pPr>
            <w:r w:rsidRPr="00295E68">
              <w:rPr>
                <w:rFonts w:ascii="宋体" w:eastAsia="宋体" w:hAnsi="宋体" w:cs="Helvetica Neue" w:hint="eastAsia"/>
                <w:color w:val="000000"/>
                <w:kern w:val="0"/>
                <w:szCs w:val="21"/>
              </w:rPr>
              <w:t>预算（元）</w:t>
            </w:r>
          </w:p>
        </w:tc>
        <w:tc>
          <w:tcPr>
            <w:tcW w:w="1351"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2915A2" w:rsidRPr="00295E68" w:rsidRDefault="002915A2" w:rsidP="00295E68">
            <w:pPr>
              <w:autoSpaceDE w:val="0"/>
              <w:autoSpaceDN w:val="0"/>
              <w:adjustRightInd w:val="0"/>
              <w:spacing w:line="360" w:lineRule="auto"/>
              <w:jc w:val="center"/>
              <w:rPr>
                <w:rFonts w:ascii="宋体" w:eastAsia="宋体" w:hAnsi="宋体" w:cs="Cabin-Regular"/>
                <w:color w:val="000000"/>
                <w:kern w:val="0"/>
                <w:szCs w:val="21"/>
              </w:rPr>
            </w:pPr>
            <w:r w:rsidRPr="00295E68">
              <w:rPr>
                <w:rFonts w:ascii="宋体" w:eastAsia="宋体" w:hAnsi="宋体" w:cs="Helvetica Neue" w:hint="eastAsia"/>
                <w:color w:val="000000"/>
                <w:kern w:val="0"/>
                <w:szCs w:val="21"/>
              </w:rPr>
              <w:t>是否进口</w:t>
            </w:r>
          </w:p>
        </w:tc>
      </w:tr>
      <w:tr w:rsidR="002915A2" w:rsidRPr="00295E68" w:rsidTr="00C62330">
        <w:trPr>
          <w:trHeight w:val="2265"/>
        </w:trPr>
        <w:tc>
          <w:tcPr>
            <w:tcW w:w="713"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2915A2" w:rsidRPr="00295E68" w:rsidRDefault="002915A2" w:rsidP="00295E68">
            <w:pPr>
              <w:autoSpaceDE w:val="0"/>
              <w:autoSpaceDN w:val="0"/>
              <w:adjustRightInd w:val="0"/>
              <w:spacing w:line="360" w:lineRule="auto"/>
              <w:jc w:val="center"/>
              <w:rPr>
                <w:rFonts w:ascii="宋体" w:eastAsia="宋体" w:hAnsi="宋体" w:cs="Cabin-Regular"/>
                <w:color w:val="5E6B87"/>
                <w:kern w:val="0"/>
                <w:szCs w:val="21"/>
              </w:rPr>
            </w:pPr>
            <w:r w:rsidRPr="00295E68">
              <w:rPr>
                <w:rFonts w:ascii="宋体" w:eastAsia="宋体" w:hAnsi="宋体" w:cs="Cabin-Regular" w:hint="eastAsia"/>
                <w:color w:val="5E6B87"/>
                <w:kern w:val="0"/>
                <w:szCs w:val="21"/>
              </w:rPr>
              <w:t>1</w:t>
            </w:r>
          </w:p>
        </w:tc>
        <w:tc>
          <w:tcPr>
            <w:tcW w:w="1341"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2915A2" w:rsidRPr="00295E68" w:rsidRDefault="002915A2" w:rsidP="00295E68">
            <w:pPr>
              <w:autoSpaceDE w:val="0"/>
              <w:autoSpaceDN w:val="0"/>
              <w:adjustRightInd w:val="0"/>
              <w:spacing w:line="360" w:lineRule="auto"/>
              <w:jc w:val="center"/>
              <w:rPr>
                <w:rFonts w:ascii="宋体" w:eastAsia="宋体" w:hAnsi="宋体" w:cs="Cabin-Regular"/>
                <w:color w:val="5E6B87"/>
                <w:kern w:val="0"/>
                <w:szCs w:val="21"/>
              </w:rPr>
            </w:pPr>
            <w:r w:rsidRPr="00295E68">
              <w:rPr>
                <w:rFonts w:ascii="宋体" w:eastAsia="宋体" w:hAnsi="宋体" w:cs="Helvetica Neue" w:hint="eastAsia"/>
                <w:color w:val="000000"/>
                <w:kern w:val="0"/>
                <w:szCs w:val="21"/>
              </w:rPr>
              <w:t>广东财经大学佛山校区修建性详细规划调整项目</w:t>
            </w:r>
          </w:p>
        </w:tc>
        <w:tc>
          <w:tcPr>
            <w:tcW w:w="1355"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2915A2" w:rsidRPr="00295E68" w:rsidRDefault="002915A2" w:rsidP="00295E68">
            <w:pPr>
              <w:autoSpaceDE w:val="0"/>
              <w:autoSpaceDN w:val="0"/>
              <w:adjustRightInd w:val="0"/>
              <w:spacing w:line="360" w:lineRule="auto"/>
              <w:jc w:val="center"/>
              <w:rPr>
                <w:rFonts w:ascii="宋体" w:eastAsia="宋体" w:hAnsi="宋体" w:cs="Helvetica Neue"/>
                <w:color w:val="000000"/>
                <w:kern w:val="0"/>
                <w:szCs w:val="21"/>
              </w:rPr>
            </w:pPr>
            <w:r w:rsidRPr="00295E68">
              <w:rPr>
                <w:rFonts w:ascii="宋体" w:eastAsia="宋体" w:hAnsi="宋体" w:cs="Helvetica Neue" w:hint="eastAsia"/>
                <w:color w:val="000000"/>
                <w:kern w:val="0"/>
                <w:szCs w:val="21"/>
              </w:rPr>
              <w:t>区域规划和设计服务</w:t>
            </w:r>
          </w:p>
        </w:tc>
        <w:tc>
          <w:tcPr>
            <w:tcW w:w="1703"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2915A2" w:rsidRPr="00295E68" w:rsidRDefault="002915A2" w:rsidP="00295E68">
            <w:pPr>
              <w:autoSpaceDE w:val="0"/>
              <w:autoSpaceDN w:val="0"/>
              <w:adjustRightInd w:val="0"/>
              <w:spacing w:line="360" w:lineRule="auto"/>
              <w:jc w:val="center"/>
              <w:rPr>
                <w:rFonts w:ascii="宋体" w:eastAsia="宋体" w:hAnsi="宋体" w:cs="Helvetica Neue"/>
                <w:color w:val="000000"/>
                <w:kern w:val="0"/>
                <w:szCs w:val="21"/>
              </w:rPr>
            </w:pPr>
            <w:r w:rsidRPr="00295E68">
              <w:rPr>
                <w:rFonts w:ascii="宋体" w:eastAsia="宋体" w:hAnsi="宋体" w:cs="Helvetica Neue" w:hint="eastAsia"/>
                <w:color w:val="000000"/>
                <w:kern w:val="0"/>
                <w:szCs w:val="21"/>
              </w:rPr>
              <w:t>个</w:t>
            </w:r>
          </w:p>
        </w:tc>
        <w:tc>
          <w:tcPr>
            <w:tcW w:w="1233"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2915A2" w:rsidRPr="00295E68" w:rsidRDefault="002915A2" w:rsidP="00295E68">
            <w:pPr>
              <w:autoSpaceDE w:val="0"/>
              <w:autoSpaceDN w:val="0"/>
              <w:adjustRightInd w:val="0"/>
              <w:spacing w:line="360" w:lineRule="auto"/>
              <w:jc w:val="center"/>
              <w:rPr>
                <w:rFonts w:ascii="宋体" w:eastAsia="宋体" w:hAnsi="宋体" w:cs="Helvetica Neue"/>
                <w:color w:val="000000"/>
                <w:kern w:val="0"/>
                <w:szCs w:val="21"/>
              </w:rPr>
            </w:pPr>
            <w:r w:rsidRPr="00295E68">
              <w:rPr>
                <w:rFonts w:ascii="宋体" w:eastAsia="宋体" w:hAnsi="宋体" w:cs="Helvetica Neue" w:hint="eastAsia"/>
                <w:color w:val="000000"/>
                <w:kern w:val="0"/>
                <w:szCs w:val="21"/>
              </w:rPr>
              <w:t>1</w:t>
            </w:r>
          </w:p>
        </w:tc>
        <w:tc>
          <w:tcPr>
            <w:tcW w:w="1898" w:type="dxa"/>
            <w:tcBorders>
              <w:top w:val="single" w:sz="4" w:space="0" w:color="auto"/>
              <w:left w:val="single" w:sz="4" w:space="0" w:color="auto"/>
              <w:bottom w:val="single" w:sz="4" w:space="0" w:color="auto"/>
              <w:right w:val="single" w:sz="4" w:space="0" w:color="auto"/>
            </w:tcBorders>
            <w:shd w:val="clear" w:color="auto" w:fill="FFFFFF"/>
            <w:vAlign w:val="center"/>
          </w:tcPr>
          <w:p w:rsidR="002915A2" w:rsidRPr="00295E68" w:rsidRDefault="002915A2" w:rsidP="00295E68">
            <w:pPr>
              <w:autoSpaceDE w:val="0"/>
              <w:autoSpaceDN w:val="0"/>
              <w:adjustRightInd w:val="0"/>
              <w:spacing w:line="360" w:lineRule="auto"/>
              <w:jc w:val="center"/>
              <w:rPr>
                <w:rFonts w:ascii="宋体" w:eastAsia="宋体" w:hAnsi="宋体" w:cs="Helvetica Neue"/>
                <w:color w:val="000000"/>
                <w:kern w:val="0"/>
                <w:szCs w:val="21"/>
              </w:rPr>
            </w:pPr>
            <w:r w:rsidRPr="00295E68">
              <w:rPr>
                <w:rFonts w:ascii="宋体" w:eastAsia="宋体" w:hAnsi="宋体" w:cs="Helvetica Neue" w:hint="eastAsia"/>
                <w:color w:val="000000"/>
                <w:kern w:val="0"/>
                <w:szCs w:val="21"/>
              </w:rPr>
              <w:t>1,500,000.00</w:t>
            </w:r>
          </w:p>
        </w:tc>
        <w:tc>
          <w:tcPr>
            <w:tcW w:w="1351"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2915A2" w:rsidRPr="00295E68" w:rsidRDefault="002915A2" w:rsidP="00295E68">
            <w:pPr>
              <w:autoSpaceDE w:val="0"/>
              <w:autoSpaceDN w:val="0"/>
              <w:adjustRightInd w:val="0"/>
              <w:spacing w:line="360" w:lineRule="auto"/>
              <w:jc w:val="center"/>
              <w:rPr>
                <w:rFonts w:ascii="宋体" w:eastAsia="宋体" w:hAnsi="宋体" w:cs="Helvetica Neue"/>
                <w:color w:val="000000"/>
                <w:kern w:val="0"/>
                <w:szCs w:val="21"/>
              </w:rPr>
            </w:pPr>
            <w:r w:rsidRPr="00295E68">
              <w:rPr>
                <w:rFonts w:ascii="宋体" w:eastAsia="宋体" w:hAnsi="宋体" w:cs="Helvetica Neue" w:hint="eastAsia"/>
                <w:color w:val="000000"/>
                <w:kern w:val="0"/>
                <w:szCs w:val="21"/>
              </w:rPr>
              <w:t>否</w:t>
            </w:r>
          </w:p>
        </w:tc>
      </w:tr>
    </w:tbl>
    <w:p w:rsidR="002915A2" w:rsidRPr="00295E68" w:rsidRDefault="002915A2" w:rsidP="00295E68">
      <w:pPr>
        <w:autoSpaceDE w:val="0"/>
        <w:autoSpaceDN w:val="0"/>
        <w:adjustRightInd w:val="0"/>
        <w:spacing w:line="360" w:lineRule="auto"/>
        <w:jc w:val="left"/>
        <w:rPr>
          <w:rFonts w:ascii="宋体" w:eastAsia="宋体" w:hAnsi="宋体" w:cs="Arial"/>
          <w:b/>
          <w:bCs/>
          <w:szCs w:val="21"/>
        </w:rPr>
      </w:pPr>
      <w:r w:rsidRPr="00295E68">
        <w:rPr>
          <w:rFonts w:ascii="宋体" w:eastAsia="宋体" w:hAnsi="宋体" w:cs="Helvetica Neue" w:hint="eastAsia"/>
          <w:i/>
          <w:iCs/>
          <w:color w:val="000000"/>
          <w:kern w:val="0"/>
          <w:szCs w:val="21"/>
        </w:rPr>
        <w:t>（</w:t>
      </w:r>
      <w:r w:rsidRPr="00295E68">
        <w:rPr>
          <w:rFonts w:ascii="宋体" w:eastAsia="宋体" w:hAnsi="宋体" w:cs="Helvetica Neue" w:hint="eastAsia"/>
          <w:iCs/>
          <w:color w:val="000000"/>
          <w:kern w:val="0"/>
          <w:szCs w:val="21"/>
        </w:rPr>
        <w:t>“采购货物”应按照财政部制定的《政府采购品目分类目录》进行分类和细化，涉及采购进口产品请附有关论证和审核材料</w:t>
      </w:r>
      <w:r w:rsidRPr="00295E68">
        <w:rPr>
          <w:rFonts w:ascii="宋体" w:eastAsia="宋体" w:hAnsi="宋体" w:cs="Helvetica Neue" w:hint="eastAsia"/>
          <w:i/>
          <w:iCs/>
          <w:color w:val="000000"/>
          <w:kern w:val="0"/>
          <w:szCs w:val="21"/>
        </w:rPr>
        <w:t>）。</w:t>
      </w:r>
    </w:p>
    <w:p w:rsidR="002915A2" w:rsidRPr="00295E68" w:rsidRDefault="002915A2" w:rsidP="00295E68">
      <w:pPr>
        <w:spacing w:line="360" w:lineRule="auto"/>
        <w:rPr>
          <w:rFonts w:ascii="宋体" w:eastAsia="宋体" w:hAnsi="宋体" w:cs="Arial"/>
          <w:b/>
          <w:bCs/>
          <w:szCs w:val="21"/>
        </w:rPr>
        <w:sectPr w:rsidR="002915A2" w:rsidRPr="00295E68" w:rsidSect="004969C1">
          <w:footerReference w:type="default" r:id="rId8"/>
          <w:pgSz w:w="11900" w:h="16840"/>
          <w:pgMar w:top="1440" w:right="1800" w:bottom="1440" w:left="1800" w:header="851" w:footer="992" w:gutter="0"/>
          <w:pgNumType w:start="1" w:chapStyle="1"/>
          <w:cols w:space="425"/>
          <w:docGrid w:type="lines" w:linePitch="312"/>
        </w:sectPr>
      </w:pPr>
    </w:p>
    <w:p w:rsidR="002915A2" w:rsidRPr="00295E68" w:rsidRDefault="002915A2" w:rsidP="00295E68">
      <w:pPr>
        <w:spacing w:line="360" w:lineRule="auto"/>
        <w:rPr>
          <w:rFonts w:ascii="宋体" w:eastAsia="宋体" w:hAnsi="宋体" w:cs="仿宋"/>
          <w:szCs w:val="21"/>
        </w:rPr>
      </w:pPr>
      <w:r w:rsidRPr="00295E68">
        <w:rPr>
          <w:rFonts w:ascii="宋体" w:eastAsia="宋体" w:hAnsi="宋体" w:cs="仿宋" w:hint="eastAsia"/>
          <w:szCs w:val="21"/>
        </w:rPr>
        <w:lastRenderedPageBreak/>
        <w:t>（五）技术要求与商务要求</w:t>
      </w:r>
    </w:p>
    <w:p w:rsidR="002915A2" w:rsidRPr="00295E68" w:rsidRDefault="002915A2" w:rsidP="00295E68">
      <w:pPr>
        <w:spacing w:line="360" w:lineRule="auto"/>
        <w:rPr>
          <w:rFonts w:ascii="宋体" w:eastAsia="宋体" w:hAnsi="宋体" w:cs="仿宋"/>
          <w:szCs w:val="21"/>
        </w:rPr>
      </w:pPr>
      <w:r w:rsidRPr="00295E68">
        <w:rPr>
          <w:rFonts w:ascii="宋体" w:eastAsia="宋体" w:hAnsi="宋体" w:cs="仿宋" w:hint="eastAsia"/>
          <w:szCs w:val="21"/>
        </w:rPr>
        <w:t>1.技术要求（包括性能、材料、结构、外观、安全或服务内容和服务标准）：</w:t>
      </w:r>
    </w:p>
    <w:p w:rsidR="002915A2" w:rsidRPr="00295E68" w:rsidRDefault="002915A2" w:rsidP="00295E68">
      <w:pPr>
        <w:spacing w:line="360" w:lineRule="auto"/>
        <w:rPr>
          <w:rFonts w:ascii="宋体" w:eastAsia="宋体" w:hAnsi="宋体" w:cs="仿宋"/>
          <w:szCs w:val="21"/>
        </w:rPr>
      </w:pPr>
      <w:r w:rsidRPr="00295E68">
        <w:rPr>
          <w:rFonts w:ascii="宋体" w:eastAsia="宋体" w:hAnsi="宋体" w:cs="仿宋" w:hint="eastAsia"/>
          <w:szCs w:val="21"/>
          <w:u w:val="single"/>
        </w:rPr>
        <w:t xml:space="preserve">    专业人员具备相关职称资质，拥有专业的技术能力；企业拥有良好的项目服务能力和履约能力。                              </w:t>
      </w:r>
    </w:p>
    <w:p w:rsidR="002915A2" w:rsidRPr="00295E68" w:rsidRDefault="002915A2" w:rsidP="00295E68">
      <w:pPr>
        <w:spacing w:line="360" w:lineRule="auto"/>
        <w:rPr>
          <w:rFonts w:ascii="宋体" w:eastAsia="宋体" w:hAnsi="宋体" w:cs="仿宋"/>
          <w:szCs w:val="21"/>
        </w:rPr>
      </w:pPr>
      <w:r w:rsidRPr="00295E68">
        <w:rPr>
          <w:rFonts w:ascii="宋体" w:eastAsia="宋体" w:hAnsi="宋体" w:cs="仿宋" w:hint="eastAsia"/>
          <w:szCs w:val="21"/>
        </w:rPr>
        <w:t>2.商务要求：</w:t>
      </w:r>
    </w:p>
    <w:p w:rsidR="002915A2" w:rsidRPr="00295E68" w:rsidRDefault="002915A2" w:rsidP="00295E68">
      <w:pPr>
        <w:spacing w:line="360" w:lineRule="auto"/>
        <w:jc w:val="left"/>
        <w:rPr>
          <w:rFonts w:ascii="宋体" w:eastAsia="宋体" w:hAnsi="宋体" w:cs="仿宋"/>
          <w:szCs w:val="21"/>
        </w:rPr>
      </w:pPr>
      <w:r w:rsidRPr="00295E68">
        <w:rPr>
          <w:rFonts w:ascii="宋体" w:eastAsia="宋体" w:hAnsi="宋体" w:cs="仿宋" w:hint="eastAsia"/>
          <w:szCs w:val="21"/>
        </w:rPr>
        <w:t>1）交付时间：</w:t>
      </w:r>
      <w:r w:rsidRPr="00295E68">
        <w:rPr>
          <w:rFonts w:ascii="宋体" w:eastAsia="宋体" w:hAnsi="宋体" w:cs="仿宋" w:hint="eastAsia"/>
          <w:szCs w:val="21"/>
          <w:u w:val="single"/>
        </w:rPr>
        <w:t>合同签订后105个日历日</w:t>
      </w:r>
      <w:r w:rsidRPr="00295E68">
        <w:rPr>
          <w:rFonts w:ascii="宋体" w:eastAsia="宋体" w:hAnsi="宋体" w:cs="仿宋" w:hint="eastAsia"/>
          <w:szCs w:val="21"/>
        </w:rPr>
        <w:t>。</w:t>
      </w:r>
    </w:p>
    <w:p w:rsidR="002915A2" w:rsidRPr="00295E68" w:rsidRDefault="002915A2" w:rsidP="00295E68">
      <w:pPr>
        <w:spacing w:line="360" w:lineRule="auto"/>
        <w:jc w:val="left"/>
        <w:rPr>
          <w:rFonts w:ascii="宋体" w:eastAsia="宋体" w:hAnsi="宋体" w:cs="仿宋"/>
          <w:szCs w:val="21"/>
        </w:rPr>
      </w:pPr>
      <w:r w:rsidRPr="00295E68">
        <w:rPr>
          <w:rFonts w:ascii="宋体" w:eastAsia="宋体" w:hAnsi="宋体" w:cs="仿宋" w:hint="eastAsia"/>
          <w:szCs w:val="21"/>
        </w:rPr>
        <w:t>2）地点：</w:t>
      </w:r>
      <w:r w:rsidRPr="00295E68">
        <w:rPr>
          <w:rFonts w:ascii="宋体" w:eastAsia="宋体" w:hAnsi="宋体" w:cs="仿宋" w:hint="eastAsia"/>
          <w:szCs w:val="21"/>
          <w:u w:val="single"/>
        </w:rPr>
        <w:t xml:space="preserve"> 广东省佛山市三水区学海中路1号（佛山校区）</w:t>
      </w:r>
      <w:r w:rsidRPr="00295E68">
        <w:rPr>
          <w:rFonts w:ascii="宋体" w:eastAsia="宋体" w:hAnsi="宋体" w:cs="仿宋" w:hint="eastAsia"/>
          <w:szCs w:val="21"/>
        </w:rPr>
        <w:t>。</w:t>
      </w:r>
    </w:p>
    <w:p w:rsidR="002915A2" w:rsidRPr="00295E68" w:rsidRDefault="002915A2" w:rsidP="00295E68">
      <w:pPr>
        <w:spacing w:line="360" w:lineRule="auto"/>
        <w:rPr>
          <w:rFonts w:ascii="宋体" w:eastAsia="宋体" w:hAnsi="宋体" w:cs="仿宋"/>
          <w:szCs w:val="21"/>
          <w:u w:val="single"/>
        </w:rPr>
      </w:pPr>
      <w:r w:rsidRPr="00295E68">
        <w:rPr>
          <w:rFonts w:ascii="宋体" w:eastAsia="宋体" w:hAnsi="宋体" w:cs="仿宋" w:hint="eastAsia"/>
          <w:szCs w:val="21"/>
        </w:rPr>
        <w:t>3）付款进度和方式：</w:t>
      </w:r>
      <w:r w:rsidRPr="00295E68">
        <w:rPr>
          <w:rFonts w:ascii="宋体" w:eastAsia="宋体" w:hAnsi="宋体" w:cs="仿宋" w:hint="eastAsia"/>
          <w:szCs w:val="21"/>
          <w:u w:val="single"/>
        </w:rPr>
        <w:t>在本合同签订且乙方提交履约保函后1</w:t>
      </w:r>
      <w:r w:rsidRPr="00295E68">
        <w:rPr>
          <w:rFonts w:ascii="宋体" w:eastAsia="宋体" w:hAnsi="宋体" w:cs="仿宋"/>
          <w:szCs w:val="21"/>
          <w:u w:val="single"/>
        </w:rPr>
        <w:t>5</w:t>
      </w:r>
      <w:r w:rsidRPr="00295E68">
        <w:rPr>
          <w:rFonts w:ascii="宋体" w:eastAsia="宋体" w:hAnsi="宋体" w:cs="仿宋" w:hint="eastAsia"/>
          <w:szCs w:val="21"/>
          <w:u w:val="single"/>
        </w:rPr>
        <w:t>个日历天内，甲方应向乙方支付本项目设计费的30%；规划送审阶段成果交付后1</w:t>
      </w:r>
      <w:r w:rsidRPr="00295E68">
        <w:rPr>
          <w:rFonts w:ascii="宋体" w:eastAsia="宋体" w:hAnsi="宋体" w:cs="仿宋"/>
          <w:szCs w:val="21"/>
          <w:u w:val="single"/>
        </w:rPr>
        <w:t>5</w:t>
      </w:r>
      <w:r w:rsidRPr="00295E68">
        <w:rPr>
          <w:rFonts w:ascii="宋体" w:eastAsia="宋体" w:hAnsi="宋体" w:cs="仿宋" w:hint="eastAsia"/>
          <w:szCs w:val="21"/>
          <w:u w:val="single"/>
        </w:rPr>
        <w:t>个日历天内，甲方应向乙方支付本项目设计费的60%；取得规划批复同意意见后1</w:t>
      </w:r>
      <w:r w:rsidRPr="00295E68">
        <w:rPr>
          <w:rFonts w:ascii="宋体" w:eastAsia="宋体" w:hAnsi="宋体" w:cs="仿宋"/>
          <w:szCs w:val="21"/>
          <w:u w:val="single"/>
        </w:rPr>
        <w:t>5</w:t>
      </w:r>
      <w:r w:rsidRPr="00295E68">
        <w:rPr>
          <w:rFonts w:ascii="宋体" w:eastAsia="宋体" w:hAnsi="宋体" w:cs="仿宋" w:hint="eastAsia"/>
          <w:szCs w:val="21"/>
          <w:u w:val="single"/>
        </w:rPr>
        <w:t>个日历天内，甲方应向乙方付清本项目设计费余款。每次支付前乙方须向甲方提交等额合规的发票。</w:t>
      </w:r>
    </w:p>
    <w:p w:rsidR="002915A2" w:rsidRPr="00295E68" w:rsidRDefault="002915A2" w:rsidP="00295E68">
      <w:pPr>
        <w:spacing w:line="360" w:lineRule="auto"/>
        <w:jc w:val="left"/>
        <w:rPr>
          <w:rFonts w:ascii="宋体" w:eastAsia="宋体" w:hAnsi="宋体" w:cs="仿宋"/>
          <w:szCs w:val="21"/>
        </w:rPr>
      </w:pPr>
      <w:r w:rsidRPr="00295E68">
        <w:rPr>
          <w:rFonts w:ascii="宋体" w:eastAsia="宋体" w:hAnsi="宋体" w:cs="仿宋" w:hint="eastAsia"/>
          <w:szCs w:val="21"/>
        </w:rPr>
        <w:t>4）包装运输：</w:t>
      </w:r>
      <w:r w:rsidRPr="00295E68">
        <w:rPr>
          <w:rFonts w:ascii="宋体" w:eastAsia="宋体" w:hAnsi="宋体" w:cs="仿宋" w:hint="eastAsia"/>
          <w:szCs w:val="21"/>
          <w:u w:val="single"/>
        </w:rPr>
        <w:t xml:space="preserve">     无                                        </w:t>
      </w:r>
      <w:r w:rsidRPr="00295E68">
        <w:rPr>
          <w:rFonts w:ascii="宋体" w:eastAsia="宋体" w:hAnsi="宋体" w:cs="仿宋" w:hint="eastAsia"/>
          <w:szCs w:val="21"/>
        </w:rPr>
        <w:t>。</w:t>
      </w:r>
    </w:p>
    <w:p w:rsidR="002915A2" w:rsidRPr="00295E68" w:rsidRDefault="002915A2" w:rsidP="00295E68">
      <w:pPr>
        <w:spacing w:line="360" w:lineRule="auto"/>
        <w:jc w:val="left"/>
        <w:rPr>
          <w:rFonts w:ascii="宋体" w:eastAsia="宋体" w:hAnsi="宋体" w:cs="仿宋"/>
          <w:szCs w:val="21"/>
        </w:rPr>
      </w:pPr>
      <w:r w:rsidRPr="00295E68">
        <w:rPr>
          <w:rFonts w:ascii="宋体" w:eastAsia="宋体" w:hAnsi="宋体" w:cs="仿宋" w:hint="eastAsia"/>
          <w:szCs w:val="21"/>
        </w:rPr>
        <w:t>5）售后服务：</w:t>
      </w:r>
      <w:r w:rsidRPr="00295E68">
        <w:rPr>
          <w:rFonts w:ascii="宋体" w:eastAsia="宋体" w:hAnsi="宋体" w:cs="仿宋" w:hint="eastAsia"/>
          <w:szCs w:val="21"/>
          <w:u w:val="single"/>
        </w:rPr>
        <w:t xml:space="preserve">    无                                         </w:t>
      </w:r>
      <w:r w:rsidRPr="00295E68">
        <w:rPr>
          <w:rFonts w:ascii="宋体" w:eastAsia="宋体" w:hAnsi="宋体" w:cs="仿宋" w:hint="eastAsia"/>
          <w:szCs w:val="21"/>
        </w:rPr>
        <w:t>。</w:t>
      </w:r>
    </w:p>
    <w:p w:rsidR="002915A2" w:rsidRPr="002915A2" w:rsidRDefault="002915A2" w:rsidP="00295E68">
      <w:pPr>
        <w:spacing w:line="360" w:lineRule="auto"/>
      </w:pPr>
      <w:r w:rsidRPr="00295E68">
        <w:rPr>
          <w:rFonts w:ascii="宋体" w:eastAsia="宋体" w:hAnsi="宋体" w:cs="仿宋" w:hint="eastAsia"/>
          <w:szCs w:val="21"/>
        </w:rPr>
        <w:t>6）保险：</w:t>
      </w:r>
      <w:r w:rsidRPr="00295E68">
        <w:rPr>
          <w:rFonts w:ascii="宋体" w:eastAsia="宋体" w:hAnsi="宋体" w:cs="仿宋" w:hint="eastAsia"/>
          <w:szCs w:val="21"/>
          <w:u w:val="single"/>
        </w:rPr>
        <w:t xml:space="preserve">      无                   </w:t>
      </w:r>
      <w:r>
        <w:rPr>
          <w:rFonts w:ascii="仿宋" w:eastAsia="仿宋" w:hAnsi="Calibri" w:cs="仿宋" w:hint="eastAsia"/>
          <w:sz w:val="28"/>
          <w:szCs w:val="28"/>
          <w:u w:val="single"/>
        </w:rPr>
        <w:t xml:space="preserve">                         </w:t>
      </w:r>
      <w:r>
        <w:rPr>
          <w:rFonts w:ascii="仿宋" w:eastAsia="仿宋" w:hAnsi="Calibri" w:cs="仿宋" w:hint="eastAsia"/>
          <w:sz w:val="28"/>
          <w:szCs w:val="28"/>
        </w:rPr>
        <w:t>。</w:t>
      </w:r>
    </w:p>
    <w:sectPr w:rsidR="002915A2" w:rsidRPr="002915A2" w:rsidSect="00B15BCC">
      <w:footerReference w:type="default" r:id="rId9"/>
      <w:pgSz w:w="12240" w:h="15840"/>
      <w:pgMar w:top="1440" w:right="1800" w:bottom="1440" w:left="1800" w:header="720" w:footer="72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246" w:rsidRDefault="008B7246">
      <w:r>
        <w:separator/>
      </w:r>
    </w:p>
    <w:p w:rsidR="008B7246" w:rsidRDefault="008B7246"/>
    <w:p w:rsidR="008B7246" w:rsidRDefault="008B7246" w:rsidP="002915A2"/>
  </w:endnote>
  <w:endnote w:type="continuationSeparator" w:id="1">
    <w:p w:rsidR="008B7246" w:rsidRDefault="008B7246">
      <w:r>
        <w:continuationSeparator/>
      </w:r>
    </w:p>
    <w:p w:rsidR="008B7246" w:rsidRDefault="008B7246"/>
    <w:p w:rsidR="008B7246" w:rsidRDefault="008B7246" w:rsidP="002915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Luxi Sans">
    <w:altName w:val="Arial"/>
    <w:charset w:val="00"/>
    <w:family w:val="auto"/>
    <w:pitch w:val="variable"/>
    <w:sig w:usb0="00000000" w:usb1="00000000" w:usb2="00000000" w:usb3="00000000" w:csb0="00000000" w:csb1="00000000"/>
  </w:font>
  <w:font w:name="Helvetica Neue">
    <w:altName w:val="Times New Roman"/>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pple Color Emoji">
    <w:altName w:val="Times New Roman"/>
    <w:charset w:val="00"/>
    <w:family w:val="auto"/>
    <w:pitch w:val="default"/>
    <w:sig w:usb0="00000000" w:usb1="00000000" w:usb2="14000000" w:usb3="00000000" w:csb0="00000001" w:csb1="00000000"/>
  </w:font>
  <w:font w:name="Cabin-Regular">
    <w:altName w:val="Calibri"/>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900733"/>
      <w:docPartObj>
        <w:docPartGallery w:val="Page Numbers (Bottom of Page)"/>
        <w:docPartUnique/>
      </w:docPartObj>
    </w:sdtPr>
    <w:sdtContent>
      <w:p w:rsidR="002915A2" w:rsidRDefault="00FE7B6D">
        <w:pPr>
          <w:pStyle w:val="a7"/>
        </w:pPr>
        <w:fldSimple w:instr="PAGE   \* MERGEFORMAT">
          <w:r w:rsidR="00295E68" w:rsidRPr="00295E68">
            <w:rPr>
              <w:noProof/>
              <w:lang w:val="zh-CN"/>
            </w:rPr>
            <w:t>1</w:t>
          </w:r>
        </w:fldSimple>
      </w:p>
    </w:sdtContent>
  </w:sdt>
  <w:p w:rsidR="002915A2" w:rsidRDefault="002915A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DC" w:rsidRDefault="00FE7B6D">
    <w:pPr>
      <w:pStyle w:val="a7"/>
    </w:pPr>
    <w:r>
      <w:fldChar w:fldCharType="begin"/>
    </w:r>
    <w:r w:rsidR="007456DC">
      <w:instrText>PAGE   \* MERGEFORMAT</w:instrText>
    </w:r>
    <w:r>
      <w:fldChar w:fldCharType="separate"/>
    </w:r>
    <w:r w:rsidR="00295E68" w:rsidRPr="00295E68">
      <w:rPr>
        <w:noProof/>
        <w:lang w:val="zh-CN"/>
      </w:rPr>
      <w:t>1</w:t>
    </w:r>
    <w:r>
      <w:fldChar w:fldCharType="end"/>
    </w:r>
  </w:p>
  <w:p w:rsidR="007456DC" w:rsidRDefault="007456DC" w:rsidP="00675134">
    <w:pPr>
      <w:pStyle w:val="a7"/>
    </w:pPr>
  </w:p>
  <w:p w:rsidR="00FE7B6D" w:rsidRDefault="00FE7B6D"/>
  <w:p w:rsidR="00FE7B6D" w:rsidRDefault="00FE7B6D" w:rsidP="002915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246" w:rsidRDefault="008B7246">
      <w:r>
        <w:separator/>
      </w:r>
    </w:p>
    <w:p w:rsidR="008B7246" w:rsidRDefault="008B7246"/>
    <w:p w:rsidR="008B7246" w:rsidRDefault="008B7246" w:rsidP="002915A2"/>
  </w:footnote>
  <w:footnote w:type="continuationSeparator" w:id="1">
    <w:p w:rsidR="008B7246" w:rsidRDefault="008B7246">
      <w:r>
        <w:continuationSeparator/>
      </w:r>
    </w:p>
    <w:p w:rsidR="008B7246" w:rsidRDefault="008B7246"/>
    <w:p w:rsidR="008B7246" w:rsidRDefault="008B7246" w:rsidP="002915A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464F25"/>
    <w:multiLevelType w:val="singleLevel"/>
    <w:tmpl w:val="BB464F25"/>
    <w:lvl w:ilvl="0">
      <w:start w:val="2"/>
      <w:numFmt w:val="decimal"/>
      <w:lvlText w:val="%1."/>
      <w:lvlJc w:val="left"/>
      <w:pPr>
        <w:tabs>
          <w:tab w:val="left" w:pos="312"/>
        </w:tabs>
      </w:pPr>
    </w:lvl>
  </w:abstractNum>
  <w:abstractNum w:abstractNumId="1">
    <w:nsid w:val="C5881A73"/>
    <w:multiLevelType w:val="singleLevel"/>
    <w:tmpl w:val="C5881A73"/>
    <w:lvl w:ilvl="0">
      <w:start w:val="1"/>
      <w:numFmt w:val="decimal"/>
      <w:suff w:val="nothing"/>
      <w:lvlText w:val="%1、"/>
      <w:lvlJc w:val="left"/>
    </w:lvl>
  </w:abstractNum>
  <w:abstractNum w:abstractNumId="2">
    <w:nsid w:val="0AADC138"/>
    <w:multiLevelType w:val="multilevel"/>
    <w:tmpl w:val="0AADC138"/>
    <w:lvl w:ilvl="0">
      <w:start w:val="1"/>
      <w:numFmt w:val="chineseCounting"/>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7ACD0485"/>
    <w:multiLevelType w:val="multilevel"/>
    <w:tmpl w:val="7ACD0485"/>
    <w:lvl w:ilvl="0">
      <w:start w:val="1"/>
      <w:numFmt w:val="japaneseCounting"/>
      <w:lvlText w:val="%1、"/>
      <w:lvlJc w:val="left"/>
      <w:pPr>
        <w:tabs>
          <w:tab w:val="left" w:pos="0"/>
        </w:tabs>
        <w:ind w:left="720" w:hanging="7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MwYzFmOWQ2YWU0MmIwODQxNWM3M2M5ODUyMTkwMjAifQ=="/>
  </w:docVars>
  <w:rsids>
    <w:rsidRoot w:val="452F393A"/>
    <w:rsid w:val="00011C65"/>
    <w:rsid w:val="000207AB"/>
    <w:rsid w:val="000237A5"/>
    <w:rsid w:val="0004219F"/>
    <w:rsid w:val="0006236A"/>
    <w:rsid w:val="000749B9"/>
    <w:rsid w:val="0008425C"/>
    <w:rsid w:val="000C6D57"/>
    <w:rsid w:val="000D11AC"/>
    <w:rsid w:val="00101012"/>
    <w:rsid w:val="00131407"/>
    <w:rsid w:val="00142ED7"/>
    <w:rsid w:val="00143630"/>
    <w:rsid w:val="00171FCA"/>
    <w:rsid w:val="001A28F6"/>
    <w:rsid w:val="001B53BE"/>
    <w:rsid w:val="001B5A39"/>
    <w:rsid w:val="001B71E7"/>
    <w:rsid w:val="001B77AC"/>
    <w:rsid w:val="001D0F05"/>
    <w:rsid w:val="001D1CB2"/>
    <w:rsid w:val="001E4B7F"/>
    <w:rsid w:val="00204913"/>
    <w:rsid w:val="00242F29"/>
    <w:rsid w:val="0025148A"/>
    <w:rsid w:val="0025563B"/>
    <w:rsid w:val="00265DD4"/>
    <w:rsid w:val="00272539"/>
    <w:rsid w:val="00280A06"/>
    <w:rsid w:val="00281111"/>
    <w:rsid w:val="002915A2"/>
    <w:rsid w:val="00294372"/>
    <w:rsid w:val="00295E68"/>
    <w:rsid w:val="002A3687"/>
    <w:rsid w:val="002C15EC"/>
    <w:rsid w:val="002D6B7C"/>
    <w:rsid w:val="002F4265"/>
    <w:rsid w:val="003034FE"/>
    <w:rsid w:val="00316C33"/>
    <w:rsid w:val="00321267"/>
    <w:rsid w:val="00323F5B"/>
    <w:rsid w:val="0032567A"/>
    <w:rsid w:val="00336830"/>
    <w:rsid w:val="00363B63"/>
    <w:rsid w:val="00375C31"/>
    <w:rsid w:val="003A5D30"/>
    <w:rsid w:val="003A5D45"/>
    <w:rsid w:val="003C050F"/>
    <w:rsid w:val="003C0B4A"/>
    <w:rsid w:val="003C5FDC"/>
    <w:rsid w:val="003E43D4"/>
    <w:rsid w:val="003F3500"/>
    <w:rsid w:val="00411163"/>
    <w:rsid w:val="00455301"/>
    <w:rsid w:val="00455BD3"/>
    <w:rsid w:val="0047195D"/>
    <w:rsid w:val="004814A1"/>
    <w:rsid w:val="00490B97"/>
    <w:rsid w:val="004A28BD"/>
    <w:rsid w:val="004B2E86"/>
    <w:rsid w:val="004B576F"/>
    <w:rsid w:val="004B5F8D"/>
    <w:rsid w:val="004C65A9"/>
    <w:rsid w:val="004D2B65"/>
    <w:rsid w:val="004D3A33"/>
    <w:rsid w:val="004E7127"/>
    <w:rsid w:val="00532345"/>
    <w:rsid w:val="0055739F"/>
    <w:rsid w:val="00566645"/>
    <w:rsid w:val="00566822"/>
    <w:rsid w:val="005835F0"/>
    <w:rsid w:val="0058695B"/>
    <w:rsid w:val="00587C70"/>
    <w:rsid w:val="005C283C"/>
    <w:rsid w:val="005D175F"/>
    <w:rsid w:val="00602A77"/>
    <w:rsid w:val="00630C26"/>
    <w:rsid w:val="00631625"/>
    <w:rsid w:val="00652E7F"/>
    <w:rsid w:val="00657122"/>
    <w:rsid w:val="006657BC"/>
    <w:rsid w:val="00675134"/>
    <w:rsid w:val="006E56BF"/>
    <w:rsid w:val="006F7D9D"/>
    <w:rsid w:val="00722AD0"/>
    <w:rsid w:val="00723289"/>
    <w:rsid w:val="0074255E"/>
    <w:rsid w:val="007456DC"/>
    <w:rsid w:val="00745EA8"/>
    <w:rsid w:val="007651CC"/>
    <w:rsid w:val="007F7E9D"/>
    <w:rsid w:val="0083360A"/>
    <w:rsid w:val="00844614"/>
    <w:rsid w:val="00867776"/>
    <w:rsid w:val="008A0B53"/>
    <w:rsid w:val="008A721C"/>
    <w:rsid w:val="008B7246"/>
    <w:rsid w:val="008E3A1F"/>
    <w:rsid w:val="00925D7E"/>
    <w:rsid w:val="00926024"/>
    <w:rsid w:val="009312C5"/>
    <w:rsid w:val="00966812"/>
    <w:rsid w:val="0097103E"/>
    <w:rsid w:val="00972538"/>
    <w:rsid w:val="00993541"/>
    <w:rsid w:val="009A5C50"/>
    <w:rsid w:val="009B0895"/>
    <w:rsid w:val="00A34FF5"/>
    <w:rsid w:val="00A450D8"/>
    <w:rsid w:val="00A474A8"/>
    <w:rsid w:val="00A541EA"/>
    <w:rsid w:val="00A84B3B"/>
    <w:rsid w:val="00A87198"/>
    <w:rsid w:val="00AF19E0"/>
    <w:rsid w:val="00B032CA"/>
    <w:rsid w:val="00B12627"/>
    <w:rsid w:val="00B15BCC"/>
    <w:rsid w:val="00B17745"/>
    <w:rsid w:val="00B3318F"/>
    <w:rsid w:val="00B67623"/>
    <w:rsid w:val="00B87203"/>
    <w:rsid w:val="00B94F2F"/>
    <w:rsid w:val="00B964AB"/>
    <w:rsid w:val="00BA510E"/>
    <w:rsid w:val="00BC7559"/>
    <w:rsid w:val="00BD11D9"/>
    <w:rsid w:val="00BD1F5E"/>
    <w:rsid w:val="00BD3E33"/>
    <w:rsid w:val="00BD79C4"/>
    <w:rsid w:val="00BE2ED7"/>
    <w:rsid w:val="00BF4D55"/>
    <w:rsid w:val="00BF7C43"/>
    <w:rsid w:val="00C0503E"/>
    <w:rsid w:val="00C211E9"/>
    <w:rsid w:val="00C30611"/>
    <w:rsid w:val="00C318EE"/>
    <w:rsid w:val="00C36C82"/>
    <w:rsid w:val="00C8037B"/>
    <w:rsid w:val="00C8598B"/>
    <w:rsid w:val="00CB208E"/>
    <w:rsid w:val="00CB655E"/>
    <w:rsid w:val="00CE0F87"/>
    <w:rsid w:val="00CE3CAB"/>
    <w:rsid w:val="00D00DC0"/>
    <w:rsid w:val="00D01B4C"/>
    <w:rsid w:val="00D20CC0"/>
    <w:rsid w:val="00D31EDE"/>
    <w:rsid w:val="00D35E84"/>
    <w:rsid w:val="00DA3D99"/>
    <w:rsid w:val="00DA7522"/>
    <w:rsid w:val="00DA7C9B"/>
    <w:rsid w:val="00DB3BC3"/>
    <w:rsid w:val="00DE17DD"/>
    <w:rsid w:val="00DE67EE"/>
    <w:rsid w:val="00DF1E71"/>
    <w:rsid w:val="00DF2F7C"/>
    <w:rsid w:val="00E03B39"/>
    <w:rsid w:val="00E0413A"/>
    <w:rsid w:val="00E14250"/>
    <w:rsid w:val="00E17E9A"/>
    <w:rsid w:val="00E2040B"/>
    <w:rsid w:val="00E86265"/>
    <w:rsid w:val="00EB74EF"/>
    <w:rsid w:val="00EC2ED4"/>
    <w:rsid w:val="00ED1763"/>
    <w:rsid w:val="00ED31F2"/>
    <w:rsid w:val="00F10683"/>
    <w:rsid w:val="00F24029"/>
    <w:rsid w:val="00F43E7E"/>
    <w:rsid w:val="00F517B7"/>
    <w:rsid w:val="00F813D5"/>
    <w:rsid w:val="00F92BE7"/>
    <w:rsid w:val="00F94600"/>
    <w:rsid w:val="00FA548C"/>
    <w:rsid w:val="00FB47FB"/>
    <w:rsid w:val="00FB7789"/>
    <w:rsid w:val="00FC544E"/>
    <w:rsid w:val="00FE7B6D"/>
    <w:rsid w:val="03975670"/>
    <w:rsid w:val="09F71292"/>
    <w:rsid w:val="10AD1CA6"/>
    <w:rsid w:val="11FA0237"/>
    <w:rsid w:val="12B4372F"/>
    <w:rsid w:val="161D5555"/>
    <w:rsid w:val="17E36F96"/>
    <w:rsid w:val="1C0A3092"/>
    <w:rsid w:val="1CAC1596"/>
    <w:rsid w:val="2012512B"/>
    <w:rsid w:val="24E23A84"/>
    <w:rsid w:val="25FD68CF"/>
    <w:rsid w:val="27A45517"/>
    <w:rsid w:val="28C3196B"/>
    <w:rsid w:val="29A504DF"/>
    <w:rsid w:val="2BA956BF"/>
    <w:rsid w:val="2F380E06"/>
    <w:rsid w:val="319E2F52"/>
    <w:rsid w:val="35F35808"/>
    <w:rsid w:val="39E210F9"/>
    <w:rsid w:val="3D243E5F"/>
    <w:rsid w:val="452F393A"/>
    <w:rsid w:val="48D80297"/>
    <w:rsid w:val="4A084A50"/>
    <w:rsid w:val="4B883CA4"/>
    <w:rsid w:val="4E733831"/>
    <w:rsid w:val="4FDD490D"/>
    <w:rsid w:val="5293773F"/>
    <w:rsid w:val="5F991EAF"/>
    <w:rsid w:val="62FA2BB9"/>
    <w:rsid w:val="637F55ED"/>
    <w:rsid w:val="667915F5"/>
    <w:rsid w:val="6EA1250E"/>
    <w:rsid w:val="73B37AAF"/>
    <w:rsid w:val="74CA0AA5"/>
    <w:rsid w:val="758F0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footnote tex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rsid w:val="0056664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autoRedefine/>
    <w:qFormat/>
    <w:rsid w:val="00566645"/>
    <w:pPr>
      <w:keepNext/>
      <w:keepLines/>
      <w:spacing w:before="340" w:after="330" w:line="576" w:lineRule="auto"/>
      <w:outlineLvl w:val="0"/>
    </w:pPr>
    <w:rPr>
      <w:b/>
      <w:kern w:val="44"/>
      <w:sz w:val="44"/>
    </w:rPr>
  </w:style>
  <w:style w:type="paragraph" w:styleId="20">
    <w:name w:val="heading 2"/>
    <w:basedOn w:val="a"/>
    <w:next w:val="a"/>
    <w:link w:val="2Char"/>
    <w:autoRedefine/>
    <w:semiHidden/>
    <w:unhideWhenUsed/>
    <w:qFormat/>
    <w:rsid w:val="00566645"/>
    <w:pPr>
      <w:keepNext/>
      <w:keepLines/>
      <w:spacing w:before="260" w:after="260" w:line="413" w:lineRule="auto"/>
      <w:outlineLvl w:val="1"/>
    </w:pPr>
    <w:rPr>
      <w:rFonts w:ascii="Arial" w:eastAsia="黑体" w:hAnsi="Arial"/>
      <w:b/>
      <w:sz w:val="32"/>
    </w:rPr>
  </w:style>
  <w:style w:type="paragraph" w:styleId="3">
    <w:name w:val="heading 3"/>
    <w:basedOn w:val="a"/>
    <w:next w:val="a"/>
    <w:link w:val="3Char"/>
    <w:autoRedefine/>
    <w:semiHidden/>
    <w:unhideWhenUsed/>
    <w:qFormat/>
    <w:rsid w:val="00566645"/>
    <w:pPr>
      <w:keepNext/>
      <w:outlineLvl w:val="2"/>
    </w:pPr>
    <w:rPr>
      <w:rFonts w:ascii="楷体_GB2312" w:eastAsia="黑体" w:hAnsi="楷体_GB2312" w:cs="Times New Roman" w:hint="eastAsia"/>
      <w:b/>
      <w:bCs/>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qFormat/>
    <w:rsid w:val="00566645"/>
    <w:pPr>
      <w:ind w:left="210"/>
      <w:jc w:val="left"/>
    </w:pPr>
    <w:rPr>
      <w:rFonts w:ascii="Calibri" w:hAnsi="Calibri" w:cs="Calibri"/>
      <w:smallCaps/>
      <w:sz w:val="20"/>
      <w:szCs w:val="20"/>
    </w:rPr>
  </w:style>
  <w:style w:type="paragraph" w:styleId="a3">
    <w:name w:val="annotation text"/>
    <w:basedOn w:val="a"/>
    <w:next w:val="a4"/>
    <w:link w:val="Char"/>
    <w:autoRedefine/>
    <w:qFormat/>
    <w:rsid w:val="00566645"/>
    <w:pPr>
      <w:jc w:val="left"/>
    </w:pPr>
    <w:rPr>
      <w:rFonts w:ascii="Calibri" w:eastAsia="宋体" w:hAnsi="Calibri" w:cs="Times New Roman"/>
      <w:szCs w:val="22"/>
    </w:rPr>
  </w:style>
  <w:style w:type="paragraph" w:styleId="a4">
    <w:name w:val="Balloon Text"/>
    <w:basedOn w:val="a"/>
    <w:link w:val="Char0"/>
    <w:autoRedefine/>
    <w:qFormat/>
    <w:rsid w:val="00566645"/>
    <w:rPr>
      <w:sz w:val="18"/>
    </w:rPr>
  </w:style>
  <w:style w:type="paragraph" w:styleId="a5">
    <w:name w:val="Body Text"/>
    <w:basedOn w:val="a"/>
    <w:uiPriority w:val="99"/>
    <w:qFormat/>
    <w:rsid w:val="00566645"/>
    <w:pPr>
      <w:pBdr>
        <w:top w:val="single" w:sz="4" w:space="1" w:color="auto"/>
      </w:pBdr>
    </w:pPr>
    <w:rPr>
      <w:b/>
      <w:bCs/>
      <w:kern w:val="0"/>
      <w:sz w:val="20"/>
      <w:lang w:val="zh-CN"/>
    </w:rPr>
  </w:style>
  <w:style w:type="paragraph" w:styleId="a6">
    <w:name w:val="Plain Text"/>
    <w:basedOn w:val="a"/>
    <w:autoRedefine/>
    <w:qFormat/>
    <w:rsid w:val="00566645"/>
    <w:rPr>
      <w:rFonts w:ascii="宋体" w:hAnsi="Courier New"/>
      <w:szCs w:val="22"/>
    </w:rPr>
  </w:style>
  <w:style w:type="paragraph" w:styleId="a7">
    <w:name w:val="footer"/>
    <w:basedOn w:val="a"/>
    <w:link w:val="Char1"/>
    <w:autoRedefine/>
    <w:uiPriority w:val="99"/>
    <w:qFormat/>
    <w:rsid w:val="00675134"/>
    <w:pPr>
      <w:tabs>
        <w:tab w:val="center" w:pos="4153"/>
        <w:tab w:val="right" w:pos="8306"/>
      </w:tabs>
      <w:snapToGrid w:val="0"/>
      <w:jc w:val="center"/>
    </w:pPr>
    <w:rPr>
      <w:sz w:val="18"/>
    </w:rPr>
  </w:style>
  <w:style w:type="paragraph" w:styleId="a8">
    <w:name w:val="header"/>
    <w:basedOn w:val="a"/>
    <w:link w:val="Char2"/>
    <w:autoRedefine/>
    <w:qFormat/>
    <w:rsid w:val="00566645"/>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a9">
    <w:name w:val="footnote text"/>
    <w:basedOn w:val="a"/>
    <w:link w:val="Char3"/>
    <w:autoRedefine/>
    <w:qFormat/>
    <w:rsid w:val="00566645"/>
    <w:pPr>
      <w:snapToGrid w:val="0"/>
      <w:jc w:val="left"/>
    </w:pPr>
    <w:rPr>
      <w:rFonts w:ascii="Calibri" w:eastAsia="宋体" w:hAnsi="Calibri" w:cs="Times New Roman"/>
      <w:sz w:val="18"/>
      <w:szCs w:val="18"/>
    </w:rPr>
  </w:style>
  <w:style w:type="paragraph" w:styleId="aa">
    <w:name w:val="Normal (Web)"/>
    <w:basedOn w:val="a"/>
    <w:autoRedefine/>
    <w:qFormat/>
    <w:rsid w:val="00566645"/>
    <w:pPr>
      <w:spacing w:beforeAutospacing="1" w:afterAutospacing="1"/>
      <w:jc w:val="left"/>
    </w:pPr>
    <w:rPr>
      <w:rFonts w:ascii="Calibri" w:eastAsia="宋体" w:hAnsi="Calibri" w:cs="Times New Roman"/>
      <w:kern w:val="0"/>
      <w:sz w:val="24"/>
      <w:szCs w:val="22"/>
    </w:rPr>
  </w:style>
  <w:style w:type="character" w:styleId="ab">
    <w:name w:val="Strong"/>
    <w:basedOn w:val="a0"/>
    <w:autoRedefine/>
    <w:qFormat/>
    <w:rsid w:val="00566645"/>
    <w:rPr>
      <w:b/>
    </w:rPr>
  </w:style>
  <w:style w:type="character" w:styleId="ac">
    <w:name w:val="FollowedHyperlink"/>
    <w:basedOn w:val="a0"/>
    <w:autoRedefine/>
    <w:qFormat/>
    <w:rsid w:val="00566645"/>
    <w:rPr>
      <w:color w:val="954F72"/>
      <w:u w:val="single"/>
    </w:rPr>
  </w:style>
  <w:style w:type="character" w:styleId="ad">
    <w:name w:val="Hyperlink"/>
    <w:basedOn w:val="a0"/>
    <w:autoRedefine/>
    <w:qFormat/>
    <w:rsid w:val="00566645"/>
    <w:rPr>
      <w:color w:val="0000FF"/>
      <w:u w:val="single"/>
    </w:rPr>
  </w:style>
  <w:style w:type="character" w:customStyle="1" w:styleId="Char1">
    <w:name w:val="页脚 Char"/>
    <w:basedOn w:val="a0"/>
    <w:link w:val="a7"/>
    <w:autoRedefine/>
    <w:uiPriority w:val="99"/>
    <w:qFormat/>
    <w:rsid w:val="00675134"/>
    <w:rPr>
      <w:rFonts w:asciiTheme="minorHAnsi" w:eastAsiaTheme="minorEastAsia" w:hAnsiTheme="minorHAnsi" w:cstheme="minorBidi"/>
      <w:kern w:val="2"/>
      <w:sz w:val="18"/>
      <w:szCs w:val="24"/>
    </w:rPr>
  </w:style>
  <w:style w:type="character" w:customStyle="1" w:styleId="1Char">
    <w:name w:val="标题 1 Char"/>
    <w:basedOn w:val="a0"/>
    <w:link w:val="1"/>
    <w:autoRedefine/>
    <w:qFormat/>
    <w:rsid w:val="00566645"/>
    <w:rPr>
      <w:rFonts w:ascii="宋体" w:eastAsia="宋体" w:hAnsi="Calibri" w:cs="宋体" w:hint="eastAsia"/>
      <w:b/>
      <w:bCs/>
      <w:kern w:val="44"/>
      <w:sz w:val="48"/>
      <w:szCs w:val="48"/>
    </w:rPr>
  </w:style>
  <w:style w:type="character" w:customStyle="1" w:styleId="Char3">
    <w:name w:val="脚注文本 Char"/>
    <w:basedOn w:val="a0"/>
    <w:link w:val="a9"/>
    <w:autoRedefine/>
    <w:qFormat/>
    <w:rsid w:val="00566645"/>
    <w:rPr>
      <w:rFonts w:ascii="Calibri" w:eastAsia="宋体" w:hAnsi="Calibri" w:cs="Arial" w:hint="default"/>
      <w:kern w:val="2"/>
      <w:sz w:val="18"/>
      <w:szCs w:val="18"/>
    </w:rPr>
  </w:style>
  <w:style w:type="character" w:customStyle="1" w:styleId="Char2">
    <w:name w:val="页眉 Char"/>
    <w:basedOn w:val="a0"/>
    <w:link w:val="a8"/>
    <w:autoRedefine/>
    <w:qFormat/>
    <w:rsid w:val="00566645"/>
    <w:rPr>
      <w:rFonts w:ascii="Calibri" w:eastAsia="宋体" w:hAnsi="Calibri" w:cs="Arial" w:hint="default"/>
      <w:kern w:val="2"/>
      <w:sz w:val="18"/>
      <w:szCs w:val="18"/>
    </w:rPr>
  </w:style>
  <w:style w:type="character" w:customStyle="1" w:styleId="3Char">
    <w:name w:val="标题 3 Char"/>
    <w:basedOn w:val="a0"/>
    <w:link w:val="3"/>
    <w:autoRedefine/>
    <w:qFormat/>
    <w:rsid w:val="00566645"/>
    <w:rPr>
      <w:rFonts w:ascii="楷体_GB2312" w:eastAsia="黑体" w:hAnsi="楷体_GB2312" w:cs="Arial" w:hint="eastAsia"/>
      <w:b/>
      <w:bCs/>
      <w:kern w:val="2"/>
      <w:sz w:val="32"/>
      <w:szCs w:val="22"/>
    </w:rPr>
  </w:style>
  <w:style w:type="character" w:customStyle="1" w:styleId="2Char">
    <w:name w:val="标题 2 Char"/>
    <w:basedOn w:val="a0"/>
    <w:link w:val="20"/>
    <w:autoRedefine/>
    <w:qFormat/>
    <w:rsid w:val="00566645"/>
    <w:rPr>
      <w:rFonts w:ascii="Luxi Sans" w:eastAsia="黑体" w:hAnsi="Luxi Sans" w:cs="Arial" w:hint="default"/>
      <w:b/>
      <w:kern w:val="2"/>
      <w:sz w:val="32"/>
      <w:szCs w:val="22"/>
    </w:rPr>
  </w:style>
  <w:style w:type="character" w:customStyle="1" w:styleId="Char">
    <w:name w:val="批注文字 Char"/>
    <w:basedOn w:val="a0"/>
    <w:link w:val="a3"/>
    <w:autoRedefine/>
    <w:qFormat/>
    <w:rsid w:val="00566645"/>
    <w:rPr>
      <w:rFonts w:ascii="Calibri" w:eastAsia="宋体" w:hAnsi="Calibri" w:cs="Arial" w:hint="default"/>
      <w:kern w:val="2"/>
      <w:sz w:val="21"/>
      <w:szCs w:val="22"/>
    </w:rPr>
  </w:style>
  <w:style w:type="character" w:customStyle="1" w:styleId="Char0">
    <w:name w:val="批注框文本 Char"/>
    <w:basedOn w:val="a0"/>
    <w:link w:val="a4"/>
    <w:autoRedefine/>
    <w:qFormat/>
    <w:rsid w:val="00566645"/>
    <w:rPr>
      <w:rFonts w:ascii="Calibri" w:eastAsia="宋体" w:hAnsi="Calibri" w:cs="Arial" w:hint="default"/>
      <w:kern w:val="2"/>
      <w:sz w:val="18"/>
      <w:szCs w:val="18"/>
    </w:rPr>
  </w:style>
  <w:style w:type="paragraph" w:customStyle="1" w:styleId="21">
    <w:name w:val="列表段落2"/>
    <w:basedOn w:val="a"/>
    <w:autoRedefine/>
    <w:qFormat/>
    <w:rsid w:val="00566645"/>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1928</Words>
  <Characters>10992</Characters>
  <Application>Microsoft Office Word</Application>
  <DocSecurity>0</DocSecurity>
  <Lines>91</Lines>
  <Paragraphs>25</Paragraphs>
  <ScaleCrop>false</ScaleCrop>
  <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蒋桂芹</dc:creator>
  <cp:lastModifiedBy>赵琳</cp:lastModifiedBy>
  <cp:revision>166</cp:revision>
  <cp:lastPrinted>2024-03-15T03:09:00Z</cp:lastPrinted>
  <dcterms:created xsi:type="dcterms:W3CDTF">2023-07-03T00:22:00Z</dcterms:created>
  <dcterms:modified xsi:type="dcterms:W3CDTF">2024-03-27T06:52:00Z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55E3F85BBDE2477D9D0786B110564D91_13</vt:lpwstr>
  </property>
</Properties>
</file>