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440001-2023-57244</w:t>
      </w:r>
    </w:p>
    <w:p>
      <w:pPr>
        <w:jc w:val="center"/>
      </w:pPr>
      <w:r>
        <w:rPr>
          <w:b/>
          <w:sz w:val="24"/>
        </w:rPr>
        <w:t>采购项目编号：</w:t>
      </w:r>
      <w:r>
        <w:rPr>
          <w:b/>
          <w:sz w:val="24"/>
        </w:rPr>
        <w:t>GPCGD233185FC216F</w:t>
      </w:r>
    </w:p>
    <w:p>
      <w:pPr>
        <w:jc w:val="center"/>
      </w:pPr>
      <w:r>
        <w:rPr>
          <w:b/>
          <w:sz w:val="24"/>
        </w:rPr>
        <w:t>项目名称：</w:t>
      </w:r>
      <w:r>
        <w:rPr>
          <w:b/>
          <w:sz w:val="24"/>
        </w:rPr>
        <w:t>广东广播电视台2024年统筹互联网专线服务项目</w:t>
      </w:r>
    </w:p>
    <w:p>
      <w:pPr>
        <w:jc w:val="center"/>
      </w:pPr>
      <w:r>
        <w:rPr>
          <w:b/>
          <w:sz w:val="24"/>
        </w:rPr>
        <w:t>采购人：</w:t>
      </w:r>
      <w:r>
        <w:rPr>
          <w:b/>
          <w:sz w:val="24"/>
        </w:rPr>
        <w:t>广东广播电视台</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 磋商邀请</w:t>
      </w:r>
    </w:p>
    <w:p>
      <w:pPr>
        <w:ind w:firstLine="480"/>
      </w:pPr>
      <w:r>
        <w:rPr/>
        <w:t>广东省政府采购中心</w:t>
      </w:r>
      <w:r>
        <w:rPr/>
        <w:t>受</w:t>
      </w:r>
      <w:r>
        <w:rPr/>
        <w:t>广东广播电视台</w:t>
      </w:r>
      <w:r>
        <w:rPr/>
        <w:t>的委托，采用</w:t>
      </w:r>
      <w:r>
        <w:rPr/>
        <w:t>竞争性磋商</w:t>
      </w:r>
      <w:r>
        <w:rPr/>
        <w:t>方式组织采购</w:t>
      </w:r>
      <w:r>
        <w:rPr/>
        <w:t>广东广播电视台2024年统筹互联网专线服务项目</w:t>
      </w:r>
      <w:r>
        <w:rPr/>
        <w:t>。欢迎符合资格条件的供应商参加。</w:t>
      </w:r>
    </w:p>
    <w:p>
      <w:r>
        <w:rPr>
          <w:b/>
          <w:sz w:val="28"/>
        </w:rPr>
        <w:t>一.项目概述</w:t>
      </w:r>
    </w:p>
    <w:p>
      <w:r>
        <w:rPr>
          <w:b/>
          <w:sz w:val="24"/>
        </w:rPr>
        <w:t>1.名称与编号</w:t>
      </w:r>
    </w:p>
    <w:p>
      <w:pPr>
        <w:ind w:firstLine="480"/>
      </w:pPr>
      <w:r>
        <w:rPr/>
        <w:t>采购项目名称：</w:t>
      </w:r>
      <w:r>
        <w:rPr/>
        <w:t>广东广播电视台2024年统筹互联网专线服务项目</w:t>
      </w:r>
    </w:p>
    <w:p>
      <w:pPr>
        <w:ind w:firstLine="480"/>
      </w:pPr>
      <w:r>
        <w:rPr/>
        <w:t>采购计划编号：</w:t>
      </w:r>
      <w:r>
        <w:rPr/>
        <w:t>440001-2023-57244</w:t>
      </w:r>
    </w:p>
    <w:p>
      <w:pPr>
        <w:ind w:firstLine="480"/>
      </w:pPr>
      <w:r>
        <w:rPr/>
        <w:t>采购项目编号：</w:t>
      </w:r>
      <w:r>
        <w:rPr/>
        <w:t>GPCGD233185FC216F</w:t>
      </w:r>
    </w:p>
    <w:p>
      <w:pPr>
        <w:ind w:firstLine="480"/>
      </w:pPr>
      <w:r>
        <w:rPr/>
        <w:t>采购方式：</w:t>
      </w:r>
      <w:r>
        <w:rPr/>
        <w:t>竞争性磋商</w:t>
      </w:r>
    </w:p>
    <w:p>
      <w:pPr>
        <w:ind w:firstLine="480"/>
      </w:pPr>
      <w:r>
        <w:rPr/>
        <w:t>预算金额：</w:t>
      </w:r>
      <w:r>
        <w:rPr/>
        <w:t>1,946,400.00</w:t>
      </w:r>
      <w:r>
        <w:rPr/>
        <w:t>元</w:t>
      </w:r>
    </w:p>
    <w:p>
      <w:r>
        <w:rPr>
          <w:b/>
          <w:sz w:val="24"/>
        </w:rPr>
        <w:t>2.项目内容及需求情况（采购项目技术规格、参数及要求）</w:t>
      </w:r>
    </w:p>
    <w:p>
      <w:pPr>
        <w:ind w:firstLine="480"/>
      </w:pPr>
    </w:p>
    <w:p/>
    <w:p>
      <w:r>
        <w:rPr/>
        <w:t>采购包1(2024年统筹互联网专线服务项目包组一):</w:t>
      </w:r>
    </w:p>
    <w:p>
      <w:r>
        <w:rPr/>
        <w:t>采购包预算金额：1,089,600.00元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网络接入服务</w:t>
            </w:r>
          </w:p>
        </w:tc>
        <w:tc>
          <w:tcPr>
            <w:tcW w:type="dxa" w:w="2136"/>
          </w:tcPr>
          <w:p>
            <w:r>
              <w:rPr/>
              <w:t>2024年统筹互联网专线服务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合同履行期限：2024年1月1日起至2024年12月31日</w:t>
      </w:r>
    </w:p>
    <w:p/>
    <w:p>
      <w:r>
        <w:rPr/>
        <w:t>采购包2(2024年统筹互联网专线服务项目包组二):</w:t>
      </w:r>
    </w:p>
    <w:p>
      <w:r>
        <w:rPr/>
        <w:t>采购包预算金额：856,800.00元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网络接入服务</w:t>
            </w:r>
          </w:p>
        </w:tc>
        <w:tc>
          <w:tcPr>
            <w:tcW w:type="dxa" w:w="2136"/>
          </w:tcPr>
          <w:p>
            <w:r>
              <w:rPr/>
              <w:t>2024年统筹互联网专线服务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合同履行期限：2024年1月1日起至2024年12月31日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证明材料之一：①2022年度经会计师事务所审计的财务状况报告；②基本开户行出具的资信证明和《基本存款账号信息》）。</w:t>
      </w:r>
    </w:p>
    <w:p/>
    <w:p>
      <w:r>
        <w:rPr/>
        <w:t>4）履行合同所必需的设备和专业技术能力：按投标（响应）文件格式填报设备及专业技术能力情况。</w:t>
      </w:r>
    </w:p>
    <w:p/>
    <w:p>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Pr>
        <w:jc w:val="left"/>
      </w:pPr>
    </w:p>
    <w:p/>
    <w:p/>
    <w:p>
      <w:r>
        <w:rPr>
          <w:b/>
          <w:sz w:val="24"/>
        </w:rPr>
        <w:t>3.本项目特定的资格要求：</w:t>
      </w:r>
    </w:p>
    <w:p>
      <w:pPr>
        <w:ind w:firstLine="480"/>
      </w:pPr>
    </w:p>
    <w:p/>
    <w:p>
      <w:r>
        <w:rPr/>
        <w:t>采购包1（2024年统筹互联网专线服务项目包组一）：</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3)本项目不接受联合体投标，不允许分包。</w:t>
      </w:r>
    </w:p>
    <w:p/>
    <w:p>
      <w:r>
        <w:rPr/>
        <w:t>采购包2（2024年统筹互联网专线服务项目包组二）：</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3)本项目不接受联合体投标，不允许分包。</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广东广播电视台</w:t>
      </w:r>
    </w:p>
    <w:p>
      <w:pPr>
        <w:ind w:firstLine="480"/>
      </w:pPr>
      <w:r>
        <w:rPr/>
        <w:t>地址：</w:t>
      </w:r>
      <w:r>
        <w:rPr/>
        <w:t>广州市越秀区环市东路331、333号自编22号</w:t>
      </w:r>
    </w:p>
    <w:p>
      <w:pPr>
        <w:ind w:firstLine="480"/>
      </w:pPr>
      <w:r>
        <w:rPr/>
        <w:t>联系方式：</w:t>
      </w:r>
      <w:r>
        <w:rPr/>
        <w:t>020-61292948</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020-83187191</w:t>
      </w:r>
    </w:p>
    <w:p>
      <w:r>
        <w:rPr>
          <w:b/>
          <w:sz w:val="24"/>
        </w:rPr>
        <w:t>3.项目联系方式</w:t>
      </w:r>
    </w:p>
    <w:p>
      <w:pPr>
        <w:ind w:firstLine="480"/>
      </w:pPr>
      <w:r>
        <w:rPr/>
        <w:t>项目联系人：</w:t>
      </w:r>
      <w:r>
        <w:rPr/>
        <w:t>王莹莹</w:t>
      </w:r>
    </w:p>
    <w:p>
      <w:pPr>
        <w:ind w:firstLine="480"/>
      </w:pPr>
      <w:r>
        <w:rPr/>
        <w:t>电话：</w:t>
      </w:r>
      <w:r>
        <w:rPr/>
        <w:t>020-83187191</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center"/>
      </w:pPr>
      <w:r>
        <w:rPr>
          <w:b/>
          <w:sz w:val="28"/>
        </w:rPr>
        <w:t>　用户需求书</w:t>
      </w:r>
    </w:p>
    <w:p>
      <w:pPr>
        <w:jc w:val="both"/>
      </w:pPr>
    </w:p>
    <w:p>
      <w:pPr>
        <w:jc w:val="both"/>
      </w:pPr>
      <w:r>
        <w:rPr>
          <w:b/>
          <w:sz w:val="21"/>
        </w:rPr>
        <w:t>“</w:t>
      </w:r>
      <w:r>
        <w:rPr>
          <w:sz w:val="21"/>
        </w:rPr>
        <w:t>★</w:t>
      </w:r>
      <w:r>
        <w:rPr>
          <w:b/>
          <w:sz w:val="21"/>
        </w:rPr>
        <w:t>”号条款</w:t>
      </w:r>
    </w:p>
    <w:p>
      <w:pPr>
        <w:ind w:firstLine="420"/>
        <w:jc w:val="both"/>
      </w:pPr>
      <w:r>
        <w:rPr>
          <w:sz w:val="21"/>
        </w:rPr>
        <w:t>《用户需求书》中标注有“</w:t>
      </w:r>
      <w:r>
        <w:rPr>
          <w:sz w:val="21"/>
        </w:rPr>
        <w:t>★”号的条款必须实质性响应，负偏离（不满足要求）将导致投标无效。</w:t>
      </w:r>
    </w:p>
    <w:p>
      <w:pPr>
        <w:jc w:val="both"/>
      </w:pPr>
      <w:r>
        <w:rPr>
          <w:b/>
          <w:sz w:val="21"/>
        </w:rPr>
        <w:t>“▲”</w:t>
      </w:r>
      <w:r>
        <w:rPr>
          <w:b/>
          <w:sz w:val="21"/>
        </w:rPr>
        <w:t>号条款</w:t>
      </w:r>
    </w:p>
    <w:p>
      <w:pPr>
        <w:ind w:firstLine="420"/>
        <w:jc w:val="both"/>
      </w:pPr>
      <w:r>
        <w:rPr>
          <w:sz w:val="21"/>
        </w:rPr>
        <w:t>打“▲”号条款为重要技术参数，若有部分“▲”条款未响应或不满足，将导致其响应性评审加重扣分，但不作为无效投标条款。</w:t>
      </w:r>
    </w:p>
    <w:p>
      <w:pPr>
        <w:jc w:val="both"/>
      </w:pPr>
      <w:r>
        <w:rPr>
          <w:b/>
          <w:sz w:val="21"/>
        </w:rPr>
        <w:t>一、项目概况</w:t>
      </w:r>
    </w:p>
    <w:p>
      <w:pPr>
        <w:ind w:firstLine="480"/>
        <w:jc w:val="both"/>
      </w:pPr>
      <w:r>
        <w:rPr>
          <w:sz w:val="21"/>
        </w:rPr>
        <w:t>为统筹广东广播电视台网络资源，统一互联网出口带宽管理，在进一步协调我台各部门保障业务带宽基本不变的情况下，对2024年全台主要互联网专线服务需求进行结构调整和优化整合。</w:t>
      </w:r>
    </w:p>
    <w:p>
      <w:pPr>
        <w:ind w:firstLine="480"/>
        <w:jc w:val="both"/>
      </w:pPr>
      <w:r>
        <w:rPr>
          <w:sz w:val="21"/>
        </w:rPr>
        <w:t>本项目采购总预算为人民币194.64万元。</w:t>
      </w:r>
    </w:p>
    <w:p>
      <w:pPr>
        <w:ind w:firstLine="517"/>
        <w:jc w:val="both"/>
      </w:pPr>
      <w:r>
        <w:rPr>
          <w:sz w:val="21"/>
        </w:rPr>
        <w:t>本项目兼投不兼中，每个投标人最多只能被确定为1个子包的第一中标候选人。本服务按子包的顺序（1-2）进行评审，依次按照评标总得分由高到低的顺序，每包组推荐三名中标候选人。</w:t>
      </w:r>
    </w:p>
    <w:p>
      <w:pPr>
        <w:ind w:firstLine="514"/>
        <w:jc w:val="both"/>
      </w:pPr>
      <w:r>
        <w:rPr>
          <w:b/>
          <w:sz w:val="21"/>
        </w:rPr>
        <w:t>★</w:t>
      </w:r>
      <w:r>
        <w:rPr>
          <w:b/>
          <w:sz w:val="21"/>
        </w:rPr>
        <w:t>投标人必须承诺，在履约过程中严格遵守国家相关法律法规及行业要求，做到诚信履约。并按照国家或行业标准要求履约及提供的线路均属合法（投标时提交承诺，可参</w:t>
      </w:r>
      <w:r>
        <w:rPr>
          <w:b/>
          <w:sz w:val="21"/>
        </w:rPr>
        <w:t>照“投标文件格式”中《承诺函》格式）。</w:t>
      </w:r>
    </w:p>
    <w:p>
      <w:pPr>
        <w:jc w:val="both"/>
      </w:pPr>
      <w:r>
        <w:rPr>
          <w:b/>
          <w:sz w:val="21"/>
        </w:rPr>
        <w:t>二、包1采购需求</w:t>
      </w:r>
    </w:p>
    <w:p>
      <w:pPr>
        <w:jc w:val="both"/>
      </w:pPr>
      <w:r>
        <w:rPr>
          <w:b/>
          <w:sz w:val="21"/>
        </w:rPr>
        <w:t>（一）采购内容</w:t>
      </w:r>
    </w:p>
    <w:p>
      <w:pPr>
        <w:ind w:firstLine="480"/>
        <w:jc w:val="both"/>
      </w:pPr>
      <w:r>
        <w:rPr>
          <w:sz w:val="21"/>
        </w:rPr>
        <w:t>本项目确定1个中标人，为采购人提供互联网专线服务。</w:t>
      </w:r>
    </w:p>
    <w:p>
      <w:pPr>
        <w:jc w:val="both"/>
      </w:pPr>
      <w:r>
        <w:rPr>
          <w:b/>
          <w:sz w:val="21"/>
        </w:rPr>
        <w:t>（二）服务工期要求</w:t>
      </w:r>
    </w:p>
    <w:p>
      <w:pPr>
        <w:ind w:firstLine="480"/>
        <w:jc w:val="both"/>
      </w:pPr>
      <w:r>
        <w:rPr>
          <w:sz w:val="21"/>
        </w:rPr>
        <w:t>服务期从2024年1月1日起至2024年12月31日。</w:t>
      </w:r>
    </w:p>
    <w:p>
      <w:pPr>
        <w:jc w:val="both"/>
      </w:pPr>
      <w:r>
        <w:rPr>
          <w:b/>
          <w:sz w:val="21"/>
        </w:rPr>
        <w:t>（三）互联网专线服务需求</w:t>
      </w:r>
    </w:p>
    <w:p>
      <w:pPr>
        <w:ind w:firstLine="412"/>
        <w:jc w:val="both"/>
      </w:pPr>
      <w:r>
        <w:rPr>
          <w:sz w:val="21"/>
        </w:rPr>
        <w:t>▲1.</w:t>
      </w:r>
      <w:r>
        <w:rPr>
          <w:sz w:val="21"/>
        </w:rPr>
        <w:t>用拓扑图的形式画出运营商的骨干网络，指出本次租用专线的接入点，并且标明各骨干路由的带宽和设备（含传输和网络交换机）型号，说明对应运营商国内出口的带宽。</w:t>
      </w:r>
    </w:p>
    <w:p>
      <w:pPr>
        <w:ind w:firstLine="412"/>
        <w:jc w:val="both"/>
      </w:pPr>
      <w:r>
        <w:rPr>
          <w:sz w:val="21"/>
        </w:rPr>
        <w:t>▲2.</w:t>
      </w:r>
      <w:r>
        <w:rPr>
          <w:sz w:val="21"/>
        </w:rPr>
        <w:t>接入专线具有可靠的安全机制保证数据的保密性和完整性、安全性。（投标时提供承诺，可参照“投标文件格式”中《承诺函》格式）</w:t>
      </w:r>
    </w:p>
    <w:p>
      <w:pPr>
        <w:ind w:firstLine="412"/>
        <w:jc w:val="both"/>
      </w:pPr>
      <w:r>
        <w:rPr>
          <w:sz w:val="21"/>
        </w:rPr>
        <w:t>★3.提供总带宽1080Mbps的互联网专线，其中100Mbps须为核心层专线，核心层专线须提供至少1个IPv6非保留IP地址（公网地址）, IP地址使用费用包含在线路租赁费中，不另行支付；其余须为不低于汇接层的专线，要求每条线路独占上下行速率一致。（投标时提供承诺，可参照“投标文件格式”中《承诺函》格式）</w:t>
      </w:r>
    </w:p>
    <w:p>
      <w:pPr>
        <w:ind w:firstLine="412"/>
        <w:jc w:val="both"/>
      </w:pPr>
      <w:r>
        <w:rPr>
          <w:sz w:val="21"/>
        </w:rPr>
        <w:t>▲4.</w:t>
      </w:r>
      <w:r>
        <w:rPr>
          <w:sz w:val="21"/>
        </w:rPr>
        <w:t>提供240个IPv4非保留IP地址（公网地址），IP地址使用费用包含在线路租赁费中，不另行支付。（投标时提供承诺，可参照“投标文件格式”中《承诺函》格式）</w:t>
      </w:r>
    </w:p>
    <w:p>
      <w:pPr>
        <w:ind w:firstLine="412"/>
        <w:jc w:val="both"/>
      </w:pPr>
      <w:r>
        <w:rPr>
          <w:sz w:val="21"/>
        </w:rPr>
        <w:t>▲5.</w:t>
      </w:r>
      <w:r>
        <w:rPr>
          <w:sz w:val="21"/>
        </w:rPr>
        <w:t>投标人向采购人提供不少于5Gbps的流量清洗服务。并提供具备DDoS近源安全防护服务及T级清洗能力的互联网异常流量（如DDoS攻击流量）清洗服务，提供DDoS攻击监控、攻击防护和分析溯源等服务。（投标时提供承诺，可参照“投标文件格式”中《承诺函》格式）</w:t>
      </w:r>
    </w:p>
    <w:p>
      <w:pPr>
        <w:ind w:firstLine="412"/>
        <w:jc w:val="both"/>
      </w:pPr>
      <w:r>
        <w:rPr>
          <w:sz w:val="21"/>
        </w:rPr>
        <w:t>▲6.</w:t>
      </w:r>
      <w:r>
        <w:rPr>
          <w:sz w:val="21"/>
        </w:rPr>
        <w:t>所提供的专线互联网出口，要求直接接到数据网的城域网的骨干节点上，平均丢包率不高于2%。</w:t>
      </w:r>
    </w:p>
    <w:p>
      <w:pPr>
        <w:ind w:firstLine="412"/>
        <w:jc w:val="both"/>
      </w:pPr>
      <w:r>
        <w:rPr>
          <w:sz w:val="21"/>
        </w:rPr>
        <w:t>★7.在互联网专线租赁期内，投标人向采购人提供网络智能化监控手段，包括但不限于网页端、小程序端可视化监控平台。（提供相关产品界面截图，加盖投标人公章。）</w:t>
      </w:r>
    </w:p>
    <w:p>
      <w:pPr>
        <w:ind w:firstLine="420"/>
        <w:jc w:val="both"/>
      </w:pPr>
      <w:r>
        <w:rPr>
          <w:sz w:val="21"/>
        </w:rPr>
        <w:t>▲8.</w:t>
      </w:r>
      <w:r>
        <w:rPr>
          <w:sz w:val="21"/>
        </w:rPr>
        <w:t>电路可用率承诺不低于99％。（投标时提供承诺，可参照“投标文件格式”中《承诺函》格式）</w:t>
      </w:r>
    </w:p>
    <w:p>
      <w:pPr>
        <w:ind w:firstLine="412"/>
        <w:jc w:val="both"/>
      </w:pPr>
      <w:r>
        <w:rPr>
          <w:sz w:val="21"/>
        </w:rPr>
        <w:t>▲9.</w:t>
      </w:r>
      <w:r>
        <w:rPr>
          <w:sz w:val="21"/>
        </w:rPr>
        <w:t>所提供的核心层专线能够沿用现网IP地址，如不能沿用，涉及线路割接的，应确保现网业务不受影响，并提供过渡方案。</w:t>
      </w:r>
    </w:p>
    <w:p>
      <w:pPr>
        <w:jc w:val="both"/>
      </w:pPr>
      <w:r>
        <w:rPr>
          <w:b/>
          <w:sz w:val="21"/>
        </w:rPr>
        <w:t>（四）运营商服务要求</w:t>
      </w:r>
    </w:p>
    <w:p>
      <w:pPr>
        <w:ind w:firstLine="412"/>
        <w:jc w:val="both"/>
      </w:pPr>
      <w:r>
        <w:rPr>
          <w:sz w:val="21"/>
        </w:rPr>
        <w:t>1.</w:t>
      </w:r>
      <w:r>
        <w:rPr>
          <w:sz w:val="21"/>
        </w:rPr>
        <w:t>总体要求</w:t>
      </w:r>
    </w:p>
    <w:p>
      <w:pPr>
        <w:ind w:firstLine="412"/>
        <w:jc w:val="both"/>
      </w:pPr>
      <w:r>
        <w:rPr>
          <w:sz w:val="21"/>
        </w:rPr>
        <w:t>1.1</w:t>
      </w:r>
      <w:r>
        <w:rPr>
          <w:sz w:val="21"/>
        </w:rPr>
        <w:t>为提供的专线完成线路的实施安装工作。</w:t>
      </w:r>
    </w:p>
    <w:p>
      <w:pPr>
        <w:ind w:firstLine="412"/>
        <w:jc w:val="both"/>
      </w:pPr>
      <w:r>
        <w:rPr>
          <w:sz w:val="21"/>
        </w:rPr>
        <w:t>1.2</w:t>
      </w:r>
      <w:r>
        <w:rPr>
          <w:sz w:val="21"/>
        </w:rPr>
        <w:t>负责线路的日常维护和故障处理，确保线路全年24小时持续运行。</w:t>
      </w:r>
    </w:p>
    <w:p>
      <w:pPr>
        <w:ind w:firstLine="412"/>
        <w:jc w:val="both"/>
      </w:pPr>
      <w:r>
        <w:rPr>
          <w:sz w:val="21"/>
        </w:rPr>
        <w:t>1.3</w:t>
      </w:r>
      <w:r>
        <w:rPr>
          <w:sz w:val="21"/>
        </w:rPr>
        <w:t>根据用户要求，提供线路的新增开通、地址变更、电路撤销等服务，费用不得高于本次采购协商的价格。</w:t>
      </w:r>
    </w:p>
    <w:p>
      <w:pPr>
        <w:ind w:firstLine="412"/>
        <w:jc w:val="both"/>
      </w:pPr>
      <w:r>
        <w:rPr>
          <w:sz w:val="21"/>
        </w:rPr>
        <w:t>1.4</w:t>
      </w:r>
      <w:r>
        <w:rPr>
          <w:sz w:val="21"/>
        </w:rPr>
        <w:t>根据用户要求，提供合同期内专线之间的带宽调整、短期临时提速等服务。</w:t>
      </w:r>
    </w:p>
    <w:p>
      <w:pPr>
        <w:jc w:val="both"/>
      </w:pPr>
      <w:r>
        <w:rPr>
          <w:color w:val="000000"/>
          <w:sz w:val="21"/>
        </w:rPr>
        <w:t>1.5</w:t>
      </w:r>
      <w:r>
        <w:rPr>
          <w:color w:val="000000"/>
          <w:sz w:val="21"/>
        </w:rPr>
        <w:t>在相关部门规定的安全播出重要保障期，能够按要求安排安全值班人员，制定值班安排表以及相关的安全保障方案，满足广电安全播出要求。</w:t>
      </w:r>
    </w:p>
    <w:p>
      <w:pPr>
        <w:jc w:val="both"/>
      </w:pPr>
      <w:r>
        <w:rPr>
          <w:color w:val="000000"/>
          <w:sz w:val="21"/>
        </w:rPr>
        <w:t>1.6</w:t>
      </w:r>
      <w:r>
        <w:rPr>
          <w:color w:val="000000"/>
          <w:sz w:val="21"/>
        </w:rPr>
        <w:t>运营商由于维护原因，需中断电路进行割接操作时，必须提前至少48小时（重大自然灾害除外）通知采购人做好相关准备工作。</w:t>
      </w:r>
    </w:p>
    <w:p>
      <w:pPr>
        <w:jc w:val="both"/>
      </w:pPr>
      <w:r>
        <w:rPr>
          <w:color w:val="000000"/>
          <w:sz w:val="21"/>
        </w:rPr>
        <w:t>1.7</w:t>
      </w:r>
      <w:r>
        <w:rPr>
          <w:color w:val="000000"/>
          <w:sz w:val="21"/>
        </w:rPr>
        <w:t>针对网络保障，须编制应急预案和处置程序，确保网络服务质量。</w:t>
      </w:r>
    </w:p>
    <w:p>
      <w:pPr>
        <w:ind w:firstLine="412"/>
        <w:jc w:val="both"/>
      </w:pPr>
      <w:r>
        <w:rPr>
          <w:sz w:val="21"/>
        </w:rPr>
        <w:t>2.</w:t>
      </w:r>
      <w:r>
        <w:rPr>
          <w:sz w:val="21"/>
        </w:rPr>
        <w:t>详细要求</w:t>
      </w:r>
    </w:p>
    <w:p>
      <w:pPr>
        <w:ind w:firstLine="412"/>
        <w:jc w:val="both"/>
      </w:pPr>
      <w:r>
        <w:rPr>
          <w:sz w:val="21"/>
        </w:rPr>
        <w:t>2.1</w:t>
      </w:r>
      <w:r>
        <w:rPr>
          <w:sz w:val="21"/>
        </w:rPr>
        <w:t>互联网专线租用</w:t>
      </w:r>
    </w:p>
    <w:p>
      <w:pPr>
        <w:ind w:firstLine="412"/>
        <w:jc w:val="both"/>
      </w:pPr>
      <w:r>
        <w:rPr>
          <w:sz w:val="21"/>
        </w:rPr>
        <w:t>2.1.1</w:t>
      </w:r>
      <w:r>
        <w:rPr>
          <w:sz w:val="21"/>
        </w:rPr>
        <w:t>为采购人开通的城域网电路，要求全光纤接入。</w:t>
      </w:r>
    </w:p>
    <w:p>
      <w:pPr>
        <w:ind w:firstLine="412"/>
        <w:jc w:val="both"/>
      </w:pPr>
      <w:r>
        <w:rPr>
          <w:sz w:val="21"/>
        </w:rPr>
        <w:t>2.1.2</w:t>
      </w:r>
      <w:r>
        <w:rPr>
          <w:sz w:val="21"/>
        </w:rPr>
        <w:t>运营商光端机支持RJ45接入方式，根据用户要求完成RJ45的线路连接。用户在电路使用过程中需要更换接口类型时，必须以最短的时间完成电路接口的更换，不影响用户业务连续性。</w:t>
      </w:r>
    </w:p>
    <w:p>
      <w:pPr>
        <w:ind w:firstLine="412"/>
        <w:jc w:val="both"/>
      </w:pPr>
      <w:r>
        <w:rPr>
          <w:sz w:val="21"/>
        </w:rPr>
        <w:t>2.1.3</w:t>
      </w:r>
      <w:r>
        <w:rPr>
          <w:sz w:val="21"/>
        </w:rPr>
        <w:t>电路传输质量及维护指标要求如下：</w:t>
      </w:r>
    </w:p>
    <w:p>
      <w:pPr>
        <w:ind w:firstLine="412"/>
        <w:jc w:val="both"/>
      </w:pPr>
      <w:r>
        <w:rPr>
          <w:sz w:val="21"/>
        </w:rPr>
        <w:t>故障申告响应：不超过10分钟；</w:t>
      </w:r>
    </w:p>
    <w:p>
      <w:pPr>
        <w:ind w:firstLine="412"/>
        <w:jc w:val="both"/>
      </w:pPr>
      <w:r>
        <w:rPr>
          <w:sz w:val="21"/>
        </w:rPr>
        <w:t>电路故障修复时限：不超过3小时；</w:t>
      </w:r>
    </w:p>
    <w:p>
      <w:pPr>
        <w:ind w:firstLine="412"/>
        <w:jc w:val="both"/>
      </w:pPr>
      <w:r>
        <w:rPr>
          <w:sz w:val="21"/>
        </w:rPr>
        <w:t>故障处理过程反馈：每30分钟一次；</w:t>
      </w:r>
    </w:p>
    <w:p>
      <w:pPr>
        <w:ind w:firstLine="412"/>
        <w:jc w:val="both"/>
      </w:pPr>
      <w:r>
        <w:rPr>
          <w:sz w:val="21"/>
        </w:rPr>
        <w:t>故障排除反馈：不超过10分钟。</w:t>
      </w:r>
    </w:p>
    <w:p>
      <w:pPr>
        <w:ind w:firstLine="412"/>
        <w:jc w:val="both"/>
      </w:pPr>
      <w:r>
        <w:rPr>
          <w:sz w:val="21"/>
        </w:rPr>
        <w:t>2.2DDoS</w:t>
      </w:r>
      <w:r>
        <w:rPr>
          <w:sz w:val="21"/>
        </w:rPr>
        <w:t>防护服务要求</w:t>
      </w:r>
    </w:p>
    <w:p>
      <w:pPr>
        <w:ind w:firstLine="412"/>
        <w:jc w:val="both"/>
      </w:pPr>
      <w:r>
        <w:rPr>
          <w:sz w:val="21"/>
        </w:rPr>
        <w:t>DDoS</w:t>
      </w:r>
      <w:r>
        <w:rPr>
          <w:sz w:val="21"/>
        </w:rPr>
        <w:t>服务的具体技术指标如下：</w:t>
      </w:r>
    </w:p>
    <w:p>
      <w:pPr>
        <w:ind w:firstLine="412"/>
        <w:jc w:val="both"/>
      </w:pPr>
      <w:r>
        <w:rPr>
          <w:sz w:val="21"/>
        </w:rPr>
        <w:t>2.2.1</w:t>
      </w:r>
      <w:r>
        <w:rPr>
          <w:sz w:val="21"/>
        </w:rPr>
        <w:t>在DDoS攻击防护平台上为采购人预先分配攻击防护所必须的资源，包括流量采样和分析设置、流量清洗空间（空间大小根据客户流量清洗需求及清洗设备能力确定）、牵引/回注电路及相关网络设备及其配置等。</w:t>
      </w:r>
    </w:p>
    <w:p>
      <w:pPr>
        <w:ind w:firstLine="412"/>
        <w:jc w:val="both"/>
      </w:pPr>
      <w:r>
        <w:rPr>
          <w:sz w:val="21"/>
        </w:rPr>
        <w:t>2.2.2</w:t>
      </w:r>
      <w:r>
        <w:rPr>
          <w:sz w:val="21"/>
        </w:rPr>
        <w:t>攻击发生并影响采购人签约防护地址时，成交人需依据与采购人商定的响应和确认模式，在采购人授权条件下开启流量清洗操作。</w:t>
      </w:r>
    </w:p>
    <w:p>
      <w:pPr>
        <w:ind w:firstLine="412"/>
        <w:jc w:val="both"/>
      </w:pPr>
      <w:r>
        <w:rPr>
          <w:sz w:val="21"/>
        </w:rPr>
        <w:t>2.2.3</w:t>
      </w:r>
      <w:r>
        <w:rPr>
          <w:sz w:val="21"/>
        </w:rPr>
        <w:t>中标人在完成流量牵引和注入后，需实时监控流量清洗效果。</w:t>
      </w:r>
    </w:p>
    <w:p>
      <w:pPr>
        <w:ind w:firstLine="412"/>
        <w:jc w:val="both"/>
      </w:pPr>
      <w:r>
        <w:rPr>
          <w:sz w:val="21"/>
        </w:rPr>
        <w:t>2.2.4</w:t>
      </w:r>
      <w:r>
        <w:rPr>
          <w:sz w:val="21"/>
        </w:rPr>
        <w:t>需根据攻击手段的变化实时调整检测和清洗策略。</w:t>
      </w:r>
    </w:p>
    <w:p>
      <w:pPr>
        <w:jc w:val="both"/>
      </w:pPr>
      <w:r>
        <w:rPr>
          <w:b/>
          <w:sz w:val="21"/>
        </w:rPr>
        <w:t>三、包2采购需求</w:t>
      </w:r>
    </w:p>
    <w:p>
      <w:pPr>
        <w:jc w:val="both"/>
      </w:pPr>
      <w:r>
        <w:rPr>
          <w:b/>
          <w:sz w:val="21"/>
        </w:rPr>
        <w:t>（一）采购内容</w:t>
      </w:r>
    </w:p>
    <w:p>
      <w:pPr>
        <w:ind w:firstLine="480"/>
        <w:jc w:val="both"/>
      </w:pPr>
      <w:r>
        <w:rPr>
          <w:sz w:val="21"/>
        </w:rPr>
        <w:t>本项目确定1个中标人，为采购人提供互联网专线服务。</w:t>
      </w:r>
    </w:p>
    <w:p>
      <w:pPr>
        <w:ind w:firstLine="527"/>
        <w:jc w:val="both"/>
      </w:pPr>
      <w:r>
        <w:rPr>
          <w:b/>
          <w:sz w:val="21"/>
        </w:rPr>
        <w:t>★包2互联网专线与包1互为备份，因此包2须提供不同于包1的运营商接入线路。</w:t>
      </w:r>
    </w:p>
    <w:p>
      <w:pPr>
        <w:jc w:val="both"/>
      </w:pPr>
      <w:r>
        <w:rPr>
          <w:b/>
          <w:sz w:val="21"/>
        </w:rPr>
        <w:t>（二）服务工期要求</w:t>
      </w:r>
    </w:p>
    <w:p>
      <w:pPr>
        <w:ind w:firstLine="480"/>
        <w:jc w:val="both"/>
      </w:pPr>
      <w:r>
        <w:rPr>
          <w:sz w:val="21"/>
        </w:rPr>
        <w:t>服务期从2024年1月1日起至2024年12月31日。</w:t>
      </w:r>
    </w:p>
    <w:p>
      <w:pPr>
        <w:jc w:val="both"/>
      </w:pPr>
      <w:r>
        <w:rPr>
          <w:b/>
          <w:sz w:val="21"/>
        </w:rPr>
        <w:t>（三）互联网专线服务需求</w:t>
      </w:r>
    </w:p>
    <w:p>
      <w:pPr>
        <w:ind w:firstLine="412"/>
        <w:jc w:val="both"/>
      </w:pPr>
      <w:r>
        <w:rPr>
          <w:sz w:val="21"/>
        </w:rPr>
        <w:t>▲1.</w:t>
      </w:r>
      <w:r>
        <w:rPr>
          <w:sz w:val="21"/>
        </w:rPr>
        <w:t>用拓扑图的形式画出运营商的骨干网络，指出本次租用专线的接入点，并且标明各骨干路由的带宽和设备（含传输和网络交换机）型号，说明对应运营商国内出口的带宽。</w:t>
      </w:r>
    </w:p>
    <w:p>
      <w:pPr>
        <w:ind w:firstLine="412"/>
        <w:jc w:val="both"/>
      </w:pPr>
      <w:r>
        <w:rPr>
          <w:sz w:val="21"/>
        </w:rPr>
        <w:t>▲2.</w:t>
      </w:r>
      <w:r>
        <w:rPr>
          <w:sz w:val="21"/>
        </w:rPr>
        <w:t>接入专线具有可靠的安全机制保证数据的保密性和完整性、安全性。（投标时提供承诺，可参照“投标文件格式”中《承诺函》格式）</w:t>
      </w:r>
    </w:p>
    <w:p>
      <w:pPr>
        <w:ind w:firstLine="412"/>
        <w:jc w:val="both"/>
      </w:pPr>
      <w:r>
        <w:rPr>
          <w:sz w:val="21"/>
        </w:rPr>
        <w:t>★3.提供总带宽980Mbps的不低于汇接层的互联网专线，要求每条线路独占上下行速率一致；提供一条企业级非对称互联网线路，要求不低于下行500M/上行100M。（投标时提供承诺，可参照“投标文件格式”中《承诺函》格式）</w:t>
      </w:r>
    </w:p>
    <w:p>
      <w:pPr>
        <w:ind w:firstLine="412"/>
        <w:jc w:val="both"/>
      </w:pPr>
      <w:r>
        <w:rPr>
          <w:sz w:val="21"/>
        </w:rPr>
        <w:t>▲4.</w:t>
      </w:r>
      <w:r>
        <w:rPr>
          <w:sz w:val="21"/>
        </w:rPr>
        <w:t>提供216个IPv4非保留IP地址（公网地址），IP地址使用费用包含在线路租赁费中，不另行支付。（投标时提供承诺，可参照“投标文件格式”中《承诺函》格式）</w:t>
      </w:r>
    </w:p>
    <w:p>
      <w:pPr>
        <w:ind w:firstLine="412"/>
        <w:jc w:val="both"/>
      </w:pPr>
      <w:r>
        <w:rPr>
          <w:sz w:val="21"/>
        </w:rPr>
        <w:t>▲5.</w:t>
      </w:r>
      <w:r>
        <w:rPr>
          <w:sz w:val="21"/>
        </w:rPr>
        <w:t>投标人向采购人提供不少于5Gbps的流量清洗服务。并提供具备DDoS近源安全防护服务及T级清洗能力的互联网异常流量（如DDoS攻击流量）清洗服务，提供DDoS攻击监控、攻击防护和分析溯源等服务。（投标时提供承诺，可参照“投标文件格式”中《承诺函》格式）</w:t>
      </w:r>
    </w:p>
    <w:p>
      <w:pPr>
        <w:ind w:firstLine="412"/>
        <w:jc w:val="both"/>
      </w:pPr>
      <w:r>
        <w:rPr>
          <w:sz w:val="21"/>
        </w:rPr>
        <w:t>▲6.</w:t>
      </w:r>
      <w:r>
        <w:rPr>
          <w:sz w:val="21"/>
        </w:rPr>
        <w:t>所提供的专线互联网出口，要求直接接到数据网的城域网的骨干节点上，平均丢包率不高于2%。</w:t>
      </w:r>
    </w:p>
    <w:p>
      <w:pPr>
        <w:ind w:firstLine="412"/>
        <w:jc w:val="both"/>
      </w:pPr>
      <w:r>
        <w:rPr>
          <w:sz w:val="21"/>
        </w:rPr>
        <w:t>★7.在互联网专线租赁期内，投标人向采购人提供网络智能化监控手段，包括但不限于网页端、小程序端可视化监控平台。（提供相关产品界面截图，加盖投标人公章。）</w:t>
      </w:r>
    </w:p>
    <w:p>
      <w:pPr>
        <w:jc w:val="both"/>
      </w:pPr>
      <w:r>
        <w:rPr>
          <w:sz w:val="21"/>
        </w:rPr>
        <w:t>▲8.</w:t>
      </w:r>
      <w:r>
        <w:rPr>
          <w:sz w:val="21"/>
        </w:rPr>
        <w:t>电路可用率承诺不低于99％。（投标时提供承诺，可参照“投标文件格式”中《承</w:t>
      </w:r>
    </w:p>
    <w:p>
      <w:pPr>
        <w:jc w:val="both"/>
      </w:pPr>
      <w:r>
        <w:rPr>
          <w:sz w:val="21"/>
        </w:rPr>
        <w:t>诺函》格式）</w:t>
      </w:r>
    </w:p>
    <w:p>
      <w:pPr>
        <w:jc w:val="both"/>
      </w:pPr>
      <w:r>
        <w:rPr>
          <w:sz w:val="21"/>
        </w:rPr>
        <w:t>▲9.</w:t>
      </w:r>
      <w:r>
        <w:rPr>
          <w:sz w:val="21"/>
        </w:rPr>
        <w:t>企业级非对称线路不限制用户接入数。</w:t>
      </w:r>
      <w:r>
        <w:rPr>
          <w:sz w:val="21"/>
        </w:rPr>
        <w:t>（投标时提供承诺，可参照“投标文件格</w:t>
      </w:r>
    </w:p>
    <w:p>
      <w:pPr>
        <w:jc w:val="both"/>
      </w:pPr>
      <w:r>
        <w:rPr>
          <w:sz w:val="21"/>
        </w:rPr>
        <w:t>式”中《承诺函》格式）</w:t>
      </w:r>
    </w:p>
    <w:p>
      <w:pPr>
        <w:jc w:val="both"/>
      </w:pPr>
      <w:r>
        <w:rPr>
          <w:b/>
          <w:sz w:val="21"/>
        </w:rPr>
        <w:t>（四）运营商服务要求</w:t>
      </w:r>
    </w:p>
    <w:p>
      <w:pPr>
        <w:ind w:firstLine="412"/>
        <w:jc w:val="both"/>
      </w:pPr>
      <w:r>
        <w:rPr>
          <w:sz w:val="21"/>
        </w:rPr>
        <w:t>1.</w:t>
      </w:r>
      <w:r>
        <w:rPr>
          <w:sz w:val="21"/>
        </w:rPr>
        <w:t>总体要求</w:t>
      </w:r>
    </w:p>
    <w:p>
      <w:pPr>
        <w:ind w:firstLine="412"/>
        <w:jc w:val="both"/>
      </w:pPr>
      <w:r>
        <w:rPr>
          <w:sz w:val="21"/>
        </w:rPr>
        <w:t>1.1</w:t>
      </w:r>
      <w:r>
        <w:rPr>
          <w:sz w:val="21"/>
        </w:rPr>
        <w:t>为提供的专线完成线路的实施安装工作。</w:t>
      </w:r>
    </w:p>
    <w:p>
      <w:pPr>
        <w:ind w:firstLine="412"/>
        <w:jc w:val="both"/>
      </w:pPr>
      <w:r>
        <w:rPr>
          <w:sz w:val="21"/>
        </w:rPr>
        <w:t>1.2</w:t>
      </w:r>
      <w:r>
        <w:rPr>
          <w:sz w:val="21"/>
        </w:rPr>
        <w:t>负责线路的日常维护和故障处理，确保线路全年24小时持续运行。</w:t>
      </w:r>
    </w:p>
    <w:p>
      <w:pPr>
        <w:ind w:firstLine="412"/>
        <w:jc w:val="both"/>
      </w:pPr>
      <w:r>
        <w:rPr>
          <w:sz w:val="21"/>
        </w:rPr>
        <w:t>1.3</w:t>
      </w:r>
      <w:r>
        <w:rPr>
          <w:sz w:val="21"/>
        </w:rPr>
        <w:t>根据用户要求，提供线路的新增开通、地址变更、电路撤销等服务，费用不得高于本次采购协商的价格。</w:t>
      </w:r>
    </w:p>
    <w:p>
      <w:pPr>
        <w:ind w:firstLine="412"/>
        <w:jc w:val="both"/>
      </w:pPr>
      <w:r>
        <w:rPr>
          <w:sz w:val="21"/>
        </w:rPr>
        <w:t>1.4</w:t>
      </w:r>
      <w:r>
        <w:rPr>
          <w:sz w:val="21"/>
        </w:rPr>
        <w:t>根据用户要求，提供合同期内专线之间的带宽调整、短期临时提速等服务。</w:t>
      </w:r>
    </w:p>
    <w:p>
      <w:pPr>
        <w:jc w:val="both"/>
      </w:pPr>
      <w:r>
        <w:rPr>
          <w:color w:val="000000"/>
          <w:sz w:val="21"/>
        </w:rPr>
        <w:t>1.5</w:t>
      </w:r>
      <w:r>
        <w:rPr>
          <w:color w:val="000000"/>
          <w:sz w:val="21"/>
        </w:rPr>
        <w:t>在相关部门规定的安全播出重要保障期，能够按要求安排安全值班人</w:t>
      </w:r>
    </w:p>
    <w:p>
      <w:pPr>
        <w:jc w:val="both"/>
      </w:pPr>
      <w:r>
        <w:rPr>
          <w:color w:val="000000"/>
          <w:sz w:val="21"/>
        </w:rPr>
        <w:t>员，制定值班安排表以及相关的安全保障方案，满足广电安全播出要求。</w:t>
      </w:r>
    </w:p>
    <w:p>
      <w:pPr>
        <w:ind w:firstLine="420"/>
        <w:jc w:val="both"/>
      </w:pPr>
      <w:r>
        <w:rPr>
          <w:color w:val="000000"/>
          <w:sz w:val="21"/>
        </w:rPr>
        <w:t>1.6</w:t>
      </w:r>
      <w:r>
        <w:rPr>
          <w:color w:val="000000"/>
          <w:sz w:val="21"/>
        </w:rPr>
        <w:t>运营商由于维护原因，需中断电路进行割接操作时，必须提前至少48小时（重大自然灾害除外）通知采购人做好相关准备工作。</w:t>
      </w:r>
    </w:p>
    <w:p>
      <w:pPr>
        <w:jc w:val="both"/>
      </w:pPr>
      <w:r>
        <w:rPr>
          <w:color w:val="000000"/>
          <w:sz w:val="21"/>
        </w:rPr>
        <w:t>1.7</w:t>
      </w:r>
      <w:r>
        <w:rPr>
          <w:color w:val="000000"/>
          <w:sz w:val="21"/>
        </w:rPr>
        <w:t>针对网络保障，须编制应急预案和处置程序，确保网络服务质量。</w:t>
      </w:r>
    </w:p>
    <w:p>
      <w:pPr>
        <w:ind w:firstLine="412"/>
        <w:jc w:val="both"/>
      </w:pPr>
      <w:r>
        <w:rPr>
          <w:sz w:val="21"/>
        </w:rPr>
        <w:t>2.</w:t>
      </w:r>
      <w:r>
        <w:rPr>
          <w:sz w:val="21"/>
        </w:rPr>
        <w:t>详细要求</w:t>
      </w:r>
    </w:p>
    <w:p>
      <w:pPr>
        <w:ind w:firstLine="412"/>
        <w:jc w:val="both"/>
      </w:pPr>
      <w:r>
        <w:rPr>
          <w:sz w:val="21"/>
        </w:rPr>
        <w:t>2.1</w:t>
      </w:r>
      <w:r>
        <w:rPr>
          <w:sz w:val="21"/>
        </w:rPr>
        <w:t>互联网专线租用</w:t>
      </w:r>
    </w:p>
    <w:p>
      <w:pPr>
        <w:ind w:firstLine="412"/>
        <w:jc w:val="both"/>
      </w:pPr>
      <w:r>
        <w:rPr>
          <w:sz w:val="21"/>
        </w:rPr>
        <w:t>2.1.1</w:t>
      </w:r>
      <w:r>
        <w:rPr>
          <w:sz w:val="21"/>
        </w:rPr>
        <w:t>为采购人开通的城域网电路，要求全光纤接入。</w:t>
      </w:r>
    </w:p>
    <w:p>
      <w:pPr>
        <w:ind w:firstLine="412"/>
        <w:jc w:val="both"/>
      </w:pPr>
      <w:r>
        <w:rPr>
          <w:sz w:val="21"/>
        </w:rPr>
        <w:t>2.1.2</w:t>
      </w:r>
      <w:r>
        <w:rPr>
          <w:sz w:val="21"/>
        </w:rPr>
        <w:t>运营商光端机支持RJ45接入方式，根据用户要求完成RJ45的线路连接。用户在电路使用过程中需要更换接口类型时，必须以最短的时间完成电路接口的更换，不影响用户业务连续性。</w:t>
      </w:r>
    </w:p>
    <w:p>
      <w:pPr>
        <w:ind w:firstLine="412"/>
        <w:jc w:val="both"/>
      </w:pPr>
      <w:r>
        <w:rPr>
          <w:sz w:val="21"/>
        </w:rPr>
        <w:t>2.1.3</w:t>
      </w:r>
      <w:r>
        <w:rPr>
          <w:sz w:val="21"/>
        </w:rPr>
        <w:t>电路传输质量及维护指标要求如下：</w:t>
      </w:r>
    </w:p>
    <w:p>
      <w:pPr>
        <w:ind w:firstLine="412"/>
        <w:jc w:val="both"/>
      </w:pPr>
      <w:r>
        <w:rPr>
          <w:sz w:val="21"/>
        </w:rPr>
        <w:t>故障申告响应：不超过10分钟；</w:t>
      </w:r>
    </w:p>
    <w:p>
      <w:pPr>
        <w:ind w:firstLine="412"/>
        <w:jc w:val="both"/>
      </w:pPr>
      <w:r>
        <w:rPr>
          <w:sz w:val="21"/>
        </w:rPr>
        <w:t>电路故障修复时限：不超过3小时；</w:t>
      </w:r>
    </w:p>
    <w:p>
      <w:pPr>
        <w:ind w:firstLine="412"/>
        <w:jc w:val="both"/>
      </w:pPr>
      <w:r>
        <w:rPr>
          <w:sz w:val="21"/>
        </w:rPr>
        <w:t>故障处理过程反馈：每30分钟一次；</w:t>
      </w:r>
    </w:p>
    <w:p>
      <w:pPr>
        <w:ind w:firstLine="412"/>
        <w:jc w:val="both"/>
      </w:pPr>
      <w:r>
        <w:rPr>
          <w:sz w:val="21"/>
        </w:rPr>
        <w:t>故障排除反馈：不超过10分钟。</w:t>
      </w:r>
    </w:p>
    <w:p>
      <w:pPr>
        <w:ind w:firstLine="412"/>
        <w:jc w:val="both"/>
      </w:pPr>
      <w:r>
        <w:rPr>
          <w:sz w:val="21"/>
        </w:rPr>
        <w:t>2.2DDoS</w:t>
      </w:r>
      <w:r>
        <w:rPr>
          <w:sz w:val="21"/>
        </w:rPr>
        <w:t>防护服务要求</w:t>
      </w:r>
    </w:p>
    <w:p>
      <w:pPr>
        <w:ind w:firstLine="412"/>
        <w:jc w:val="both"/>
      </w:pPr>
      <w:r>
        <w:rPr>
          <w:sz w:val="21"/>
        </w:rPr>
        <w:t>DDoS</w:t>
      </w:r>
      <w:r>
        <w:rPr>
          <w:sz w:val="21"/>
        </w:rPr>
        <w:t>服务的具体技术指标如下：</w:t>
      </w:r>
    </w:p>
    <w:p>
      <w:pPr>
        <w:ind w:firstLine="412"/>
        <w:jc w:val="both"/>
      </w:pPr>
      <w:r>
        <w:rPr>
          <w:sz w:val="21"/>
        </w:rPr>
        <w:t>2.2.1</w:t>
      </w:r>
      <w:r>
        <w:rPr>
          <w:sz w:val="21"/>
        </w:rPr>
        <w:t>在DDoS攻击防护平台上为采购人预先分配攻击防护所必须的资源，包括流量采样和分析设置、流量清洗空间（空间大小根据客户流量清洗需求及清洗设备能力确定）、牵引/回注电路及相关网络设备及其配置等。</w:t>
      </w:r>
    </w:p>
    <w:p>
      <w:pPr>
        <w:ind w:firstLine="412"/>
        <w:jc w:val="both"/>
      </w:pPr>
      <w:r>
        <w:rPr>
          <w:sz w:val="21"/>
        </w:rPr>
        <w:t>2.2.2</w:t>
      </w:r>
      <w:r>
        <w:rPr>
          <w:sz w:val="21"/>
        </w:rPr>
        <w:t>攻击发生并影响采购人签约防护地址时，成交人需依据与采购人商定的响应和确认模式，在采购人授权条件下开启流量清洗操作。</w:t>
      </w:r>
    </w:p>
    <w:p>
      <w:pPr>
        <w:ind w:firstLine="412"/>
        <w:jc w:val="both"/>
      </w:pPr>
      <w:r>
        <w:rPr>
          <w:sz w:val="21"/>
        </w:rPr>
        <w:t>2.2.3</w:t>
      </w:r>
      <w:r>
        <w:rPr>
          <w:sz w:val="21"/>
        </w:rPr>
        <w:t>中标人在完成流量牵引和注入后，需实时监控流量清洗效果。</w:t>
      </w:r>
    </w:p>
    <w:p>
      <w:pPr>
        <w:ind w:firstLine="412"/>
        <w:jc w:val="both"/>
      </w:pPr>
      <w:r>
        <w:rPr>
          <w:sz w:val="21"/>
        </w:rPr>
        <w:t>2.2.4</w:t>
      </w:r>
      <w:r>
        <w:rPr>
          <w:sz w:val="21"/>
        </w:rPr>
        <w:t>需根据攻击手段的变化实时调整检测和清洗策略。</w:t>
      </w:r>
    </w:p>
    <w:p>
      <w:pPr>
        <w:ind w:firstLine="413"/>
        <w:jc w:val="both"/>
      </w:pPr>
      <w:r>
        <w:rPr>
          <w:b/>
          <w:sz w:val="21"/>
        </w:rPr>
        <w:t>四、信息安全要求（包1&amp;包2）</w:t>
      </w:r>
    </w:p>
    <w:p>
      <w:pPr>
        <w:ind w:firstLine="412"/>
        <w:jc w:val="both"/>
      </w:pPr>
      <w:r>
        <w:rPr>
          <w:sz w:val="21"/>
        </w:rPr>
        <w:t>中标人应严格遵守信息安全方面的规定，自觉保守信息资源秘密。项目成果以及采购人为方便项目实施所提供给中标人的相关资料文档，实施过程中所产生的资料、文档、数据、相关附属品均属于信息资源，中标人应保证这些信息在项目期间及项目完成后规定时间内的安全。中标人应建立并实际运行项目进展期间的信息安全管理规范，以确保项目启动、实施及完成后的信息安全。</w:t>
      </w:r>
    </w:p>
    <w:p>
      <w:pPr>
        <w:ind w:firstLine="412"/>
        <w:jc w:val="both"/>
      </w:pPr>
      <w:r>
        <w:rPr>
          <w:sz w:val="21"/>
        </w:rPr>
        <w:t>非经采购人书面许可，中标人不得以任何形式泄漏以上材料。因中标人原因导致上述资料、文档、数据安全受到威胁的，采购人有权要求中标人采取措施消除影响，并赔偿相应损失。</w:t>
      </w:r>
    </w:p>
    <w:p>
      <w:pPr>
        <w:ind w:firstLine="443"/>
        <w:jc w:val="both"/>
      </w:pPr>
      <w:r>
        <w:rPr>
          <w:b/>
          <w:sz w:val="21"/>
        </w:rPr>
        <w:t>五、验收要求（包1&amp;包2）</w:t>
      </w:r>
    </w:p>
    <w:p>
      <w:pPr>
        <w:ind w:firstLine="412"/>
        <w:jc w:val="both"/>
      </w:pPr>
      <w:r>
        <w:rPr>
          <w:sz w:val="21"/>
        </w:rPr>
        <w:t>（一）验收要求</w:t>
      </w:r>
    </w:p>
    <w:p>
      <w:pPr>
        <w:ind w:firstLine="412"/>
        <w:jc w:val="both"/>
      </w:pPr>
      <w:r>
        <w:rPr>
          <w:sz w:val="21"/>
        </w:rPr>
        <w:t>本服务按季度进行验收，服务成果符合项目要求，根据采购人反馈评价结果进行评价。</w:t>
      </w:r>
    </w:p>
    <w:p>
      <w:pPr>
        <w:ind w:firstLine="412"/>
        <w:jc w:val="both"/>
      </w:pPr>
      <w:r>
        <w:rPr>
          <w:sz w:val="21"/>
        </w:rPr>
        <w:t>（二）验收内容</w:t>
      </w:r>
    </w:p>
    <w:p>
      <w:pPr>
        <w:ind w:firstLine="412"/>
        <w:jc w:val="both"/>
      </w:pPr>
      <w:r>
        <w:rPr>
          <w:sz w:val="21"/>
        </w:rPr>
        <w:t>项目验收的内容包括：</w:t>
      </w:r>
    </w:p>
    <w:p>
      <w:pPr>
        <w:ind w:firstLine="412"/>
        <w:jc w:val="both"/>
      </w:pPr>
      <w:r>
        <w:rPr>
          <w:sz w:val="21"/>
        </w:rPr>
        <w:t>1.</w:t>
      </w:r>
      <w:r>
        <w:rPr>
          <w:sz w:val="21"/>
        </w:rPr>
        <w:t>线路运行情况：现场逐一检查线路性能是否达到项目要求。</w:t>
      </w:r>
    </w:p>
    <w:p>
      <w:pPr>
        <w:ind w:firstLine="412"/>
        <w:jc w:val="both"/>
      </w:pPr>
      <w:r>
        <w:rPr>
          <w:sz w:val="21"/>
        </w:rPr>
        <w:t>2.</w:t>
      </w:r>
      <w:r>
        <w:rPr>
          <w:sz w:val="21"/>
        </w:rPr>
        <w:t>文档资料，检查提交的文档是否齐全、是否合格。</w:t>
      </w:r>
    </w:p>
    <w:p>
      <w:pPr>
        <w:ind w:firstLine="412"/>
        <w:jc w:val="both"/>
      </w:pPr>
      <w:r>
        <w:rPr>
          <w:sz w:val="21"/>
        </w:rPr>
        <w:t>3.</w:t>
      </w:r>
      <w:r>
        <w:rPr>
          <w:sz w:val="21"/>
        </w:rPr>
        <w:t>采购人反馈评价结果。</w:t>
      </w:r>
    </w:p>
    <w:p>
      <w:pPr>
        <w:ind w:firstLine="413"/>
        <w:jc w:val="both"/>
      </w:pPr>
      <w:r>
        <w:rPr>
          <w:b/>
          <w:sz w:val="21"/>
        </w:rPr>
        <w:t>八、付款方式及期限（包1&amp;包2）</w:t>
      </w:r>
    </w:p>
    <w:p>
      <w:pPr>
        <w:ind w:firstLine="420"/>
        <w:jc w:val="both"/>
      </w:pPr>
      <w:r>
        <w:rPr>
          <w:sz w:val="21"/>
        </w:rPr>
        <w:t>协议签订生效后自第二季度起，中标人应分别于每季度的前10日前将上一季度的月使用费用清单及增值税专用发票提交至采购人审核，采购人在收到费用清单及发票后进行审核，并于每季度的前20日前向中标人支付上一季度的费用</w:t>
      </w:r>
    </w:p>
    <w:p>
      <w:pPr>
        <w:ind w:firstLine="420"/>
        <w:jc w:val="both"/>
      </w:pPr>
      <w:r>
        <w:rPr>
          <w:sz w:val="21"/>
        </w:rPr>
        <w:t>如中标人为中小企业，则于签订合同后10个工作日内支付合同金额30%预付款，中标人应分别于每季度的前10日前将上一季度的月使用费用清单及增值税专用发票提交至采购人审核，采购人核对无误后于收到发票后15日内支付上一季度费用（预付款部分相应扣除）。</w:t>
      </w:r>
    </w:p>
    <w:p>
      <w:r>
        <w:rPr>
          <w:sz w:val="21"/>
        </w:rPr>
        <w:t>采购人如对费用有异议，经双方确认核对后确有错误的，可在下个付款期更正或办理退款。</w:t>
      </w:r>
    </w:p>
    <w:p/>
    <w:p>
      <w:pPr>
        <w:ind w:firstLine="480"/>
      </w:pPr>
    </w:p>
    <w:p/>
    <w:p>
      <w:r>
        <w:rPr/>
        <w:t>采购包1（2024年统筹互联网专线服务项目包组一）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服务期从2024年1月1日起至2024年12月31日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协议签订生效后自第二季度起，中标人应分别于每季度的前10日前将上一季度的月使用费用清单及增值税专用发票提交至采购人审核，采购人在收到费用清单及发票后进行审核，并于每季度的前20日前向中标人支付上一季度的费用 如中标人为中小企业，则于签订合同后10个工作日内支付合同金额30%预付款，中标人应分别于每季度的前10日前将上一季度的月使用费用清单及增值税专用发票提交至采购人审核，采购人核对无误后于收到发票后15日内支付上一季度费用（预付款部分相应扣除）。 采购人如对费用有异议，经双方确认核对后确有错误的，可在下个付款期更正或办理退款。</w:t>
            </w:r>
          </w:p>
        </w:tc>
      </w:tr>
      <w:tr>
        <w:tc>
          <w:tcPr>
            <w:tcW w:type="dxa" w:w="4153"/>
          </w:tcPr>
          <w:p>
            <w:r>
              <w:rPr/>
              <w:t>验收要求</w:t>
            </w:r>
          </w:p>
        </w:tc>
        <w:tc>
          <w:tcPr>
            <w:tcW w:type="dxa" w:w="4153"/>
          </w:tcPr>
          <w:p/>
          <w:p/>
          <w:p/>
          <w:p>
            <w:r>
              <w:rPr/>
              <w:t>1期：（一）验收要求 本服务按季度进行验收，服务成果符合项目要求，根据采购人反馈评价结果进行评价。 （二）验收内容 项目验收的内容包括： 1.线路运行情况：现场逐一检查线路性能是否达到项目要求。 2.文档资料，检查提交的文档是否齐全、是否合格。 3.采购人反馈评价结果。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网络接入服务</w:t>
            </w:r>
          </w:p>
        </w:tc>
        <w:tc>
          <w:tcPr>
            <w:tcW w:type="dxa" w:w="933"/>
          </w:tcPr>
          <w:p>
            <w:pPr>
              <w:jc w:val="left"/>
            </w:pPr>
            <w:r>
              <w:rPr/>
              <w:t>2024年统筹互联网专线服务</w:t>
            </w:r>
          </w:p>
        </w:tc>
        <w:tc>
          <w:tcPr>
            <w:tcW w:type="dxa" w:w="933"/>
          </w:tcPr>
          <w:p>
            <w:pPr>
              <w:jc w:val="left"/>
            </w:pPr>
            <w:r>
              <w:rPr/>
              <w:t>项</w:t>
            </w:r>
          </w:p>
        </w:tc>
        <w:tc>
          <w:tcPr>
            <w:tcW w:type="dxa" w:w="933"/>
          </w:tcPr>
          <w:p>
            <w:pPr>
              <w:jc w:val="right"/>
            </w:pPr>
            <w:r>
              <w:rPr/>
              <w:t>1.00</w:t>
            </w:r>
          </w:p>
        </w:tc>
        <w:tc>
          <w:tcPr>
            <w:tcW w:type="dxa" w:w="933"/>
          </w:tcPr>
          <w:p>
            <w:pPr>
              <w:jc w:val="right"/>
            </w:pPr>
            <w:r>
              <w:rPr/>
              <w:t>1,089,600.00</w:t>
            </w:r>
          </w:p>
        </w:tc>
        <w:tc>
          <w:tcPr>
            <w:tcW w:type="dxa" w:w="933"/>
          </w:tcPr>
          <w:p>
            <w:pPr>
              <w:jc w:val="right"/>
            </w:pPr>
            <w:r>
              <w:rPr/>
              <w:t>1,089,600.00</w:t>
            </w:r>
          </w:p>
        </w:tc>
        <w:tc>
          <w:tcPr>
            <w:tcW w:type="dxa" w:w="840"/>
          </w:tcPr>
          <w:p>
            <w:r>
              <w:rPr/>
              <w:t>信息传输业</w:t>
            </w:r>
          </w:p>
        </w:tc>
        <w:tc>
          <w:tcPr>
            <w:tcW w:type="dxa" w:w="933"/>
          </w:tcPr>
          <w:p>
            <w:r>
              <w:rPr/>
              <w:t>详见附表一</w:t>
            </w:r>
          </w:p>
        </w:tc>
      </w:tr>
    </w:tbl>
    <w:p/>
    <w:p>
      <w:r>
        <w:rPr>
          <w:b/>
        </w:rPr>
        <w:t>附表</w:t>
      </w:r>
      <w:r>
        <w:rPr>
          <w:b/>
        </w:rPr>
        <w:t>一</w:t>
      </w:r>
      <w:r>
        <w:rPr>
          <w:b/>
        </w:rPr>
        <w:t>：</w:t>
      </w:r>
      <w:r>
        <w:rPr>
          <w:b/>
        </w:rPr>
        <w:t>2024年统筹互联网专线服务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投标人必须承诺，在履约过程中严格遵守国家相关法律法规及行业要求，做到诚信履约。并按照国家或行业标准要求履约及提供的线路均属合法（投标时提交承诺，可参</w:t>
            </w:r>
            <w:r>
              <w:rPr>
                <w:b/>
                <w:sz w:val="21"/>
              </w:rPr>
              <w:t>照“投标文件格式”中《承诺函》格式）。</w:t>
            </w:r>
          </w:p>
        </w:tc>
      </w:tr>
      <w:tr>
        <w:tc>
          <w:tcPr>
            <w:tcW w:type="dxa" w:w="2076"/>
          </w:tcPr>
          <w:p>
            <w:r>
              <w:rPr/>
              <w:t>★</w:t>
            </w:r>
          </w:p>
        </w:tc>
        <w:tc>
          <w:tcPr>
            <w:tcW w:type="dxa" w:w="415"/>
          </w:tcPr>
          <w:p>
            <w:r>
              <w:rPr/>
              <w:t>2</w:t>
            </w:r>
          </w:p>
        </w:tc>
        <w:tc>
          <w:tcPr>
            <w:tcW w:type="dxa" w:w="5814"/>
          </w:tcPr>
          <w:p>
            <w:r>
              <w:rPr/>
              <w:t>提供总带宽1080Mbps的互联网专线，其中100Mbps须为核心层专线，核心层专线须提供至少1个IPv6非保留IP地址（公网地址）, IP地址使用费用包含在线路租赁费中，不另行支付；其余须为不低于汇接层的专线，要求每条线路独占上下行速率一致。（投标时提供承诺，可参照“投标文件格式”中《承诺函》格式）</w:t>
            </w:r>
          </w:p>
        </w:tc>
      </w:tr>
      <w:tr>
        <w:tc>
          <w:tcPr>
            <w:tcW w:type="dxa" w:w="2076"/>
          </w:tcPr>
          <w:p>
            <w:r>
              <w:rPr/>
              <w:t>★</w:t>
            </w:r>
          </w:p>
        </w:tc>
        <w:tc>
          <w:tcPr>
            <w:tcW w:type="dxa" w:w="415"/>
          </w:tcPr>
          <w:p>
            <w:r>
              <w:rPr/>
              <w:t>3</w:t>
            </w:r>
          </w:p>
        </w:tc>
        <w:tc>
          <w:tcPr>
            <w:tcW w:type="dxa" w:w="5814"/>
          </w:tcPr>
          <w:p>
            <w:r>
              <w:rPr>
                <w:sz w:val="21"/>
              </w:rPr>
              <w:t>在互联网专线租赁期内，投标人向采购人提供网络智能化监控手段，包括但不限于网页端、小程序端可视化监控平台。（提供相关产品界面截图，加盖投标人公章。）</w:t>
            </w:r>
          </w:p>
        </w:tc>
      </w:tr>
      <w:tr>
        <w:tc>
          <w:tcPr>
            <w:tcW w:type="dxa" w:w="2076"/>
          </w:tcPr>
          <w:p>
            <w:r>
              <w:rPr/>
              <w:t>▲</w:t>
            </w:r>
          </w:p>
        </w:tc>
        <w:tc>
          <w:tcPr>
            <w:tcW w:type="dxa" w:w="415"/>
          </w:tcPr>
          <w:p>
            <w:r>
              <w:rPr/>
              <w:t>4</w:t>
            </w:r>
          </w:p>
        </w:tc>
        <w:tc>
          <w:tcPr>
            <w:tcW w:type="dxa" w:w="5814"/>
          </w:tcPr>
          <w:p>
            <w:r>
              <w:rPr>
                <w:sz w:val="21"/>
              </w:rPr>
              <w:t>用拓扑图的形式画出运营商的骨干网络，指出本次租用专线的接入点，并且标明各骨干路由的带宽和设备（含传输和网络交换机）型号，说明对应运营商国内出口的带宽。</w:t>
            </w:r>
          </w:p>
        </w:tc>
      </w:tr>
      <w:tr>
        <w:tc>
          <w:tcPr>
            <w:tcW w:type="dxa" w:w="2076"/>
          </w:tcPr>
          <w:p>
            <w:r>
              <w:rPr/>
              <w:t>▲</w:t>
            </w:r>
          </w:p>
        </w:tc>
        <w:tc>
          <w:tcPr>
            <w:tcW w:type="dxa" w:w="415"/>
          </w:tcPr>
          <w:p>
            <w:r>
              <w:rPr/>
              <w:t>5</w:t>
            </w:r>
          </w:p>
        </w:tc>
        <w:tc>
          <w:tcPr>
            <w:tcW w:type="dxa" w:w="5814"/>
          </w:tcPr>
          <w:p>
            <w:r>
              <w:rPr>
                <w:sz w:val="21"/>
              </w:rPr>
              <w:t>接入专线具有可靠的安全机制保证数据的保密性和完整性、安全性。（投标时提供承诺，可参照“投标文件格式”中《承诺函》格式）</w:t>
            </w:r>
          </w:p>
        </w:tc>
      </w:tr>
      <w:tr>
        <w:tc>
          <w:tcPr>
            <w:tcW w:type="dxa" w:w="2076"/>
          </w:tcPr>
          <w:p>
            <w:r>
              <w:rPr/>
              <w:t>▲</w:t>
            </w:r>
          </w:p>
        </w:tc>
        <w:tc>
          <w:tcPr>
            <w:tcW w:type="dxa" w:w="415"/>
          </w:tcPr>
          <w:p>
            <w:r>
              <w:rPr/>
              <w:t>6</w:t>
            </w:r>
          </w:p>
        </w:tc>
        <w:tc>
          <w:tcPr>
            <w:tcW w:type="dxa" w:w="5814"/>
          </w:tcPr>
          <w:p>
            <w:r>
              <w:rPr>
                <w:sz w:val="21"/>
              </w:rPr>
              <w:t>提供240个IPv4非保留IP地址（公网地址），IP地址使用费用包含在线路租赁费中，不另行支付。（投标时提供承诺，可参照“投标文件格式”中《承诺函》格式）</w:t>
            </w:r>
          </w:p>
        </w:tc>
      </w:tr>
      <w:tr>
        <w:tc>
          <w:tcPr>
            <w:tcW w:type="dxa" w:w="2076"/>
          </w:tcPr>
          <w:p>
            <w:r>
              <w:rPr/>
              <w:t>▲</w:t>
            </w:r>
          </w:p>
        </w:tc>
        <w:tc>
          <w:tcPr>
            <w:tcW w:type="dxa" w:w="415"/>
          </w:tcPr>
          <w:p>
            <w:r>
              <w:rPr/>
              <w:t>7</w:t>
            </w:r>
          </w:p>
        </w:tc>
        <w:tc>
          <w:tcPr>
            <w:tcW w:type="dxa" w:w="5814"/>
          </w:tcPr>
          <w:p>
            <w:r>
              <w:rPr>
                <w:sz w:val="21"/>
              </w:rPr>
              <w:t>投标人向采购人提供不少于5Gbps的流量清洗服务。并提供具备DDoS近源安全防护服务及T级清洗能力的互联网异常流量（如DDoS攻击流量）清洗服务，提供DDoS攻击监控、攻击防护和分析溯源等服务。（投标时提供承诺，可参照“投标文件格式”中《承诺函》格式）</w:t>
            </w:r>
          </w:p>
        </w:tc>
      </w:tr>
      <w:tr>
        <w:tc>
          <w:tcPr>
            <w:tcW w:type="dxa" w:w="2076"/>
          </w:tcPr>
          <w:p>
            <w:r>
              <w:rPr/>
              <w:t>▲</w:t>
            </w:r>
          </w:p>
        </w:tc>
        <w:tc>
          <w:tcPr>
            <w:tcW w:type="dxa" w:w="415"/>
          </w:tcPr>
          <w:p>
            <w:r>
              <w:rPr/>
              <w:t>8</w:t>
            </w:r>
          </w:p>
        </w:tc>
        <w:tc>
          <w:tcPr>
            <w:tcW w:type="dxa" w:w="5814"/>
          </w:tcPr>
          <w:p>
            <w:r>
              <w:rPr>
                <w:sz w:val="21"/>
              </w:rPr>
              <w:t>所提供的专线互联网出口，要求直接接到数据网的城域网的骨干节点上，平均丢包率不高于2%。</w:t>
            </w:r>
          </w:p>
        </w:tc>
      </w:tr>
      <w:tr>
        <w:tc>
          <w:tcPr>
            <w:tcW w:type="dxa" w:w="2076"/>
          </w:tcPr>
          <w:p>
            <w:r>
              <w:rPr/>
              <w:t>▲</w:t>
            </w:r>
          </w:p>
        </w:tc>
        <w:tc>
          <w:tcPr>
            <w:tcW w:type="dxa" w:w="415"/>
          </w:tcPr>
          <w:p>
            <w:r>
              <w:rPr/>
              <w:t>9</w:t>
            </w:r>
          </w:p>
        </w:tc>
        <w:tc>
          <w:tcPr>
            <w:tcW w:type="dxa" w:w="5814"/>
          </w:tcPr>
          <w:p>
            <w:r>
              <w:rPr>
                <w:sz w:val="21"/>
              </w:rPr>
              <w:t>电路可用率承诺不低于99％。（投标时提供承诺，可参照“投标文件格式”中《承诺函》格式）</w:t>
            </w:r>
          </w:p>
        </w:tc>
      </w:tr>
      <w:tr>
        <w:tc>
          <w:tcPr>
            <w:tcW w:type="dxa" w:w="2076"/>
          </w:tcPr>
          <w:p>
            <w:r>
              <w:rPr/>
              <w:t>▲</w:t>
            </w:r>
          </w:p>
        </w:tc>
        <w:tc>
          <w:tcPr>
            <w:tcW w:type="dxa" w:w="415"/>
          </w:tcPr>
          <w:p>
            <w:r>
              <w:rPr/>
              <w:t>10</w:t>
            </w:r>
          </w:p>
        </w:tc>
        <w:tc>
          <w:tcPr>
            <w:tcW w:type="dxa" w:w="5814"/>
          </w:tcPr>
          <w:p>
            <w:r>
              <w:rPr>
                <w:sz w:val="21"/>
              </w:rPr>
              <w:t>所提供的核心层专线能够沿用现网IP地址，如不能沿用，涉及线路割接的，应确保现网业务不受影响，并提供过渡方案。</w:t>
            </w:r>
          </w:p>
        </w:tc>
      </w:tr>
      <w:tr>
        <w:tc>
          <w:tcPr>
            <w:tcW w:type="dxa" w:w="2076"/>
          </w:tcPr>
          <w:p/>
        </w:tc>
        <w:tc>
          <w:tcPr>
            <w:tcW w:type="dxa" w:w="415"/>
          </w:tcPr>
          <w:p>
            <w:r>
              <w:rPr/>
              <w:t>11</w:t>
            </w:r>
          </w:p>
        </w:tc>
        <w:tc>
          <w:tcPr>
            <w:tcW w:type="dxa" w:w="5814"/>
          </w:tcPr>
          <w:p>
            <w:r>
              <w:rPr/>
              <w:t>其他要求详见用户需求书。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采购包2（2024年统筹互联网专线服务项目包组二）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服务期从2024年1月1日起至2024年12月31日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协议签订生效后自第二季度起，中标人应分别于每季度的前10日前将上一季度的月使用费用清单及增值税专用发票提交至采购人审核，采购人在收到费用清单及发票后进行审核，并于每季度的前20日前向中标人支付上一季度的费用 如中标人为中小企业，则于签订合同后10个工作日内支付合同金额30%预付款，中标人应分别于每季度的前10日前将上一季度的月使用费用清单及增值税专用发票提交至采购人审核，采购人核对无误后于收到发票后15日内支付上一季度费用（预付款部分相应扣除）。 采购人如对费用有异议，经双方确认核对后确有错误的，可在下个付款期更正或办理退款。</w:t>
            </w:r>
          </w:p>
        </w:tc>
      </w:tr>
      <w:tr>
        <w:tc>
          <w:tcPr>
            <w:tcW w:type="dxa" w:w="4153"/>
          </w:tcPr>
          <w:p>
            <w:r>
              <w:rPr/>
              <w:t>验收要求</w:t>
            </w:r>
          </w:p>
        </w:tc>
        <w:tc>
          <w:tcPr>
            <w:tcW w:type="dxa" w:w="4153"/>
          </w:tcPr>
          <w:p/>
          <w:p/>
          <w:p/>
          <w:p>
            <w:r>
              <w:rPr/>
              <w:t>1期：（一）验收要求 本服务按季度进行验收，服务成果符合项目要求，根据采购人反馈评价结果进行评价。 （二）验收内容 项目验收的内容包括： 1.线路运行情况：现场逐一检查线路性能是否达到项目要求。 2.文档资料，检查提交的文档是否齐全、是否合格。 3.采购人反馈评价结果。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网络接入服务</w:t>
            </w:r>
          </w:p>
        </w:tc>
        <w:tc>
          <w:tcPr>
            <w:tcW w:type="dxa" w:w="933"/>
          </w:tcPr>
          <w:p>
            <w:pPr>
              <w:jc w:val="left"/>
            </w:pPr>
            <w:r>
              <w:rPr/>
              <w:t>2024年统筹互联网专线服务</w:t>
            </w:r>
          </w:p>
        </w:tc>
        <w:tc>
          <w:tcPr>
            <w:tcW w:type="dxa" w:w="933"/>
          </w:tcPr>
          <w:p>
            <w:pPr>
              <w:jc w:val="left"/>
            </w:pPr>
            <w:r>
              <w:rPr/>
              <w:t>项</w:t>
            </w:r>
          </w:p>
        </w:tc>
        <w:tc>
          <w:tcPr>
            <w:tcW w:type="dxa" w:w="933"/>
          </w:tcPr>
          <w:p>
            <w:pPr>
              <w:jc w:val="right"/>
            </w:pPr>
            <w:r>
              <w:rPr/>
              <w:t>1.00</w:t>
            </w:r>
          </w:p>
        </w:tc>
        <w:tc>
          <w:tcPr>
            <w:tcW w:type="dxa" w:w="933"/>
          </w:tcPr>
          <w:p>
            <w:pPr>
              <w:jc w:val="right"/>
            </w:pPr>
            <w:r>
              <w:rPr/>
              <w:t>856,800.00</w:t>
            </w:r>
          </w:p>
        </w:tc>
        <w:tc>
          <w:tcPr>
            <w:tcW w:type="dxa" w:w="933"/>
          </w:tcPr>
          <w:p>
            <w:pPr>
              <w:jc w:val="right"/>
            </w:pPr>
            <w:r>
              <w:rPr/>
              <w:t>856,800.00</w:t>
            </w:r>
          </w:p>
        </w:tc>
        <w:tc>
          <w:tcPr>
            <w:tcW w:type="dxa" w:w="840"/>
          </w:tcPr>
          <w:p>
            <w:r>
              <w:rPr/>
              <w:t>信息传输业</w:t>
            </w:r>
          </w:p>
        </w:tc>
        <w:tc>
          <w:tcPr>
            <w:tcW w:type="dxa" w:w="933"/>
          </w:tcPr>
          <w:p>
            <w:r>
              <w:rPr/>
              <w:t>详见附表一</w:t>
            </w:r>
          </w:p>
        </w:tc>
      </w:tr>
    </w:tbl>
    <w:p/>
    <w:p>
      <w:r>
        <w:rPr>
          <w:b/>
        </w:rPr>
        <w:t>附表</w:t>
      </w:r>
      <w:r>
        <w:rPr>
          <w:b/>
        </w:rPr>
        <w:t>一</w:t>
      </w:r>
      <w:r>
        <w:rPr>
          <w:b/>
        </w:rPr>
        <w:t>：</w:t>
      </w:r>
      <w:r>
        <w:rPr>
          <w:b/>
        </w:rPr>
        <w:t>2024年统筹互联网专线服务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投标人必须承诺，在履约过程中严格遵守国家相关法律法规及行业要求，做到诚信履约。并按照国家或行业标准要求履约及提供的线路均属合法（投标时提交承诺，可参</w:t>
            </w:r>
            <w:r>
              <w:rPr>
                <w:b/>
                <w:sz w:val="21"/>
              </w:rPr>
              <w:t>照“投标文件格式”中《承诺函》格式）。</w:t>
            </w:r>
          </w:p>
        </w:tc>
      </w:tr>
      <w:tr>
        <w:tc>
          <w:tcPr>
            <w:tcW w:type="dxa" w:w="2076"/>
          </w:tcPr>
          <w:p>
            <w:r>
              <w:rPr/>
              <w:t>★</w:t>
            </w:r>
          </w:p>
        </w:tc>
        <w:tc>
          <w:tcPr>
            <w:tcW w:type="dxa" w:w="415"/>
          </w:tcPr>
          <w:p>
            <w:r>
              <w:rPr/>
              <w:t>2</w:t>
            </w:r>
          </w:p>
        </w:tc>
        <w:tc>
          <w:tcPr>
            <w:tcW w:type="dxa" w:w="5814"/>
          </w:tcPr>
          <w:p>
            <w:r>
              <w:rPr>
                <w:b/>
                <w:sz w:val="21"/>
              </w:rPr>
              <w:t>包2互联网专线与包1互为备份，因此包2须提供不同于包1的运营商接入线路。</w:t>
            </w:r>
          </w:p>
        </w:tc>
      </w:tr>
      <w:tr>
        <w:tc>
          <w:tcPr>
            <w:tcW w:type="dxa" w:w="2076"/>
          </w:tcPr>
          <w:p>
            <w:r>
              <w:rPr/>
              <w:t>★</w:t>
            </w:r>
          </w:p>
        </w:tc>
        <w:tc>
          <w:tcPr>
            <w:tcW w:type="dxa" w:w="415"/>
          </w:tcPr>
          <w:p>
            <w:r>
              <w:rPr/>
              <w:t>3</w:t>
            </w:r>
          </w:p>
        </w:tc>
        <w:tc>
          <w:tcPr>
            <w:tcW w:type="dxa" w:w="5814"/>
          </w:tcPr>
          <w:p>
            <w:r>
              <w:rPr>
                <w:sz w:val="21"/>
              </w:rPr>
              <w:t>提供总带宽980Mbps的不低于汇接层的互联网专线，要求每条线路独占上下行速率一致；提供一条企业级非对称互联网线路，要求不低于下行500M/上行100M。（投标时提供承诺，可参照“投标文件格式”中《承诺函》格式）</w:t>
            </w:r>
          </w:p>
        </w:tc>
      </w:tr>
      <w:tr>
        <w:tc>
          <w:tcPr>
            <w:tcW w:type="dxa" w:w="2076"/>
          </w:tcPr>
          <w:p>
            <w:r>
              <w:rPr/>
              <w:t>★</w:t>
            </w:r>
          </w:p>
        </w:tc>
        <w:tc>
          <w:tcPr>
            <w:tcW w:type="dxa" w:w="415"/>
          </w:tcPr>
          <w:p>
            <w:r>
              <w:rPr/>
              <w:t>4</w:t>
            </w:r>
          </w:p>
        </w:tc>
        <w:tc>
          <w:tcPr>
            <w:tcW w:type="dxa" w:w="5814"/>
          </w:tcPr>
          <w:p>
            <w:r>
              <w:rPr>
                <w:sz w:val="21"/>
              </w:rPr>
              <w:t>在互联网专线租赁期内，投标人向采购人提供网络智能化监控手段，包括但不限于网页端、小程序端可视化监控平台。（提供相关产品界面截图，加盖投标人公章。）</w:t>
            </w:r>
          </w:p>
        </w:tc>
      </w:tr>
      <w:tr>
        <w:tc>
          <w:tcPr>
            <w:tcW w:type="dxa" w:w="2076"/>
          </w:tcPr>
          <w:p>
            <w:r>
              <w:rPr/>
              <w:t>▲</w:t>
            </w:r>
          </w:p>
        </w:tc>
        <w:tc>
          <w:tcPr>
            <w:tcW w:type="dxa" w:w="415"/>
          </w:tcPr>
          <w:p>
            <w:r>
              <w:rPr/>
              <w:t>5</w:t>
            </w:r>
          </w:p>
        </w:tc>
        <w:tc>
          <w:tcPr>
            <w:tcW w:type="dxa" w:w="5814"/>
          </w:tcPr>
          <w:p>
            <w:r>
              <w:rPr>
                <w:sz w:val="21"/>
              </w:rPr>
              <w:t>用拓扑图的形式画出运营商的骨干网络，指出本次租用专线的接入点，并且标明各骨干路由的带宽和设备（含传输和网络交换机）型号，说明对应运营商国内出口的带宽。</w:t>
            </w:r>
          </w:p>
        </w:tc>
      </w:tr>
      <w:tr>
        <w:tc>
          <w:tcPr>
            <w:tcW w:type="dxa" w:w="2076"/>
          </w:tcPr>
          <w:p>
            <w:r>
              <w:rPr/>
              <w:t>▲</w:t>
            </w:r>
          </w:p>
        </w:tc>
        <w:tc>
          <w:tcPr>
            <w:tcW w:type="dxa" w:w="415"/>
          </w:tcPr>
          <w:p>
            <w:r>
              <w:rPr/>
              <w:t>6</w:t>
            </w:r>
          </w:p>
        </w:tc>
        <w:tc>
          <w:tcPr>
            <w:tcW w:type="dxa" w:w="5814"/>
          </w:tcPr>
          <w:p>
            <w:r>
              <w:rPr>
                <w:sz w:val="21"/>
              </w:rPr>
              <w:t>接入专线具有可靠的安全机制保证数据的保密性和完整性、安全性。（投标时提供承诺，可参照“投标文件格式”中《承诺函》格式）</w:t>
            </w:r>
          </w:p>
        </w:tc>
      </w:tr>
      <w:tr>
        <w:tc>
          <w:tcPr>
            <w:tcW w:type="dxa" w:w="2076"/>
          </w:tcPr>
          <w:p>
            <w:r>
              <w:rPr/>
              <w:t>▲</w:t>
            </w:r>
          </w:p>
        </w:tc>
        <w:tc>
          <w:tcPr>
            <w:tcW w:type="dxa" w:w="415"/>
          </w:tcPr>
          <w:p>
            <w:r>
              <w:rPr/>
              <w:t>7</w:t>
            </w:r>
          </w:p>
        </w:tc>
        <w:tc>
          <w:tcPr>
            <w:tcW w:type="dxa" w:w="5814"/>
          </w:tcPr>
          <w:p>
            <w:r>
              <w:rPr>
                <w:sz w:val="21"/>
              </w:rPr>
              <w:t>提供216个IPv4非保留IP地址（公网地址），IP地址使用费用包含在线路租赁费中，不另行支付。（投标时提供承诺，可参照“投标文件格式”中《承诺函》格式）</w:t>
            </w:r>
          </w:p>
        </w:tc>
      </w:tr>
      <w:tr>
        <w:tc>
          <w:tcPr>
            <w:tcW w:type="dxa" w:w="2076"/>
          </w:tcPr>
          <w:p>
            <w:r>
              <w:rPr/>
              <w:t>▲</w:t>
            </w:r>
          </w:p>
        </w:tc>
        <w:tc>
          <w:tcPr>
            <w:tcW w:type="dxa" w:w="415"/>
          </w:tcPr>
          <w:p>
            <w:r>
              <w:rPr/>
              <w:t>8</w:t>
            </w:r>
          </w:p>
        </w:tc>
        <w:tc>
          <w:tcPr>
            <w:tcW w:type="dxa" w:w="5814"/>
          </w:tcPr>
          <w:p>
            <w:r>
              <w:rPr>
                <w:sz w:val="21"/>
              </w:rPr>
              <w:t>投标人向采购人提供不少于5Gbps的流量清洗服务。并提供具备DDoS近源安全防护服务及T级清洗能力的互联网异常流量（如DDoS攻击流量）清洗服务，提供DDoS攻击监控、攻击防护和分析溯源等服务。（投标时提供承诺，可参照“投标文件格式”中《承诺函》格式）</w:t>
            </w:r>
          </w:p>
        </w:tc>
      </w:tr>
      <w:tr>
        <w:tc>
          <w:tcPr>
            <w:tcW w:type="dxa" w:w="2076"/>
          </w:tcPr>
          <w:p>
            <w:r>
              <w:rPr/>
              <w:t>▲</w:t>
            </w:r>
          </w:p>
        </w:tc>
        <w:tc>
          <w:tcPr>
            <w:tcW w:type="dxa" w:w="415"/>
          </w:tcPr>
          <w:p>
            <w:r>
              <w:rPr/>
              <w:t>9</w:t>
            </w:r>
          </w:p>
        </w:tc>
        <w:tc>
          <w:tcPr>
            <w:tcW w:type="dxa" w:w="5814"/>
          </w:tcPr>
          <w:p>
            <w:r>
              <w:rPr>
                <w:sz w:val="21"/>
              </w:rPr>
              <w:t>所提供的专线互联网出口，要求直接接到数据网的城域网的骨干节点上，平均丢包率不高于2%。</w:t>
            </w:r>
          </w:p>
        </w:tc>
      </w:tr>
      <w:tr>
        <w:tc>
          <w:tcPr>
            <w:tcW w:type="dxa" w:w="2076"/>
          </w:tcPr>
          <w:p>
            <w:r>
              <w:rPr/>
              <w:t>▲</w:t>
            </w:r>
          </w:p>
        </w:tc>
        <w:tc>
          <w:tcPr>
            <w:tcW w:type="dxa" w:w="415"/>
          </w:tcPr>
          <w:p>
            <w:r>
              <w:rPr/>
              <w:t>10</w:t>
            </w:r>
          </w:p>
        </w:tc>
        <w:tc>
          <w:tcPr>
            <w:tcW w:type="dxa" w:w="5814"/>
          </w:tcPr>
          <w:p>
            <w:r>
              <w:rPr>
                <w:sz w:val="21"/>
              </w:rPr>
              <w:t>电路可用率承诺不低于99％。（投标时提供承诺，可参照“投标文件格式”中《承</w:t>
            </w:r>
            <w:r>
              <w:rPr>
                <w:sz w:val="21"/>
              </w:rPr>
              <w:t>诺函》格式）</w:t>
            </w:r>
          </w:p>
        </w:tc>
      </w:tr>
      <w:tr>
        <w:tc>
          <w:tcPr>
            <w:tcW w:type="dxa" w:w="2076"/>
          </w:tcPr>
          <w:p>
            <w:r>
              <w:rPr/>
              <w:t>▲</w:t>
            </w:r>
          </w:p>
        </w:tc>
        <w:tc>
          <w:tcPr>
            <w:tcW w:type="dxa" w:w="415"/>
          </w:tcPr>
          <w:p>
            <w:r>
              <w:rPr/>
              <w:t>11</w:t>
            </w:r>
          </w:p>
        </w:tc>
        <w:tc>
          <w:tcPr>
            <w:tcW w:type="dxa" w:w="5814"/>
          </w:tcPr>
          <w:p>
            <w:r>
              <w:rPr>
                <w:sz w:val="21"/>
              </w:rPr>
              <w:t>企业级非对称线路不限制用户接入数。</w:t>
            </w:r>
            <w:r>
              <w:rPr>
                <w:sz w:val="21"/>
              </w:rPr>
              <w:t>（投标时提供承诺，可参照“投标文件格</w:t>
            </w:r>
            <w:r>
              <w:rPr>
                <w:sz w:val="21"/>
              </w:rPr>
              <w:t>式”中《承诺函》格式）</w:t>
            </w:r>
          </w:p>
        </w:tc>
      </w:tr>
      <w:tr>
        <w:tc>
          <w:tcPr>
            <w:tcW w:type="dxa" w:w="2076"/>
          </w:tcPr>
          <w:p/>
        </w:tc>
        <w:tc>
          <w:tcPr>
            <w:tcW w:type="dxa" w:w="415"/>
          </w:tcPr>
          <w:p>
            <w:r>
              <w:rPr/>
              <w:t>12</w:t>
            </w:r>
          </w:p>
        </w:tc>
        <w:tc>
          <w:tcPr>
            <w:tcW w:type="dxa" w:w="5814"/>
          </w:tcPr>
          <w:p>
            <w:r>
              <w:rPr/>
              <w:t>其他要求详见用户需求书。</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1.采购代理机构：本项目是指广东省政府采购中心，负责整个采购活动的组织，依法负责编制和发布磋商文件，对磋商文件拥有最终的解释权，不以任何身份出任磋商小组成员。</w:t>
      </w:r>
    </w:p>
    <w:p>
      <w:pPr>
        <w:ind w:firstLine="480"/>
      </w:pPr>
      <w:r>
        <w:rPr/>
        <w:t>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采购包1：总价</w:t>
            </w:r>
          </w:p>
          <w:p/>
          <w:p>
            <w:r>
              <w:rPr/>
              <w:t>采购包2：总价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三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采购机构代理服务收费标准：按委托协议，采购代理费用包1定额收取12573元，包2定额收取12000元。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主持人开启远程解密起30分钟内完成；说明：具体情况根据开标时现场代理机构人员设置为准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陈先生/龚小姐</w:t>
      </w:r>
    </w:p>
    <w:p>
      <w:pPr>
        <w:ind w:firstLine="480"/>
      </w:pPr>
      <w:r>
        <w:rPr/>
        <w:t>电话：</w:t>
      </w:r>
      <w:r>
        <w:rPr/>
        <w:t>020-83187086/83196816</w:t>
      </w:r>
    </w:p>
    <w:p>
      <w:pPr>
        <w:ind w:firstLine="480"/>
      </w:pPr>
      <w:r>
        <w:rPr/>
        <w:t>传真：</w:t>
      </w:r>
      <w:r>
        <w:rPr/>
        <w:t>无</w:t>
      </w:r>
    </w:p>
    <w:p>
      <w:pPr>
        <w:ind w:firstLine="480"/>
      </w:pPr>
      <w:r>
        <w:rPr/>
        <w:t>邮箱：</w:t>
      </w:r>
      <w:r>
        <w:rPr/>
        <w:t>gpcgdzgke@gd.gov.cn</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(2024年统筹互联网专线服务项目包组一)：综合评分法,是指响应文件满足磋商文件全部实质性要求，且按照评审因素的量化指标评审得分最高的投标人为成交候选人的评标方法。（最低报价不是成交的唯一依据。）</w:t>
      </w:r>
    </w:p>
    <w:p/>
    <w:p>
      <w:r>
        <w:rPr/>
        <w:t>采购包2(2024年统筹互联网专线服务项目包组二)：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广东省政府采购中心</w:t>
      </w:r>
      <w:r>
        <w:rPr/>
        <w:t>统一对外发布。</w:t>
      </w:r>
    </w:p>
    <w:p>
      <w:pPr>
        <w:ind w:firstLine="480"/>
      </w:pPr>
      <w:r>
        <w:rPr/>
        <w:t>（2）对</w:t>
      </w:r>
      <w:r>
        <w:rPr/>
        <w:t>广东省政府采购中心</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采购包1（2024年统筹互联网专线服务项目包组一）：</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采购包2（2024年统筹互联网专线服务项目包组二）：</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采购包1（2024年统筹互联网专线服务项目包组一）：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供应商必须具有良好的商业信誉和健全的财务会计制度（提供以下证明材料之一：①2022年度经会计师事务所审计的财务状况报告；②基本开户行出具的资信证明和《基本存款账号信息》）。</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本项目不接受联合体投标，不允许分包。</w:t>
            </w:r>
          </w:p>
        </w:tc>
        <w:tc>
          <w:tcPr>
            <w:tcW w:type="dxa" w:w="4238"/>
          </w:tcPr>
          <w:p>
            <w:r>
              <w:rPr/>
              <w:t>本项目不接受联合体投标，不允许分包。</w:t>
            </w:r>
          </w:p>
        </w:tc>
      </w:tr>
    </w:tbl>
    <w:p/>
    <w:p>
      <w:r>
        <w:rPr/>
        <w:t>采购包2（2024年统筹互联网专线服务项目包组二）：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供应商必须具有良好的商业信誉和健全的财务会计制度（提供以下证明材料之一：①2022年度经会计师事务所审计的财务状况报告；②基本开户行出具的资信证明和《基本存款账号信息》）。</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本项目不接受联合体投标，不允许分包。</w:t>
            </w:r>
          </w:p>
        </w:tc>
        <w:tc>
          <w:tcPr>
            <w:tcW w:type="dxa" w:w="4238"/>
          </w:tcPr>
          <w:p>
            <w:r>
              <w:rPr/>
              <w:t>本项目不接受联合体投标，不允许分包。</w:t>
            </w:r>
          </w:p>
        </w:tc>
      </w:tr>
    </w:tbl>
    <w:p/>
    <w:p>
      <w:pPr>
        <w:ind w:firstLine="480"/>
      </w:pPr>
      <w:r>
        <w:rPr/>
        <w:t>表二符合性审查表：</w:t>
      </w:r>
    </w:p>
    <w:p>
      <w:pPr>
        <w:ind w:firstLine="480"/>
      </w:pPr>
    </w:p>
    <w:p/>
    <w:p>
      <w:r>
        <w:rPr/>
        <w:t>采购包1（2024年统筹互联网专线服务项目包组一）：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对标的没有报价漏项。</w:t>
            </w:r>
          </w:p>
        </w:tc>
        <w:tc>
          <w:tcPr>
            <w:tcW w:type="dxa" w:w="4238"/>
          </w:tcPr>
          <w:p>
            <w:r>
              <w:rPr/>
              <w:t>对标的没有报价漏项。</w:t>
            </w:r>
          </w:p>
        </w:tc>
      </w:tr>
      <w:tr>
        <w:tc>
          <w:tcPr>
            <w:tcW w:type="dxa" w:w="890"/>
          </w:tcPr>
          <w:p>
            <w:r>
              <w:rPr/>
              <w:t>3</w:t>
            </w:r>
          </w:p>
        </w:tc>
        <w:tc>
          <w:tcPr>
            <w:tcW w:type="dxa" w:w="3178"/>
          </w:tcPr>
          <w:p>
            <w:r>
              <w:rPr/>
              <w:t>提交投标（响应）函。投标（响应）文件完整，投标内容基本完整，无重大错漏，并按要求签署、盖章。</w:t>
            </w:r>
          </w:p>
        </w:tc>
        <w:tc>
          <w:tcPr>
            <w:tcW w:type="dxa" w:w="4238"/>
          </w:tcPr>
          <w:p>
            <w:r>
              <w:rPr/>
              <w:t>提交投标（响应）函。投标（响应）文件完整，投标内容基本完整，无重大错漏，并按要求签署、盖章。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投标（响应）有效期为投标截止日起至少90天。</w:t>
            </w:r>
          </w:p>
        </w:tc>
        <w:tc>
          <w:tcPr>
            <w:tcW w:type="dxa" w:w="4238"/>
          </w:tcPr>
          <w:p>
            <w:r>
              <w:rPr/>
              <w:t>投标（响应）有效期为投标截止日起至少90天。</w:t>
            </w:r>
          </w:p>
        </w:tc>
      </w:tr>
      <w:tr>
        <w:tc>
          <w:tcPr>
            <w:tcW w:type="dxa" w:w="890"/>
          </w:tcPr>
          <w:p>
            <w:r>
              <w:rPr/>
              <w:t>7</w:t>
            </w:r>
          </w:p>
        </w:tc>
        <w:tc>
          <w:tcPr>
            <w:tcW w:type="dxa" w:w="3178"/>
          </w:tcPr>
          <w:p>
            <w:r>
              <w:rPr/>
              <w:t>如出现投标报价错误的处理原则修正后的报价,投标人按规定书面确认。</w:t>
            </w:r>
          </w:p>
        </w:tc>
        <w:tc>
          <w:tcPr>
            <w:tcW w:type="dxa" w:w="4238"/>
          </w:tcPr>
          <w:p>
            <w:r>
              <w:rPr/>
              <w:t>如出现投标报价错误的处理原则修正后的报价,投标人按规定书面确认。</w:t>
            </w:r>
          </w:p>
        </w:tc>
      </w:tr>
      <w:tr>
        <w:tc>
          <w:tcPr>
            <w:tcW w:type="dxa" w:w="890"/>
          </w:tcPr>
          <w:p>
            <w:r>
              <w:rPr/>
              <w:t>8</w:t>
            </w:r>
          </w:p>
        </w:tc>
        <w:tc>
          <w:tcPr>
            <w:tcW w:type="dxa" w:w="3178"/>
          </w:tcPr>
          <w:p>
            <w:r>
              <w:rPr/>
              <w:t>未出现视为投标人串标投标所列的情形。</w:t>
            </w:r>
          </w:p>
        </w:tc>
        <w:tc>
          <w:tcPr>
            <w:tcW w:type="dxa" w:w="4238"/>
          </w:tcPr>
          <w:p>
            <w:r>
              <w:rPr/>
              <w:t>未出现视为投标人串标投标所列的情形。</w:t>
            </w:r>
          </w:p>
        </w:tc>
      </w:tr>
      <w:tr>
        <w:tc>
          <w:tcPr>
            <w:tcW w:type="dxa" w:w="890"/>
          </w:tcPr>
          <w:p>
            <w:r>
              <w:rPr/>
              <w:t>9</w:t>
            </w:r>
          </w:p>
        </w:tc>
        <w:tc>
          <w:tcPr>
            <w:tcW w:type="dxa" w:w="3178"/>
          </w:tcPr>
          <w:p>
            <w:r>
              <w:rPr/>
              <w:t>投标（响应）文件未含有采购人不可接受的附加条件。</w:t>
            </w:r>
          </w:p>
        </w:tc>
        <w:tc>
          <w:tcPr>
            <w:tcW w:type="dxa" w:w="4238"/>
          </w:tcPr>
          <w:p>
            <w:r>
              <w:rPr/>
              <w:t>投标（响应）文件未含有采购人不可接受的附加条件。</w:t>
            </w:r>
          </w:p>
        </w:tc>
      </w:tr>
      <w:tr>
        <w:tc>
          <w:tcPr>
            <w:tcW w:type="dxa" w:w="890"/>
          </w:tcPr>
          <w:p>
            <w:r>
              <w:rPr/>
              <w:t>10</w:t>
            </w:r>
          </w:p>
        </w:tc>
        <w:tc>
          <w:tcPr>
            <w:tcW w:type="dxa" w:w="317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11</w:t>
            </w:r>
          </w:p>
        </w:tc>
        <w:tc>
          <w:tcPr>
            <w:tcW w:type="dxa" w:w="3178"/>
          </w:tcPr>
          <w:p>
            <w:r>
              <w:rPr/>
              <w:t>按评审顺序，未成为前面包组的第一成交候选人。</w:t>
            </w:r>
          </w:p>
        </w:tc>
        <w:tc>
          <w:tcPr>
            <w:tcW w:type="dxa" w:w="4238"/>
          </w:tcPr>
          <w:p>
            <w:r>
              <w:rPr/>
              <w:t>按评审顺序，未成为前面包组的第一成交候选人。</w:t>
            </w:r>
          </w:p>
        </w:tc>
      </w:tr>
    </w:tbl>
    <w:p/>
    <w:p>
      <w:r>
        <w:rPr/>
        <w:t>采购包2（2024年统筹互联网专线服务项目包组二）：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对标的没有报价漏项。</w:t>
            </w:r>
          </w:p>
        </w:tc>
        <w:tc>
          <w:tcPr>
            <w:tcW w:type="dxa" w:w="4238"/>
          </w:tcPr>
          <w:p>
            <w:r>
              <w:rPr/>
              <w:t>对标的没有报价漏项。</w:t>
            </w:r>
          </w:p>
        </w:tc>
      </w:tr>
      <w:tr>
        <w:tc>
          <w:tcPr>
            <w:tcW w:type="dxa" w:w="890"/>
          </w:tcPr>
          <w:p>
            <w:r>
              <w:rPr/>
              <w:t>3</w:t>
            </w:r>
          </w:p>
        </w:tc>
        <w:tc>
          <w:tcPr>
            <w:tcW w:type="dxa" w:w="3178"/>
          </w:tcPr>
          <w:p>
            <w:r>
              <w:rPr/>
              <w:t>提交投标（响应）函。投标（响应）文件完整，投标内容基本完整，无重大错漏，并按要求签署、盖章。</w:t>
            </w:r>
          </w:p>
        </w:tc>
        <w:tc>
          <w:tcPr>
            <w:tcW w:type="dxa" w:w="4238"/>
          </w:tcPr>
          <w:p>
            <w:r>
              <w:rPr/>
              <w:t>提交投标（响应）函。投标（响应）文件完整，投标内容基本完整，无重大错漏，并按要求签署、盖章。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投标（响应）有效期为投标截止日起至少90天。</w:t>
            </w:r>
          </w:p>
        </w:tc>
        <w:tc>
          <w:tcPr>
            <w:tcW w:type="dxa" w:w="4238"/>
          </w:tcPr>
          <w:p>
            <w:r>
              <w:rPr/>
              <w:t>投标（响应）有效期为投标截止日起至少90天。</w:t>
            </w:r>
          </w:p>
        </w:tc>
      </w:tr>
      <w:tr>
        <w:tc>
          <w:tcPr>
            <w:tcW w:type="dxa" w:w="890"/>
          </w:tcPr>
          <w:p>
            <w:r>
              <w:rPr/>
              <w:t>7</w:t>
            </w:r>
          </w:p>
        </w:tc>
        <w:tc>
          <w:tcPr>
            <w:tcW w:type="dxa" w:w="3178"/>
          </w:tcPr>
          <w:p>
            <w:r>
              <w:rPr/>
              <w:t>如出现投标报价错误的处理原则修正后的报价,投标人按规定书面确认。</w:t>
            </w:r>
          </w:p>
        </w:tc>
        <w:tc>
          <w:tcPr>
            <w:tcW w:type="dxa" w:w="4238"/>
          </w:tcPr>
          <w:p>
            <w:r>
              <w:rPr/>
              <w:t>如出现投标报价错误的处理原则修正后的报价,投标人按规定书面确认。</w:t>
            </w:r>
          </w:p>
        </w:tc>
      </w:tr>
      <w:tr>
        <w:tc>
          <w:tcPr>
            <w:tcW w:type="dxa" w:w="890"/>
          </w:tcPr>
          <w:p>
            <w:r>
              <w:rPr/>
              <w:t>8</w:t>
            </w:r>
          </w:p>
        </w:tc>
        <w:tc>
          <w:tcPr>
            <w:tcW w:type="dxa" w:w="3178"/>
          </w:tcPr>
          <w:p>
            <w:r>
              <w:rPr/>
              <w:t>未出现视为投标人串标投标所列的情形。</w:t>
            </w:r>
          </w:p>
        </w:tc>
        <w:tc>
          <w:tcPr>
            <w:tcW w:type="dxa" w:w="4238"/>
          </w:tcPr>
          <w:p>
            <w:r>
              <w:rPr/>
              <w:t>未出现视为投标人串标投标所列的情形。</w:t>
            </w:r>
          </w:p>
        </w:tc>
      </w:tr>
      <w:tr>
        <w:tc>
          <w:tcPr>
            <w:tcW w:type="dxa" w:w="890"/>
          </w:tcPr>
          <w:p>
            <w:r>
              <w:rPr/>
              <w:t>9</w:t>
            </w:r>
          </w:p>
        </w:tc>
        <w:tc>
          <w:tcPr>
            <w:tcW w:type="dxa" w:w="3178"/>
          </w:tcPr>
          <w:p>
            <w:r>
              <w:rPr/>
              <w:t>投标（响应）文件未含有采购人不可接受的附加条件。</w:t>
            </w:r>
          </w:p>
        </w:tc>
        <w:tc>
          <w:tcPr>
            <w:tcW w:type="dxa" w:w="4238"/>
          </w:tcPr>
          <w:p>
            <w:r>
              <w:rPr/>
              <w:t>投标（响应）文件未含有采购人不可接受的附加条件。</w:t>
            </w:r>
          </w:p>
        </w:tc>
      </w:tr>
      <w:tr>
        <w:tc>
          <w:tcPr>
            <w:tcW w:type="dxa" w:w="890"/>
          </w:tcPr>
          <w:p>
            <w:r>
              <w:rPr/>
              <w:t>10</w:t>
            </w:r>
          </w:p>
        </w:tc>
        <w:tc>
          <w:tcPr>
            <w:tcW w:type="dxa" w:w="317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11</w:t>
            </w:r>
          </w:p>
        </w:tc>
        <w:tc>
          <w:tcPr>
            <w:tcW w:type="dxa" w:w="3178"/>
          </w:tcPr>
          <w:p>
            <w:r>
              <w:rPr/>
              <w:t>按评审顺序，未成为前面包组的第一成交候选人。</w:t>
            </w:r>
          </w:p>
        </w:tc>
        <w:tc>
          <w:tcPr>
            <w:tcW w:type="dxa" w:w="4238"/>
          </w:tcPr>
          <w:p>
            <w:r>
              <w:rPr/>
              <w:t>按评审顺序，未成为前面包组的第一成交候选人。</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采购包1(2024年统筹互联网专线服务项目包组一):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报价得分25.0分</w:t>
            </w:r>
          </w:p>
        </w:tc>
      </w:tr>
      <w:tr>
        <w:tc>
          <w:tcPr>
            <w:tcW w:type="dxa" w:w="922"/>
            <w:gridSpan w:val="2"/>
            <w:vMerge w:val="restart"/>
          </w:tcPr>
          <w:p>
            <w:pPr>
              <w:jc w:val="center"/>
            </w:pPr>
            <w:r>
              <w:rPr/>
              <w:t>技术部分</w:t>
            </w:r>
          </w:p>
        </w:tc>
        <w:tc>
          <w:tcPr>
            <w:tcW w:type="dxa" w:w="2307"/>
          </w:tcPr>
          <w:p>
            <w:pPr>
              <w:jc w:val="left"/>
            </w:pPr>
            <w:r>
              <w:rPr/>
              <w:t>重要指标的响应情况  (21.0分)</w:t>
            </w:r>
          </w:p>
        </w:tc>
        <w:tc>
          <w:tcPr>
            <w:tcW w:type="dxa" w:w="5076"/>
          </w:tcPr>
          <w:p>
            <w:pPr>
              <w:jc w:val="left"/>
            </w:pPr>
            <w:r>
              <w:rPr/>
              <w:t>本项目带“▲”号参数共7项，每有一个满足要求得3分，共21分。 如需求中有明确要求提供的证明资料，则以需求中要求的为准，无提供或未按要求提供证明材料的不得分；如需求中无明确证明材料的，以投标人自行响应为准，未响应的视为负偏离。</w:t>
            </w:r>
          </w:p>
        </w:tc>
      </w:tr>
      <w:tr>
        <w:tc>
          <w:tcPr>
            <w:tcW w:type="dxa" w:w="922"/>
            <w:gridSpan w:val="2"/>
            <w:vMerge/>
          </w:tcPr>
          <w:p/>
        </w:tc>
        <w:tc>
          <w:tcPr>
            <w:tcW w:type="dxa" w:w="2307"/>
          </w:tcPr>
          <w:p>
            <w:pPr>
              <w:jc w:val="left"/>
            </w:pPr>
            <w:r>
              <w:rPr/>
              <w:t>技术保障方案 (5.0分)</w:t>
            </w:r>
            <w:r>
              <w:rPr/>
              <w:t>，（等次分值选择：</w:t>
            </w:r>
            <w:r>
              <w:rPr/>
              <w:t>0.0;</w:t>
            </w:r>
            <w:r>
              <w:rPr/>
              <w:t>1.0;</w:t>
            </w:r>
            <w:r>
              <w:rPr/>
              <w:t>3.0;</w:t>
            </w:r>
            <w:r>
              <w:rPr/>
              <w:t>5.0;</w:t>
            </w:r>
            <w:r>
              <w:rPr/>
              <w:t>）</w:t>
            </w:r>
          </w:p>
        </w:tc>
        <w:tc>
          <w:tcPr>
            <w:tcW w:type="dxa" w:w="5076"/>
          </w:tcPr>
          <w:p>
            <w:pPr>
              <w:jc w:val="left"/>
            </w:pPr>
            <w:r>
              <w:rPr/>
              <w:t>根据但不限于用户需求书包1采购需求中“（四）运营商服务要求”中“2.1互联网专项租用”相关要求对针对本项目提供的技术保障方案进行评价： 1.方案完全满足且优于项目需求，得5分； 2.方案完全满足项目需求，得3分； 3.方案不完全满足项目需求，得1分； 4.未提供方案得0分。</w:t>
            </w:r>
          </w:p>
        </w:tc>
      </w:tr>
      <w:tr>
        <w:tc>
          <w:tcPr>
            <w:tcW w:type="dxa" w:w="922"/>
            <w:gridSpan w:val="2"/>
            <w:vMerge/>
          </w:tcPr>
          <w:p/>
        </w:tc>
        <w:tc>
          <w:tcPr>
            <w:tcW w:type="dxa" w:w="2307"/>
          </w:tcPr>
          <w:p>
            <w:pPr>
              <w:jc w:val="left"/>
            </w:pPr>
            <w:r>
              <w:rPr/>
              <w:t>运营商在中国大陆拥有的IPv4地址总数 (10.0分)</w:t>
            </w:r>
            <w:r>
              <w:rPr/>
              <w:t>，（等次分值选择：</w:t>
            </w:r>
            <w:r>
              <w:rPr/>
              <w:t>0.0;</w:t>
            </w:r>
            <w:r>
              <w:rPr/>
              <w:t>3.0;</w:t>
            </w:r>
            <w:r>
              <w:rPr/>
              <w:t>7.0;</w:t>
            </w:r>
            <w:r>
              <w:rPr/>
              <w:t>10.0;</w:t>
            </w:r>
            <w:r>
              <w:rPr/>
              <w:t>）</w:t>
            </w:r>
          </w:p>
        </w:tc>
        <w:tc>
          <w:tcPr>
            <w:tcW w:type="dxa" w:w="5076"/>
          </w:tcPr>
          <w:p>
            <w:pPr>
              <w:jc w:val="left"/>
            </w:pPr>
            <w:r>
              <w:rPr/>
              <w:t>投标人所投运营商在中国大陆拥有的：  1.IPv4地址总数≥6500万个，得10分；  2. 4000万个≤IPv4地址总数＜6500万个，得7分；  3. 3000万个≤IPv4地址总数＜4000万个，得3分；  4. IPv4地址总数＜3000万个，得0分。  注：以中国互联网络信息中心CNNIC最新发布的统计报告为准，须提供统计报告页面截图，不提供截图，不得分。</w:t>
            </w:r>
          </w:p>
        </w:tc>
      </w:tr>
      <w:tr>
        <w:tc>
          <w:tcPr>
            <w:tcW w:type="dxa" w:w="922"/>
            <w:gridSpan w:val="2"/>
            <w:vMerge/>
          </w:tcPr>
          <w:p/>
        </w:tc>
        <w:tc>
          <w:tcPr>
            <w:tcW w:type="dxa" w:w="2307"/>
          </w:tcPr>
          <w:p>
            <w:pPr>
              <w:jc w:val="left"/>
            </w:pPr>
            <w:r>
              <w:rPr/>
              <w:t>运营商在中国大陆拥有的IPv6地址总数（以块/32为单位） (5.0分)</w:t>
            </w:r>
            <w:r>
              <w:rPr/>
              <w:t>，（等次分值选择：</w:t>
            </w:r>
            <w:r>
              <w:rPr/>
              <w:t>0.0;</w:t>
            </w:r>
            <w:r>
              <w:rPr/>
              <w:t>1.0;</w:t>
            </w:r>
            <w:r>
              <w:rPr/>
              <w:t>3.0;</w:t>
            </w:r>
            <w:r>
              <w:rPr/>
              <w:t>5.0;</w:t>
            </w:r>
            <w:r>
              <w:rPr/>
              <w:t>）</w:t>
            </w:r>
          </w:p>
        </w:tc>
        <w:tc>
          <w:tcPr>
            <w:tcW w:type="dxa" w:w="5076"/>
          </w:tcPr>
          <w:p>
            <w:pPr>
              <w:jc w:val="left"/>
            </w:pPr>
            <w:r>
              <w:rPr/>
              <w:t>投标人所投运营商在中国大陆拥有的：  1.IPv6地址总数（以块/32为单位）≥7000个，得5分；  2.4000个≤IPv6地址总数（以块/32为单位）＜7000个，得3分； 3. 1000个≤IPv6地址总数（以块/32为单位）＜4000个，得1分；  4. IPv6地址总数（以块/32为单位）＜1000个，得0分。  注：以中国互联网络信息中心CNNIC最新发布的统计报告为准，需提供统计报告页面截图，不提供截图，不得分。</w:t>
            </w:r>
          </w:p>
        </w:tc>
      </w:tr>
      <w:tr>
        <w:tc>
          <w:tcPr>
            <w:tcW w:type="dxa" w:w="922"/>
            <w:gridSpan w:val="2"/>
            <w:vMerge/>
          </w:tcPr>
          <w:p/>
        </w:tc>
        <w:tc>
          <w:tcPr>
            <w:tcW w:type="dxa" w:w="2307"/>
          </w:tcPr>
          <w:p>
            <w:pPr>
              <w:jc w:val="left"/>
            </w:pPr>
            <w:r>
              <w:rPr/>
              <w:t>基础网络光纤覆盖能力 (6.0分)</w:t>
            </w:r>
            <w:r>
              <w:rPr/>
              <w:t>，（等次分值选择：</w:t>
            </w:r>
            <w:r>
              <w:rPr/>
              <w:t>0.0;</w:t>
            </w:r>
            <w:r>
              <w:rPr/>
              <w:t>1.0;</w:t>
            </w:r>
            <w:r>
              <w:rPr/>
              <w:t>2.0;</w:t>
            </w:r>
            <w:r>
              <w:rPr/>
              <w:t>6.0;</w:t>
            </w:r>
            <w:r>
              <w:rPr/>
              <w:t>）</w:t>
            </w:r>
          </w:p>
        </w:tc>
        <w:tc>
          <w:tcPr>
            <w:tcW w:type="dxa" w:w="5076"/>
          </w:tcPr>
          <w:p>
            <w:pPr>
              <w:jc w:val="left"/>
            </w:pPr>
            <w:r>
              <w:rPr/>
              <w:t>投标人在项目所在地省内10G PON端口数量(单位:万个): (1)端口数≥80，得6分; (2)60≤端口数＜80，得2分; (3)20≤端口数＜60，得1分。 (4)端口数&lt;20，得0分。 注:提供通信主管部门最新发布的统计报告，提供统计报告页面截图，不提供截图，得0分。</w:t>
            </w:r>
          </w:p>
        </w:tc>
      </w:tr>
      <w:tr>
        <w:tc>
          <w:tcPr>
            <w:tcW w:type="dxa" w:w="922"/>
            <w:gridSpan w:val="2"/>
            <w:vMerge/>
          </w:tcPr>
          <w:p/>
        </w:tc>
        <w:tc>
          <w:tcPr>
            <w:tcW w:type="dxa" w:w="2307"/>
          </w:tcPr>
          <w:p>
            <w:pPr>
              <w:jc w:val="left"/>
            </w:pPr>
            <w:r>
              <w:rPr/>
              <w:t>整网DDoS防护能力 (5.0分)</w:t>
            </w:r>
            <w:r>
              <w:rPr/>
              <w:t>，（等次分值选择：</w:t>
            </w:r>
            <w:r>
              <w:rPr/>
              <w:t>0.0;</w:t>
            </w:r>
            <w:r>
              <w:rPr/>
              <w:t>1.0;</w:t>
            </w:r>
            <w:r>
              <w:rPr/>
              <w:t>3.0;</w:t>
            </w:r>
            <w:r>
              <w:rPr/>
              <w:t>5.0;</w:t>
            </w:r>
            <w:r>
              <w:rPr/>
              <w:t>）</w:t>
            </w:r>
          </w:p>
        </w:tc>
        <w:tc>
          <w:tcPr>
            <w:tcW w:type="dxa" w:w="5076"/>
          </w:tcPr>
          <w:p>
            <w:pPr>
              <w:jc w:val="left"/>
            </w:pPr>
            <w:r>
              <w:rPr/>
              <w:t>投标人整网DDoS防护能力： ≥13T，得5分； ≥11T，＜13T，得3分； ＜11T，得1分； 注：需提供DDoS防护检测报告或测试报告，报告须具备CNAS实验室或者CMA标志。不提供相关证明材料的，得0分。</w:t>
            </w:r>
          </w:p>
        </w:tc>
      </w:tr>
      <w:tr>
        <w:tc>
          <w:tcPr>
            <w:tcW w:type="dxa" w:w="922"/>
            <w:gridSpan w:val="2"/>
            <w:vMerge/>
          </w:tcPr>
          <w:p/>
        </w:tc>
        <w:tc>
          <w:tcPr>
            <w:tcW w:type="dxa" w:w="2307"/>
          </w:tcPr>
          <w:p>
            <w:pPr>
              <w:jc w:val="left"/>
            </w:pPr>
            <w:r>
              <w:rPr/>
              <w:t>网络智能化监控能力 (3.0分)</w:t>
            </w:r>
          </w:p>
        </w:tc>
        <w:tc>
          <w:tcPr>
            <w:tcW w:type="dxa" w:w="5076"/>
          </w:tcPr>
          <w:p>
            <w:pPr>
              <w:jc w:val="left"/>
            </w:pPr>
            <w:r>
              <w:rPr/>
              <w:t>投标人提供的网络智能化监控平台需有相关功能： 1.7*24小时网络线路的连通性和网络质量监控（延时、抖动、丢包等）； 2.流量、带宽利用率等实时监测分析； 3.日志监控功能，发现故障、错误自动通知。 每满足1项得1分，本项最高得3分。 注：需提供相关功能界面截图，不提供截图，对应项不得分。</w:t>
            </w:r>
          </w:p>
        </w:tc>
      </w:tr>
      <w:tr>
        <w:tc>
          <w:tcPr>
            <w:tcW w:type="dxa" w:w="922"/>
            <w:gridSpan w:val="2"/>
            <w:vMerge w:val="restart"/>
          </w:tcPr>
          <w:p>
            <w:pPr>
              <w:jc w:val="center"/>
            </w:pPr>
            <w:r>
              <w:rPr/>
              <w:t>商务部分</w:t>
            </w:r>
          </w:p>
        </w:tc>
        <w:tc>
          <w:tcPr>
            <w:tcW w:type="dxa" w:w="2307"/>
          </w:tcPr>
          <w:p>
            <w:pPr>
              <w:jc w:val="left"/>
            </w:pPr>
            <w:r>
              <w:rPr/>
              <w:t>投标人资质 (2.0分)</w:t>
            </w:r>
          </w:p>
        </w:tc>
        <w:tc>
          <w:tcPr>
            <w:tcW w:type="dxa" w:w="5076"/>
          </w:tcPr>
          <w:p>
            <w:pPr>
              <w:jc w:val="left"/>
            </w:pPr>
            <w:r>
              <w:rPr/>
              <w:t>投标人具有ISO9001质量管理体系认证证书，得2分。 注：需提供上述有效期内的认证证书复印件，并须同时提供在全国认证认可信息公共服务平台对体系证书的信息查询截图作为评审依据，已失效、已撤销或已暂停的不得分。如因投标人成立时间不足3个月导致无法获得上述评价的，对应项得分。</w:t>
            </w:r>
          </w:p>
        </w:tc>
      </w:tr>
      <w:tr>
        <w:tc>
          <w:tcPr>
            <w:tcW w:type="dxa" w:w="922"/>
            <w:gridSpan w:val="2"/>
            <w:vMerge/>
          </w:tcPr>
          <w:p/>
        </w:tc>
        <w:tc>
          <w:tcPr>
            <w:tcW w:type="dxa" w:w="2307"/>
          </w:tcPr>
          <w:p>
            <w:pPr>
              <w:jc w:val="left"/>
            </w:pPr>
            <w:r>
              <w:rPr/>
              <w:t>项目经理资质情况  (6.0分)</w:t>
            </w:r>
          </w:p>
        </w:tc>
        <w:tc>
          <w:tcPr>
            <w:tcW w:type="dxa" w:w="5076"/>
          </w:tcPr>
          <w:p>
            <w:pPr>
              <w:jc w:val="left"/>
            </w:pPr>
            <w:r>
              <w:rPr/>
              <w:t>项目经理（限1人）具有以下资质，每满足1项得1.5分，本项最高得6分： 1.计算机相关本科或以上学历证书； 2.信息系统项目管理师（高级）； 3.网络与信息安全管理员； 4.信息安全工程师（计算机技术与软件专业技术资格）或注册信息安全专业人员（CISP）（信息安全测评中心颁发）或者信息安全保障人员认证CISAW (中国网络安全审查技术与认证中心颁发)。 注：提供有效证书复印件及报价人自2022年6月以来任意1个月为其缴纳社保的证明材料的复印件为证明材料，未按要求提供相关材料或复印件不清晰导致无法识别的不计得分。供应商如提供国外学历证书的，须同时提供中文翻译及教育部留学服务中心出具的“国外学历学位认证书”，否则不得分。</w:t>
            </w:r>
          </w:p>
        </w:tc>
      </w:tr>
      <w:tr>
        <w:tc>
          <w:tcPr>
            <w:tcW w:type="dxa" w:w="922"/>
            <w:gridSpan w:val="2"/>
            <w:vMerge/>
          </w:tcPr>
          <w:p/>
        </w:tc>
        <w:tc>
          <w:tcPr>
            <w:tcW w:type="dxa" w:w="2307"/>
          </w:tcPr>
          <w:p>
            <w:pPr>
              <w:jc w:val="left"/>
            </w:pPr>
            <w:r>
              <w:rPr/>
              <w:t>同类电信服务项目业绩 (6.0分)</w:t>
            </w:r>
          </w:p>
        </w:tc>
        <w:tc>
          <w:tcPr>
            <w:tcW w:type="dxa" w:w="5076"/>
          </w:tcPr>
          <w:p>
            <w:pPr>
              <w:jc w:val="left"/>
            </w:pPr>
            <w:r>
              <w:rPr/>
              <w:t>提供自2021年1月1日以来（以合同签订时间为准，分支机构投标的，总公司（总所）业绩可纳入评审），完成的电信服务类项目经验，提供合同关键页或扫描件（包括服务内容，甲乙双方落款，合同签订时间）为评审依据。每提供一个得1.5分，最高6分。</w:t>
            </w:r>
          </w:p>
        </w:tc>
      </w:tr>
      <w:tr>
        <w:tc>
          <w:tcPr>
            <w:tcW w:type="dxa" w:w="922"/>
            <w:gridSpan w:val="2"/>
            <w:vMerge/>
          </w:tcPr>
          <w:p/>
        </w:tc>
        <w:tc>
          <w:tcPr>
            <w:tcW w:type="dxa" w:w="2307"/>
          </w:tcPr>
          <w:p>
            <w:pPr>
              <w:jc w:val="left"/>
            </w:pPr>
            <w:r>
              <w:rPr/>
              <w:t>整体服务方案 (6.0分)</w:t>
            </w:r>
            <w:r>
              <w:rPr/>
              <w:t>，（等次分值选择：</w:t>
            </w:r>
            <w:r>
              <w:rPr/>
              <w:t>0.0;</w:t>
            </w:r>
            <w:r>
              <w:rPr/>
              <w:t>2.0;</w:t>
            </w:r>
            <w:r>
              <w:rPr/>
              <w:t>4.0;</w:t>
            </w:r>
            <w:r>
              <w:rPr/>
              <w:t>6.0;</w:t>
            </w:r>
            <w:r>
              <w:rPr/>
              <w:t>）</w:t>
            </w:r>
          </w:p>
        </w:tc>
        <w:tc>
          <w:tcPr>
            <w:tcW w:type="dxa" w:w="5076"/>
          </w:tcPr>
          <w:p>
            <w:pPr>
              <w:jc w:val="left"/>
            </w:pPr>
            <w:r>
              <w:rPr/>
              <w:t>根据但不限于用户需求书包1采购需求中“（四）运营商服务要求”中“1.总体要求”对投标人提供的服务方案评价： （1）方案完全满足且优于项目要求的，得6分； （2）方案完全满足项目要求的，得4分； （3）方案不完全满足项目要求的，得2分； （4）未提供或其他不得分。</w:t>
            </w:r>
          </w:p>
        </w:tc>
      </w:tr>
      <w:tr>
        <w:tc>
          <w:tcPr>
            <w:tcW w:type="dxa" w:w="922"/>
            <w:gridSpan w:val="2"/>
          </w:tcPr>
          <w:p>
            <w:pPr>
              <w:jc w:val="center"/>
            </w:pPr>
            <w:r>
              <w:rPr/>
              <w:t>投标报价</w:t>
            </w:r>
          </w:p>
        </w:tc>
        <w:tc>
          <w:tcPr>
            <w:tcW w:type="dxa" w:w="2307"/>
          </w:tcPr>
          <w:p>
            <w:pPr>
              <w:jc w:val="left"/>
            </w:pPr>
            <w:r>
              <w:rPr/>
              <w:t>投标报价得分 (25.0分)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采购包2(2024年统筹互联网专线服务项目包组二):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技术部分55.0分</w:t>
            </w:r>
          </w:p>
          <w:p>
            <w:r>
              <w:rPr/>
              <w:t>报价得分25.0分</w:t>
            </w:r>
          </w:p>
        </w:tc>
      </w:tr>
      <w:tr>
        <w:tc>
          <w:tcPr>
            <w:tcW w:type="dxa" w:w="922"/>
            <w:gridSpan w:val="2"/>
            <w:vMerge w:val="restart"/>
          </w:tcPr>
          <w:p>
            <w:pPr>
              <w:jc w:val="center"/>
            </w:pPr>
            <w:r>
              <w:rPr/>
              <w:t>技术部分</w:t>
            </w:r>
          </w:p>
        </w:tc>
        <w:tc>
          <w:tcPr>
            <w:tcW w:type="dxa" w:w="2307"/>
          </w:tcPr>
          <w:p>
            <w:pPr>
              <w:jc w:val="left"/>
            </w:pPr>
            <w:r>
              <w:rPr/>
              <w:t>重要指标的响应情况 (21.0分)</w:t>
            </w:r>
          </w:p>
        </w:tc>
        <w:tc>
          <w:tcPr>
            <w:tcW w:type="dxa" w:w="5076"/>
          </w:tcPr>
          <w:p>
            <w:pPr>
              <w:jc w:val="left"/>
            </w:pPr>
            <w:r>
              <w:rPr/>
              <w:t>本项目带“▲”号参数共7项，每有一个满足要求得3分，共21分。 如需求中有明确要求提供的证明资料，则以需求中要求的为准，无提供或未按要求提供证明材料的不得分；如需求中无明确证明材料的，以投标人自行响应为准，未响应的视为负偏离。</w:t>
            </w:r>
          </w:p>
        </w:tc>
      </w:tr>
      <w:tr>
        <w:tc>
          <w:tcPr>
            <w:tcW w:type="dxa" w:w="922"/>
            <w:gridSpan w:val="2"/>
            <w:vMerge/>
          </w:tcPr>
          <w:p/>
        </w:tc>
        <w:tc>
          <w:tcPr>
            <w:tcW w:type="dxa" w:w="2307"/>
          </w:tcPr>
          <w:p>
            <w:pPr>
              <w:jc w:val="left"/>
            </w:pPr>
            <w:r>
              <w:rPr/>
              <w:t>技术保障方案 (5.0分)</w:t>
            </w:r>
            <w:r>
              <w:rPr/>
              <w:t>，（等次分值选择：</w:t>
            </w:r>
            <w:r>
              <w:rPr/>
              <w:t>0.0;</w:t>
            </w:r>
            <w:r>
              <w:rPr/>
              <w:t>1.0;</w:t>
            </w:r>
            <w:r>
              <w:rPr/>
              <w:t>3.0;</w:t>
            </w:r>
            <w:r>
              <w:rPr/>
              <w:t>5.0;</w:t>
            </w:r>
            <w:r>
              <w:rPr/>
              <w:t>）</w:t>
            </w:r>
          </w:p>
        </w:tc>
        <w:tc>
          <w:tcPr>
            <w:tcW w:type="dxa" w:w="5076"/>
          </w:tcPr>
          <w:p>
            <w:pPr>
              <w:jc w:val="left"/>
            </w:pPr>
            <w:r>
              <w:rPr/>
              <w:t>根据但不限于用户需求书包2采购需求中“（四）运营商服务要求”中“2.1互联网专项租用”相关要求对针对本项目提供的技术保障方案进行评价： 1.方案完全满足且优于项目需求，得5分； 2.方案完全满足项目需求，得3分； 3.方案不完全满足项目需求，得1分； 4.未提供方案得0分。</w:t>
            </w:r>
          </w:p>
        </w:tc>
      </w:tr>
      <w:tr>
        <w:tc>
          <w:tcPr>
            <w:tcW w:type="dxa" w:w="922"/>
            <w:gridSpan w:val="2"/>
            <w:vMerge/>
          </w:tcPr>
          <w:p/>
        </w:tc>
        <w:tc>
          <w:tcPr>
            <w:tcW w:type="dxa" w:w="2307"/>
          </w:tcPr>
          <w:p>
            <w:pPr>
              <w:jc w:val="left"/>
            </w:pPr>
            <w:r>
              <w:rPr/>
              <w:t>运营商在中国大陆拥有的IPv4地址总数 (10.0分)</w:t>
            </w:r>
            <w:r>
              <w:rPr/>
              <w:t>，（等次分值选择：</w:t>
            </w:r>
            <w:r>
              <w:rPr/>
              <w:t>0.0;</w:t>
            </w:r>
            <w:r>
              <w:rPr/>
              <w:t>3.0;</w:t>
            </w:r>
            <w:r>
              <w:rPr/>
              <w:t>7.0;</w:t>
            </w:r>
            <w:r>
              <w:rPr/>
              <w:t>10.0;</w:t>
            </w:r>
            <w:r>
              <w:rPr/>
              <w:t>）</w:t>
            </w:r>
          </w:p>
        </w:tc>
        <w:tc>
          <w:tcPr>
            <w:tcW w:type="dxa" w:w="5076"/>
          </w:tcPr>
          <w:p>
            <w:pPr>
              <w:jc w:val="left"/>
            </w:pPr>
            <w:r>
              <w:rPr/>
              <w:t>投标人所投运营商在中国大陆拥有的： 1.IPv4地址总数≥6500万个，得10分； 2. 4000万个≤IPv4地址总数＜6500万个，得7分；  3. 3000万个≤IPv4地址总数＜4000万个，得3分； 4. IPv4地址总数＜3000万个，得0分。  注：以中国互联网络信息中心CNNIC最新发布的统计报告为准，需提供统计报告页面截图，不提供截图，不得分。</w:t>
            </w:r>
          </w:p>
        </w:tc>
      </w:tr>
      <w:tr>
        <w:tc>
          <w:tcPr>
            <w:tcW w:type="dxa" w:w="922"/>
            <w:gridSpan w:val="2"/>
            <w:vMerge/>
          </w:tcPr>
          <w:p/>
        </w:tc>
        <w:tc>
          <w:tcPr>
            <w:tcW w:type="dxa" w:w="2307"/>
          </w:tcPr>
          <w:p>
            <w:pPr>
              <w:jc w:val="left"/>
            </w:pPr>
            <w:r>
              <w:rPr/>
              <w:t>基础网络光纤覆盖能力 (8.0分)</w:t>
            </w:r>
            <w:r>
              <w:rPr/>
              <w:t>，（等次分值选择：</w:t>
            </w:r>
            <w:r>
              <w:rPr/>
              <w:t>0.0;</w:t>
            </w:r>
            <w:r>
              <w:rPr/>
              <w:t>3.0;</w:t>
            </w:r>
            <w:r>
              <w:rPr/>
              <w:t>5.0;</w:t>
            </w:r>
            <w:r>
              <w:rPr/>
              <w:t>8.0;</w:t>
            </w:r>
            <w:r>
              <w:rPr/>
              <w:t>）</w:t>
            </w:r>
          </w:p>
        </w:tc>
        <w:tc>
          <w:tcPr>
            <w:tcW w:type="dxa" w:w="5076"/>
          </w:tcPr>
          <w:p>
            <w:pPr>
              <w:jc w:val="left"/>
            </w:pPr>
            <w:r>
              <w:rPr/>
              <w:t>投标人在项目所在地省内10G PON端口数量(单位:万个): (1)端口数≥80，得8分; (2)60≤端口数＜80，得5分; (3)20≤端口数＜60，得3分。 (4)端口数&lt;20，得0分。 注:提供通信主管部门最新发布的统计报告，提供统计报告页面截图，不提供截图，得0分。</w:t>
            </w:r>
          </w:p>
        </w:tc>
      </w:tr>
      <w:tr>
        <w:tc>
          <w:tcPr>
            <w:tcW w:type="dxa" w:w="922"/>
            <w:gridSpan w:val="2"/>
            <w:vMerge/>
          </w:tcPr>
          <w:p/>
        </w:tc>
        <w:tc>
          <w:tcPr>
            <w:tcW w:type="dxa" w:w="2307"/>
          </w:tcPr>
          <w:p>
            <w:pPr>
              <w:jc w:val="left"/>
            </w:pPr>
            <w:r>
              <w:rPr/>
              <w:t>整网DDoS防护能力 (8.0分)</w:t>
            </w:r>
            <w:r>
              <w:rPr/>
              <w:t>，（等次分值选择：</w:t>
            </w:r>
            <w:r>
              <w:rPr/>
              <w:t>0.0;</w:t>
            </w:r>
            <w:r>
              <w:rPr/>
              <w:t>3.0;</w:t>
            </w:r>
            <w:r>
              <w:rPr/>
              <w:t>5.0;</w:t>
            </w:r>
            <w:r>
              <w:rPr/>
              <w:t>8.0;</w:t>
            </w:r>
            <w:r>
              <w:rPr/>
              <w:t>）</w:t>
            </w:r>
          </w:p>
        </w:tc>
        <w:tc>
          <w:tcPr>
            <w:tcW w:type="dxa" w:w="5076"/>
          </w:tcPr>
          <w:p>
            <w:pPr>
              <w:jc w:val="left"/>
            </w:pPr>
            <w:r>
              <w:rPr/>
              <w:t>投标人整网DDoS防护能力： ≥13T，得8分； ≥11T，＜13T，得5分； ＜11T，得3分； 注：需提供DDoS防护检测报告或测试报告，报告须具备CNAS实验室或者CMA标志。不提供相关证明材料的，得0分。</w:t>
            </w:r>
          </w:p>
        </w:tc>
      </w:tr>
      <w:tr>
        <w:tc>
          <w:tcPr>
            <w:tcW w:type="dxa" w:w="922"/>
            <w:gridSpan w:val="2"/>
            <w:vMerge/>
          </w:tcPr>
          <w:p/>
        </w:tc>
        <w:tc>
          <w:tcPr>
            <w:tcW w:type="dxa" w:w="2307"/>
          </w:tcPr>
          <w:p>
            <w:pPr>
              <w:jc w:val="left"/>
            </w:pPr>
            <w:r>
              <w:rPr/>
              <w:t>网络智能化监控能力 (3.0分)</w:t>
            </w:r>
          </w:p>
        </w:tc>
        <w:tc>
          <w:tcPr>
            <w:tcW w:type="dxa" w:w="5076"/>
          </w:tcPr>
          <w:p>
            <w:pPr>
              <w:jc w:val="left"/>
            </w:pPr>
            <w:r>
              <w:rPr/>
              <w:t>投标人提供的网络智能化监控平台需有相关功能： 1.7*24小时网络线路的连通性和网络质量监控（延时、抖动、丢包等）； 2.流量、带宽利用率等实时监测分析； 3.日志监控功能，发现故障、错误自动通知。 每满足1项得1分，本项最高得3分。注：需提供相关功能界面截图，不提供截图，得0分。</w:t>
            </w:r>
          </w:p>
        </w:tc>
      </w:tr>
      <w:tr>
        <w:tc>
          <w:tcPr>
            <w:tcW w:type="dxa" w:w="922"/>
            <w:gridSpan w:val="2"/>
            <w:vMerge w:val="restart"/>
          </w:tcPr>
          <w:p>
            <w:pPr>
              <w:jc w:val="center"/>
            </w:pPr>
            <w:r>
              <w:rPr/>
              <w:t>商务部分</w:t>
            </w:r>
          </w:p>
        </w:tc>
        <w:tc>
          <w:tcPr>
            <w:tcW w:type="dxa" w:w="2307"/>
          </w:tcPr>
          <w:p>
            <w:pPr>
              <w:jc w:val="left"/>
            </w:pPr>
            <w:r>
              <w:rPr/>
              <w:t>投标人资质 (2.0分)</w:t>
            </w:r>
          </w:p>
        </w:tc>
        <w:tc>
          <w:tcPr>
            <w:tcW w:type="dxa" w:w="5076"/>
          </w:tcPr>
          <w:p>
            <w:pPr>
              <w:jc w:val="left"/>
            </w:pPr>
            <w:r>
              <w:rPr/>
              <w:t>投标人具有ISO9001质量管理体系认证证书，得2分。 注：需提供上述有效期内的认证证书复印件，并须同时提供在全国认证认可信息公共服务平台对体系证书的信息查询截图作为评审依据，已失效、已撤销或已暂停的不得分。如因投标人成立时间不足3个月导致无法获得上述评价的，对应项得分。</w:t>
            </w:r>
          </w:p>
        </w:tc>
      </w:tr>
      <w:tr>
        <w:tc>
          <w:tcPr>
            <w:tcW w:type="dxa" w:w="922"/>
            <w:gridSpan w:val="2"/>
            <w:vMerge/>
          </w:tcPr>
          <w:p/>
        </w:tc>
        <w:tc>
          <w:tcPr>
            <w:tcW w:type="dxa" w:w="2307"/>
          </w:tcPr>
          <w:p>
            <w:pPr>
              <w:jc w:val="left"/>
            </w:pPr>
            <w:r>
              <w:rPr/>
              <w:t>项目经理资质情况  (6.0分)</w:t>
            </w:r>
          </w:p>
        </w:tc>
        <w:tc>
          <w:tcPr>
            <w:tcW w:type="dxa" w:w="5076"/>
          </w:tcPr>
          <w:p>
            <w:pPr>
              <w:jc w:val="left"/>
            </w:pPr>
            <w:r>
              <w:rPr/>
              <w:t>项目经理（限1人）具有以下资质，每满足1项得1.5分，本项最高得6分： 1.计算机相关本科或以上学历证书； 2.信息系统项目管理师（高级）； 3.网络与信息安全管理员； 4.信息安全工程师（计算机技术与软件专业技术资格）或注册信息安全专业人员（CISP）（信息安全测评中心颁发）或者信息安全保障人员认证CISAW (中国网络安全审查技术与认证中心颁发)。 注：提供有效证书复印件及报价人自2022年6月以来任意1个月为其缴纳社保的证明材料的复印件为证明材料，未按要求提供相关材料或复印件不清晰导致无法识别的不计得分。供应商如提供国外学历证书的，须同时提供中文翻译及教育部留学服务中心出具的“国外学历学位认证书”，否则不得分。</w:t>
            </w:r>
          </w:p>
        </w:tc>
      </w:tr>
      <w:tr>
        <w:tc>
          <w:tcPr>
            <w:tcW w:type="dxa" w:w="922"/>
            <w:gridSpan w:val="2"/>
            <w:vMerge/>
          </w:tcPr>
          <w:p/>
        </w:tc>
        <w:tc>
          <w:tcPr>
            <w:tcW w:type="dxa" w:w="2307"/>
          </w:tcPr>
          <w:p>
            <w:pPr>
              <w:jc w:val="left"/>
            </w:pPr>
            <w:r>
              <w:rPr/>
              <w:t>同类电信服务项目业绩 (6.0分)</w:t>
            </w:r>
          </w:p>
        </w:tc>
        <w:tc>
          <w:tcPr>
            <w:tcW w:type="dxa" w:w="5076"/>
          </w:tcPr>
          <w:p>
            <w:pPr>
              <w:jc w:val="left"/>
            </w:pPr>
            <w:r>
              <w:rPr/>
              <w:t>提供自2021年1月1日以来（以合同签订时间为准，分支机构投标的，总公司（总所）业绩可纳入评审），完成的电信服务类项目经验，提供合同关键页或扫描件（包括服务内容，甲乙双方落款，合同签订时间）为评审依据。每提供一个得1.5分，最高6分。</w:t>
            </w:r>
          </w:p>
        </w:tc>
      </w:tr>
      <w:tr>
        <w:tc>
          <w:tcPr>
            <w:tcW w:type="dxa" w:w="922"/>
            <w:gridSpan w:val="2"/>
            <w:vMerge/>
          </w:tcPr>
          <w:p/>
        </w:tc>
        <w:tc>
          <w:tcPr>
            <w:tcW w:type="dxa" w:w="2307"/>
          </w:tcPr>
          <w:p>
            <w:pPr>
              <w:jc w:val="left"/>
            </w:pPr>
            <w:r>
              <w:rPr/>
              <w:t>整体服务方案 (6.0分)</w:t>
            </w:r>
            <w:r>
              <w:rPr/>
              <w:t>，（等次分值选择：</w:t>
            </w:r>
            <w:r>
              <w:rPr/>
              <w:t>0.0;</w:t>
            </w:r>
            <w:r>
              <w:rPr/>
              <w:t>2.0;</w:t>
            </w:r>
            <w:r>
              <w:rPr/>
              <w:t>4.0;</w:t>
            </w:r>
            <w:r>
              <w:rPr/>
              <w:t>6.0;</w:t>
            </w:r>
            <w:r>
              <w:rPr/>
              <w:t>）</w:t>
            </w:r>
          </w:p>
        </w:tc>
        <w:tc>
          <w:tcPr>
            <w:tcW w:type="dxa" w:w="5076"/>
          </w:tcPr>
          <w:p>
            <w:pPr>
              <w:jc w:val="left"/>
            </w:pPr>
            <w:r>
              <w:rPr/>
              <w:t>根据但不限于用户需求书包2采购需求中“（四）运营商服务要求”中“1.总体要求”对投标人提供的服务方案评价： （1）方案完全满足且优于项目要求的，得6分； （2）方案完全满足项目要求的，得4分； （3）方案不完全满足项目要求的，得2分； （4）未提供或其他不得分。</w:t>
            </w:r>
          </w:p>
        </w:tc>
      </w:tr>
      <w:tr>
        <w:tc>
          <w:tcPr>
            <w:tcW w:type="dxa" w:w="922"/>
            <w:gridSpan w:val="2"/>
          </w:tcPr>
          <w:p>
            <w:pPr>
              <w:jc w:val="center"/>
            </w:pPr>
            <w:r>
              <w:rPr/>
              <w:t>投标报价</w:t>
            </w:r>
          </w:p>
        </w:tc>
        <w:tc>
          <w:tcPr>
            <w:tcW w:type="dxa" w:w="2307"/>
          </w:tcPr>
          <w:p>
            <w:pPr>
              <w:jc w:val="left"/>
            </w:pPr>
            <w:r>
              <w:rPr/>
              <w:t>投标报价得分 (25.0分)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both"/>
      </w:pPr>
    </w:p>
    <w:p>
      <w:pPr>
        <w:jc w:val="center"/>
      </w:pPr>
      <w:r>
        <w:rPr>
          <w:b/>
          <w:sz w:val="30"/>
        </w:rPr>
        <w:t>广东省政府采购</w:t>
      </w:r>
    </w:p>
    <w:p>
      <w:pPr>
        <w:jc w:val="both"/>
      </w:pPr>
    </w:p>
    <w:p>
      <w:pPr>
        <w:jc w:val="center"/>
      </w:pPr>
      <w:r>
        <w:rPr>
          <w:b/>
          <w:sz w:val="48"/>
        </w:rPr>
        <w:t>合　同　书</w:t>
      </w:r>
    </w:p>
    <w:p>
      <w:pPr>
        <w:jc w:val="center"/>
      </w:pPr>
    </w:p>
    <w:p>
      <w:pPr>
        <w:jc w:val="both"/>
      </w:pPr>
    </w:p>
    <w:p>
      <w:pPr>
        <w:jc w:val="both"/>
      </w:pPr>
    </w:p>
    <w:p>
      <w:pPr>
        <w:jc w:val="both"/>
      </w:pPr>
    </w:p>
    <w:p>
      <w:pPr>
        <w:jc w:val="both"/>
      </w:pPr>
    </w:p>
    <w:p>
      <w:pPr>
        <w:jc w:val="both"/>
      </w:pPr>
    </w:p>
    <w:tbl>
      <w:tblPr>
        <w:tblW w:w="0" w:type="auto"/>
        <w:tblBorders>
          <w:top w:val="single"/>
          <w:left w:val="single"/>
          <w:bottom w:val="single"/>
          <w:right w:val="single"/>
          <w:insideH w:val="single"/>
          <w:insideV w:val="single"/>
        </w:tblBorders>
      </w:tblPr>
      <w:tblGrid>
        <w:gridCol w:w="8306"/>
      </w:tblGrid>
      <w:tr>
        <w:tc>
          <w:tcPr>
            <w:tcW w:type="dxa" w:w="8306"/>
            <w:vAlign w:val="top"/>
          </w:tcPr>
          <w:p>
            <w:pPr>
              <w:jc w:val="both"/>
            </w:pPr>
            <w:r>
              <w:rPr>
                <w:b/>
                <w:sz w:val="21"/>
              </w:rPr>
              <w:t>采购编号：</w:t>
            </w:r>
          </w:p>
        </w:tc>
      </w:tr>
      <w:tr>
        <w:tc>
          <w:tcPr>
            <w:tcW w:type="dxa" w:w="8306"/>
            <w:vAlign w:val="top"/>
          </w:tcPr>
          <w:p>
            <w:pPr>
              <w:jc w:val="both"/>
            </w:pPr>
          </w:p>
        </w:tc>
      </w:tr>
      <w:tr>
        <w:tc>
          <w:tcPr>
            <w:tcW w:type="dxa" w:w="8306"/>
            <w:vAlign w:val="top"/>
          </w:tcPr>
          <w:p>
            <w:pPr>
              <w:jc w:val="both"/>
            </w:pPr>
            <w:r>
              <w:rPr>
                <w:b/>
                <w:sz w:val="21"/>
              </w:rPr>
              <w:t>项目名称：广东广播电视台2024年互联网专线服务</w:t>
            </w:r>
          </w:p>
        </w:tc>
      </w:tr>
      <w:tr>
        <w:tc>
          <w:tcPr>
            <w:tcW w:type="dxa" w:w="8306"/>
            <w:vAlign w:val="top"/>
          </w:tcPr>
          <w:p>
            <w:pPr>
              <w:jc w:val="both"/>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
      <w:pPr>
        <w:jc w:val="both"/>
      </w:pPr>
      <w:r>
        <w:rPr>
          <w:b/>
          <w:sz w:val="21"/>
        </w:rPr>
        <w:t>甲　　方：</w:t>
      </w:r>
      <w:r>
        <w:rPr>
          <w:b/>
          <w:sz w:val="21"/>
          <w:u w:val="single"/>
        </w:rPr>
        <w:t>　广东广播电视台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广州市越秀区环市东路331、333号自编22号</w:t>
      </w:r>
    </w:p>
    <w:p>
      <w:pPr>
        <w:jc w:val="both"/>
      </w:pPr>
      <w:r>
        <w:rPr>
          <w:b/>
          <w:sz w:val="21"/>
        </w:rPr>
        <w:t>乙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sz w:val="21"/>
        </w:rPr>
        <w:t>项目名称：</w:t>
      </w:r>
      <w:r>
        <w:rPr>
          <w:sz w:val="21"/>
          <w:u w:val="single"/>
        </w:rPr>
        <w:t>　　　　　　　　　　　　　　　　　　　</w:t>
      </w:r>
      <w:r>
        <w:rPr>
          <w:sz w:val="21"/>
        </w:rPr>
        <w:t>　　采购编号：</w:t>
      </w:r>
      <w:r>
        <w:rPr>
          <w:sz w:val="21"/>
          <w:u w:val="single"/>
        </w:rPr>
        <w:t>　　　　　　　　　　</w:t>
      </w:r>
    </w:p>
    <w:p>
      <w:pPr>
        <w:jc w:val="both"/>
      </w:pPr>
    </w:p>
    <w:p>
      <w:pPr>
        <w:ind w:firstLine="424"/>
        <w:jc w:val="both"/>
      </w:pPr>
      <w:r>
        <w:rPr>
          <w:sz w:val="21"/>
        </w:rPr>
        <w:t>根据</w:t>
      </w:r>
      <w:r>
        <w:rPr>
          <w:sz w:val="21"/>
          <w:u w:val="single"/>
        </w:rPr>
        <w:t xml:space="preserve">              项目</w:t>
      </w:r>
      <w:r>
        <w:rPr>
          <w:sz w:val="21"/>
        </w:rPr>
        <w:t>的采购结果，按照《中华人民共和国政府采购法》、《</w:t>
      </w:r>
      <w:r>
        <w:rPr>
          <w:color w:val="FF0000"/>
          <w:sz w:val="21"/>
        </w:rPr>
        <w:t>中华人民共和国民法典合同编</w:t>
      </w:r>
      <w:r>
        <w:rPr>
          <w:sz w:val="21"/>
        </w:rPr>
        <w:t>》的规定，</w:t>
      </w:r>
      <w:r>
        <w:rPr>
          <w:sz w:val="21"/>
        </w:rPr>
        <w:t>经双方协商，</w:t>
      </w:r>
      <w:r>
        <w:rPr>
          <w:sz w:val="21"/>
        </w:rPr>
        <w:t>本着平等互利和诚实信用的原则，</w:t>
      </w:r>
      <w:r>
        <w:rPr>
          <w:sz w:val="21"/>
        </w:rPr>
        <w:t>一致同意签订本合同如下。</w:t>
      </w:r>
    </w:p>
    <w:p>
      <w:pPr>
        <w:jc w:val="both"/>
      </w:pPr>
      <w:r>
        <w:rPr>
          <w:b/>
          <w:sz w:val="21"/>
        </w:rPr>
        <w:t>一、   合同金额</w:t>
      </w:r>
    </w:p>
    <w:p>
      <w:pPr>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jc w:val="both"/>
      </w:pPr>
      <w:r>
        <w:rPr>
          <w:b/>
          <w:sz w:val="21"/>
        </w:rPr>
        <w:t>二、   服务范围</w:t>
      </w:r>
    </w:p>
    <w:p>
      <w:pPr>
        <w:ind w:firstLine="420"/>
        <w:jc w:val="both"/>
      </w:pPr>
      <w:r>
        <w:rPr>
          <w:sz w:val="21"/>
        </w:rPr>
        <w:t>　　甲方聘请乙方提供以下服务：</w:t>
      </w:r>
    </w:p>
    <w:p>
      <w:pPr>
        <w:ind w:firstLine="420"/>
        <w:jc w:val="both"/>
      </w:pPr>
      <w:r>
        <w:rPr>
          <w:sz w:val="21"/>
        </w:rPr>
        <w:t>　　1</w:t>
      </w:r>
      <w:r>
        <w:rPr>
          <w:sz w:val="21"/>
        </w:rPr>
        <w:t>．</w:t>
      </w:r>
      <w:r>
        <w:rPr>
          <w:sz w:val="21"/>
          <w:u w:val="single"/>
        </w:rPr>
        <w:t>　　　　　　　　　　　</w:t>
      </w:r>
      <w:r>
        <w:rPr>
          <w:sz w:val="21"/>
        </w:rPr>
        <w:t>。</w:t>
      </w:r>
    </w:p>
    <w:p>
      <w:pPr>
        <w:ind w:firstLine="420"/>
        <w:jc w:val="both"/>
      </w:pPr>
      <w:r>
        <w:rPr>
          <w:sz w:val="21"/>
        </w:rPr>
        <w:t>　　2</w:t>
      </w:r>
      <w:r>
        <w:rPr>
          <w:sz w:val="21"/>
        </w:rPr>
        <w:t>．</w:t>
      </w:r>
      <w:r>
        <w:rPr>
          <w:sz w:val="21"/>
          <w:u w:val="single"/>
        </w:rPr>
        <w:t>　　　　　　　　　　　</w:t>
      </w:r>
    </w:p>
    <w:p>
      <w:pPr>
        <w:ind w:firstLine="420"/>
        <w:jc w:val="both"/>
      </w:pPr>
      <w:r>
        <w:rPr>
          <w:sz w:val="21"/>
        </w:rPr>
        <w:t>……</w:t>
      </w:r>
    </w:p>
    <w:p>
      <w:pPr>
        <w:jc w:val="both"/>
      </w:pPr>
      <w:r>
        <w:rPr>
          <w:b/>
          <w:sz w:val="21"/>
        </w:rPr>
        <w:t>三、   甲方乙方的权利和义务</w:t>
      </w:r>
    </w:p>
    <w:p>
      <w:pPr>
        <w:jc w:val="both"/>
      </w:pPr>
      <w:r>
        <w:rPr>
          <w:sz w:val="21"/>
        </w:rPr>
        <w:t xml:space="preserve">1.     </w:t>
      </w:r>
      <w:r>
        <w:rPr>
          <w:sz w:val="21"/>
        </w:rPr>
        <w:t>甲方的权利和义务</w:t>
      </w:r>
    </w:p>
    <w:p>
      <w:pPr>
        <w:jc w:val="both"/>
      </w:pPr>
      <w:r>
        <w:rPr>
          <w:sz w:val="21"/>
        </w:rPr>
        <w:t xml:space="preserve">2.     </w:t>
      </w:r>
      <w:r>
        <w:rPr>
          <w:sz w:val="21"/>
        </w:rPr>
        <w:t>乙方的权利和义务</w:t>
      </w:r>
    </w:p>
    <w:p>
      <w:pPr>
        <w:jc w:val="both"/>
      </w:pPr>
      <w:r>
        <w:rPr>
          <w:b/>
          <w:sz w:val="21"/>
        </w:rPr>
        <w:t>四、   服务期间（项目完成期限）</w:t>
      </w:r>
    </w:p>
    <w:p>
      <w:pPr>
        <w:jc w:val="both"/>
      </w:pPr>
      <w:r>
        <w:rPr>
          <w:sz w:val="21"/>
        </w:rPr>
        <w:t xml:space="preserve">1.     </w:t>
      </w:r>
      <w:r>
        <w:rPr>
          <w:sz w:val="21"/>
        </w:rPr>
        <w:t>委托服务期间自_2024_年_1_月1日至_2024_年_12_月31日止。</w:t>
      </w:r>
    </w:p>
    <w:p>
      <w:pPr>
        <w:jc w:val="both"/>
      </w:pPr>
      <w:r>
        <w:rPr>
          <w:b/>
          <w:sz w:val="21"/>
        </w:rPr>
        <w:t>五、   付款方式</w:t>
      </w:r>
    </w:p>
    <w:p>
      <w:pPr>
        <w:jc w:val="both"/>
      </w:pPr>
      <w:r>
        <w:rPr>
          <w:sz w:val="21"/>
        </w:rPr>
        <w:t xml:space="preserve">       </w:t>
      </w:r>
      <w:r>
        <w:rPr>
          <w:sz w:val="21"/>
        </w:rPr>
        <w:t>由甲方按下列程序在内付款：</w:t>
      </w:r>
    </w:p>
    <w:p>
      <w:pPr>
        <w:jc w:val="both"/>
      </w:pPr>
      <w:r>
        <w:rPr>
          <w:sz w:val="21"/>
        </w:rPr>
        <w:t xml:space="preserve">1.     </w:t>
      </w:r>
      <w:r>
        <w:rPr>
          <w:sz w:val="21"/>
        </w:rPr>
        <w:t>本合同签订生效后自第二季度起，乙方应分别于每季度的前10日前将上一季度的月使用费用清单、服务报告及其它相关文件提交甲方审核，经甲方验收通过后，乙方提交上一季度的月使用费的增值税专用发票，</w:t>
      </w:r>
      <w:r>
        <w:rPr>
          <w:color w:val="FF0000"/>
          <w:sz w:val="21"/>
        </w:rPr>
        <w:t>甲方应当自收到发票后15日内将资金支付到合同约定的乙方账户。甲方如对费用有异议，经双方确认核对后确有错误的，在下个付费周期更正或办理退款。</w:t>
      </w:r>
    </w:p>
    <w:p>
      <w:pPr>
        <w:jc w:val="both"/>
      </w:pPr>
      <w:r>
        <w:rPr>
          <w:sz w:val="21"/>
        </w:rPr>
        <w:t xml:space="preserve">2.     </w:t>
      </w:r>
    </w:p>
    <w:p>
      <w:pPr>
        <w:jc w:val="both"/>
      </w:pPr>
      <w:r>
        <w:rPr>
          <w:b/>
          <w:sz w:val="21"/>
        </w:rPr>
        <w:t>六、   知识产权归属</w:t>
      </w:r>
    </w:p>
    <w:p>
      <w:pPr>
        <w:jc w:val="both"/>
      </w:pPr>
      <w:r>
        <w:rPr>
          <w:b/>
          <w:sz w:val="21"/>
        </w:rPr>
        <w:t>七、   保密</w:t>
      </w:r>
    </w:p>
    <w:p>
      <w:pPr>
        <w:jc w:val="both"/>
      </w:pPr>
      <w:r>
        <w:rPr>
          <w:b/>
          <w:sz w:val="21"/>
        </w:rPr>
        <w:t xml:space="preserve">       </w:t>
      </w:r>
      <w:r>
        <w:rPr>
          <w:b/>
          <w:sz w:val="21"/>
        </w:rPr>
        <w:t>甲乙双方在订立合同、合同履约过程中，知悉的商业秘密或者其他应当保密的信息，不得泄露或者不正当地使用；泄露、不正当地使用该商业秘密或者信息，造成对方损失的，应当承担赔偿责任。甲乙双方应签订《互联网信息网络安全责任书》。</w:t>
      </w:r>
    </w:p>
    <w:p>
      <w:pPr>
        <w:jc w:val="both"/>
      </w:pPr>
      <w:r>
        <w:rPr>
          <w:b/>
          <w:sz w:val="21"/>
        </w:rPr>
        <w:t>八、   违约责任与赔偿损失</w:t>
      </w:r>
    </w:p>
    <w:p>
      <w:pPr>
        <w:jc w:val="both"/>
      </w:pPr>
      <w:r>
        <w:rPr>
          <w:sz w:val="21"/>
        </w:rPr>
        <w:t xml:space="preserve">1.     </w:t>
      </w:r>
      <w:r>
        <w:rPr>
          <w:sz w:val="21"/>
        </w:rPr>
        <w:t>乙方提供的服务不符合本合同规定的，甲方有权拒收，并且乙方须向甲方方支付本合同总价5%的违约金。</w:t>
      </w:r>
    </w:p>
    <w:p>
      <w:pPr>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 xml:space="preserve">3.     </w:t>
      </w:r>
      <w:r>
        <w:rPr>
          <w:sz w:val="21"/>
        </w:rPr>
        <w:t>甲方无正当理由拒收接受服务，到期拒付服务款项的，甲方向乙方偿付本合同总的5%的违约金。甲方人逾期付款，则每日按本合同总价的3‰向乙方偿付违约金。</w:t>
      </w:r>
    </w:p>
    <w:p>
      <w:pPr>
        <w:jc w:val="both"/>
      </w:pPr>
      <w:r>
        <w:rPr>
          <w:sz w:val="21"/>
        </w:rPr>
        <w:t xml:space="preserve">4.     </w:t>
      </w:r>
      <w:r>
        <w:rPr>
          <w:sz w:val="21"/>
        </w:rPr>
        <w:t>对于因甲方原因导致变更、中止或者终止政府采购合同的，甲方应当依照以下合同约定对供应商受到的损失予以赔偿或者补偿：</w:t>
      </w:r>
    </w:p>
    <w:p>
      <w:pPr>
        <w:jc w:val="both"/>
      </w:pPr>
    </w:p>
    <w:p>
      <w:pPr>
        <w:jc w:val="both"/>
      </w:pPr>
      <w:r>
        <w:rPr>
          <w:sz w:val="21"/>
        </w:rPr>
        <w:t xml:space="preserve">5.     </w:t>
      </w:r>
      <w:r>
        <w:rPr>
          <w:sz w:val="21"/>
        </w:rPr>
        <w:t>其它违约责任按《</w:t>
      </w:r>
      <w:r>
        <w:rPr>
          <w:color w:val="FF0000"/>
          <w:sz w:val="21"/>
        </w:rPr>
        <w:t>中华人民共和国民法典合同编</w:t>
      </w:r>
      <w:r>
        <w:rPr>
          <w:sz w:val="21"/>
        </w:rPr>
        <w:t>》处理。</w:t>
      </w:r>
    </w:p>
    <w:p>
      <w:pPr>
        <w:jc w:val="both"/>
      </w:pPr>
      <w:r>
        <w:rPr>
          <w:b/>
          <w:sz w:val="21"/>
        </w:rPr>
        <w:t>九、   争议的解决</w:t>
      </w:r>
    </w:p>
    <w:p>
      <w:pPr>
        <w:jc w:val="both"/>
      </w:pPr>
      <w:r>
        <w:rPr>
          <w:sz w:val="21"/>
        </w:rPr>
        <w:t>1.</w:t>
      </w:r>
      <w:r>
        <w:rPr>
          <w:sz w:val="21"/>
        </w:rPr>
        <w:t>合同执行过程中发生的任何争议，如双方不能通过友好协商解决，按相关法律法规处理。</w:t>
      </w:r>
    </w:p>
    <w:p>
      <w:pPr>
        <w:jc w:val="both"/>
      </w:pPr>
      <w:r>
        <w:rPr>
          <w:b/>
          <w:sz w:val="21"/>
        </w:rPr>
        <w:t>十、   不可抗力</w:t>
      </w:r>
    </w:p>
    <w:p>
      <w:pPr>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十一、  税费</w:t>
      </w:r>
    </w:p>
    <w:p>
      <w:pPr>
        <w:jc w:val="both"/>
      </w:pPr>
      <w:r>
        <w:rPr>
          <w:sz w:val="21"/>
        </w:rPr>
        <w:t xml:space="preserve">1.     </w:t>
      </w:r>
      <w:r>
        <w:rPr>
          <w:sz w:val="21"/>
        </w:rPr>
        <w:t>在中国境内、外发生的与本合同执行有关的一切税费均由乙方负担。</w:t>
      </w:r>
    </w:p>
    <w:p>
      <w:pPr>
        <w:jc w:val="both"/>
      </w:pPr>
      <w:r>
        <w:rPr>
          <w:b/>
          <w:sz w:val="21"/>
        </w:rPr>
        <w:t>十二、  其它</w:t>
      </w:r>
    </w:p>
    <w:p>
      <w:pPr>
        <w:jc w:val="both"/>
      </w:pPr>
      <w:r>
        <w:rPr>
          <w:sz w:val="21"/>
        </w:rPr>
        <w:t xml:space="preserve">1.     </w:t>
      </w:r>
      <w:r>
        <w:rPr>
          <w:sz w:val="21"/>
        </w:rPr>
        <w:t>本合同所有附件、招标文件、投标文件、中标通知书均为合同的有效组成部分，与本合同具有同等法律效力。</w:t>
      </w:r>
    </w:p>
    <w:p>
      <w:pPr>
        <w:jc w:val="both"/>
      </w:pPr>
      <w:r>
        <w:rPr>
          <w:sz w:val="21"/>
        </w:rPr>
        <w:t xml:space="preserve">2.     </w:t>
      </w:r>
      <w:r>
        <w:rPr>
          <w:sz w:val="21"/>
        </w:rPr>
        <w:t>在执行本合同的过程中，所有经双方签署确认的文件（包括会议纪要、补充协议、往来信函）即成为本合同的有效组成部分。</w:t>
      </w:r>
    </w:p>
    <w:p>
      <w:pPr>
        <w:jc w:val="both"/>
      </w:pPr>
      <w:r>
        <w:rPr>
          <w:sz w:val="21"/>
        </w:rPr>
        <w:t xml:space="preserve">3.     </w:t>
      </w:r>
      <w:r>
        <w:rPr>
          <w:sz w:val="21"/>
        </w:rPr>
        <w:t>如一方地址、电话、传真号码有变更，应在变更当日内书面通知对方，否则，应承担相应责任。</w:t>
      </w:r>
    </w:p>
    <w:p>
      <w:pPr>
        <w:jc w:val="both"/>
      </w:pPr>
      <w:r>
        <w:rPr>
          <w:sz w:val="21"/>
        </w:rPr>
        <w:t xml:space="preserve">4.     </w:t>
      </w:r>
      <w:r>
        <w:rPr>
          <w:sz w:val="21"/>
        </w:rPr>
        <w:t>除甲方事先书面同意外，乙方不得部分或全部转让其应履行的合同项下的义务。</w:t>
      </w:r>
    </w:p>
    <w:p>
      <w:pPr>
        <w:jc w:val="both"/>
      </w:pPr>
      <w:r>
        <w:rPr>
          <w:b/>
          <w:sz w:val="21"/>
        </w:rPr>
        <w:t>十三、  合同生效：</w:t>
      </w:r>
    </w:p>
    <w:p>
      <w:pPr>
        <w:jc w:val="both"/>
      </w:pPr>
      <w:r>
        <w:rPr>
          <w:sz w:val="21"/>
        </w:rPr>
        <w:t xml:space="preserve">1.     </w:t>
      </w:r>
      <w:r>
        <w:rPr>
          <w:sz w:val="21"/>
        </w:rPr>
        <w:t>本合同在甲乙双方法人代表或其授权代表签字盖章后生效。</w:t>
      </w:r>
    </w:p>
    <w:p>
      <w:pPr>
        <w:jc w:val="both"/>
      </w:pPr>
      <w:r>
        <w:rPr>
          <w:sz w:val="21"/>
        </w:rPr>
        <w:t xml:space="preserve">2.     </w:t>
      </w:r>
      <w:r>
        <w:rPr>
          <w:sz w:val="21"/>
        </w:rPr>
        <w:t>合同一式份。</w:t>
      </w:r>
    </w:p>
    <w:p>
      <w:pPr>
        <w:jc w:val="both"/>
      </w:pPr>
    </w:p>
    <w:p>
      <w:pPr>
        <w:jc w:val="both"/>
      </w:pPr>
      <w:r>
        <w:rPr>
          <w:b/>
          <w:sz w:val="21"/>
        </w:rPr>
        <w:t>甲方（盖章）：                        乙方（盖章）：</w:t>
      </w:r>
    </w:p>
    <w:p>
      <w:pPr>
        <w:jc w:val="both"/>
      </w:pPr>
      <w:r>
        <w:rPr>
          <w:b/>
          <w:sz w:val="21"/>
        </w:rPr>
        <w:t>代表：                               代表：</w:t>
      </w:r>
    </w:p>
    <w:p>
      <w:pPr>
        <w:jc w:val="both"/>
      </w:pPr>
      <w:r>
        <w:rPr>
          <w:sz w:val="21"/>
        </w:rPr>
        <w:t>签定地点：</w:t>
      </w:r>
    </w:p>
    <w:p>
      <w:pPr>
        <w:jc w:val="both"/>
      </w:pPr>
      <w:r>
        <w:rPr>
          <w:sz w:val="21"/>
        </w:rPr>
        <w:t>签定日期：　　　年　　月　　日            签定日期：　　　年　　月　　日</w:t>
      </w:r>
    </w:p>
    <w:p>
      <w:pPr>
        <w:jc w:val="both"/>
      </w:pPr>
      <w:r>
        <w:rPr>
          <w:sz w:val="21"/>
        </w:rPr>
        <w:t xml:space="preserve">                                         </w:t>
      </w:r>
      <w:r>
        <w:rPr>
          <w:sz w:val="21"/>
        </w:rPr>
        <w:t>开户名称：</w:t>
      </w:r>
    </w:p>
    <w:p>
      <w:pPr>
        <w:jc w:val="both"/>
      </w:pPr>
      <w:r>
        <w:rPr>
          <w:sz w:val="21"/>
        </w:rPr>
        <w:t xml:space="preserve">                                         </w:t>
      </w:r>
      <w:r>
        <w:rPr>
          <w:sz w:val="21"/>
        </w:rPr>
        <w:t>银行帐号：</w:t>
      </w:r>
    </w:p>
    <w:p>
      <w:pPr>
        <w:jc w:val="both"/>
      </w:pPr>
      <w:r>
        <w:rPr>
          <w:sz w:val="21"/>
        </w:rPr>
        <w:t xml:space="preserve">                                         </w:t>
      </w:r>
      <w:r>
        <w:rPr>
          <w:sz w:val="21"/>
        </w:rPr>
        <w:t>开 户 行：</w:t>
      </w:r>
    </w:p>
    <w:p>
      <w:pPr>
        <w:jc w:val="both"/>
      </w:pPr>
    </w:p>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440001-2023-57244</w:t>
      </w:r>
    </w:p>
    <w:p>
      <w:pPr>
        <w:jc w:val="center"/>
      </w:pPr>
      <w:r>
        <w:rPr>
          <w:b/>
          <w:sz w:val="24"/>
        </w:rPr>
        <w:t>采购项目编号：</w:t>
      </w:r>
      <w:r>
        <w:rPr>
          <w:b/>
          <w:sz w:val="24"/>
        </w:rPr>
        <w:t>GPCGD233185FC216F</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广东省政府采购中心</w:t>
      </w:r>
    </w:p>
    <w:p>
      <w:pPr>
        <w:ind w:firstLine="480"/>
      </w:pPr>
      <w:r>
        <w:rPr/>
        <w:t>你方组织的</w:t>
      </w:r>
      <w:r>
        <w:rPr>
          <w:u w:val="single"/>
        </w:rPr>
        <w:t>“</w:t>
      </w:r>
      <w:r>
        <w:rPr>
          <w:u w:val="single"/>
        </w:rPr>
        <w:t>广东广播电视台2024年统筹互联网专线服务项目</w:t>
      </w:r>
      <w:r>
        <w:rPr>
          <w:u w:val="single"/>
        </w:rPr>
        <w:t>”</w:t>
      </w:r>
      <w:r>
        <w:rPr/>
        <w:t>项目的竞争性磋商[采购项目编号为：</w:t>
      </w:r>
      <w:r>
        <w:rPr>
          <w:u w:val="single"/>
        </w:rPr>
        <w:t>GPCGD233185FC216F</w:t>
      </w:r>
      <w:r>
        <w:rPr/>
        <w:t>]，我方愿参与响应。</w:t>
      </w:r>
    </w:p>
    <w:p>
      <w:pPr>
        <w:ind w:firstLine="480"/>
      </w:pPr>
      <w:r>
        <w:rPr/>
        <w:t>我方确认收到贵方提供的</w:t>
      </w:r>
      <w:r>
        <w:rPr>
          <w:u w:val="single"/>
        </w:rPr>
        <w:t>“</w:t>
      </w:r>
      <w:r>
        <w:rPr>
          <w:u w:val="single"/>
        </w:rPr>
        <w:t>广东广播电视台2024年统筹互联网专线服务项目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广东广播电视台2024年统筹互联网专线服务项目</w:t>
      </w:r>
      <w:r>
        <w:rPr/>
        <w:t>”项目采购[采购项目编号为</w:t>
      </w:r>
      <w:r>
        <w:rPr/>
        <w:t>GPCGD233185FC216F</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广东广播电视台</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广东省政府采购中心</w:t>
      </w:r>
    </w:p>
    <w:p>
      <w:pPr>
        <w:ind w:firstLine="480"/>
      </w:pPr>
      <w:r>
        <w:rPr/>
        <w:t>我单位参加贵公司组织的</w:t>
      </w:r>
      <w:r>
        <w:rPr/>
        <w:t>广东广播电视台2024年统筹互联网专线服务项目</w:t>
      </w:r>
      <w:r>
        <w:rPr/>
        <w:t>（采购项目编号：</w:t>
      </w:r>
      <w:r>
        <w:rPr/>
        <w:t>GPCGD233185FC216F</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广东广播电视台2024年统筹互联网专线服务项目</w:t>
      </w:r>
      <w:r>
        <w:rPr/>
        <w:t>”项目（采购项目编号：</w:t>
      </w:r>
      <w:r>
        <w:rPr/>
        <w:t>GPCGD233185FC216F</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