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25" w:rsidRPr="00913B25" w:rsidRDefault="00913B25" w:rsidP="00913B25">
      <w:pPr>
        <w:autoSpaceDE w:val="0"/>
        <w:autoSpaceDN w:val="0"/>
        <w:adjustRightInd w:val="0"/>
        <w:spacing w:line="460" w:lineRule="exact"/>
        <w:jc w:val="center"/>
        <w:rPr>
          <w:rFonts w:eastAsia="黑体"/>
          <w:sz w:val="44"/>
          <w:szCs w:val="44"/>
        </w:rPr>
      </w:pPr>
      <w:r>
        <w:rPr>
          <w:rFonts w:ascii="方正小标宋简体" w:eastAsia="方正小标宋简体" w:hint="eastAsia"/>
          <w:color w:val="000000" w:themeColor="text1"/>
          <w:spacing w:val="-4"/>
          <w:sz w:val="44"/>
          <w:szCs w:val="44"/>
        </w:rPr>
        <w:t>深圳</w:t>
      </w:r>
      <w:r w:rsidR="00591CEE">
        <w:rPr>
          <w:rFonts w:ascii="方正小标宋简体" w:eastAsia="方正小标宋简体" w:hint="eastAsia"/>
          <w:color w:val="000000" w:themeColor="text1"/>
          <w:spacing w:val="-4"/>
          <w:sz w:val="44"/>
          <w:szCs w:val="44"/>
        </w:rPr>
        <w:t>某部</w:t>
      </w:r>
      <w:r>
        <w:rPr>
          <w:rFonts w:ascii="方正小标宋简体" w:eastAsia="方正小标宋简体" w:hint="eastAsia"/>
          <w:color w:val="000000" w:themeColor="text1"/>
          <w:spacing w:val="-4"/>
          <w:sz w:val="44"/>
          <w:szCs w:val="44"/>
        </w:rPr>
        <w:t>物业社会化</w:t>
      </w:r>
      <w:r w:rsidRPr="00913B25">
        <w:rPr>
          <w:rFonts w:ascii="方正小标宋简体" w:eastAsia="方正小标宋简体" w:hint="eastAsia"/>
          <w:color w:val="000000" w:themeColor="text1"/>
          <w:spacing w:val="-4"/>
          <w:sz w:val="44"/>
          <w:szCs w:val="44"/>
        </w:rPr>
        <w:t>服务项目需求</w:t>
      </w:r>
    </w:p>
    <w:p w:rsidR="00913B25" w:rsidRDefault="00913B25" w:rsidP="00913B25">
      <w:pPr>
        <w:pStyle w:val="1"/>
        <w:widowControl w:val="0"/>
        <w:autoSpaceDE w:val="0"/>
        <w:autoSpaceDN w:val="0"/>
        <w:adjustRightInd w:val="0"/>
        <w:spacing w:line="400" w:lineRule="exact"/>
        <w:ind w:left="0" w:firstLine="0"/>
        <w:jc w:val="both"/>
        <w:rPr>
          <w:rFonts w:ascii="Times New Roman" w:eastAsia="黑体" w:hAnsi="Times New Roman"/>
          <w:sz w:val="28"/>
          <w:szCs w:val="28"/>
          <w:lang w:eastAsia="zh-CN"/>
        </w:rPr>
      </w:pPr>
    </w:p>
    <w:p w:rsidR="00913B25" w:rsidRDefault="00913B25" w:rsidP="00913B25">
      <w:pPr>
        <w:pStyle w:val="1"/>
        <w:widowControl w:val="0"/>
        <w:numPr>
          <w:ilvl w:val="0"/>
          <w:numId w:val="1"/>
        </w:numPr>
        <w:autoSpaceDE w:val="0"/>
        <w:autoSpaceDN w:val="0"/>
        <w:adjustRightInd w:val="0"/>
        <w:spacing w:line="400" w:lineRule="exact"/>
        <w:jc w:val="both"/>
        <w:rPr>
          <w:rFonts w:ascii="Times New Roman" w:eastAsia="黑体" w:hAnsi="Times New Roman"/>
          <w:sz w:val="28"/>
          <w:szCs w:val="28"/>
          <w:lang w:eastAsia="zh-CN"/>
        </w:rPr>
      </w:pPr>
      <w:r>
        <w:rPr>
          <w:rFonts w:ascii="Times New Roman" w:eastAsia="黑体" w:hAnsi="Times New Roman" w:hint="eastAsia"/>
          <w:sz w:val="28"/>
          <w:szCs w:val="28"/>
          <w:lang w:eastAsia="zh-CN"/>
        </w:rPr>
        <w:t>技术标准及服务要求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该项目位于广东省深圳市，服务内容包含保洁服务、绿化养护、水电维修、空地物业管理、空调维修保养、电梯维修保养、消防系统维修保养等项目。</w:t>
      </w:r>
    </w:p>
    <w:p w:rsidR="00913B25" w:rsidRPr="002C0BB4" w:rsidRDefault="00913B25" w:rsidP="00913B25">
      <w:pPr>
        <w:tabs>
          <w:tab w:val="left" w:pos="0"/>
        </w:tabs>
        <w:spacing w:line="400" w:lineRule="exact"/>
        <w:ind w:firstLineChars="200" w:firstLine="560"/>
        <w:rPr>
          <w:rFonts w:ascii="宋体" w:hAnsi="宋体"/>
          <w:sz w:val="28"/>
          <w:szCs w:val="28"/>
        </w:rPr>
      </w:pPr>
      <w:r w:rsidRPr="00913B25">
        <w:rPr>
          <w:rFonts w:ascii="宋体" w:hAnsi="宋体" w:hint="eastAsia"/>
          <w:sz w:val="28"/>
          <w:szCs w:val="28"/>
        </w:rPr>
        <w:t>该项目属于年度稳定供应、技术标准统一、市场价格平稳的项目，购买内容相对固定、连续性强、价格变化幅度小，拟采取一年一签，逐年续约模式(履约评价较差，不遵守甲方管理规定，造成甲方损失等，视情可提前解除合同，不再续约)，合同有效期为3年，经费概算61.67万元/年，合计185万元。</w:t>
      </w:r>
    </w:p>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（一）物业服务要求</w:t>
      </w:r>
    </w:p>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1、绿化与环境卫生服务要求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1.1 编制绿化养护计划表、除四害计划表、施肥计划表（每季度初需提交）。</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1.2 清扫整理招待所三楼、四楼客房和楼层相关区域，为客人提供干净安全的客房环境，满足客人的服务需求，负责本区域的安全工作，按标准操作流程和规定使用清洁工具整理清扫客房，及时补充客人所需的各类物品。客房内各项物品卫生整洁、摆放整齐。严格按卫生防疫部门要求(一冲、二洗、三消毒、四保洁)，对客房水杯、卫生洁具等进行消毒，及时补充客人所需的各类物品，及时记录住房、查房、退房时间、客用消耗品、维修情况，每天对清扫车、清洁工具设备进行清洁与保养，并对布草进行更换清洗。了解客情，当班期间不定期楼面巡查，注意门、锁、会客情况，做好巡查记录。每天对辖区范围内的设备运转、电源开关、照明工具、地毯使用、墙壁清洁等情况进行了解，发现异常及时申报维护和修理，做好设施设备的日常保养，发现设施设备故障和损坏，按规定程序报修。正确掌握客房各类电器的使用方法，注意使用用具及物品的归位，保持使用物品的清洁和摆放到位，不能乱放、乱丢。随时做好楼面(走廊、扶梯、外窗玻璃、窗槽等)的公共卫生，保持楼层整洁，熟知客房“突发事件应急预案”，出现紧急情况按规定要求处理，认真听取宾客的意见，并将客人的信息及建议及时反馈给领导。</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1.3 所有公共场地、场所、楼梯、厕所无积污、无杂物、无臭味、无废纸、无蜘蛛网，墙壁无脚印。所有环境要保持清洁，不存在卫生</w:t>
      </w:r>
      <w:r w:rsidRPr="002C0BB4">
        <w:rPr>
          <w:rFonts w:ascii="宋体" w:hAnsi="宋体" w:hint="eastAsia"/>
          <w:sz w:val="28"/>
          <w:szCs w:val="28"/>
        </w:rPr>
        <w:lastRenderedPageBreak/>
        <w:t>死角。保证所有排水、排污管道保持畅通。树立“业主至上，服务第一”的思想，创造一个整洁、优雅的工作和生活环境。</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1.4 提供礼貌、热情、周到的服务。</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1.5 甲方临时交给的任务需2小时内响应，并加派2名或以上保洁人员（如特殊活动的保洁等）。</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1.6 服务人员要求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（1）整体要求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①员工统一服装，颜色自定，要求着装干净、整洁、佩带证件。</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②员工态度热情，有礼貌。</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③对各岗位工作质量进行质控，有工作岗位职责及工作标准。</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④女性在岗人员年龄不能超过50岁，男性在岗人员年龄不能超过55岁，身体健康。</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⑤工作人员数量不得少于4人，其中</w:t>
      </w:r>
      <w:r w:rsidRPr="002C0BB4">
        <w:rPr>
          <w:rFonts w:ascii="宋体" w:hAnsi="宋体"/>
          <w:sz w:val="28"/>
          <w:szCs w:val="28"/>
        </w:rPr>
        <w:t>3</w:t>
      </w:r>
      <w:r w:rsidRPr="002C0BB4">
        <w:rPr>
          <w:rFonts w:ascii="宋体" w:hAnsi="宋体" w:hint="eastAsia"/>
          <w:sz w:val="28"/>
          <w:szCs w:val="28"/>
        </w:rPr>
        <w:t>人负责其它区域保洁，1人负责绿化。</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⑥卫生区每天上午、下午至少清扫一次。</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⑦要合理安排时间，确保平时保洁工作能按时按质完成。</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⑧乙方负责清洁卫生用品、卫生间消耗用品。</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（2）其它要求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①乙方必须具有完善的技术队伍，包括具有足够的服务人员。</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②乙方应当将聘请工作人员的花名册（照片、基本情况）报甲方备案。</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③为便于管理，乙方将制定管理细则和处罚规定，以规范清洁卫生工作。</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④乙方须从维护甲方形象和利益出发，并配合和支持重大节日、大型活动等保洁工作，接受甲方各部门监督，服从甲方指挥。若乙方不服从或不配合甲方相关监管部门指挥和工作，且屡不整改，甲方将按相关监督管理制度拟定的处罚条款进行处罚（视情节轻重处以100——500元/次的罚款，款项在承包款中扣除），情节特别恶劣的，甲方有权提前终止合同。</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⑤乙方不得将采购项目转包分包，如发现转包分包，则立即解除合同，并按成交价格的20%收取违约金。</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⑥对于员工相应的福利待遇等问题，应按国家相关法律法规执行，如：劳保用品发放、加班费、保险费、工伤处理、劳动协议、暂住证等事宜等一概由乙方负责。</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lastRenderedPageBreak/>
        <w:t>⑦乙方在管理服务中损坏甲方的财物由乙方按财务入账价或实际价值予以赔偿。</w:t>
      </w:r>
    </w:p>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2. 水电维修服务要求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2.1 制定维修日常巡检表。</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2.2 接到报修后，30分钟内赶到现场进行维修。</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2.3 日常维修及时率100%。</w:t>
      </w:r>
    </w:p>
    <w:p w:rsidR="00913B25" w:rsidRPr="002C0BB4" w:rsidRDefault="00913B25" w:rsidP="00913B25">
      <w:pPr>
        <w:tabs>
          <w:tab w:val="left" w:pos="0"/>
        </w:tabs>
        <w:spacing w:line="400" w:lineRule="exact"/>
        <w:ind w:firstLineChars="200" w:firstLine="560"/>
        <w:rPr>
          <w:rFonts w:ascii="宋体" w:hAnsi="宋体"/>
          <w:sz w:val="28"/>
          <w:szCs w:val="28"/>
        </w:rPr>
      </w:pPr>
      <w:bookmarkStart w:id="0" w:name="_Hlk47684694"/>
      <w:r w:rsidRPr="002C0BB4">
        <w:rPr>
          <w:rFonts w:ascii="宋体" w:hAnsi="宋体" w:hint="eastAsia"/>
          <w:sz w:val="28"/>
          <w:szCs w:val="28"/>
        </w:rPr>
        <w:t>2.4 服务人员要求</w:t>
      </w:r>
    </w:p>
    <w:bookmarkEnd w:id="0"/>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（1）员工统一服装，颜色自定，要求着装干净、整洁、佩带证件。</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（2）员工态度热情，有礼貌。</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（3）必须持证上岗。</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（4）男性在岗人员年龄不能超过50岁，身体健康。</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（5）常驻维修工人不少于2人。</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（6）乙方负责维修消耗耗材。</w:t>
      </w:r>
    </w:p>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3.空地物业管理要求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（1）24小时在岗，严格遵守甲方的规章制度。</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（2）严格按规定着装，佩戴保安标志和上岗证件，注重仪表仪容。着装整齐，值班时不准擅离岗位，不进行与值班无关的事情。</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（3）保持门岗内外清洁卫生。</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（4）坚持文明执勤，礼貌待人，处理问题时要讲原则，态度和气，不急不躁。</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（5）负责现有房屋建筑的维护，公用的上下水道和水管的疏通、公用照明电灯及开关的更换、消防设施设备、低压配电设施、避雷设施等维修保养。</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（6）负责市政公用设施和附属建筑物、构筑物的维修，养护和管理，包括道路、化粪池、沟渠、管道等。</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（7）负责公共绿地、绿化、建筑设施等养护与管理。</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（8）</w:t>
      </w:r>
      <w:r w:rsidRPr="002C0BB4">
        <w:rPr>
          <w:rFonts w:ascii="宋体" w:hAnsi="宋体"/>
          <w:sz w:val="28"/>
          <w:szCs w:val="28"/>
        </w:rPr>
        <w:t>负责</w:t>
      </w:r>
      <w:r w:rsidRPr="002C0BB4">
        <w:rPr>
          <w:rFonts w:ascii="宋体" w:hAnsi="宋体" w:hint="eastAsia"/>
          <w:sz w:val="28"/>
          <w:szCs w:val="28"/>
        </w:rPr>
        <w:t>附属配套建筑、场地和设施的养护和管理。</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（9）负责公共环境卫生，包括公共场所、房屋共用部位的清洁卫生和垃圾的收集清运。</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（10）维护好物业区域内的公共秩序。</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（11）配合、协助当地公安机关实施治安防范工作，每日认真填写保安执勤记录表，在甲方需要时及时提供。</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（12）做好场地管理，未经甲方批准，严禁外部人员和车辆进入</w:t>
      </w:r>
      <w:r w:rsidRPr="002C0BB4">
        <w:rPr>
          <w:rFonts w:ascii="宋体" w:hAnsi="宋体" w:hint="eastAsia"/>
          <w:sz w:val="28"/>
          <w:szCs w:val="28"/>
        </w:rPr>
        <w:lastRenderedPageBreak/>
        <w:t>场地，严禁利用场地从事经营性活动。一经发现，甲方有权予以相应处罚，情节严重的将追究相应法律责任。</w:t>
      </w:r>
    </w:p>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4.物业服务质量标准</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（1）清洁服务质量标准</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卫生清洁标准</w:t>
      </w:r>
    </w:p>
    <w:tbl>
      <w:tblPr>
        <w:tblW w:w="87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004"/>
        <w:gridCol w:w="1936"/>
        <w:gridCol w:w="3787"/>
      </w:tblGrid>
      <w:tr w:rsidR="00913B25" w:rsidRPr="001F7F14" w:rsidTr="00B5757F">
        <w:trPr>
          <w:trHeight w:val="719"/>
          <w:jc w:val="center"/>
        </w:trPr>
        <w:tc>
          <w:tcPr>
            <w:tcW w:w="3004" w:type="dxa"/>
            <w:tcBorders>
              <w:top w:val="single" w:sz="12" w:space="0" w:color="auto"/>
            </w:tcBorders>
            <w:vAlign w:val="center"/>
          </w:tcPr>
          <w:p w:rsidR="00913B25" w:rsidRPr="005B5712" w:rsidRDefault="00913B25" w:rsidP="00B5757F">
            <w:pPr>
              <w:adjustRightInd w:val="0"/>
              <w:snapToGrid w:val="0"/>
              <w:jc w:val="center"/>
              <w:rPr>
                <w:rFonts w:ascii="宋体" w:hAnsi="宋体" w:cs="仿宋"/>
                <w:b/>
                <w:color w:val="000000"/>
                <w:sz w:val="20"/>
                <w:szCs w:val="20"/>
              </w:rPr>
            </w:pPr>
            <w:r w:rsidRPr="005B5712">
              <w:rPr>
                <w:rFonts w:ascii="宋体" w:hAnsi="宋体" w:cs="仿宋" w:hint="eastAsia"/>
                <w:b/>
                <w:color w:val="000000"/>
                <w:sz w:val="20"/>
                <w:szCs w:val="20"/>
              </w:rPr>
              <w:t>清洁项目</w:t>
            </w:r>
          </w:p>
        </w:tc>
        <w:tc>
          <w:tcPr>
            <w:tcW w:w="1936" w:type="dxa"/>
            <w:tcBorders>
              <w:top w:val="single" w:sz="12" w:space="0" w:color="auto"/>
            </w:tcBorders>
            <w:vAlign w:val="center"/>
          </w:tcPr>
          <w:p w:rsidR="00913B25" w:rsidRPr="005B5712" w:rsidRDefault="00913B25" w:rsidP="00B5757F">
            <w:pPr>
              <w:adjustRightInd w:val="0"/>
              <w:snapToGrid w:val="0"/>
              <w:ind w:firstLineChars="98" w:firstLine="197"/>
              <w:jc w:val="center"/>
              <w:rPr>
                <w:rFonts w:ascii="宋体" w:hAnsi="宋体" w:cs="仿宋"/>
                <w:b/>
                <w:color w:val="000000"/>
                <w:sz w:val="20"/>
                <w:szCs w:val="20"/>
              </w:rPr>
            </w:pPr>
            <w:r w:rsidRPr="005B5712">
              <w:rPr>
                <w:rFonts w:ascii="宋体" w:hAnsi="宋体" w:cs="仿宋" w:hint="eastAsia"/>
                <w:b/>
                <w:color w:val="000000"/>
                <w:sz w:val="20"/>
                <w:szCs w:val="20"/>
              </w:rPr>
              <w:t>清洁内容</w:t>
            </w:r>
          </w:p>
          <w:p w:rsidR="00913B25" w:rsidRPr="005B5712" w:rsidRDefault="00913B25" w:rsidP="00B5757F">
            <w:pPr>
              <w:adjustRightInd w:val="0"/>
              <w:snapToGrid w:val="0"/>
              <w:jc w:val="center"/>
              <w:rPr>
                <w:rFonts w:ascii="宋体" w:hAnsi="宋体" w:cs="仿宋"/>
                <w:b/>
                <w:color w:val="000000"/>
                <w:sz w:val="20"/>
                <w:szCs w:val="20"/>
              </w:rPr>
            </w:pPr>
            <w:r w:rsidRPr="005B5712">
              <w:rPr>
                <w:rFonts w:ascii="宋体" w:hAnsi="宋体" w:cs="仿宋" w:hint="eastAsia"/>
                <w:b/>
                <w:color w:val="000000"/>
                <w:sz w:val="20"/>
                <w:szCs w:val="20"/>
              </w:rPr>
              <w:t>（日常作业）</w:t>
            </w:r>
          </w:p>
        </w:tc>
        <w:tc>
          <w:tcPr>
            <w:tcW w:w="3787" w:type="dxa"/>
            <w:tcBorders>
              <w:top w:val="single" w:sz="12" w:space="0" w:color="auto"/>
            </w:tcBorders>
            <w:vAlign w:val="center"/>
          </w:tcPr>
          <w:p w:rsidR="00913B25" w:rsidRPr="005B5712" w:rsidRDefault="00913B25" w:rsidP="00B5757F">
            <w:pPr>
              <w:adjustRightInd w:val="0"/>
              <w:snapToGrid w:val="0"/>
              <w:ind w:firstLineChars="298" w:firstLine="598"/>
              <w:jc w:val="center"/>
              <w:rPr>
                <w:rFonts w:ascii="宋体" w:hAnsi="宋体" w:cs="仿宋"/>
                <w:b/>
                <w:color w:val="000000"/>
                <w:sz w:val="20"/>
                <w:szCs w:val="20"/>
              </w:rPr>
            </w:pPr>
            <w:r w:rsidRPr="005B5712">
              <w:rPr>
                <w:rFonts w:ascii="宋体" w:hAnsi="宋体" w:cs="仿宋" w:hint="eastAsia"/>
                <w:b/>
                <w:color w:val="000000"/>
                <w:sz w:val="20"/>
                <w:szCs w:val="20"/>
              </w:rPr>
              <w:t>清洁标准</w:t>
            </w:r>
          </w:p>
        </w:tc>
      </w:tr>
      <w:tr w:rsidR="00913B25" w:rsidRPr="001F7F14" w:rsidTr="00B5757F">
        <w:trPr>
          <w:trHeight w:val="655"/>
          <w:jc w:val="center"/>
        </w:trPr>
        <w:tc>
          <w:tcPr>
            <w:tcW w:w="3004"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楼梯、楼道、厕所卫生</w:t>
            </w:r>
          </w:p>
        </w:tc>
        <w:tc>
          <w:tcPr>
            <w:tcW w:w="1936"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每天清扫</w:t>
            </w:r>
          </w:p>
        </w:tc>
        <w:tc>
          <w:tcPr>
            <w:tcW w:w="3787"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地面干净、无垃圾</w:t>
            </w:r>
          </w:p>
        </w:tc>
      </w:tr>
      <w:tr w:rsidR="00913B25" w:rsidRPr="001F7F14" w:rsidTr="00B5757F">
        <w:trPr>
          <w:trHeight w:val="649"/>
          <w:jc w:val="center"/>
        </w:trPr>
        <w:tc>
          <w:tcPr>
            <w:tcW w:w="3004"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道路</w:t>
            </w:r>
          </w:p>
        </w:tc>
        <w:tc>
          <w:tcPr>
            <w:tcW w:w="1936"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每天清扫</w:t>
            </w:r>
          </w:p>
        </w:tc>
        <w:tc>
          <w:tcPr>
            <w:tcW w:w="3787"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排水渠畅通，无积水，路面干净无垃圾，路基边无杂草</w:t>
            </w:r>
          </w:p>
        </w:tc>
      </w:tr>
      <w:tr w:rsidR="00913B25" w:rsidRPr="001F7F14" w:rsidTr="00B5757F">
        <w:trPr>
          <w:trHeight w:val="440"/>
          <w:jc w:val="center"/>
        </w:trPr>
        <w:tc>
          <w:tcPr>
            <w:tcW w:w="3004"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垃圾清理</w:t>
            </w:r>
          </w:p>
        </w:tc>
        <w:tc>
          <w:tcPr>
            <w:tcW w:w="1936"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每天清理</w:t>
            </w:r>
          </w:p>
        </w:tc>
        <w:tc>
          <w:tcPr>
            <w:tcW w:w="3787" w:type="dxa"/>
            <w:shd w:val="clear" w:color="auto" w:fill="auto"/>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按指定地点堆放，及时清运</w:t>
            </w:r>
          </w:p>
        </w:tc>
      </w:tr>
    </w:tbl>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（2）生活垃圾清运服务质量及标准</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①工作要求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a. 生活垃圾清运至垃圾中转站每天一次。</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b. 垃圾通道及公共区域垃圾桶位置每天清洗一次。</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②质量标准</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a. 生活垃圾日产日清，清运完毕立即清洗垃圾通道及公共区域垃圾桶，及时运到院外处理。</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b. 保持垃圾通道通畅、公共区域垃圾桶清洁、无异味。</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（3）绿化养护质量标准</w:t>
      </w:r>
    </w:p>
    <w:tbl>
      <w:tblPr>
        <w:tblpPr w:leftFromText="180" w:rightFromText="180" w:vertAnchor="text" w:horzAnchor="margin" w:tblpXSpec="center" w:tblpY="2"/>
        <w:tblW w:w="8613" w:type="dxa"/>
        <w:tblLayout w:type="fixed"/>
        <w:tblLook w:val="04A0"/>
      </w:tblPr>
      <w:tblGrid>
        <w:gridCol w:w="959"/>
        <w:gridCol w:w="7654"/>
      </w:tblGrid>
      <w:tr w:rsidR="00913B25" w:rsidRPr="001F7F14" w:rsidTr="00B5757F">
        <w:trPr>
          <w:trHeight w:val="510"/>
        </w:trPr>
        <w:tc>
          <w:tcPr>
            <w:tcW w:w="959" w:type="dxa"/>
            <w:tcBorders>
              <w:top w:val="single" w:sz="12" w:space="0" w:color="auto"/>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ind w:firstLineChars="98" w:firstLine="197"/>
              <w:jc w:val="center"/>
              <w:rPr>
                <w:rFonts w:ascii="宋体" w:hAnsi="宋体" w:cs="仿宋"/>
                <w:b/>
                <w:color w:val="000000"/>
                <w:sz w:val="20"/>
                <w:szCs w:val="20"/>
              </w:rPr>
            </w:pPr>
            <w:r w:rsidRPr="005B5712">
              <w:rPr>
                <w:rFonts w:ascii="宋体" w:hAnsi="宋体" w:cs="仿宋" w:hint="eastAsia"/>
                <w:b/>
                <w:color w:val="000000"/>
                <w:sz w:val="20"/>
                <w:szCs w:val="20"/>
              </w:rPr>
              <w:t>序号</w:t>
            </w:r>
          </w:p>
        </w:tc>
        <w:tc>
          <w:tcPr>
            <w:tcW w:w="7654" w:type="dxa"/>
            <w:tcBorders>
              <w:top w:val="single" w:sz="12" w:space="0" w:color="auto"/>
              <w:left w:val="nil"/>
              <w:bottom w:val="single" w:sz="4" w:space="0" w:color="auto"/>
              <w:right w:val="single" w:sz="4" w:space="0" w:color="auto"/>
            </w:tcBorders>
            <w:vAlign w:val="center"/>
          </w:tcPr>
          <w:p w:rsidR="00913B25" w:rsidRPr="005B5712" w:rsidRDefault="00913B25" w:rsidP="00B5757F">
            <w:pPr>
              <w:adjustRightInd w:val="0"/>
              <w:snapToGrid w:val="0"/>
              <w:ind w:firstLineChars="98" w:firstLine="197"/>
              <w:jc w:val="center"/>
              <w:rPr>
                <w:rFonts w:ascii="宋体" w:hAnsi="宋体" w:cs="仿宋"/>
                <w:b/>
                <w:color w:val="000000"/>
                <w:sz w:val="20"/>
                <w:szCs w:val="20"/>
              </w:rPr>
            </w:pPr>
            <w:r w:rsidRPr="005B5712">
              <w:rPr>
                <w:rFonts w:ascii="宋体" w:hAnsi="宋体" w:cs="仿宋" w:hint="eastAsia"/>
                <w:b/>
                <w:color w:val="000000"/>
                <w:sz w:val="20"/>
                <w:szCs w:val="20"/>
              </w:rPr>
              <w:t>项目</w:t>
            </w:r>
          </w:p>
        </w:tc>
      </w:tr>
      <w:tr w:rsidR="00913B25" w:rsidRPr="001F7F14" w:rsidTr="00B5757F">
        <w:trPr>
          <w:trHeight w:val="365"/>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绿化充分，植物配置基本合理，基本达到黄土不露天。</w:t>
            </w:r>
          </w:p>
        </w:tc>
      </w:tr>
      <w:tr w:rsidR="00913B25" w:rsidRPr="001F7F14" w:rsidTr="00B5757F">
        <w:trPr>
          <w:trHeight w:val="327"/>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生长势：正常。生长达到该树种平均生长量。</w:t>
            </w:r>
          </w:p>
        </w:tc>
      </w:tr>
      <w:tr w:rsidR="00913B25" w:rsidRPr="001F7F14" w:rsidTr="00B5757F">
        <w:trPr>
          <w:trHeight w:val="416"/>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叶子正常：</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①叶色、大小、薄厚正常；</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②较严重黄叶、焦叶、卷叶、带虫屎、虫网、灰尘的株数在2%以下；</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③被啃咬叶片严重的每株在10%以下。</w:t>
            </w:r>
          </w:p>
        </w:tc>
      </w:tr>
      <w:tr w:rsidR="00913B25" w:rsidRPr="001F7F14" w:rsidTr="00B5757F">
        <w:trPr>
          <w:trHeight w:val="1102"/>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4</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枝、干正常：</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①无明显枯枝、死枝；</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②有害虫株数在2%以下；</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③树冠基本完整：主侧枝分布均称，树冠通风透光。</w:t>
            </w:r>
          </w:p>
        </w:tc>
      </w:tr>
      <w:tr w:rsidR="00913B25" w:rsidRPr="001F7F14" w:rsidTr="00B5757F">
        <w:trPr>
          <w:trHeight w:val="343"/>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5</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主干道、人行道树木缺株在l%以下。</w:t>
            </w:r>
          </w:p>
        </w:tc>
      </w:tr>
      <w:tr w:rsidR="00913B25" w:rsidRPr="001F7F14" w:rsidTr="00B5757F">
        <w:trPr>
          <w:trHeight w:val="555"/>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6</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草坪覆盖率达95%以上；主干道草坪内杂草控制在10%以内；生长和颜色正常，不枯黄；每年修剪二次以上，基本无病虫害。</w:t>
            </w:r>
          </w:p>
        </w:tc>
      </w:tr>
      <w:tr w:rsidR="00913B25" w:rsidRPr="001F7F14" w:rsidTr="00B5757F">
        <w:trPr>
          <w:trHeight w:val="687"/>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7</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主干道、人行道和绿地内无死树，树木修剪基本合理，树形美观，能较好地解决树木与电线、建筑物、交通等之间的矛盾。</w:t>
            </w:r>
          </w:p>
        </w:tc>
      </w:tr>
      <w:tr w:rsidR="00913B25" w:rsidRPr="001F7F14" w:rsidTr="00B5757F">
        <w:trPr>
          <w:trHeight w:val="580"/>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8</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绿化产生垃圾要做到日产日清，绿地内无明显废弃物，能坚持在重大节日前进行突击清理。</w:t>
            </w:r>
          </w:p>
        </w:tc>
      </w:tr>
      <w:tr w:rsidR="00913B25" w:rsidRPr="001F7F14" w:rsidTr="00B5757F">
        <w:trPr>
          <w:trHeight w:val="1032"/>
        </w:trPr>
        <w:tc>
          <w:tcPr>
            <w:tcW w:w="959" w:type="dxa"/>
            <w:tcBorders>
              <w:top w:val="nil"/>
              <w:left w:val="single" w:sz="12" w:space="0" w:color="auto"/>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lastRenderedPageBreak/>
              <w:t>9</w:t>
            </w:r>
          </w:p>
        </w:tc>
        <w:tc>
          <w:tcPr>
            <w:tcW w:w="7654" w:type="dxa"/>
            <w:tcBorders>
              <w:top w:val="nil"/>
              <w:left w:val="nil"/>
              <w:bottom w:val="single" w:sz="4"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无较重的人为损坏，对轻微或偶尔发生难以控制的人为损坏，及时发现和处理，绿地、草坪内无堆物堆料、搭棚或侵占等；树木无明显刻画现象，树下距树2米以内无影响树木养护管理的堆物堆料、搭棚、圈栏等。</w:t>
            </w:r>
          </w:p>
        </w:tc>
      </w:tr>
      <w:tr w:rsidR="00913B25" w:rsidRPr="001F7F14" w:rsidTr="00B5757F">
        <w:trPr>
          <w:trHeight w:val="405"/>
        </w:trPr>
        <w:tc>
          <w:tcPr>
            <w:tcW w:w="8613" w:type="dxa"/>
            <w:gridSpan w:val="2"/>
            <w:tcBorders>
              <w:top w:val="nil"/>
              <w:left w:val="single" w:sz="12" w:space="0" w:color="auto"/>
              <w:bottom w:val="single" w:sz="12" w:space="0" w:color="auto"/>
              <w:right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备注：绿化养护可根据天候状况合理安排。</w:t>
            </w:r>
          </w:p>
        </w:tc>
      </w:tr>
    </w:tbl>
    <w:p w:rsidR="00913B25" w:rsidRDefault="00913B25" w:rsidP="00913B25">
      <w:pPr>
        <w:adjustRightInd w:val="0"/>
        <w:snapToGrid w:val="0"/>
        <w:spacing w:line="560" w:lineRule="exact"/>
        <w:rPr>
          <w:rFonts w:ascii="仿宋" w:eastAsia="仿宋" w:hAnsi="仿宋" w:cs="仿宋"/>
          <w:color w:val="000000"/>
          <w:sz w:val="32"/>
          <w:szCs w:val="32"/>
        </w:rPr>
      </w:pP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（4）零星工程维修养护标准</w:t>
      </w:r>
    </w:p>
    <w:tbl>
      <w:tblPr>
        <w:tblW w:w="8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 w:type="dxa"/>
          <w:right w:w="10" w:type="dxa"/>
        </w:tblCellMar>
        <w:tblLook w:val="04A0"/>
      </w:tblPr>
      <w:tblGrid>
        <w:gridCol w:w="609"/>
        <w:gridCol w:w="1209"/>
        <w:gridCol w:w="900"/>
        <w:gridCol w:w="720"/>
        <w:gridCol w:w="5196"/>
      </w:tblGrid>
      <w:tr w:rsidR="00913B25" w:rsidRPr="001F7F14" w:rsidTr="00B5757F">
        <w:trPr>
          <w:trHeight w:val="567"/>
          <w:jc w:val="center"/>
        </w:trPr>
        <w:tc>
          <w:tcPr>
            <w:tcW w:w="609" w:type="dxa"/>
            <w:tcBorders>
              <w:top w:val="single" w:sz="12" w:space="0" w:color="auto"/>
              <w:left w:val="single" w:sz="12" w:space="0" w:color="auto"/>
              <w:bottom w:val="single" w:sz="6" w:space="0" w:color="auto"/>
              <w:right w:val="single" w:sz="6" w:space="0" w:color="auto"/>
            </w:tcBorders>
            <w:shd w:val="clear" w:color="auto" w:fill="auto"/>
            <w:vAlign w:val="center"/>
          </w:tcPr>
          <w:p w:rsidR="00913B25" w:rsidRPr="005B5712" w:rsidRDefault="00913B25" w:rsidP="00B5757F">
            <w:pPr>
              <w:adjustRightInd w:val="0"/>
              <w:snapToGrid w:val="0"/>
              <w:jc w:val="center"/>
              <w:rPr>
                <w:rFonts w:ascii="宋体" w:hAnsi="宋体" w:cs="仿宋"/>
                <w:b/>
                <w:color w:val="000000"/>
                <w:sz w:val="20"/>
                <w:szCs w:val="20"/>
              </w:rPr>
            </w:pPr>
            <w:r w:rsidRPr="005B5712">
              <w:rPr>
                <w:rFonts w:ascii="宋体" w:hAnsi="宋体" w:cs="仿宋" w:hint="eastAsia"/>
                <w:b/>
                <w:color w:val="000000"/>
                <w:sz w:val="20"/>
                <w:szCs w:val="20"/>
              </w:rPr>
              <w:t>序号</w:t>
            </w:r>
          </w:p>
        </w:tc>
        <w:tc>
          <w:tcPr>
            <w:tcW w:w="1209" w:type="dxa"/>
            <w:tcBorders>
              <w:top w:val="single" w:sz="12" w:space="0" w:color="auto"/>
              <w:left w:val="single" w:sz="6" w:space="0" w:color="auto"/>
              <w:bottom w:val="single" w:sz="6" w:space="0" w:color="auto"/>
              <w:right w:val="single" w:sz="6" w:space="0" w:color="auto"/>
            </w:tcBorders>
            <w:shd w:val="clear" w:color="auto" w:fill="auto"/>
            <w:vAlign w:val="center"/>
          </w:tcPr>
          <w:p w:rsidR="00913B25" w:rsidRPr="005B5712" w:rsidRDefault="00913B25" w:rsidP="00B5757F">
            <w:pPr>
              <w:adjustRightInd w:val="0"/>
              <w:snapToGrid w:val="0"/>
              <w:jc w:val="center"/>
              <w:rPr>
                <w:rFonts w:ascii="宋体" w:hAnsi="宋体" w:cs="仿宋"/>
                <w:b/>
                <w:color w:val="000000"/>
                <w:sz w:val="20"/>
                <w:szCs w:val="20"/>
              </w:rPr>
            </w:pPr>
            <w:r w:rsidRPr="005B5712">
              <w:rPr>
                <w:rFonts w:ascii="宋体" w:hAnsi="宋体" w:cs="仿宋" w:hint="eastAsia"/>
                <w:b/>
                <w:color w:val="000000"/>
                <w:sz w:val="20"/>
                <w:szCs w:val="20"/>
              </w:rPr>
              <w:t>项目</w:t>
            </w:r>
          </w:p>
        </w:tc>
        <w:tc>
          <w:tcPr>
            <w:tcW w:w="900" w:type="dxa"/>
            <w:tcBorders>
              <w:top w:val="single" w:sz="12" w:space="0" w:color="auto"/>
              <w:left w:val="single" w:sz="6" w:space="0" w:color="auto"/>
              <w:bottom w:val="single" w:sz="6" w:space="0" w:color="auto"/>
              <w:right w:val="single" w:sz="6" w:space="0" w:color="auto"/>
            </w:tcBorders>
            <w:shd w:val="clear" w:color="auto" w:fill="auto"/>
            <w:vAlign w:val="center"/>
          </w:tcPr>
          <w:p w:rsidR="00913B25" w:rsidRPr="005B5712" w:rsidRDefault="00913B25" w:rsidP="00B5757F">
            <w:pPr>
              <w:adjustRightInd w:val="0"/>
              <w:snapToGrid w:val="0"/>
              <w:ind w:firstLineChars="100" w:firstLine="201"/>
              <w:rPr>
                <w:rFonts w:ascii="宋体" w:hAnsi="宋体" w:cs="仿宋"/>
                <w:b/>
                <w:color w:val="000000"/>
                <w:sz w:val="20"/>
                <w:szCs w:val="20"/>
              </w:rPr>
            </w:pPr>
            <w:r w:rsidRPr="005B5712">
              <w:rPr>
                <w:rFonts w:ascii="宋体" w:hAnsi="宋体" w:cs="仿宋" w:hint="eastAsia"/>
                <w:b/>
                <w:color w:val="000000"/>
                <w:sz w:val="20"/>
                <w:szCs w:val="20"/>
              </w:rPr>
              <w:t>时间</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913B25" w:rsidRPr="005B5712" w:rsidRDefault="00913B25" w:rsidP="00B5757F">
            <w:pPr>
              <w:adjustRightInd w:val="0"/>
              <w:snapToGrid w:val="0"/>
              <w:jc w:val="center"/>
              <w:rPr>
                <w:rFonts w:ascii="宋体" w:hAnsi="宋体" w:cs="仿宋"/>
                <w:b/>
                <w:color w:val="000000"/>
                <w:sz w:val="20"/>
                <w:szCs w:val="20"/>
              </w:rPr>
            </w:pPr>
            <w:r w:rsidRPr="005B5712">
              <w:rPr>
                <w:rFonts w:ascii="宋体" w:hAnsi="宋体" w:cs="仿宋" w:hint="eastAsia"/>
                <w:b/>
                <w:color w:val="000000"/>
                <w:sz w:val="20"/>
                <w:szCs w:val="20"/>
              </w:rPr>
              <w:t>次数</w:t>
            </w:r>
          </w:p>
        </w:tc>
        <w:tc>
          <w:tcPr>
            <w:tcW w:w="5196" w:type="dxa"/>
            <w:tcBorders>
              <w:top w:val="single" w:sz="12" w:space="0" w:color="auto"/>
              <w:left w:val="single" w:sz="6" w:space="0" w:color="auto"/>
              <w:bottom w:val="single" w:sz="6" w:space="0" w:color="auto"/>
              <w:right w:val="single" w:sz="12" w:space="0" w:color="auto"/>
            </w:tcBorders>
            <w:shd w:val="clear" w:color="auto" w:fill="auto"/>
            <w:vAlign w:val="center"/>
          </w:tcPr>
          <w:p w:rsidR="00913B25" w:rsidRPr="005B5712" w:rsidRDefault="00913B25" w:rsidP="00B5757F">
            <w:pPr>
              <w:adjustRightInd w:val="0"/>
              <w:snapToGrid w:val="0"/>
              <w:jc w:val="center"/>
              <w:rPr>
                <w:rFonts w:ascii="宋体" w:hAnsi="宋体" w:cs="仿宋"/>
                <w:b/>
                <w:color w:val="000000"/>
                <w:sz w:val="20"/>
                <w:szCs w:val="20"/>
              </w:rPr>
            </w:pPr>
            <w:r w:rsidRPr="005B5712">
              <w:rPr>
                <w:rFonts w:ascii="宋体" w:hAnsi="宋体" w:cs="仿宋" w:hint="eastAsia"/>
                <w:b/>
                <w:color w:val="000000"/>
                <w:sz w:val="20"/>
                <w:szCs w:val="20"/>
              </w:rPr>
              <w:t>维修养护内容</w:t>
            </w:r>
          </w:p>
        </w:tc>
      </w:tr>
      <w:tr w:rsidR="00913B25" w:rsidRPr="001F7F14" w:rsidTr="00B5757F">
        <w:trPr>
          <w:trHeight w:val="567"/>
          <w:jc w:val="center"/>
        </w:trPr>
        <w:tc>
          <w:tcPr>
            <w:tcW w:w="609" w:type="dxa"/>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1209"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路面路基</w:t>
            </w: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每周</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1．检查路面有无积水。</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2．检查道路路面有无起壳、地鼓、裂缝。</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3．检查路基有无塌陷。</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4．发现异常及时处理或修复。</w:t>
            </w:r>
          </w:p>
        </w:tc>
      </w:tr>
      <w:tr w:rsidR="00913B25" w:rsidRPr="001F7F14" w:rsidTr="00B5757F">
        <w:trPr>
          <w:trHeight w:val="567"/>
          <w:jc w:val="center"/>
        </w:trPr>
        <w:tc>
          <w:tcPr>
            <w:tcW w:w="609" w:type="dxa"/>
            <w:vMerge w:val="restart"/>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w:t>
            </w:r>
          </w:p>
        </w:tc>
        <w:tc>
          <w:tcPr>
            <w:tcW w:w="1209" w:type="dxa"/>
            <w:vMerge w:val="restart"/>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路灯及线路</w:t>
            </w: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每日</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1．检查灯具完好情况，即坏即修。</w:t>
            </w:r>
          </w:p>
        </w:tc>
      </w:tr>
      <w:tr w:rsidR="00913B25" w:rsidRPr="001F7F14" w:rsidTr="00B5757F">
        <w:trPr>
          <w:trHeight w:val="567"/>
          <w:jc w:val="center"/>
        </w:trPr>
        <w:tc>
          <w:tcPr>
            <w:tcW w:w="609" w:type="dxa"/>
            <w:vMerge/>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09" w:type="dxa"/>
            <w:vMerge/>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每周</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1．检查玻璃灯罩有无破损。</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2．有无金属灯架松脱现象。</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3．灯口、灯栅有无损坏。</w:t>
            </w:r>
          </w:p>
        </w:tc>
      </w:tr>
      <w:tr w:rsidR="00913B25" w:rsidRPr="001F7F14" w:rsidTr="00B5757F">
        <w:trPr>
          <w:trHeight w:val="567"/>
          <w:jc w:val="center"/>
        </w:trPr>
        <w:tc>
          <w:tcPr>
            <w:tcW w:w="609" w:type="dxa"/>
            <w:vMerge/>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09" w:type="dxa"/>
            <w:vMerge/>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每季</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1．检查路灯线路有无漏电、短路烧毁现象。</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2．金属灯架有无锈蚀。</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3．发现异常及时处理或修复。</w:t>
            </w:r>
          </w:p>
        </w:tc>
      </w:tr>
      <w:tr w:rsidR="00913B25" w:rsidRPr="001F7F14" w:rsidTr="00B5757F">
        <w:trPr>
          <w:trHeight w:val="567"/>
          <w:jc w:val="center"/>
        </w:trPr>
        <w:tc>
          <w:tcPr>
            <w:tcW w:w="609" w:type="dxa"/>
            <w:vMerge/>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09" w:type="dxa"/>
            <w:vMerge/>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每半年</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1．油漆灯具支架。</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2．检查路灯线路有无老化现象。</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3．油漆灯具线管一次。</w:t>
            </w:r>
          </w:p>
        </w:tc>
      </w:tr>
      <w:tr w:rsidR="00913B25" w:rsidRPr="001F7F14" w:rsidTr="00B5757F">
        <w:trPr>
          <w:trHeight w:val="567"/>
          <w:jc w:val="center"/>
        </w:trPr>
        <w:tc>
          <w:tcPr>
            <w:tcW w:w="609" w:type="dxa"/>
            <w:vMerge w:val="restart"/>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w:t>
            </w:r>
          </w:p>
        </w:tc>
        <w:tc>
          <w:tcPr>
            <w:tcW w:w="1209" w:type="dxa"/>
            <w:vMerge w:val="restart"/>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停车场库</w:t>
            </w: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每日</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1．检查车道灯有无损坏。</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2．发现异常及时处理或修复。</w:t>
            </w:r>
          </w:p>
        </w:tc>
      </w:tr>
      <w:tr w:rsidR="00913B25" w:rsidRPr="001F7F14" w:rsidTr="00B5757F">
        <w:trPr>
          <w:trHeight w:val="567"/>
          <w:jc w:val="center"/>
        </w:trPr>
        <w:tc>
          <w:tcPr>
            <w:tcW w:w="609" w:type="dxa"/>
            <w:vMerge/>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09" w:type="dxa"/>
            <w:vMerge/>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每月</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1．检查停车场地面有无起壳、地鼓、裂缝。</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2．限速牌、指示牌是否齐全、完整。</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3．检查挡车器是否正常。</w:t>
            </w:r>
          </w:p>
        </w:tc>
      </w:tr>
      <w:tr w:rsidR="00913B25" w:rsidRPr="001F7F14" w:rsidTr="00B5757F">
        <w:trPr>
          <w:trHeight w:val="567"/>
          <w:jc w:val="center"/>
        </w:trPr>
        <w:tc>
          <w:tcPr>
            <w:tcW w:w="609" w:type="dxa"/>
            <w:vMerge w:val="restart"/>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4</w:t>
            </w:r>
          </w:p>
        </w:tc>
        <w:tc>
          <w:tcPr>
            <w:tcW w:w="1209" w:type="dxa"/>
            <w:vMerge w:val="restart"/>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沟渠池井</w:t>
            </w: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每周</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1．检查沟、渠有无堵塞现象，如有异常及时疏通。</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2．检查雨水篦有无异常。</w:t>
            </w:r>
          </w:p>
        </w:tc>
      </w:tr>
      <w:tr w:rsidR="00913B25" w:rsidRPr="001F7F14" w:rsidTr="00B5757F">
        <w:trPr>
          <w:trHeight w:val="567"/>
          <w:jc w:val="center"/>
        </w:trPr>
        <w:tc>
          <w:tcPr>
            <w:tcW w:w="609" w:type="dxa"/>
            <w:vMerge/>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09" w:type="dxa"/>
            <w:vMerge/>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每季</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1．检查井底及池底是否有污物沉积，如有沉积及时清污。</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2．检查井壁有无裂缝及塌陷，如有异常及时修复。</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3．检查沟、渠是否完好，如有异常及时修复。</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4．井盖及雨水篦刷漆。</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5．检查井盖完好程度，发现损坏及时修复或更换。</w:t>
            </w:r>
          </w:p>
        </w:tc>
      </w:tr>
      <w:tr w:rsidR="00913B25" w:rsidRPr="001F7F14" w:rsidTr="00B5757F">
        <w:trPr>
          <w:trHeight w:val="567"/>
          <w:jc w:val="center"/>
        </w:trPr>
        <w:tc>
          <w:tcPr>
            <w:tcW w:w="609" w:type="dxa"/>
            <w:vMerge w:val="restart"/>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5</w:t>
            </w:r>
          </w:p>
        </w:tc>
        <w:tc>
          <w:tcPr>
            <w:tcW w:w="1209" w:type="dxa"/>
            <w:vMerge w:val="restart"/>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公用标志设施</w:t>
            </w: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每周</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1．保证标识清晰、无污迹、无脱落、无破损，发现异常及时处理。</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2．检查牢固程度，如有松脱，及时恢复。</w:t>
            </w:r>
          </w:p>
        </w:tc>
      </w:tr>
      <w:tr w:rsidR="00913B25" w:rsidRPr="001F7F14" w:rsidTr="00B5757F">
        <w:trPr>
          <w:trHeight w:val="486"/>
          <w:jc w:val="center"/>
        </w:trPr>
        <w:tc>
          <w:tcPr>
            <w:tcW w:w="609" w:type="dxa"/>
            <w:vMerge/>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09" w:type="dxa"/>
            <w:vMerge/>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每半年</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1．检查完好程度，加固。</w:t>
            </w:r>
          </w:p>
        </w:tc>
      </w:tr>
      <w:tr w:rsidR="00913B25" w:rsidRPr="001F7F14" w:rsidTr="00B5757F">
        <w:trPr>
          <w:trHeight w:val="567"/>
          <w:jc w:val="center"/>
        </w:trPr>
        <w:tc>
          <w:tcPr>
            <w:tcW w:w="609" w:type="dxa"/>
            <w:tcBorders>
              <w:top w:val="single" w:sz="6" w:space="0" w:color="auto"/>
              <w:left w:val="single" w:sz="12"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6</w:t>
            </w:r>
          </w:p>
        </w:tc>
        <w:tc>
          <w:tcPr>
            <w:tcW w:w="1209"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地下管网</w:t>
            </w:r>
          </w:p>
        </w:tc>
        <w:tc>
          <w:tcPr>
            <w:tcW w:w="90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每半年</w:t>
            </w:r>
          </w:p>
        </w:tc>
        <w:tc>
          <w:tcPr>
            <w:tcW w:w="720" w:type="dxa"/>
            <w:tcBorders>
              <w:top w:val="single" w:sz="6" w:space="0" w:color="auto"/>
              <w:left w:val="single" w:sz="6" w:space="0" w:color="auto"/>
              <w:bottom w:val="single" w:sz="6"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6"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1．管道刷漆。</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2．检查管道及附属设施有无损坏。</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3．管网支架完好。</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4．检查或更换管网。</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5．发现异常及时修复。</w:t>
            </w:r>
          </w:p>
        </w:tc>
      </w:tr>
      <w:tr w:rsidR="00913B25" w:rsidRPr="001F7F14" w:rsidTr="00B5757F">
        <w:trPr>
          <w:trHeight w:val="567"/>
          <w:jc w:val="center"/>
        </w:trPr>
        <w:tc>
          <w:tcPr>
            <w:tcW w:w="609" w:type="dxa"/>
            <w:tcBorders>
              <w:top w:val="single" w:sz="6" w:space="0" w:color="auto"/>
              <w:left w:val="single" w:sz="12" w:space="0" w:color="auto"/>
              <w:bottom w:val="single" w:sz="12"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7</w:t>
            </w:r>
          </w:p>
        </w:tc>
        <w:tc>
          <w:tcPr>
            <w:tcW w:w="1209" w:type="dxa"/>
            <w:tcBorders>
              <w:top w:val="single" w:sz="6" w:space="0" w:color="auto"/>
              <w:left w:val="single" w:sz="6" w:space="0" w:color="auto"/>
              <w:bottom w:val="single" w:sz="12"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室内区域</w:t>
            </w:r>
          </w:p>
        </w:tc>
        <w:tc>
          <w:tcPr>
            <w:tcW w:w="900" w:type="dxa"/>
            <w:tcBorders>
              <w:top w:val="single" w:sz="6" w:space="0" w:color="auto"/>
              <w:left w:val="single" w:sz="6" w:space="0" w:color="auto"/>
              <w:bottom w:val="single" w:sz="12"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每月</w:t>
            </w:r>
          </w:p>
        </w:tc>
        <w:tc>
          <w:tcPr>
            <w:tcW w:w="720" w:type="dxa"/>
            <w:tcBorders>
              <w:top w:val="single" w:sz="6" w:space="0" w:color="auto"/>
              <w:left w:val="single" w:sz="6" w:space="0" w:color="auto"/>
              <w:bottom w:val="single" w:sz="12" w:space="0" w:color="auto"/>
              <w:right w:val="single" w:sz="6"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w:t>
            </w:r>
          </w:p>
        </w:tc>
        <w:tc>
          <w:tcPr>
            <w:tcW w:w="5196" w:type="dxa"/>
            <w:tcBorders>
              <w:top w:val="single" w:sz="6" w:space="0" w:color="auto"/>
              <w:left w:val="single" w:sz="6" w:space="0" w:color="auto"/>
              <w:bottom w:val="single" w:sz="12" w:space="0" w:color="auto"/>
              <w:right w:val="single" w:sz="12"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 检查灯具是否完好。</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 检查门窗是否存在故障。</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 检查室内电路是否正常。</w:t>
            </w:r>
          </w:p>
        </w:tc>
      </w:tr>
    </w:tbl>
    <w:p w:rsidR="00913B25" w:rsidRDefault="00913B25" w:rsidP="00913B25">
      <w:pPr>
        <w:autoSpaceDE w:val="0"/>
        <w:autoSpaceDN w:val="0"/>
        <w:adjustRightInd w:val="0"/>
        <w:snapToGrid w:val="0"/>
        <w:spacing w:line="560" w:lineRule="exact"/>
        <w:ind w:firstLineChars="200" w:firstLine="643"/>
        <w:rPr>
          <w:rFonts w:ascii="仿宋_GB2312" w:eastAsia="仿宋_GB2312" w:hAnsi="宋体" w:cs="宋体"/>
          <w:b/>
          <w:color w:val="000000"/>
          <w:sz w:val="32"/>
          <w:szCs w:val="32"/>
          <w:lang w:bidi="en-US"/>
        </w:rPr>
      </w:pPr>
    </w:p>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（二）空调维保服务要求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1.根据空调设备维修、保养工作方案，对空调机组作周期性检查及保养。</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2.指导甲方操作人员、掌握正确的操作方法及日常应急处理方法，以便设备保持在最佳状态运行。</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3.对检查中出现的需要维修、更换的设备零部件以及需要的工具器材由乙方提供。</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4.接到报修后，60分钟内赶到现场。</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5.严格按操作规程、技术标准正确操作各项设备。</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6.严格按照国家要求的技术标准进行维护、维修、保养。</w:t>
      </w:r>
    </w:p>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（三）电梯维保服务要求</w:t>
      </w:r>
    </w:p>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1.</w:t>
      </w:r>
      <w:r w:rsidRPr="005B5712">
        <w:rPr>
          <w:rFonts w:ascii="宋体" w:hAnsi="宋体"/>
          <w:b/>
          <w:sz w:val="28"/>
          <w:szCs w:val="28"/>
        </w:rPr>
        <w:t>每月两次例行保养内容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261"/>
      </w:tblGrid>
      <w:tr w:rsidR="00913B25" w:rsidRPr="001F7F14" w:rsidTr="00B5757F">
        <w:trPr>
          <w:jc w:val="center"/>
        </w:trPr>
        <w:tc>
          <w:tcPr>
            <w:tcW w:w="8522" w:type="dxa"/>
            <w:gridSpan w:val="2"/>
            <w:vAlign w:val="center"/>
          </w:tcPr>
          <w:p w:rsidR="00913B25" w:rsidRPr="001F7F14" w:rsidRDefault="00913B25" w:rsidP="00B5757F">
            <w:pPr>
              <w:adjustRightInd w:val="0"/>
              <w:snapToGrid w:val="0"/>
              <w:rPr>
                <w:rFonts w:ascii="仿宋_GB2312" w:eastAsia="仿宋_GB2312"/>
              </w:rPr>
            </w:pPr>
            <w:r w:rsidRPr="005B5712">
              <w:rPr>
                <w:rFonts w:ascii="宋体" w:hAnsi="宋体" w:cs="仿宋" w:hint="eastAsia"/>
                <w:color w:val="000000"/>
                <w:sz w:val="20"/>
                <w:szCs w:val="20"/>
              </w:rPr>
              <w:t>保养项目</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一、例行工作</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E、限速器、安全钳</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1、查询电梯运行状况</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1、清洁、加油、确保安全联动装置活动自如</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2、挂上例行保养标识</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2、检查限速器组件</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3、检查轿门保护装置</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F、电梯绳、保险绳、补偿链(绳)</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4、检查轿厢操纵盘指示器</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1、清洁润滑电梯绳缆及补偿链</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5、检查警铃、应急照明、对讲</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2、检查机房、轿顶绳轮磨损及钢丝绳绳头组</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6、检查轿厢内设备</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G、平层及自动平层</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7、检查机房门窗、照明、通风设备</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1、检查平层及反平层</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8、检查电梯旋转部件润滑油状况</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2、检查启动运行</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二、周期性工作</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3、检查电梯控制特性</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A控制柜</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H、轿顶、底导轮</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1、清理控制柜</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1、清洁轿顶、对重及轨导靴</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2、检查接线柱、板、地线</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2、检查过载称重装置</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3、检查控制柜内元器件</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3、检查电梯运行情况</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B、电梯厅门及轿门设备</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I、底坑及井道内设备</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1、清洁、检查、润滑厅门设备</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1、清洁井道及底坑、检查照明</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2、清洁、检查、润滑轿门设备</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2、检查紧固线槽、缆架、开关等</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C、厅门灯、外呼按钮及到站钟、楼层信号</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3、检查补偿绳轮、涨绳轮与轿厢及底坑距离</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1、检查楼层指示、底层钥匙、按钮、信号显示等</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S、电梯安全性能检查</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2、清洁内选、外呼按钮</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1、检查所有安全回路安全开关</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3、更换损坏的楼层指示及外呼装置</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2、检查抱闸系统及操作情况，空梯上行断电时滑行距离</w:t>
            </w:r>
          </w:p>
        </w:tc>
      </w:tr>
      <w:tr w:rsidR="00913B25" w:rsidRPr="001F7F14" w:rsidTr="00B5757F">
        <w:trPr>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D、曳引机、电梯组件</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3、检查、润滑、测试限速器、安全钳等设备</w:t>
            </w:r>
          </w:p>
        </w:tc>
      </w:tr>
      <w:tr w:rsidR="00913B25" w:rsidRPr="001F7F14" w:rsidTr="00B5757F">
        <w:trPr>
          <w:trHeight w:val="54"/>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1、清洁机器、检查油位等</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52"/>
          <w:jc w:val="center"/>
        </w:trPr>
        <w:tc>
          <w:tcPr>
            <w:tcW w:w="4261"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2、清洁铜头、留意磨损、检查机器运行情况</w:t>
            </w:r>
          </w:p>
        </w:tc>
        <w:tc>
          <w:tcPr>
            <w:tcW w:w="4261" w:type="dxa"/>
            <w:vAlign w:val="center"/>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52"/>
          <w:jc w:val="center"/>
        </w:trPr>
        <w:tc>
          <w:tcPr>
            <w:tcW w:w="4261" w:type="dxa"/>
            <w:vAlign w:val="center"/>
          </w:tcPr>
          <w:p w:rsidR="00913B25" w:rsidRPr="001F7F14" w:rsidRDefault="00913B25" w:rsidP="00B5757F">
            <w:pPr>
              <w:adjustRightInd w:val="0"/>
              <w:snapToGrid w:val="0"/>
              <w:rPr>
                <w:rFonts w:ascii="仿宋_GB2312" w:eastAsia="仿宋_GB2312"/>
              </w:rPr>
            </w:pPr>
            <w:r w:rsidRPr="005B5712">
              <w:rPr>
                <w:rFonts w:ascii="宋体" w:hAnsi="宋体" w:cs="仿宋" w:hint="eastAsia"/>
                <w:color w:val="000000"/>
                <w:sz w:val="20"/>
                <w:szCs w:val="20"/>
              </w:rPr>
              <w:t>3、检查绳槽磨损及制动轮与闸瓦间隙</w:t>
            </w:r>
          </w:p>
        </w:tc>
        <w:tc>
          <w:tcPr>
            <w:tcW w:w="4261" w:type="dxa"/>
            <w:vAlign w:val="center"/>
          </w:tcPr>
          <w:p w:rsidR="00913B25" w:rsidRPr="001F7F14" w:rsidRDefault="00913B25" w:rsidP="00B5757F">
            <w:pPr>
              <w:adjustRightInd w:val="0"/>
              <w:snapToGrid w:val="0"/>
              <w:rPr>
                <w:rFonts w:ascii="仿宋_GB2312" w:eastAsia="仿宋_GB2312"/>
              </w:rPr>
            </w:pPr>
          </w:p>
        </w:tc>
      </w:tr>
    </w:tbl>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t>2.</w:t>
      </w:r>
      <w:r w:rsidRPr="005B5712">
        <w:rPr>
          <w:rFonts w:ascii="宋体" w:hAnsi="宋体"/>
          <w:b/>
          <w:sz w:val="28"/>
          <w:szCs w:val="28"/>
        </w:rPr>
        <w:t>年度保养内容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2744"/>
      </w:tblGrid>
      <w:tr w:rsidR="00913B25" w:rsidRPr="001F7F14" w:rsidTr="00B5757F">
        <w:trPr>
          <w:trHeight w:val="320"/>
          <w:jc w:val="center"/>
        </w:trPr>
        <w:tc>
          <w:tcPr>
            <w:tcW w:w="5778" w:type="dxa"/>
            <w:tcBorders>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保养项目</w:t>
            </w:r>
          </w:p>
        </w:tc>
        <w:tc>
          <w:tcPr>
            <w:tcW w:w="2744" w:type="dxa"/>
            <w:tcBorders>
              <w:bottom w:val="single" w:sz="4" w:space="0" w:color="auto"/>
            </w:tcBorders>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标准</w:t>
            </w:r>
          </w:p>
        </w:tc>
      </w:tr>
      <w:tr w:rsidR="00913B25" w:rsidRPr="001F7F14" w:rsidTr="00B5757F">
        <w:trPr>
          <w:trHeight w:val="765"/>
          <w:jc w:val="center"/>
        </w:trPr>
        <w:tc>
          <w:tcPr>
            <w:tcW w:w="5778" w:type="dxa"/>
            <w:tcBorders>
              <w:top w:val="single" w:sz="4" w:space="0" w:color="auto"/>
            </w:tcBorders>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lastRenderedPageBreak/>
              <w:t>1、补充电动机、减速箱、曳引轮、导向轮、导向轮轴承及转动轴部位的润滑油</w:t>
            </w:r>
          </w:p>
        </w:tc>
        <w:tc>
          <w:tcPr>
            <w:tcW w:w="2744" w:type="dxa"/>
            <w:tcBorders>
              <w:top w:val="single" w:sz="4" w:space="0" w:color="auto"/>
            </w:tcBorders>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合格</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2、清洗限速轮、涨紧轮轴并加好润滑油</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合格</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3、刹车片剩于度的测量</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测量值</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4、楔块间隙，试验钳动作灵敏度间隙均匀合适</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可靠</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5、检查门轮地脚滑块的磨损情况</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合格</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6、六机门电动机轴承润滑</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合格</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7、主导轨和副导轨的检查</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螺母牢固</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8、轿厢导靴磨损程度测量</w:t>
            </w:r>
          </w:p>
        </w:tc>
        <w:tc>
          <w:tcPr>
            <w:tcW w:w="2744" w:type="dxa"/>
          </w:tcPr>
          <w:p w:rsidR="00913B25" w:rsidRPr="005B5712" w:rsidRDefault="00913B25" w:rsidP="00B5757F">
            <w:pPr>
              <w:adjustRightInd w:val="0"/>
              <w:snapToGrid w:val="0"/>
              <w:jc w:val="left"/>
              <w:rPr>
                <w:rFonts w:ascii="宋体" w:hAnsi="宋体" w:cs="仿宋"/>
                <w:color w:val="000000"/>
                <w:sz w:val="20"/>
                <w:szCs w:val="20"/>
              </w:rPr>
            </w:pPr>
            <w:r w:rsidRPr="005B5712">
              <w:rPr>
                <w:rFonts w:ascii="宋体" w:hAnsi="宋体" w:cs="仿宋" w:hint="eastAsia"/>
                <w:color w:val="000000"/>
                <w:sz w:val="20"/>
                <w:szCs w:val="20"/>
              </w:rPr>
              <w:t>靴衬工作面磨损小于等于2MM</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9、对重导靴磨损程度测量</w:t>
            </w:r>
          </w:p>
        </w:tc>
        <w:tc>
          <w:tcPr>
            <w:tcW w:w="2744" w:type="dxa"/>
          </w:tcPr>
          <w:p w:rsidR="00913B25" w:rsidRPr="005B5712" w:rsidRDefault="00913B25" w:rsidP="00B5757F">
            <w:pPr>
              <w:adjustRightInd w:val="0"/>
              <w:snapToGrid w:val="0"/>
              <w:jc w:val="left"/>
              <w:rPr>
                <w:rFonts w:ascii="宋体" w:hAnsi="宋体" w:cs="仿宋"/>
                <w:color w:val="000000"/>
                <w:sz w:val="20"/>
                <w:szCs w:val="20"/>
              </w:rPr>
            </w:pPr>
            <w:r w:rsidRPr="005B5712">
              <w:rPr>
                <w:rFonts w:ascii="宋体" w:hAnsi="宋体" w:cs="仿宋" w:hint="eastAsia"/>
                <w:color w:val="000000"/>
                <w:sz w:val="20"/>
                <w:szCs w:val="20"/>
              </w:rPr>
              <w:t>靴衬工作面磨损小于等于2MM</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10、电缆的固定和运行情况检查</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合格</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11、中间接线厢内部检查</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合格</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12、平层装置相应位置检查</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合格</w:t>
            </w:r>
          </w:p>
        </w:tc>
      </w:tr>
      <w:tr w:rsidR="00913B25" w:rsidRPr="001F7F14" w:rsidTr="00B5757F">
        <w:trPr>
          <w:jc w:val="center"/>
        </w:trPr>
        <w:tc>
          <w:tcPr>
            <w:tcW w:w="5778" w:type="dxa"/>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13、对重防护杆检查并固紧</w:t>
            </w:r>
          </w:p>
        </w:tc>
        <w:tc>
          <w:tcPr>
            <w:tcW w:w="2744" w:type="dxa"/>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合格</w:t>
            </w:r>
          </w:p>
        </w:tc>
      </w:tr>
    </w:tbl>
    <w:p w:rsidR="00913B25" w:rsidRPr="001F7F14" w:rsidRDefault="00913B25" w:rsidP="00913B25">
      <w:pPr>
        <w:adjustRightInd w:val="0"/>
        <w:snapToGrid w:val="0"/>
        <w:spacing w:line="560" w:lineRule="exact"/>
        <w:ind w:firstLineChars="246" w:firstLine="691"/>
        <w:rPr>
          <w:rFonts w:ascii="仿宋_GB2312" w:eastAsia="仿宋_GB2312"/>
          <w:b/>
          <w:sz w:val="32"/>
          <w:szCs w:val="32"/>
        </w:rPr>
      </w:pPr>
      <w:r w:rsidRPr="005B5712">
        <w:rPr>
          <w:rFonts w:ascii="宋体" w:hAnsi="宋体" w:hint="eastAsia"/>
          <w:b/>
          <w:sz w:val="28"/>
          <w:szCs w:val="28"/>
        </w:rPr>
        <w:t>3.电梯维保明细需求表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276"/>
        <w:gridCol w:w="1134"/>
        <w:gridCol w:w="1134"/>
        <w:gridCol w:w="1276"/>
        <w:gridCol w:w="567"/>
        <w:gridCol w:w="759"/>
      </w:tblGrid>
      <w:tr w:rsidR="00913B25" w:rsidRPr="001F7F14" w:rsidTr="00B5757F">
        <w:trPr>
          <w:trHeight w:val="510"/>
          <w:jc w:val="center"/>
        </w:trPr>
        <w:tc>
          <w:tcPr>
            <w:tcW w:w="2376" w:type="dxa"/>
            <w:tcBorders>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内容\项目</w:t>
            </w:r>
          </w:p>
        </w:tc>
        <w:tc>
          <w:tcPr>
            <w:tcW w:w="1276" w:type="dxa"/>
            <w:tcBorders>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检查</w:t>
            </w:r>
          </w:p>
        </w:tc>
        <w:tc>
          <w:tcPr>
            <w:tcW w:w="1134" w:type="dxa"/>
            <w:tcBorders>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加油或</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更换油</w:t>
            </w:r>
          </w:p>
        </w:tc>
        <w:tc>
          <w:tcPr>
            <w:tcW w:w="1134" w:type="dxa"/>
            <w:tcBorders>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电压或</w:t>
            </w:r>
          </w:p>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温度检查</w:t>
            </w:r>
          </w:p>
        </w:tc>
        <w:tc>
          <w:tcPr>
            <w:tcW w:w="1276" w:type="dxa"/>
            <w:tcBorders>
              <w:bottom w:val="single" w:sz="4" w:space="0" w:color="auto"/>
            </w:tcBorders>
            <w:vAlign w:val="center"/>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吸尘清洁</w:t>
            </w:r>
          </w:p>
        </w:tc>
        <w:tc>
          <w:tcPr>
            <w:tcW w:w="567" w:type="dxa"/>
            <w:tcBorders>
              <w:bottom w:val="single" w:sz="4" w:space="0" w:color="auto"/>
            </w:tcBorders>
            <w:vAlign w:val="center"/>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故障</w:t>
            </w:r>
          </w:p>
        </w:tc>
        <w:tc>
          <w:tcPr>
            <w:tcW w:w="759" w:type="dxa"/>
            <w:tcBorders>
              <w:bottom w:val="single" w:sz="4" w:space="0" w:color="auto"/>
            </w:tcBorders>
            <w:vAlign w:val="center"/>
          </w:tcPr>
          <w:p w:rsidR="00913B25" w:rsidRPr="005B5712" w:rsidRDefault="00913B25" w:rsidP="00B5757F">
            <w:pPr>
              <w:adjustRightInd w:val="0"/>
              <w:snapToGrid w:val="0"/>
              <w:jc w:val="center"/>
              <w:rPr>
                <w:rFonts w:ascii="宋体" w:hAnsi="宋体" w:cs="仿宋"/>
                <w:color w:val="000000"/>
                <w:sz w:val="20"/>
                <w:szCs w:val="20"/>
              </w:rPr>
            </w:pPr>
            <w:r w:rsidRPr="005B5712">
              <w:rPr>
                <w:rFonts w:ascii="宋体" w:hAnsi="宋体" w:cs="仿宋" w:hint="eastAsia"/>
                <w:color w:val="000000"/>
                <w:sz w:val="20"/>
                <w:szCs w:val="20"/>
              </w:rPr>
              <w:t>备注</w:t>
            </w:r>
          </w:p>
        </w:tc>
      </w:tr>
      <w:tr w:rsidR="00913B25" w:rsidRPr="001F7F14" w:rsidTr="00B5757F">
        <w:trPr>
          <w:trHeight w:val="217"/>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电梯电话</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1次\星期</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307"/>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机房、轿厢、井道等照明</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1次\星期</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320"/>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曳引机</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1次\年</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310"/>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抱闸(间隙、力矩、注孔)</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249"/>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限速器</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320"/>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电梯控制柜(机房)</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260"/>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所有安全开关</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330"/>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厅门触点</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290"/>
          <w:jc w:val="center"/>
        </w:trPr>
        <w:tc>
          <w:tcPr>
            <w:tcW w:w="23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厅门机械</w:t>
            </w: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 xml:space="preserve">1次\月 </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 xml:space="preserve">1次\月 </w:t>
            </w:r>
          </w:p>
        </w:tc>
        <w:tc>
          <w:tcPr>
            <w:tcW w:w="1134"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tcBorders>
              <w:top w:val="single" w:sz="4" w:space="0" w:color="auto"/>
              <w:bottom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bottom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trHeight w:val="329"/>
          <w:jc w:val="center"/>
        </w:trPr>
        <w:tc>
          <w:tcPr>
            <w:tcW w:w="2376" w:type="dxa"/>
            <w:tcBorders>
              <w:top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轿门机械</w:t>
            </w:r>
          </w:p>
        </w:tc>
        <w:tc>
          <w:tcPr>
            <w:tcW w:w="1276" w:type="dxa"/>
            <w:tcBorders>
              <w:top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tcBorders>
              <w:top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tcBorders>
              <w:top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tcBorders>
              <w:top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tcBorders>
              <w:top w:val="single" w:sz="4" w:space="0" w:color="auto"/>
            </w:tcBorders>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Borders>
              <w:top w:val="single" w:sz="4" w:space="0" w:color="auto"/>
            </w:tcBorders>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平层感应器</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轿顶操纵箱</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主、副轨导靴</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安全钳</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限速限位开关</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安全触板</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1次\星期</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轿门光电保护</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主、副轨油</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指令按钮、指层、召唤</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1次\星期</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轿厢风扇、空调</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轿厢按钮开关</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轿门、厅门滑块</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主钢丝绳涨紧力</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1次\年</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超载蜂鸣器</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警铃</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1次\星期</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停电应急平层装置</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缓冲器</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1次\年</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门球、门刀</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限速器钢丝绳、涨紧轮</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r w:rsidR="00913B25" w:rsidRPr="001F7F14" w:rsidTr="00B5757F">
        <w:trPr>
          <w:jc w:val="center"/>
        </w:trPr>
        <w:tc>
          <w:tcPr>
            <w:tcW w:w="23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GPS称重装置</w:t>
            </w: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1次\月</w:t>
            </w: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134" w:type="dxa"/>
            <w:vAlign w:val="center"/>
          </w:tcPr>
          <w:p w:rsidR="00913B25" w:rsidRPr="005B5712" w:rsidRDefault="00913B25" w:rsidP="00B5757F">
            <w:pPr>
              <w:adjustRightInd w:val="0"/>
              <w:snapToGrid w:val="0"/>
              <w:rPr>
                <w:rFonts w:ascii="宋体" w:hAnsi="宋体" w:cs="仿宋"/>
                <w:color w:val="000000"/>
                <w:sz w:val="20"/>
                <w:szCs w:val="20"/>
              </w:rPr>
            </w:pPr>
          </w:p>
        </w:tc>
        <w:tc>
          <w:tcPr>
            <w:tcW w:w="1276" w:type="dxa"/>
            <w:vAlign w:val="center"/>
          </w:tcPr>
          <w:p w:rsidR="00913B25" w:rsidRPr="005B5712" w:rsidRDefault="00913B25" w:rsidP="00B5757F">
            <w:pPr>
              <w:adjustRightInd w:val="0"/>
              <w:snapToGrid w:val="0"/>
              <w:rPr>
                <w:rFonts w:ascii="宋体" w:hAnsi="宋体" w:cs="仿宋"/>
                <w:color w:val="000000"/>
                <w:sz w:val="20"/>
                <w:szCs w:val="20"/>
              </w:rPr>
            </w:pPr>
            <w:r w:rsidRPr="005B5712">
              <w:rPr>
                <w:rFonts w:ascii="宋体" w:hAnsi="宋体" w:cs="仿宋" w:hint="eastAsia"/>
                <w:color w:val="000000"/>
                <w:sz w:val="20"/>
                <w:szCs w:val="20"/>
              </w:rPr>
              <w:t>1次\季</w:t>
            </w:r>
          </w:p>
        </w:tc>
        <w:tc>
          <w:tcPr>
            <w:tcW w:w="567" w:type="dxa"/>
            <w:vAlign w:val="center"/>
          </w:tcPr>
          <w:p w:rsidR="00913B25" w:rsidRPr="005B5712" w:rsidRDefault="00913B25" w:rsidP="00B5757F">
            <w:pPr>
              <w:adjustRightInd w:val="0"/>
              <w:snapToGrid w:val="0"/>
              <w:rPr>
                <w:rFonts w:ascii="宋体" w:hAnsi="宋体" w:cs="仿宋"/>
                <w:color w:val="000000"/>
                <w:sz w:val="20"/>
                <w:szCs w:val="20"/>
              </w:rPr>
            </w:pPr>
          </w:p>
        </w:tc>
        <w:tc>
          <w:tcPr>
            <w:tcW w:w="759" w:type="dxa"/>
          </w:tcPr>
          <w:p w:rsidR="00913B25" w:rsidRPr="005B5712" w:rsidRDefault="00913B25" w:rsidP="00B5757F">
            <w:pPr>
              <w:adjustRightInd w:val="0"/>
              <w:snapToGrid w:val="0"/>
              <w:rPr>
                <w:rFonts w:ascii="宋体" w:hAnsi="宋体" w:cs="仿宋"/>
                <w:color w:val="000000"/>
                <w:sz w:val="20"/>
                <w:szCs w:val="20"/>
              </w:rPr>
            </w:pPr>
          </w:p>
        </w:tc>
      </w:tr>
    </w:tbl>
    <w:p w:rsidR="00913B25" w:rsidRPr="005B5712" w:rsidRDefault="00913B25" w:rsidP="00913B25">
      <w:pPr>
        <w:tabs>
          <w:tab w:val="left" w:pos="0"/>
        </w:tabs>
        <w:spacing w:line="400" w:lineRule="exact"/>
        <w:ind w:firstLineChars="200" w:firstLine="562"/>
        <w:rPr>
          <w:rFonts w:ascii="宋体" w:hAnsi="宋体"/>
          <w:b/>
          <w:sz w:val="28"/>
          <w:szCs w:val="28"/>
        </w:rPr>
      </w:pPr>
      <w:r w:rsidRPr="005B5712">
        <w:rPr>
          <w:rFonts w:ascii="宋体" w:hAnsi="宋体" w:hint="eastAsia"/>
          <w:b/>
          <w:sz w:val="28"/>
          <w:szCs w:val="28"/>
        </w:rPr>
        <w:lastRenderedPageBreak/>
        <w:t>（四）</w:t>
      </w:r>
      <w:r w:rsidRPr="005B5712">
        <w:rPr>
          <w:rFonts w:ascii="宋体" w:hAnsi="宋体"/>
          <w:b/>
          <w:sz w:val="28"/>
          <w:szCs w:val="28"/>
        </w:rPr>
        <w:t>消防系统维护保养要求</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1.</w:t>
      </w:r>
      <w:r w:rsidRPr="002C0BB4">
        <w:rPr>
          <w:rFonts w:ascii="宋体" w:hAnsi="宋体"/>
          <w:sz w:val="28"/>
          <w:szCs w:val="28"/>
        </w:rPr>
        <w:t>火灾自动报警系统：定期对各种火灾、温感、手动报警按钮、声光报警和集中报警控制器、显示盘以及火灾事故广播、消防通讯、消防电源、消防控制室的联动控制</w:t>
      </w:r>
      <w:r w:rsidRPr="002C0BB4">
        <w:rPr>
          <w:rFonts w:ascii="宋体" w:hAnsi="宋体" w:hint="eastAsia"/>
          <w:sz w:val="28"/>
          <w:szCs w:val="28"/>
        </w:rPr>
        <w:t>设施设备</w:t>
      </w:r>
      <w:r w:rsidRPr="002C0BB4">
        <w:rPr>
          <w:rFonts w:ascii="宋体" w:hAnsi="宋体"/>
          <w:sz w:val="28"/>
          <w:szCs w:val="28"/>
        </w:rPr>
        <w:t>等进行维护。</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2.自动喷淋系统：每月检查消防泵房的工作环境、消防泵、稳压设备、电源控制柜、报警阀、管网、阀门、喷头、水泵结合器、储水设施等是否处于正常准工作状态。</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3.消火栓系统：每月检查消防泵房的工作环境、消防泵、高压稳压设备系统运行状态、电源控制柜、管网、阀门、喷头、水泵结合器、室内外消火栓、储水设施等是否处于正常工作状态。</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4.移动式灭火器：每月检查灭火器的种类、数量、位置、标志是否符合要求，对使用后的灭火器材进行补充。</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5.防火分隔系统:每月检查防火门周围有无障碍物，能否处于正常启闭状态。</w:t>
      </w:r>
    </w:p>
    <w:p w:rsidR="00913B25" w:rsidRPr="002C0BB4"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6.应急照明及疏散指示系统：每月检查安全出口、疏散通道应急照明及疏散指示灯是否处于正常工作状态，对出现故障的应急照明或疏散指示灯及时进行更换或修复。</w:t>
      </w:r>
    </w:p>
    <w:p w:rsidR="00913B25" w:rsidRPr="005B5712" w:rsidRDefault="00913B25" w:rsidP="00913B25">
      <w:pPr>
        <w:tabs>
          <w:tab w:val="left" w:pos="0"/>
        </w:tabs>
        <w:spacing w:line="400" w:lineRule="exact"/>
        <w:ind w:firstLineChars="200" w:firstLine="560"/>
        <w:rPr>
          <w:rFonts w:ascii="宋体" w:hAnsi="宋体"/>
          <w:sz w:val="28"/>
          <w:szCs w:val="28"/>
        </w:rPr>
      </w:pPr>
      <w:r w:rsidRPr="002C0BB4">
        <w:rPr>
          <w:rFonts w:ascii="宋体" w:hAnsi="宋体" w:hint="eastAsia"/>
          <w:sz w:val="28"/>
          <w:szCs w:val="28"/>
        </w:rPr>
        <w:t>7.做好消防设施维护保养计划安排工作，同时对所有的设备进行维护保养。</w:t>
      </w:r>
    </w:p>
    <w:p w:rsidR="00913B25" w:rsidRDefault="00913B25" w:rsidP="00913B25">
      <w:pPr>
        <w:spacing w:line="400" w:lineRule="exact"/>
        <w:ind w:firstLineChars="200" w:firstLine="560"/>
        <w:rPr>
          <w:rFonts w:eastAsia="黑体"/>
          <w:sz w:val="28"/>
          <w:szCs w:val="28"/>
        </w:rPr>
      </w:pPr>
      <w:r>
        <w:rPr>
          <w:rFonts w:eastAsia="黑体" w:hint="eastAsia"/>
          <w:sz w:val="28"/>
          <w:szCs w:val="28"/>
        </w:rPr>
        <w:t>二、</w:t>
      </w:r>
      <w:r>
        <w:rPr>
          <w:rFonts w:eastAsia="黑体"/>
          <w:sz w:val="28"/>
          <w:szCs w:val="28"/>
        </w:rPr>
        <w:t>商务要求</w:t>
      </w:r>
    </w:p>
    <w:p w:rsidR="00913B25" w:rsidRDefault="00913B25" w:rsidP="00913B25">
      <w:pPr>
        <w:pStyle w:val="1"/>
        <w:widowControl w:val="0"/>
        <w:spacing w:line="400" w:lineRule="exact"/>
        <w:ind w:left="11" w:firstLineChars="200" w:firstLine="560"/>
        <w:jc w:val="both"/>
        <w:rPr>
          <w:rFonts w:ascii="Times New Roman" w:hAnsi="宋体"/>
          <w:sz w:val="28"/>
          <w:szCs w:val="28"/>
          <w:lang w:eastAsia="zh-CN"/>
        </w:rPr>
      </w:pPr>
      <w:r>
        <w:rPr>
          <w:rFonts w:ascii="宋体" w:hAnsi="宋体"/>
          <w:sz w:val="28"/>
          <w:szCs w:val="28"/>
          <w:lang w:val="zh-CN" w:eastAsia="zh-CN"/>
        </w:rPr>
        <w:t>★</w:t>
      </w:r>
      <w:r>
        <w:rPr>
          <w:rFonts w:ascii="Times New Roman" w:hAnsi="宋体"/>
          <w:sz w:val="28"/>
          <w:szCs w:val="28"/>
          <w:lang w:val="zh-CN" w:eastAsia="zh-CN"/>
        </w:rPr>
        <w:t>（一）</w:t>
      </w:r>
      <w:r>
        <w:rPr>
          <w:rFonts w:ascii="Times New Roman" w:hAnsi="宋体" w:hint="eastAsia"/>
          <w:sz w:val="28"/>
          <w:szCs w:val="28"/>
          <w:lang w:eastAsia="zh-CN"/>
        </w:rPr>
        <w:t>服务进场</w:t>
      </w:r>
      <w:r>
        <w:rPr>
          <w:rFonts w:ascii="Times New Roman" w:hAnsi="宋体"/>
          <w:sz w:val="28"/>
          <w:szCs w:val="28"/>
          <w:lang w:eastAsia="zh-CN"/>
        </w:rPr>
        <w:t>时间、地点</w:t>
      </w:r>
      <w:r>
        <w:rPr>
          <w:rFonts w:ascii="Times New Roman" w:hAnsi="宋体" w:hint="eastAsia"/>
          <w:sz w:val="28"/>
          <w:szCs w:val="28"/>
          <w:lang w:eastAsia="zh-CN"/>
        </w:rPr>
        <w:t>、期限</w:t>
      </w:r>
    </w:p>
    <w:p w:rsidR="00913B25" w:rsidRPr="00EC0D49" w:rsidRDefault="00913B25" w:rsidP="00913B25">
      <w:pPr>
        <w:pStyle w:val="1"/>
        <w:spacing w:line="400" w:lineRule="exact"/>
        <w:ind w:left="11" w:firstLineChars="200" w:firstLine="560"/>
        <w:rPr>
          <w:rFonts w:ascii="Times New Roman" w:hAnsi="宋体"/>
          <w:sz w:val="28"/>
          <w:szCs w:val="28"/>
          <w:lang w:eastAsia="zh-CN"/>
        </w:rPr>
      </w:pPr>
      <w:r>
        <w:rPr>
          <w:rFonts w:ascii="宋体" w:hAnsi="宋体" w:cs="宋体" w:hint="eastAsia"/>
          <w:sz w:val="28"/>
          <w:szCs w:val="28"/>
          <w:lang w:eastAsia="zh-CN"/>
        </w:rPr>
        <w:t>1.</w:t>
      </w:r>
      <w:r>
        <w:rPr>
          <w:rFonts w:ascii="Times New Roman" w:hAnsi="宋体" w:hint="eastAsia"/>
          <w:sz w:val="28"/>
          <w:szCs w:val="28"/>
          <w:lang w:eastAsia="zh-CN"/>
        </w:rPr>
        <w:t>服</w:t>
      </w:r>
      <w:r w:rsidRPr="00A016C2">
        <w:rPr>
          <w:rFonts w:ascii="Times New Roman" w:hAnsi="宋体" w:hint="eastAsia"/>
          <w:sz w:val="28"/>
          <w:szCs w:val="28"/>
          <w:lang w:eastAsia="zh-CN"/>
        </w:rPr>
        <w:t>务</w:t>
      </w:r>
      <w:r w:rsidRPr="00EC0D49">
        <w:rPr>
          <w:rFonts w:ascii="Times New Roman" w:hAnsi="宋体" w:hint="eastAsia"/>
          <w:sz w:val="28"/>
          <w:szCs w:val="28"/>
          <w:lang w:eastAsia="zh-CN"/>
        </w:rPr>
        <w:t>地点：</w:t>
      </w:r>
      <w:r w:rsidRPr="00EC0D49">
        <w:rPr>
          <w:rFonts w:ascii="Times New Roman" w:hAnsi="宋体" w:hint="eastAsia"/>
          <w:sz w:val="28"/>
          <w:szCs w:val="28"/>
          <w:u w:val="single"/>
          <w:lang w:eastAsia="zh-CN"/>
        </w:rPr>
        <w:t>广东省深圳市福田区（详细地址电话联系）</w:t>
      </w:r>
      <w:r w:rsidRPr="00EC0D49">
        <w:rPr>
          <w:rFonts w:ascii="Times New Roman" w:hAnsi="宋体" w:hint="eastAsia"/>
          <w:sz w:val="28"/>
          <w:szCs w:val="28"/>
          <w:lang w:eastAsia="zh-CN"/>
        </w:rPr>
        <w:t>。</w:t>
      </w:r>
    </w:p>
    <w:p w:rsidR="00913B25" w:rsidRPr="00A016C2" w:rsidRDefault="00913B25" w:rsidP="00913B25">
      <w:pPr>
        <w:pStyle w:val="1"/>
        <w:spacing w:line="400" w:lineRule="exact"/>
        <w:ind w:left="11" w:firstLineChars="200" w:firstLine="560"/>
        <w:rPr>
          <w:rFonts w:ascii="Times New Roman" w:hAnsi="宋体"/>
          <w:sz w:val="28"/>
          <w:szCs w:val="28"/>
          <w:lang w:eastAsia="zh-CN"/>
        </w:rPr>
      </w:pPr>
      <w:r w:rsidRPr="00A016C2">
        <w:rPr>
          <w:rFonts w:ascii="宋体" w:hAnsi="宋体" w:cs="宋体" w:hint="eastAsia"/>
          <w:sz w:val="28"/>
          <w:szCs w:val="28"/>
          <w:lang w:eastAsia="zh-CN"/>
        </w:rPr>
        <w:t>2.</w:t>
      </w:r>
      <w:r w:rsidRPr="00A016C2">
        <w:rPr>
          <w:rFonts w:ascii="Times New Roman" w:hAnsi="宋体" w:hint="eastAsia"/>
          <w:sz w:val="28"/>
          <w:szCs w:val="28"/>
          <w:lang w:eastAsia="zh-CN"/>
        </w:rPr>
        <w:t>服务进场</w:t>
      </w:r>
      <w:r w:rsidRPr="00A016C2">
        <w:rPr>
          <w:rFonts w:ascii="Times New Roman" w:hAnsi="宋体"/>
          <w:sz w:val="28"/>
          <w:szCs w:val="28"/>
          <w:lang w:eastAsia="zh-CN"/>
        </w:rPr>
        <w:t>时间</w:t>
      </w:r>
      <w:r w:rsidRPr="00A016C2">
        <w:rPr>
          <w:rFonts w:ascii="Times New Roman" w:hAnsi="宋体" w:hint="eastAsia"/>
          <w:sz w:val="28"/>
          <w:szCs w:val="28"/>
          <w:lang w:eastAsia="zh-CN"/>
        </w:rPr>
        <w:t>：</w:t>
      </w:r>
      <w:r w:rsidR="00A15F67" w:rsidRPr="00A15F67">
        <w:rPr>
          <w:rFonts w:ascii="Times New Roman" w:hAnsi="宋体" w:hint="eastAsia"/>
          <w:sz w:val="28"/>
          <w:szCs w:val="28"/>
          <w:lang w:eastAsia="zh-CN"/>
        </w:rPr>
        <w:t>合同签订后</w:t>
      </w:r>
      <w:r w:rsidR="00A15F67" w:rsidRPr="00A15F67">
        <w:rPr>
          <w:rFonts w:ascii="Times New Roman" w:hAnsi="宋体" w:hint="eastAsia"/>
          <w:sz w:val="28"/>
          <w:szCs w:val="28"/>
          <w:lang w:eastAsia="zh-CN"/>
        </w:rPr>
        <w:t>15</w:t>
      </w:r>
      <w:r w:rsidR="00A15F67" w:rsidRPr="00A15F67">
        <w:rPr>
          <w:rFonts w:ascii="Times New Roman" w:hAnsi="宋体" w:hint="eastAsia"/>
          <w:sz w:val="28"/>
          <w:szCs w:val="28"/>
          <w:lang w:eastAsia="zh-CN"/>
        </w:rPr>
        <w:t>日内</w:t>
      </w:r>
      <w:r w:rsidRPr="00A15F67">
        <w:rPr>
          <w:rFonts w:ascii="Times New Roman" w:hAnsi="宋体" w:hint="eastAsia"/>
          <w:sz w:val="28"/>
          <w:szCs w:val="28"/>
          <w:lang w:eastAsia="zh-CN"/>
        </w:rPr>
        <w:t>。</w:t>
      </w:r>
    </w:p>
    <w:p w:rsidR="00913B25" w:rsidRPr="00EC0D49" w:rsidRDefault="00913B25" w:rsidP="00913B25">
      <w:pPr>
        <w:pStyle w:val="1"/>
        <w:widowControl w:val="0"/>
        <w:spacing w:line="400" w:lineRule="exact"/>
        <w:ind w:left="11" w:firstLineChars="200" w:firstLine="560"/>
        <w:jc w:val="both"/>
        <w:rPr>
          <w:rFonts w:ascii="Times New Roman" w:hAnsi="宋体"/>
          <w:sz w:val="28"/>
          <w:szCs w:val="28"/>
          <w:lang w:eastAsia="zh-CN"/>
        </w:rPr>
      </w:pPr>
      <w:r w:rsidRPr="00A016C2">
        <w:rPr>
          <w:rFonts w:ascii="宋体" w:hAnsi="宋体" w:cs="宋体" w:hint="eastAsia"/>
          <w:sz w:val="28"/>
          <w:szCs w:val="28"/>
          <w:lang w:eastAsia="zh-CN"/>
        </w:rPr>
        <w:t>3.</w:t>
      </w:r>
      <w:r w:rsidRPr="00A016C2">
        <w:rPr>
          <w:rFonts w:ascii="Times New Roman" w:hAnsi="宋体" w:hint="eastAsia"/>
          <w:sz w:val="28"/>
          <w:szCs w:val="28"/>
          <w:lang w:eastAsia="zh-CN"/>
        </w:rPr>
        <w:t>服务</w:t>
      </w:r>
      <w:r w:rsidRPr="00EC0D49">
        <w:rPr>
          <w:rFonts w:ascii="Times New Roman" w:hAnsi="宋体" w:hint="eastAsia"/>
          <w:sz w:val="28"/>
          <w:szCs w:val="28"/>
          <w:lang w:eastAsia="zh-CN"/>
        </w:rPr>
        <w:t>期限：合同期限</w:t>
      </w:r>
      <w:r w:rsidRPr="00EC0D49">
        <w:rPr>
          <w:rFonts w:ascii="Times New Roman" w:hAnsi="宋体" w:hint="eastAsia"/>
          <w:sz w:val="28"/>
          <w:szCs w:val="28"/>
          <w:lang w:eastAsia="zh-CN"/>
        </w:rPr>
        <w:t>3</w:t>
      </w:r>
      <w:r w:rsidRPr="00EC0D49">
        <w:rPr>
          <w:rFonts w:ascii="Times New Roman" w:hAnsi="宋体" w:hint="eastAsia"/>
          <w:sz w:val="28"/>
          <w:szCs w:val="28"/>
          <w:lang w:eastAsia="zh-CN"/>
        </w:rPr>
        <w:t>年，</w:t>
      </w:r>
      <w:r w:rsidRPr="00EC0D49">
        <w:rPr>
          <w:rFonts w:ascii="Times New Roman" w:hAnsi="宋体" w:hint="eastAsia"/>
          <w:sz w:val="28"/>
          <w:szCs w:val="28"/>
          <w:lang w:eastAsia="zh-CN" w:bidi="en-US"/>
        </w:rPr>
        <w:t>采取一年一签，逐年续约模式</w:t>
      </w:r>
      <w:r w:rsidRPr="00EC0D49">
        <w:rPr>
          <w:rFonts w:ascii="Times New Roman" w:hAnsi="宋体" w:hint="eastAsia"/>
          <w:sz w:val="28"/>
          <w:szCs w:val="28"/>
          <w:lang w:eastAsia="zh-CN"/>
        </w:rPr>
        <w:t>（履约评价较差，不遵守甲方管理规定，造成甲方损失等，视情可提前解除合同，不再续约）。</w:t>
      </w:r>
    </w:p>
    <w:p w:rsidR="00913B25" w:rsidRPr="002E2BA8" w:rsidRDefault="00913B25" w:rsidP="00913B25">
      <w:pPr>
        <w:pStyle w:val="1"/>
        <w:spacing w:line="400" w:lineRule="exact"/>
        <w:ind w:left="0" w:firstLineChars="200" w:firstLine="560"/>
        <w:rPr>
          <w:rFonts w:ascii="Times New Roman" w:hAnsi="宋体"/>
          <w:sz w:val="28"/>
          <w:szCs w:val="28"/>
          <w:lang w:eastAsia="zh-CN"/>
        </w:rPr>
      </w:pPr>
      <w:r>
        <w:rPr>
          <w:rFonts w:ascii="宋体" w:hAnsi="宋体"/>
          <w:sz w:val="28"/>
          <w:szCs w:val="28"/>
          <w:lang w:val="zh-CN" w:eastAsia="zh-CN"/>
        </w:rPr>
        <w:t>★</w:t>
      </w:r>
      <w:r>
        <w:rPr>
          <w:rFonts w:ascii="Times New Roman" w:hAnsi="宋体"/>
          <w:sz w:val="28"/>
          <w:szCs w:val="28"/>
          <w:lang w:val="zh-CN" w:eastAsia="zh-CN"/>
        </w:rPr>
        <w:t>（</w:t>
      </w:r>
      <w:r>
        <w:rPr>
          <w:rFonts w:ascii="Times New Roman" w:hAnsi="宋体" w:hint="eastAsia"/>
          <w:sz w:val="28"/>
          <w:szCs w:val="28"/>
          <w:lang w:val="zh-CN" w:eastAsia="zh-CN"/>
        </w:rPr>
        <w:t>二</w:t>
      </w:r>
      <w:r>
        <w:rPr>
          <w:rFonts w:ascii="Times New Roman" w:hAnsi="宋体"/>
          <w:sz w:val="28"/>
          <w:szCs w:val="28"/>
          <w:lang w:val="zh-CN" w:eastAsia="zh-CN"/>
        </w:rPr>
        <w:t>）</w:t>
      </w:r>
      <w:r>
        <w:rPr>
          <w:rFonts w:ascii="Times New Roman" w:hAnsi="宋体"/>
          <w:sz w:val="28"/>
          <w:szCs w:val="28"/>
          <w:lang w:eastAsia="zh-CN"/>
        </w:rPr>
        <w:t>保密要</w:t>
      </w:r>
      <w:r w:rsidRPr="002E2BA8">
        <w:rPr>
          <w:rFonts w:ascii="Times New Roman" w:hAnsi="宋体"/>
          <w:sz w:val="28"/>
          <w:szCs w:val="28"/>
          <w:lang w:eastAsia="zh-CN"/>
        </w:rPr>
        <w:t>求</w:t>
      </w:r>
    </w:p>
    <w:p w:rsidR="00913B25" w:rsidRPr="00D56490" w:rsidRDefault="00913B25" w:rsidP="00913B25">
      <w:pPr>
        <w:pStyle w:val="1"/>
        <w:spacing w:line="400" w:lineRule="exact"/>
        <w:ind w:left="0" w:firstLineChars="200" w:firstLine="560"/>
        <w:rPr>
          <w:rFonts w:hAnsi="宋体"/>
          <w:sz w:val="28"/>
          <w:szCs w:val="28"/>
          <w:lang w:eastAsia="zh-CN"/>
        </w:rPr>
      </w:pPr>
      <w:r w:rsidRPr="00EC0D49">
        <w:rPr>
          <w:rFonts w:ascii="Times New Roman" w:hAnsi="宋体" w:hint="eastAsia"/>
          <w:sz w:val="28"/>
          <w:szCs w:val="28"/>
          <w:lang w:eastAsia="zh-CN"/>
        </w:rPr>
        <w:t>乙方在采购和履行合同过程中所获悉的甲方任何信息均属于保密内容，乙方具有保密义务。</w:t>
      </w:r>
      <w:r w:rsidRPr="00D56490">
        <w:rPr>
          <w:rFonts w:hAnsi="宋体" w:hint="eastAsia"/>
          <w:sz w:val="28"/>
          <w:szCs w:val="28"/>
          <w:lang w:eastAsia="zh-CN"/>
        </w:rPr>
        <w:t>严格遵守国家保密法律、法规、保密政策和军队保密工作管理的有关规定，做好项目的保密工作，保证不泄漏本项目的国家秘密和敏感信息。</w:t>
      </w:r>
    </w:p>
    <w:p w:rsidR="00913B25" w:rsidRPr="00EC0D49" w:rsidRDefault="00913B25" w:rsidP="00913B25">
      <w:pPr>
        <w:pStyle w:val="1"/>
        <w:spacing w:line="400" w:lineRule="exact"/>
        <w:ind w:left="0" w:firstLineChars="200" w:firstLine="560"/>
        <w:rPr>
          <w:rFonts w:ascii="Times New Roman" w:hAnsi="宋体"/>
          <w:sz w:val="28"/>
          <w:szCs w:val="28"/>
          <w:lang w:eastAsia="zh-CN"/>
        </w:rPr>
      </w:pPr>
      <w:r w:rsidRPr="00EC0D49">
        <w:rPr>
          <w:rFonts w:ascii="Times New Roman" w:hAnsi="宋体" w:hint="eastAsia"/>
          <w:sz w:val="28"/>
          <w:szCs w:val="28"/>
          <w:lang w:eastAsia="zh-CN"/>
        </w:rPr>
        <w:t>★（三）付款及结算方式</w:t>
      </w:r>
    </w:p>
    <w:p w:rsidR="00913B25" w:rsidRPr="00EC0D49" w:rsidRDefault="00913B25" w:rsidP="00913B25">
      <w:pPr>
        <w:pStyle w:val="1"/>
        <w:spacing w:line="400" w:lineRule="exact"/>
        <w:ind w:left="0" w:firstLineChars="200" w:firstLine="560"/>
        <w:rPr>
          <w:rFonts w:ascii="宋体" w:hAnsi="宋体"/>
          <w:sz w:val="28"/>
          <w:szCs w:val="28"/>
          <w:lang w:val="zh-CN" w:eastAsia="zh-CN"/>
        </w:rPr>
      </w:pPr>
      <w:r w:rsidRPr="00EC0D49">
        <w:rPr>
          <w:rFonts w:ascii="宋体" w:hAnsi="宋体" w:hint="eastAsia"/>
          <w:sz w:val="28"/>
          <w:szCs w:val="28"/>
          <w:lang w:val="zh-CN" w:eastAsia="zh-CN"/>
        </w:rPr>
        <w:t>按季度进行支付。合同签订后，10个工作日内乙方向甲方缴纳中标价的5%作为履约保证金，合约终止后10个工作日内返还。乙方</w:t>
      </w:r>
      <w:r w:rsidRPr="00EC0D49">
        <w:rPr>
          <w:rFonts w:ascii="宋体" w:hAnsi="宋体" w:hint="eastAsia"/>
          <w:sz w:val="28"/>
          <w:szCs w:val="28"/>
          <w:lang w:val="zh-CN" w:eastAsia="zh-CN"/>
        </w:rPr>
        <w:lastRenderedPageBreak/>
        <w:t>须认真履行合同约定内容，如乙方未按合同约定标准提供服务，甲方可中止合同生效，并按实际服务内容、服务时间、服务效果按比例支付费用。</w:t>
      </w:r>
    </w:p>
    <w:p w:rsidR="00913B25" w:rsidRPr="00EC0D49" w:rsidRDefault="00913B25" w:rsidP="00913B25">
      <w:pPr>
        <w:tabs>
          <w:tab w:val="left" w:pos="0"/>
        </w:tabs>
        <w:autoSpaceDE w:val="0"/>
        <w:autoSpaceDN w:val="0"/>
        <w:adjustRightInd w:val="0"/>
        <w:spacing w:line="400" w:lineRule="exact"/>
        <w:ind w:firstLine="560"/>
        <w:rPr>
          <w:rFonts w:ascii="宋体" w:hAnsi="宋体"/>
          <w:sz w:val="28"/>
          <w:szCs w:val="28"/>
          <w:lang w:val="zh-CN"/>
        </w:rPr>
      </w:pPr>
      <w:r w:rsidRPr="00EC0D49">
        <w:rPr>
          <w:rFonts w:ascii="宋体" w:hAnsi="宋体" w:hint="eastAsia"/>
          <w:sz w:val="28"/>
          <w:szCs w:val="28"/>
          <w:lang w:val="zh-CN"/>
        </w:rPr>
        <w:t>★（四）验收要求</w:t>
      </w:r>
    </w:p>
    <w:p w:rsidR="00913B25" w:rsidRPr="00EC0D49" w:rsidRDefault="00913B25" w:rsidP="00913B25">
      <w:pPr>
        <w:pStyle w:val="1"/>
        <w:spacing w:line="400" w:lineRule="exact"/>
        <w:ind w:left="0" w:firstLineChars="200" w:firstLine="560"/>
        <w:rPr>
          <w:rFonts w:ascii="宋体" w:hAnsi="宋体"/>
          <w:sz w:val="28"/>
          <w:szCs w:val="28"/>
          <w:lang w:val="zh-CN" w:eastAsia="zh-CN"/>
        </w:rPr>
      </w:pPr>
      <w:r w:rsidRPr="00EC0D49">
        <w:rPr>
          <w:rFonts w:ascii="宋体" w:hAnsi="宋体" w:hint="eastAsia"/>
          <w:sz w:val="28"/>
          <w:szCs w:val="28"/>
          <w:lang w:val="zh-CN" w:eastAsia="zh-CN"/>
        </w:rPr>
        <w:t>根据相关规定及项目合同有关要求组织现场验收。</w:t>
      </w:r>
    </w:p>
    <w:p w:rsidR="00913B25" w:rsidRDefault="00913B25" w:rsidP="00913B25">
      <w:pPr>
        <w:tabs>
          <w:tab w:val="left" w:pos="0"/>
        </w:tabs>
        <w:autoSpaceDE w:val="0"/>
        <w:autoSpaceDN w:val="0"/>
        <w:adjustRightInd w:val="0"/>
        <w:spacing w:line="400" w:lineRule="exact"/>
        <w:ind w:firstLine="560"/>
        <w:rPr>
          <w:rFonts w:ascii="宋体" w:hAnsi="宋体"/>
          <w:sz w:val="28"/>
          <w:szCs w:val="28"/>
          <w:lang w:val="zh-CN"/>
        </w:rPr>
      </w:pPr>
      <w:r>
        <w:rPr>
          <w:rFonts w:ascii="宋体" w:hAnsi="宋体" w:hint="eastAsia"/>
          <w:sz w:val="28"/>
          <w:szCs w:val="28"/>
          <w:lang w:val="zh-CN"/>
        </w:rPr>
        <w:t>★（五）报价要求</w:t>
      </w:r>
    </w:p>
    <w:p w:rsidR="00913B25" w:rsidRPr="007D55E0" w:rsidRDefault="00913B25" w:rsidP="00913B25">
      <w:pPr>
        <w:tabs>
          <w:tab w:val="left" w:pos="0"/>
        </w:tabs>
        <w:autoSpaceDE w:val="0"/>
        <w:autoSpaceDN w:val="0"/>
        <w:adjustRightInd w:val="0"/>
        <w:spacing w:line="400" w:lineRule="exact"/>
        <w:ind w:firstLine="560"/>
        <w:rPr>
          <w:rFonts w:ascii="宋体" w:hAnsi="宋体"/>
          <w:sz w:val="28"/>
          <w:szCs w:val="28"/>
          <w:lang w:val="zh-CN"/>
        </w:rPr>
      </w:pPr>
      <w:r w:rsidRPr="007D55E0">
        <w:rPr>
          <w:rFonts w:ascii="宋体" w:hAnsi="宋体" w:hint="eastAsia"/>
          <w:sz w:val="28"/>
          <w:szCs w:val="28"/>
          <w:lang w:val="zh-CN"/>
        </w:rPr>
        <w:t>人民币（含税），报价不得高于预算价格，三年最高限价185万元，包含本项目中必须产生的所有费用（包含但不局限的人工费用、保洁工具费用、绿化消杀费用、零星工程维修及材料费用、器材损耗费用、管理费、设备和耗材、售后服务期费用、发票及税费等项目实施中应预见的全部费用）。</w:t>
      </w:r>
    </w:p>
    <w:p w:rsidR="00913B25" w:rsidRPr="00A15F67" w:rsidRDefault="00913B25" w:rsidP="00913B25">
      <w:pPr>
        <w:tabs>
          <w:tab w:val="left" w:pos="0"/>
        </w:tabs>
        <w:autoSpaceDE w:val="0"/>
        <w:autoSpaceDN w:val="0"/>
        <w:adjustRightInd w:val="0"/>
        <w:spacing w:line="400" w:lineRule="exact"/>
        <w:ind w:firstLine="560"/>
        <w:rPr>
          <w:rFonts w:ascii="黑体" w:eastAsia="黑体" w:hAnsi="黑体"/>
          <w:sz w:val="28"/>
          <w:szCs w:val="28"/>
          <w:lang w:val="zh-CN"/>
        </w:rPr>
      </w:pPr>
      <w:r w:rsidRPr="00A15F67">
        <w:rPr>
          <w:rFonts w:ascii="黑体" w:eastAsia="黑体" w:hAnsi="黑体" w:hint="eastAsia"/>
          <w:sz w:val="28"/>
          <w:szCs w:val="28"/>
          <w:lang w:val="zh-CN"/>
        </w:rPr>
        <w:t>四、现场踏勘</w:t>
      </w:r>
    </w:p>
    <w:p w:rsidR="00913B25" w:rsidRPr="00A15F67" w:rsidRDefault="00913B25" w:rsidP="00913B25">
      <w:pPr>
        <w:tabs>
          <w:tab w:val="left" w:pos="0"/>
        </w:tabs>
        <w:autoSpaceDE w:val="0"/>
        <w:autoSpaceDN w:val="0"/>
        <w:adjustRightInd w:val="0"/>
        <w:spacing w:line="400" w:lineRule="exact"/>
        <w:ind w:firstLine="560"/>
        <w:rPr>
          <w:rFonts w:ascii="宋体" w:hAnsi="宋体"/>
          <w:sz w:val="28"/>
          <w:szCs w:val="28"/>
          <w:lang w:val="zh-CN"/>
        </w:rPr>
      </w:pPr>
      <w:r w:rsidRPr="00A15F67">
        <w:rPr>
          <w:rFonts w:ascii="宋体" w:hAnsi="宋体" w:hint="eastAsia"/>
          <w:sz w:val="28"/>
          <w:szCs w:val="28"/>
          <w:lang w:val="zh-CN"/>
        </w:rPr>
        <w:t>1.现场勘察联系人：</w:t>
      </w:r>
      <w:r w:rsidR="00A15F67" w:rsidRPr="00A15F67">
        <w:rPr>
          <w:rFonts w:ascii="宋体" w:hAnsi="宋体" w:hint="eastAsia"/>
          <w:sz w:val="28"/>
          <w:szCs w:val="28"/>
          <w:lang w:val="zh-CN"/>
        </w:rPr>
        <w:t>林助理</w:t>
      </w:r>
      <w:r w:rsidRPr="00A15F67">
        <w:rPr>
          <w:rFonts w:ascii="宋体" w:hAnsi="宋体" w:hint="eastAsia"/>
          <w:sz w:val="28"/>
          <w:szCs w:val="28"/>
          <w:lang w:val="zh-CN"/>
        </w:rPr>
        <w:t>，电话：1</w:t>
      </w:r>
      <w:r w:rsidR="00A15F67" w:rsidRPr="00A15F67">
        <w:rPr>
          <w:rFonts w:ascii="宋体" w:hAnsi="宋体" w:hint="eastAsia"/>
          <w:sz w:val="28"/>
          <w:szCs w:val="28"/>
          <w:lang w:val="zh-CN"/>
        </w:rPr>
        <w:t>3510179876</w:t>
      </w:r>
      <w:r w:rsidRPr="00A15F67">
        <w:rPr>
          <w:rFonts w:ascii="宋体" w:hAnsi="宋体" w:hint="eastAsia"/>
          <w:sz w:val="28"/>
          <w:szCs w:val="28"/>
          <w:lang w:val="zh-CN"/>
        </w:rPr>
        <w:t>。时间：2022年   月  日   时  分，由需求单位负责组织并介绍现场情况。</w:t>
      </w:r>
    </w:p>
    <w:p w:rsidR="00913B25" w:rsidRPr="00A15F67" w:rsidRDefault="00913B25" w:rsidP="00913B25">
      <w:pPr>
        <w:tabs>
          <w:tab w:val="left" w:pos="0"/>
        </w:tabs>
        <w:autoSpaceDE w:val="0"/>
        <w:autoSpaceDN w:val="0"/>
        <w:adjustRightInd w:val="0"/>
        <w:spacing w:line="400" w:lineRule="exact"/>
        <w:ind w:firstLine="560"/>
        <w:rPr>
          <w:rFonts w:ascii="宋体" w:hAnsi="宋体"/>
          <w:sz w:val="28"/>
          <w:szCs w:val="28"/>
          <w:lang w:val="zh-CN"/>
        </w:rPr>
      </w:pPr>
      <w:r w:rsidRPr="00A15F67">
        <w:rPr>
          <w:rFonts w:ascii="宋体" w:hAnsi="宋体" w:hint="eastAsia"/>
          <w:sz w:val="28"/>
          <w:szCs w:val="28"/>
          <w:lang w:val="zh-CN"/>
        </w:rPr>
        <w:t>2.所有投标人要结合招标文件里提供的质量技术标准及商务要求，详细查看营区情况。在勘察中投标人对基本现状查看不全的，造成的后果由投标人自行负责。</w:t>
      </w:r>
    </w:p>
    <w:p w:rsidR="00913B25" w:rsidRPr="00A15F67" w:rsidRDefault="00913B25" w:rsidP="00913B25">
      <w:pPr>
        <w:tabs>
          <w:tab w:val="left" w:pos="0"/>
        </w:tabs>
        <w:autoSpaceDE w:val="0"/>
        <w:autoSpaceDN w:val="0"/>
        <w:adjustRightInd w:val="0"/>
        <w:spacing w:line="400" w:lineRule="exact"/>
        <w:ind w:firstLine="560"/>
        <w:rPr>
          <w:rFonts w:ascii="宋体" w:hAnsi="宋体"/>
          <w:sz w:val="28"/>
          <w:szCs w:val="28"/>
          <w:lang w:val="zh-CN"/>
        </w:rPr>
      </w:pPr>
      <w:r w:rsidRPr="00A15F67">
        <w:rPr>
          <w:rFonts w:ascii="宋体" w:hAnsi="宋体" w:hint="eastAsia"/>
          <w:sz w:val="28"/>
          <w:szCs w:val="28"/>
          <w:lang w:val="zh-CN"/>
        </w:rPr>
        <w:t>3.需求单位在勘察现场中口头介绍的情况，供投标人在编制报价文件时参考，需求单位不对投标人据此作出的判断和决策负责。</w:t>
      </w:r>
    </w:p>
    <w:p w:rsidR="00913B25" w:rsidRPr="00A15F67" w:rsidRDefault="00913B25" w:rsidP="00913B25">
      <w:pPr>
        <w:tabs>
          <w:tab w:val="left" w:pos="0"/>
        </w:tabs>
        <w:autoSpaceDE w:val="0"/>
        <w:autoSpaceDN w:val="0"/>
        <w:adjustRightInd w:val="0"/>
        <w:spacing w:line="400" w:lineRule="exact"/>
        <w:ind w:firstLine="560"/>
        <w:rPr>
          <w:rFonts w:ascii="宋体" w:hAnsi="宋体"/>
          <w:sz w:val="28"/>
          <w:szCs w:val="28"/>
          <w:lang w:val="zh-CN"/>
        </w:rPr>
      </w:pPr>
      <w:r w:rsidRPr="00A15F67">
        <w:rPr>
          <w:rFonts w:ascii="宋体" w:hAnsi="宋体" w:hint="eastAsia"/>
          <w:sz w:val="28"/>
          <w:szCs w:val="28"/>
          <w:lang w:val="zh-CN"/>
        </w:rPr>
        <w:t>4.投标人勘察现场发生的费用自理。</w:t>
      </w:r>
    </w:p>
    <w:p w:rsidR="00913B25" w:rsidRPr="00A15F67" w:rsidRDefault="00913B25" w:rsidP="00913B25">
      <w:pPr>
        <w:tabs>
          <w:tab w:val="left" w:pos="0"/>
        </w:tabs>
        <w:autoSpaceDE w:val="0"/>
        <w:autoSpaceDN w:val="0"/>
        <w:adjustRightInd w:val="0"/>
        <w:spacing w:line="400" w:lineRule="exact"/>
        <w:ind w:firstLine="560"/>
        <w:rPr>
          <w:rFonts w:ascii="宋体" w:hAnsi="宋体"/>
          <w:sz w:val="28"/>
          <w:szCs w:val="28"/>
          <w:lang w:val="zh-CN"/>
        </w:rPr>
      </w:pPr>
      <w:r w:rsidRPr="00A15F67">
        <w:rPr>
          <w:rFonts w:ascii="宋体" w:hAnsi="宋体" w:hint="eastAsia"/>
          <w:sz w:val="28"/>
          <w:szCs w:val="28"/>
          <w:lang w:val="zh-CN"/>
        </w:rPr>
        <w:t>5.</w:t>
      </w:r>
      <w:r w:rsidRPr="00A15F67">
        <w:rPr>
          <w:rFonts w:ascii="宋体" w:hAnsi="宋体" w:hint="eastAsia"/>
          <w:b/>
          <w:sz w:val="28"/>
          <w:szCs w:val="28"/>
          <w:lang w:val="zh-CN"/>
        </w:rPr>
        <w:t>现场踏勘结果作为评标依据之一，供应商需在现场踏勘登记表上签字确认。</w:t>
      </w:r>
      <w:r w:rsidRPr="00A15F67">
        <w:rPr>
          <w:rFonts w:ascii="宋体" w:hAnsi="宋体" w:hint="eastAsia"/>
          <w:sz w:val="28"/>
          <w:szCs w:val="28"/>
        </w:rPr>
        <w:t>（</w:t>
      </w:r>
      <w:r w:rsidRPr="00A15F67">
        <w:rPr>
          <w:rFonts w:ascii="宋体" w:hAnsi="宋体" w:hint="eastAsia"/>
          <w:b/>
          <w:sz w:val="28"/>
          <w:szCs w:val="28"/>
        </w:rPr>
        <w:t>现场踏勘登记表见附件25</w:t>
      </w:r>
      <w:r w:rsidRPr="00A15F67">
        <w:rPr>
          <w:rFonts w:ascii="宋体" w:hAnsi="宋体" w:hint="eastAsia"/>
          <w:sz w:val="28"/>
          <w:szCs w:val="28"/>
        </w:rPr>
        <w:t>（该表1式2份，投标人1份放于投标文件中，需求单位1份留存备查））</w:t>
      </w:r>
    </w:p>
    <w:p w:rsidR="00913B25" w:rsidRDefault="00913B25" w:rsidP="00913B25">
      <w:pPr>
        <w:snapToGrid w:val="0"/>
        <w:spacing w:line="560" w:lineRule="exact"/>
        <w:ind w:firstLineChars="200" w:firstLine="560"/>
        <w:rPr>
          <w:rFonts w:ascii="宋体" w:hAnsi="宋体"/>
          <w:snapToGrid w:val="0"/>
          <w:sz w:val="28"/>
          <w:szCs w:val="28"/>
        </w:rPr>
      </w:pPr>
    </w:p>
    <w:p w:rsidR="00E03CD6" w:rsidRPr="00913B25" w:rsidRDefault="00E03CD6"/>
    <w:sectPr w:rsidR="00E03CD6" w:rsidRPr="00913B25" w:rsidSect="000F17F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714" w:rsidRDefault="00094714" w:rsidP="00913B25">
      <w:r>
        <w:separator/>
      </w:r>
    </w:p>
  </w:endnote>
  <w:endnote w:type="continuationSeparator" w:id="1">
    <w:p w:rsidR="00094714" w:rsidRDefault="00094714" w:rsidP="00913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714" w:rsidRDefault="00094714" w:rsidP="00913B25">
      <w:r>
        <w:separator/>
      </w:r>
    </w:p>
  </w:footnote>
  <w:footnote w:type="continuationSeparator" w:id="1">
    <w:p w:rsidR="00094714" w:rsidRDefault="00094714" w:rsidP="00913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25" w:rsidRDefault="00913B25" w:rsidP="00A15F6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A2991"/>
    <w:multiLevelType w:val="multilevel"/>
    <w:tmpl w:val="39DA2991"/>
    <w:lvl w:ilvl="0">
      <w:start w:val="1"/>
      <w:numFmt w:val="chineseCountingThousand"/>
      <w:suff w:val="nothing"/>
      <w:lvlText w:val="%1、"/>
      <w:lvlJc w:val="left"/>
      <w:pPr>
        <w:ind w:left="13"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B25"/>
    <w:rsid w:val="00094714"/>
    <w:rsid w:val="000F17F1"/>
    <w:rsid w:val="00591CEE"/>
    <w:rsid w:val="00643AF1"/>
    <w:rsid w:val="008B4519"/>
    <w:rsid w:val="00913B25"/>
    <w:rsid w:val="00A15F67"/>
    <w:rsid w:val="00E03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B25"/>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B25"/>
    <w:rPr>
      <w:sz w:val="18"/>
      <w:szCs w:val="18"/>
    </w:rPr>
  </w:style>
  <w:style w:type="paragraph" w:styleId="a4">
    <w:name w:val="footer"/>
    <w:basedOn w:val="a"/>
    <w:link w:val="Char0"/>
    <w:uiPriority w:val="99"/>
    <w:semiHidden/>
    <w:unhideWhenUsed/>
    <w:rsid w:val="00913B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B25"/>
    <w:rPr>
      <w:sz w:val="18"/>
      <w:szCs w:val="18"/>
    </w:rPr>
  </w:style>
  <w:style w:type="character" w:customStyle="1" w:styleId="ListParagraphChar">
    <w:name w:val="List Paragraph Char"/>
    <w:link w:val="1"/>
    <w:qFormat/>
    <w:locked/>
    <w:rsid w:val="00913B25"/>
    <w:rPr>
      <w:rFonts w:ascii="Calibri" w:hAnsi="Calibri"/>
      <w:sz w:val="22"/>
      <w:lang w:eastAsia="en-US"/>
    </w:rPr>
  </w:style>
  <w:style w:type="paragraph" w:customStyle="1" w:styleId="1">
    <w:name w:val="列出段落1"/>
    <w:basedOn w:val="a"/>
    <w:link w:val="ListParagraphChar"/>
    <w:qFormat/>
    <w:rsid w:val="00913B25"/>
    <w:pPr>
      <w:widowControl/>
      <w:ind w:left="720" w:firstLine="360"/>
      <w:jc w:val="left"/>
    </w:pPr>
    <w:rPr>
      <w:rFonts w:ascii="Calibri" w:eastAsiaTheme="minorEastAsia" w:hAnsi="Calibri" w:cstheme="minorBidi"/>
      <w:kern w:val="2"/>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1068</Words>
  <Characters>6094</Characters>
  <Application>Microsoft Office Word</Application>
  <DocSecurity>0</DocSecurity>
  <Lines>50</Lines>
  <Paragraphs>14</Paragraphs>
  <ScaleCrop>false</ScaleCrop>
  <Company>Microsoft</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cp:lastModifiedBy>
  <cp:revision>4</cp:revision>
  <dcterms:created xsi:type="dcterms:W3CDTF">2022-05-23T14:01:00Z</dcterms:created>
  <dcterms:modified xsi:type="dcterms:W3CDTF">2022-05-24T03:34:00Z</dcterms:modified>
</cp:coreProperties>
</file>